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31135" w14:textId="77777777" w:rsidR="00A00F17" w:rsidRPr="00A00F17" w:rsidRDefault="00A00F17" w:rsidP="00A00F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  <w14:ligatures w14:val="none"/>
        </w:rPr>
        <w:t>Project Sentinel-Grid: AI-Driven ICS Security</w:t>
      </w:r>
    </w:p>
    <w:p w14:paraId="0757ECEF" w14:textId="3B29E7F2" w:rsidR="00A00F17" w:rsidRPr="00A00F17" w:rsidRDefault="00A00F17" w:rsidP="00A0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Author: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Sandra Weiß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| </w:t>
      </w: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Focus: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KRITIS Protection &amp; Industrial AI </w:t>
      </w: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Target: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Siemens Energy Internship / Master’s AI Specialization</w:t>
      </w:r>
    </w:p>
    <w:p w14:paraId="532935A9" w14:textId="77777777" w:rsidR="00A00F17" w:rsidRPr="00A00F17" w:rsidRDefault="00A00F17" w:rsidP="00A00F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44B69897">
          <v:rect id="_x0000_i1025" style="width:0;height:1.5pt" o:hralign="center" o:hrstd="t" o:hr="t" fillcolor="#a0a0a0" stroked="f"/>
        </w:pict>
      </w:r>
    </w:p>
    <w:p w14:paraId="6EFC6E02" w14:textId="77777777" w:rsidR="00A00F17" w:rsidRPr="00A00F17" w:rsidRDefault="00A00F17" w:rsidP="00A00F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1. Problem Statement</w:t>
      </w:r>
    </w:p>
    <w:p w14:paraId="651525DB" w14:textId="77777777" w:rsidR="00A00F17" w:rsidRPr="00A00F17" w:rsidRDefault="00A00F17" w:rsidP="00A0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The energy industry’s </w:t>
      </w: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Status Quo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relies on "Threshold Detection" (e.g., </w:t>
      </w:r>
      <w:r w:rsidRPr="00A00F1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de-DE"/>
          <w14:ligatures w14:val="none"/>
        </w:rPr>
        <w:t>Alarm if Voltage &gt; 280V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). This leaves Critical Infrastructure (KRITIS) vulnerable to </w:t>
      </w: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sub-threshold attacks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—malicious activities that remain within "safe" limits but aim to damage physical assets or cause grid instability.</w:t>
      </w:r>
    </w:p>
    <w:p w14:paraId="775A2862" w14:textId="77777777" w:rsidR="00A00F17" w:rsidRPr="00A00F17" w:rsidRDefault="00A00F17" w:rsidP="00A00F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2. The Solution: Proactive AI Defense</w:t>
      </w:r>
    </w:p>
    <w:p w14:paraId="58CC3209" w14:textId="77777777" w:rsidR="00A00F17" w:rsidRPr="00A00F17" w:rsidRDefault="00A00F17" w:rsidP="00A0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This project shifts from reactive rules to </w:t>
      </w: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Proactive Behavioral Analysis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. Using an </w:t>
      </w: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Isolation Forest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(Unsupervised Machine Learning), the system learns the "Normal Operational Footprint" of a power grid and identifies anomalies that are "few and different."</w:t>
      </w:r>
    </w:p>
    <w:p w14:paraId="2CA8559E" w14:textId="77777777" w:rsidR="00A00F17" w:rsidRPr="00A00F17" w:rsidRDefault="00A00F17" w:rsidP="00A00F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3. Technical Implementation</w:t>
      </w:r>
    </w:p>
    <w:p w14:paraId="50E959C7" w14:textId="77777777" w:rsidR="00A00F17" w:rsidRPr="00A00F17" w:rsidRDefault="00A00F17" w:rsidP="00A00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Dataset: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Real-world power grid telemetry (Voltage, Current, Frequency).</w:t>
      </w:r>
    </w:p>
    <w:p w14:paraId="2325F6CB" w14:textId="77777777" w:rsidR="00A00F17" w:rsidRPr="00A00F17" w:rsidRDefault="00A00F17" w:rsidP="00A00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Feature Engineering: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Implemented a </w:t>
      </w: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10-point Rolling Mean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. This gives the AI "Short-term Memory," allowing it to compare the </w:t>
      </w:r>
      <w:r w:rsidRPr="00A00F1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de-DE"/>
          <w14:ligatures w14:val="none"/>
        </w:rPr>
        <w:t>current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state against the </w:t>
      </w:r>
      <w:r w:rsidRPr="00A00F1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de-DE"/>
          <w14:ligatures w14:val="none"/>
        </w:rPr>
        <w:t>recent trend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.</w:t>
      </w:r>
    </w:p>
    <w:p w14:paraId="027998E0" w14:textId="77777777" w:rsidR="00A00F17" w:rsidRPr="00A00F17" w:rsidRDefault="00A00F17" w:rsidP="00A00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Model: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A00F17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IsolationForest</w:t>
      </w:r>
      <w:proofErr w:type="spellEnd"/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(</w:t>
      </w:r>
      <w:proofErr w:type="spellStart"/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Scikit-Learn</w:t>
      </w:r>
      <w:proofErr w:type="spellEnd"/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).</w:t>
      </w:r>
    </w:p>
    <w:p w14:paraId="0DEA75A9" w14:textId="77777777" w:rsidR="00A00F17" w:rsidRPr="00A00F17" w:rsidRDefault="00A00F17" w:rsidP="00A00F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Hyper-parameters: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Set </w:t>
      </w:r>
      <w:r w:rsidRPr="00A00F17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contamination=0.005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(0.5%) to minimize </w:t>
      </w: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Alarm Fatigue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, ensuring only the most critical threats reach the operator.</w:t>
      </w:r>
    </w:p>
    <w:p w14:paraId="76B09548" w14:textId="77777777" w:rsidR="00A00F17" w:rsidRPr="00A00F17" w:rsidRDefault="00A00F17" w:rsidP="00A00F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2C08BB9D">
          <v:rect id="_x0000_i1026" style="width:0;height:1.5pt" o:hralign="center" o:hrstd="t" o:hr="t" fillcolor="#a0a0a0" stroked="f"/>
        </w:pict>
      </w:r>
    </w:p>
    <w:p w14:paraId="6F5BE789" w14:textId="77777777" w:rsidR="00A00F17" w:rsidRPr="00A00F17" w:rsidRDefault="00A00F17" w:rsidP="00A00F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4. Adversarial Stress Testing (Red Teaming)</w:t>
      </w:r>
    </w:p>
    <w:p w14:paraId="33CE60B1" w14:textId="77777777" w:rsidR="00A00F17" w:rsidRPr="00A00F17" w:rsidRDefault="00A00F17" w:rsidP="00A0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To validate the model, I simulated two sophisticated cyber-physical attacks:</w:t>
      </w:r>
    </w:p>
    <w:p w14:paraId="0F602BC3" w14:textId="77777777" w:rsidR="00A00F17" w:rsidRPr="00A00F17" w:rsidRDefault="00A00F17" w:rsidP="00A0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proofErr w:type="spellStart"/>
      <w:r w:rsidRPr="00A00F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Attack</w:t>
      </w:r>
      <w:proofErr w:type="spellEnd"/>
      <w:r w:rsidRPr="00A00F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A: The Replay </w:t>
      </w:r>
      <w:proofErr w:type="spellStart"/>
      <w:r w:rsidRPr="00A00F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Attack</w:t>
      </w:r>
      <w:proofErr w:type="spellEnd"/>
    </w:p>
    <w:p w14:paraId="777B99EC" w14:textId="77777777" w:rsidR="00A00F17" w:rsidRPr="00A00F17" w:rsidRDefault="00A00F17" w:rsidP="00A00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Method: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A 50-point segment of "perfect" normal data was intercepted and "replayed" over a period of actual grid volatility.</w:t>
      </w:r>
    </w:p>
    <w:p w14:paraId="5BCCFAE1" w14:textId="77777777" w:rsidR="00A00F17" w:rsidRPr="00A00F17" w:rsidRDefault="00A00F17" w:rsidP="00A00F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Detection: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The AI flagged the "seams" of the attack—the precise moments where the live data stream transitioned into the recorded loop.</w:t>
      </w:r>
    </w:p>
    <w:p w14:paraId="61C16539" w14:textId="77777777" w:rsidR="00A00F17" w:rsidRPr="00A00F17" w:rsidRDefault="00A00F17" w:rsidP="00A00F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>Attack B: Man-in-the-Middle (MITM) Bias</w:t>
      </w:r>
    </w:p>
    <w:p w14:paraId="53553397" w14:textId="77777777" w:rsidR="00A00F17" w:rsidRPr="00A00F17" w:rsidRDefault="00A00F17" w:rsidP="00A00F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lastRenderedPageBreak/>
        <w:t>Method: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Injected a constant </w:t>
      </w: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+15V bias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into the sensor stream. This simulates a hacker subtly tricking a controller into overcompensating.</w:t>
      </w:r>
    </w:p>
    <w:p w14:paraId="06A919AD" w14:textId="77777777" w:rsidR="00A00F17" w:rsidRDefault="00A00F17" w:rsidP="00A00F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Detection: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The AI identified a sustained statistical "drift." Because the raw data pulled away from the rolling mean too quickly, the model flagged the entire period as an anomaly.</w:t>
      </w:r>
    </w:p>
    <w:p w14:paraId="3D5E4031" w14:textId="3BBF594D" w:rsidR="00A00F17" w:rsidRPr="00A00F17" w:rsidRDefault="00A00F17" w:rsidP="00A0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drawing>
          <wp:inline distT="0" distB="0" distL="0" distR="0" wp14:anchorId="5E1A98A1" wp14:editId="386953C4">
            <wp:extent cx="5760720" cy="3074035"/>
            <wp:effectExtent l="0" t="0" r="0" b="0"/>
            <wp:docPr id="17741404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6D3EF" w14:textId="77777777" w:rsidR="00A00F17" w:rsidRPr="00A00F17" w:rsidRDefault="00A00F17" w:rsidP="00A0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</w:p>
    <w:p w14:paraId="204AB1F4" w14:textId="77777777" w:rsidR="00A00F17" w:rsidRPr="00A00F17" w:rsidRDefault="00A00F17" w:rsidP="00A00F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661238F2">
          <v:rect id="_x0000_i1027" style="width:0;height:1.5pt" o:hralign="center" o:hrstd="t" o:hr="t" fillcolor="#a0a0a0" stroked="f"/>
        </w:pict>
      </w:r>
    </w:p>
    <w:p w14:paraId="6C99A8A4" w14:textId="77777777" w:rsidR="00A00F17" w:rsidRPr="00A00F17" w:rsidRDefault="00A00F17" w:rsidP="00A00F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5. Key </w:t>
      </w:r>
      <w:proofErr w:type="spellStart"/>
      <w:r w:rsidRPr="00A00F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Insights</w:t>
      </w:r>
      <w:proofErr w:type="spellEnd"/>
      <w:r w:rsidRPr="00A00F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 xml:space="preserve"> &amp; Portfolio </w:t>
      </w:r>
      <w:proofErr w:type="spellStart"/>
      <w:r w:rsidRPr="00A00F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Reflections</w:t>
      </w:r>
      <w:proofErr w:type="spellEnd"/>
    </w:p>
    <w:p w14:paraId="5DE794F6" w14:textId="77777777" w:rsidR="00A00F17" w:rsidRPr="00A00F17" w:rsidRDefault="00A00F17" w:rsidP="00A00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Model Robustness: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Both attacks triggered similar anomaly signatures. This proves the model has </w:t>
      </w: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Generalized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the concept of "Normalcy." It does not need a specific signature to catch a new (Zero-Day) attack.</w:t>
      </w:r>
    </w:p>
    <w:p w14:paraId="184A8519" w14:textId="77777777" w:rsidR="00A00F17" w:rsidRPr="00A00F17" w:rsidRDefault="00A00F17" w:rsidP="00A00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Trend vs. Threshold: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Traditional systems missed both attacks because they stayed within the 180V–280V "Safe Zone." Sentinel-Grid caught them by analyzing the </w:t>
      </w: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Temporal Correlation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between data points.</w:t>
      </w:r>
    </w:p>
    <w:p w14:paraId="7DE0E0DA" w14:textId="77777777" w:rsidR="00A00F17" w:rsidRPr="00A00F17" w:rsidRDefault="00A00F17" w:rsidP="00A00F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Human-Centric Design: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By tuning the contamination rate, the system acts as an </w:t>
      </w: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AI-Copilot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, reducing noise for the control room operators in Karlsruhe or Orlando.</w:t>
      </w:r>
    </w:p>
    <w:p w14:paraId="371F040E" w14:textId="77777777" w:rsidR="00A00F17" w:rsidRPr="00A00F17" w:rsidRDefault="00A00F17" w:rsidP="00A00F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641F7D9E">
          <v:rect id="_x0000_i1028" style="width:0;height:1.5pt" o:hralign="center" o:hrstd="t" o:hr="t" fillcolor="#a0a0a0" stroked="f"/>
        </w:pict>
      </w:r>
    </w:p>
    <w:p w14:paraId="3BEB667A" w14:textId="77777777" w:rsidR="00A00F17" w:rsidRPr="00A00F17" w:rsidRDefault="00A00F17" w:rsidP="00A00F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6. Future Roadmap</w:t>
      </w:r>
    </w:p>
    <w:p w14:paraId="50C7248B" w14:textId="77777777" w:rsidR="00A00F17" w:rsidRPr="00A00F17" w:rsidRDefault="00A00F17" w:rsidP="00A00F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Multi-Variate Analysis: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Correlating Voltage with Frequency and Current simultaneously.</w:t>
      </w:r>
    </w:p>
    <w:p w14:paraId="02D1DA9E" w14:textId="77777777" w:rsidR="00A00F17" w:rsidRPr="00A00F17" w:rsidRDefault="00A00F17" w:rsidP="00A00F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Explainable AI (XAI):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Using SHAP values to explain </w:t>
      </w:r>
      <w:r w:rsidRPr="00A00F1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 w:eastAsia="de-DE"/>
          <w14:ligatures w14:val="none"/>
        </w:rPr>
        <w:t>why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the AI flagged a specific point.</w:t>
      </w:r>
    </w:p>
    <w:p w14:paraId="4A3FD0DE" w14:textId="213C99A8" w:rsidR="00544310" w:rsidRPr="00A00F17" w:rsidRDefault="00A00F17" w:rsidP="00A00F17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r w:rsidRPr="00A00F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Edge Implementation:</w:t>
      </w:r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Deploying the model on Siemens </w:t>
      </w:r>
      <w:proofErr w:type="spellStart"/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>Scalance</w:t>
      </w:r>
      <w:proofErr w:type="spellEnd"/>
      <w:r w:rsidRPr="00A00F1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  <w:t xml:space="preserve"> or Simatic hardware for real-time inference.</w:t>
      </w:r>
    </w:p>
    <w:sectPr w:rsidR="00544310" w:rsidRPr="00A00F1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0A1"/>
    <w:multiLevelType w:val="multilevel"/>
    <w:tmpl w:val="344A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62EC6"/>
    <w:multiLevelType w:val="multilevel"/>
    <w:tmpl w:val="356E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72CA7"/>
    <w:multiLevelType w:val="multilevel"/>
    <w:tmpl w:val="9024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76FE6"/>
    <w:multiLevelType w:val="multilevel"/>
    <w:tmpl w:val="44CCA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486AFE"/>
    <w:multiLevelType w:val="multilevel"/>
    <w:tmpl w:val="E1A4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750352">
    <w:abstractNumId w:val="4"/>
  </w:num>
  <w:num w:numId="2" w16cid:durableId="275449887">
    <w:abstractNumId w:val="0"/>
  </w:num>
  <w:num w:numId="3" w16cid:durableId="839270389">
    <w:abstractNumId w:val="1"/>
  </w:num>
  <w:num w:numId="4" w16cid:durableId="1543399867">
    <w:abstractNumId w:val="2"/>
  </w:num>
  <w:num w:numId="5" w16cid:durableId="8462152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F17"/>
    <w:rsid w:val="00544310"/>
    <w:rsid w:val="0084732F"/>
    <w:rsid w:val="00A00F17"/>
    <w:rsid w:val="00A3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5CE7E"/>
  <w15:chartTrackingRefBased/>
  <w15:docId w15:val="{FCB46E4A-77F5-4773-BED6-D004406E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00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00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00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00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00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00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00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00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00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00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00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00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00F1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00F1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00F1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00F1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00F1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00F1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00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00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00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00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00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00F1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00F1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00F1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00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00F1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00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Trevisan</dc:creator>
  <cp:keywords/>
  <dc:description/>
  <cp:lastModifiedBy>Alessio Trevisan</cp:lastModifiedBy>
  <cp:revision>1</cp:revision>
  <dcterms:created xsi:type="dcterms:W3CDTF">2025-12-18T21:20:00Z</dcterms:created>
  <dcterms:modified xsi:type="dcterms:W3CDTF">2025-12-18T21:24:00Z</dcterms:modified>
</cp:coreProperties>
</file>