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0EDB13" w14:textId="77777777" w:rsidR="00000000" w:rsidRDefault="00F31154" w:rsidP="00AE186F">
      <w:pPr>
        <w:pStyle w:val="Title"/>
      </w:pPr>
      <w:r>
        <w:t>OiRA Report: "Private Security EU</w:t>
      </w:r>
    </w:p>
    <w:p w14:paraId="53F71934" w14:textId="77777777" w:rsidR="00000000" w:rsidRDefault="00F31154">
      <w:pPr>
        <w:pStyle w:val="Heading6"/>
        <w:ind w:left="720" w:right="720"/>
      </w:pPr>
      <w:r>
        <w:t>Contents</w:t>
      </w:r>
    </w:p>
    <w:p w14:paraId="1A93F585" w14:textId="58B393BA" w:rsidR="00000000" w:rsidRDefault="00AA69CB" w:rsidP="00AA69CB">
      <w:r>
        <w:fldChar w:fldCharType="begin"/>
      </w:r>
      <w:r>
        <w:instrText xml:space="preserve"> TOC \o "1-1" \n \h \z \u </w:instrText>
      </w:r>
      <w:r>
        <w:fldChar w:fldCharType="separate"/>
      </w:r>
      <w:bookmarkStart w:id="0" w:name="_GoBack"/>
      <w:bookmarkEnd w:id="0"/>
      <w:r w:rsidR="006A15D0">
        <w:rPr>
          <w:b/>
          <w:bCs/>
          <w:noProof/>
          <w:lang w:val="en-US"/>
        </w:rPr>
        <w:t>No table of contents entries found.</w:t>
      </w:r>
      <w:r>
        <w:fldChar w:fldCharType="end"/>
      </w:r>
    </w:p>
    <w:p w14:paraId="393EC03D" w14:textId="77777777" w:rsidR="00AA69CB" w:rsidRDefault="00AA69CB" w:rsidP="00AA69CB"/>
    <w:p w14:paraId="3761C498" w14:textId="77777777" w:rsidR="00000000" w:rsidRDefault="00F31154">
      <w:pPr>
        <w:spacing w:before="0" w:after="0"/>
        <w:rPr>
          <w:sz w:val="24"/>
          <w:szCs w:val="24"/>
          <w:lang w:val="en-US"/>
        </w:rPr>
        <w:sectPr w:rsidR="00000000">
          <w:headerReference w:type="default" r:id="rId7"/>
          <w:footerReference w:type="default" r:id="rId8"/>
          <w:pgSz w:w="11907" w:h="16838"/>
          <w:pgMar w:top="1000" w:right="1200" w:bottom="1000" w:left="1200" w:header="720" w:footer="720" w:gutter="0"/>
          <w:pgNumType w:start="1"/>
          <w:cols w:space="720"/>
          <w:noEndnote/>
        </w:sectPr>
      </w:pPr>
    </w:p>
    <w:p w14:paraId="67AFB585" w14:textId="77777777" w:rsidR="00F31154" w:rsidRDefault="00F31154" w:rsidP="00CF0E05">
      <w:pPr>
        <w:pStyle w:val="Heading1"/>
      </w:pPr>
    </w:p>
    <w:sectPr w:rsidR="00F31154">
      <w:headerReference w:type="default" r:id="rId9"/>
      <w:footerReference w:type="default" r:id="rId10"/>
      <w:type w:val="continuous"/>
      <w:pgSz w:w="11907" w:h="16838"/>
      <w:pgMar w:top="1000" w:right="1200" w:bottom="1000" w:left="12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89A357" w14:textId="77777777" w:rsidR="00F31154" w:rsidRDefault="00F31154">
      <w:pPr>
        <w:spacing w:before="0" w:after="0"/>
      </w:pPr>
      <w:r>
        <w:separator/>
      </w:r>
    </w:p>
  </w:endnote>
  <w:endnote w:type="continuationSeparator" w:id="0">
    <w:p w14:paraId="791E55EC" w14:textId="77777777" w:rsidR="00F31154" w:rsidRDefault="00F3115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9000"/>
      <w:gridCol w:w="500"/>
    </w:tblGrid>
    <w:tr w:rsidR="00000000" w14:paraId="196E8D3C" w14:textId="77777777">
      <w:tblPrEx>
        <w:tblCellMar>
          <w:top w:w="0" w:type="dxa"/>
          <w:bottom w:w="0" w:type="dxa"/>
        </w:tblCellMar>
      </w:tblPrEx>
      <w:tc>
        <w:tcPr>
          <w:tcW w:w="9000" w:type="dxa"/>
          <w:tcBorders>
            <w:top w:val="nil"/>
            <w:left w:val="nil"/>
            <w:bottom w:val="nil"/>
            <w:right w:val="nil"/>
          </w:tcBorders>
        </w:tcPr>
        <w:p w14:paraId="1A7851A6" w14:textId="77777777" w:rsidR="00000000" w:rsidRDefault="00F31154">
          <w:pPr>
            <w:pStyle w:val="Footer"/>
          </w:pPr>
          <w:r>
            <w:t>This report was based on the OiRA Tool 'Private Security EU' of revision date November 6, 2018.</w:t>
          </w:r>
        </w:p>
      </w:tc>
      <w:tc>
        <w:tcPr>
          <w:tcW w:w="500" w:type="dxa"/>
          <w:tcBorders>
            <w:top w:val="nil"/>
            <w:left w:val="nil"/>
            <w:bottom w:val="nil"/>
            <w:right w:val="nil"/>
          </w:tcBorders>
        </w:tcPr>
        <w:p w14:paraId="14E111A4" w14:textId="77777777" w:rsidR="00000000" w:rsidRDefault="00F31154">
          <w:pPr>
            <w:pStyle w:val="Footer"/>
            <w:jc w:val="right"/>
          </w:pPr>
          <w:r>
            <w:fldChar w:fldCharType="begin"/>
          </w:r>
          <w:r>
            <w:instrText>page</w:instrText>
          </w:r>
          <w:r w:rsidR="00F1113D">
            <w:fldChar w:fldCharType="separate"/>
          </w:r>
          <w:r w:rsidR="00F1113D">
            <w:rPr>
              <w:noProof/>
            </w:rPr>
            <w:t>1</w:t>
          </w:r>
          <w:r>
            <w:fldChar w:fldCharType="end"/>
          </w:r>
        </w:p>
      </w:tc>
    </w:tr>
  </w:tbl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0D5C1C" w14:textId="77777777" w:rsidR="00000000" w:rsidRDefault="00F31154">
    <w:pPr>
      <w:spacing w:before="0" w:after="0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D5D85D" w14:textId="77777777" w:rsidR="00F31154" w:rsidRDefault="00F31154">
      <w:pPr>
        <w:spacing w:before="0" w:after="0"/>
      </w:pPr>
      <w:r>
        <w:separator/>
      </w:r>
    </w:p>
  </w:footnote>
  <w:footnote w:type="continuationSeparator" w:id="0">
    <w:p w14:paraId="58F1BED6" w14:textId="77777777" w:rsidR="00F31154" w:rsidRDefault="00F31154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4750"/>
      <w:gridCol w:w="4750"/>
    </w:tblGrid>
    <w:tr w:rsidR="00000000" w14:paraId="3D95989F" w14:textId="77777777">
      <w:tblPrEx>
        <w:tblCellMar>
          <w:top w:w="0" w:type="dxa"/>
          <w:bottom w:w="0" w:type="dxa"/>
        </w:tblCellMar>
      </w:tblPrEx>
      <w:tc>
        <w:tcPr>
          <w:tcW w:w="4750" w:type="dxa"/>
          <w:tcBorders>
            <w:top w:val="nil"/>
            <w:left w:val="nil"/>
            <w:bottom w:val="nil"/>
            <w:right w:val="nil"/>
          </w:tcBorders>
        </w:tcPr>
        <w:p w14:paraId="0678CA57" w14:textId="77777777" w:rsidR="00000000" w:rsidRDefault="00F31154">
          <w:pPr>
            <w:pStyle w:val="Footer"/>
          </w:pPr>
          <w:r>
            <w:t>Private Security EU</w:t>
          </w:r>
        </w:p>
      </w:tc>
      <w:tc>
        <w:tcPr>
          <w:tcW w:w="4750" w:type="dxa"/>
          <w:tcBorders>
            <w:top w:val="nil"/>
            <w:left w:val="nil"/>
            <w:bottom w:val="nil"/>
            <w:right w:val="nil"/>
          </w:tcBorders>
        </w:tcPr>
        <w:p w14:paraId="62F7200E" w14:textId="77777777" w:rsidR="00000000" w:rsidRDefault="00F31154">
          <w:pPr>
            <w:pStyle w:val="Footer"/>
            <w:jc w:val="right"/>
          </w:pPr>
          <w:r>
            <w:t>November 27, 2018</w:t>
          </w:r>
        </w:p>
      </w:tc>
    </w:tr>
  </w:tbl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18FD20" w14:textId="77777777" w:rsidR="00000000" w:rsidRDefault="00F31154">
    <w:pPr>
      <w:spacing w:before="0" w:after="0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CF424F"/>
    <w:multiLevelType w:val="hybridMultilevel"/>
    <w:tmpl w:val="AE129B74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" w15:restartNumberingAfterBreak="0">
    <w:nsid w:val="730422E4"/>
    <w:multiLevelType w:val="hybridMultilevel"/>
    <w:tmpl w:val="9B627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777CFD"/>
    <w:multiLevelType w:val="hybridMultilevel"/>
    <w:tmpl w:val="92ECCAE8"/>
    <w:lvl w:ilvl="0" w:tplc="040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13D"/>
    <w:rsid w:val="006A15D0"/>
    <w:rsid w:val="00AA69CB"/>
    <w:rsid w:val="00AE186F"/>
    <w:rsid w:val="00C20BAF"/>
    <w:rsid w:val="00CF0E05"/>
    <w:rsid w:val="00EC164E"/>
    <w:rsid w:val="00F1113D"/>
    <w:rsid w:val="00F31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,"/>
  <w14:docId w14:val="0E9DB69F"/>
  <w14:defaultImageDpi w14:val="0"/>
  <w15:docId w15:val="{A13B86F9-BD74-AC40-8CF7-E678CCA7F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before="60" w:after="60"/>
    </w:pPr>
    <w:rPr>
      <w:rFonts w:ascii="Arial" w:hAnsi="Arial" w:cs="Arial"/>
      <w:sz w:val="22"/>
      <w:szCs w:val="22"/>
      <w:lang w:val="en-AU"/>
    </w:rPr>
  </w:style>
  <w:style w:type="paragraph" w:styleId="Heading1">
    <w:name w:val="heading 1"/>
    <w:basedOn w:val="Normal"/>
    <w:next w:val="Normal"/>
    <w:link w:val="Heading1Char"/>
    <w:uiPriority w:val="99"/>
    <w:qFormat/>
    <w:pPr>
      <w:spacing w:before="480"/>
      <w:outlineLvl w:val="0"/>
    </w:pPr>
    <w:rPr>
      <w:sz w:val="36"/>
      <w:szCs w:val="36"/>
      <w:u w:val="single"/>
    </w:rPr>
  </w:style>
  <w:style w:type="paragraph" w:styleId="Heading2">
    <w:name w:val="heading 2"/>
    <w:basedOn w:val="Normal"/>
    <w:next w:val="Normal"/>
    <w:link w:val="Heading2Char"/>
    <w:uiPriority w:val="99"/>
    <w:qFormat/>
    <w:pPr>
      <w:spacing w:before="240"/>
      <w:outlineLvl w:val="1"/>
    </w:pPr>
    <w:rPr>
      <w:sz w:val="34"/>
      <w:szCs w:val="34"/>
    </w:rPr>
  </w:style>
  <w:style w:type="paragraph" w:styleId="Heading3">
    <w:name w:val="heading 3"/>
    <w:basedOn w:val="Normal"/>
    <w:next w:val="Normal"/>
    <w:link w:val="Heading3Char"/>
    <w:uiPriority w:val="99"/>
    <w:qFormat/>
    <w:pPr>
      <w:spacing w:before="240"/>
      <w:outlineLvl w:val="2"/>
    </w:pPr>
    <w:rPr>
      <w:b/>
      <w:bCs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9"/>
    <w:qFormat/>
    <w:pPr>
      <w:spacing w:before="24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pPr>
      <w:spacing w:before="240"/>
      <w:outlineLvl w:val="4"/>
    </w:pPr>
    <w:rPr>
      <w:b/>
      <w:b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pPr>
      <w:spacing w:before="240"/>
      <w:outlineLvl w:val="5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arning">
    <w:name w:val="Warning"/>
    <w:basedOn w:val="Normal"/>
    <w:next w:val="Normal"/>
    <w:uiPriority w:val="99"/>
    <w:pPr>
      <w:spacing w:before="50" w:after="50"/>
    </w:pPr>
    <w:rPr>
      <w:i/>
      <w:iCs/>
    </w:rPr>
  </w:style>
  <w:style w:type="paragraph" w:customStyle="1" w:styleId="Comment">
    <w:name w:val="Comment"/>
    <w:basedOn w:val="Normal"/>
    <w:next w:val="Normal"/>
    <w:uiPriority w:val="99"/>
    <w:pPr>
      <w:spacing w:before="100" w:after="100"/>
      <w:ind w:left="720"/>
    </w:pPr>
    <w:rPr>
      <w:i/>
      <w:iCs/>
    </w:rPr>
  </w:style>
  <w:style w:type="paragraph" w:styleId="Footer">
    <w:name w:val="footer"/>
    <w:basedOn w:val="Normal"/>
    <w:next w:val="Normal"/>
    <w:link w:val="FooterChar"/>
    <w:uiPriority w:val="99"/>
    <w:pPr>
      <w:spacing w:before="0" w:after="0"/>
    </w:pPr>
    <w:rPr>
      <w:i/>
      <w:iCs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semiHidden/>
    <w:rPr>
      <w:rFonts w:ascii="Arial" w:hAnsi="Arial" w:cs="Arial"/>
      <w:sz w:val="22"/>
      <w:szCs w:val="22"/>
      <w:lang w:val="en-AU"/>
    </w:rPr>
  </w:style>
  <w:style w:type="paragraph" w:customStyle="1" w:styleId="PageNumber">
    <w:name w:val="PageNumber"/>
    <w:basedOn w:val="Footer"/>
    <w:next w:val="Normal"/>
    <w:uiPriority w:val="99"/>
    <w:pPr>
      <w:jc w:val="right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sz w:val="26"/>
      <w:szCs w:val="26"/>
      <w:lang w:val="en-AU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b/>
      <w:bCs/>
      <w:sz w:val="28"/>
      <w:szCs w:val="28"/>
      <w:lang w:val="en-AU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/>
      <w:bCs/>
      <w:i/>
      <w:iCs/>
      <w:sz w:val="26"/>
      <w:szCs w:val="26"/>
      <w:lang w:val="en-AU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b/>
      <w:bCs/>
      <w:sz w:val="22"/>
      <w:szCs w:val="22"/>
      <w:lang w:val="en-AU"/>
    </w:rPr>
  </w:style>
  <w:style w:type="paragraph" w:customStyle="1" w:styleId="MeasureHeading">
    <w:name w:val="Measure Heading"/>
    <w:basedOn w:val="Normal"/>
    <w:next w:val="Normal"/>
    <w:uiPriority w:val="99"/>
    <w:rsid w:val="00C20BAF"/>
    <w:pPr>
      <w:spacing w:after="20"/>
      <w:ind w:left="301"/>
    </w:pPr>
    <w:rPr>
      <w:b/>
      <w:bCs/>
      <w:sz w:val="24"/>
      <w:szCs w:val="24"/>
    </w:rPr>
  </w:style>
  <w:style w:type="paragraph" w:customStyle="1" w:styleId="LegalHeading">
    <w:name w:val="Legal Heading"/>
    <w:basedOn w:val="Normal"/>
    <w:next w:val="Normal"/>
    <w:uiPriority w:val="99"/>
    <w:pPr>
      <w:spacing w:after="20"/>
    </w:pPr>
    <w:rPr>
      <w:b/>
      <w:bCs/>
    </w:rPr>
  </w:style>
  <w:style w:type="paragraph" w:customStyle="1" w:styleId="RiskPriority">
    <w:name w:val="RiskPriority"/>
    <w:basedOn w:val="Normal"/>
    <w:next w:val="Normal"/>
    <w:uiPriority w:val="99"/>
    <w:pPr>
      <w:spacing w:before="0" w:after="0"/>
      <w:ind w:left="300" w:right="300"/>
    </w:pPr>
    <w:rPr>
      <w:i/>
      <w:iCs/>
      <w:color w:val="0000FF"/>
    </w:rPr>
  </w:style>
  <w:style w:type="paragraph" w:customStyle="1" w:styleId="MeasureField">
    <w:name w:val="MeasureField"/>
    <w:basedOn w:val="Normal"/>
    <w:next w:val="Normal"/>
    <w:uiPriority w:val="99"/>
    <w:rsid w:val="00C20BAF"/>
    <w:pPr>
      <w:spacing w:before="0" w:after="0"/>
      <w:ind w:left="301"/>
    </w:pPr>
    <w:rPr>
      <w:sz w:val="18"/>
      <w:szCs w:val="18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E186F"/>
    <w:pPr>
      <w:spacing w:before="0" w:after="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186F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paragraph" w:styleId="TOC1">
    <w:name w:val="toc 1"/>
    <w:basedOn w:val="Normal"/>
    <w:next w:val="Normal"/>
    <w:autoRedefine/>
    <w:uiPriority w:val="39"/>
    <w:unhideWhenUsed/>
    <w:rsid w:val="00AA69CB"/>
    <w:pPr>
      <w:tabs>
        <w:tab w:val="right" w:leader="dot" w:pos="9497"/>
      </w:tabs>
      <w:spacing w:after="100"/>
      <w:ind w:left="720"/>
    </w:pPr>
    <w:rPr>
      <w:b/>
      <w:i/>
      <w:noProof/>
      <w:sz w:val="24"/>
    </w:rPr>
  </w:style>
  <w:style w:type="character" w:styleId="Hyperlink">
    <w:name w:val="Hyperlink"/>
    <w:basedOn w:val="DefaultParagraphFont"/>
    <w:uiPriority w:val="99"/>
    <w:unhideWhenUsed/>
    <w:rsid w:val="00AA69C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A69CB"/>
    <w:pPr>
      <w:tabs>
        <w:tab w:val="center" w:pos="4536"/>
        <w:tab w:val="right" w:pos="9072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AA69CB"/>
    <w:rPr>
      <w:rFonts w:ascii="Arial" w:hAnsi="Arial" w:cs="Arial"/>
      <w:sz w:val="22"/>
      <w:szCs w:val="22"/>
      <w:lang w:val="en-AU"/>
    </w:rPr>
  </w:style>
  <w:style w:type="paragraph" w:styleId="ListParagraph">
    <w:name w:val="List Paragraph"/>
    <w:basedOn w:val="Normal"/>
    <w:uiPriority w:val="34"/>
    <w:qFormat/>
    <w:rsid w:val="00AA69CB"/>
    <w:pPr>
      <w:ind w:left="720"/>
      <w:contextualSpacing/>
    </w:pPr>
  </w:style>
  <w:style w:type="paragraph" w:customStyle="1" w:styleId="MeasureText">
    <w:name w:val="MeasureText"/>
    <w:basedOn w:val="Normal"/>
    <w:qFormat/>
    <w:rsid w:val="00C20BAF"/>
    <w:pPr>
      <w:ind w:left="62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3</cp:revision>
  <dcterms:created xsi:type="dcterms:W3CDTF">2018-11-27T11:39:00Z</dcterms:created>
  <dcterms:modified xsi:type="dcterms:W3CDTF">2018-11-27T12:02:00Z</dcterms:modified>
</cp:coreProperties>
</file>