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33DD2" w14:textId="00082A94" w:rsidR="00D24D36" w:rsidRPr="000D65A7" w:rsidRDefault="000D65A7">
      <w:pPr>
        <w:pStyle w:val="PaperTitle"/>
        <w:rPr>
          <w:lang w:val="es-MX"/>
        </w:rPr>
      </w:pPr>
      <w:r w:rsidRPr="000D65A7">
        <w:rPr>
          <w:lang w:val="es-MX"/>
        </w:rPr>
        <w:t>Heurística para el problema de recogida de basuras</w:t>
      </w:r>
    </w:p>
    <w:p w14:paraId="46E78D8F" w14:textId="7AD3C958" w:rsidR="00D24D36" w:rsidRDefault="00D24D36">
      <w:pPr>
        <w:pStyle w:val="Author"/>
        <w:rPr>
          <w:rStyle w:val="Institutereference"/>
          <w:lang w:val="it-IT"/>
        </w:rPr>
      </w:pPr>
      <w:r>
        <w:rPr>
          <w:lang w:val="it-IT"/>
        </w:rPr>
        <w:t xml:space="preserve"> </w:t>
      </w:r>
      <w:r w:rsidR="000D65A7">
        <w:rPr>
          <w:lang w:val="it-IT"/>
        </w:rPr>
        <w:t>Maria Alejandra Soriano Castañeda</w:t>
      </w:r>
    </w:p>
    <w:p w14:paraId="3C2E92EC" w14:textId="68400E0D" w:rsidR="00D24D36" w:rsidRDefault="00982C72">
      <w:pPr>
        <w:pStyle w:val="Instituteandaddress"/>
        <w:rPr>
          <w:lang w:val="it-IT"/>
        </w:rPr>
      </w:pPr>
      <w:r>
        <w:rPr>
          <w:lang w:val="it-IT"/>
        </w:rPr>
        <w:t xml:space="preserve">Universidad </w:t>
      </w:r>
      <w:r w:rsidR="000D65A7">
        <w:rPr>
          <w:lang w:val="it-IT"/>
        </w:rPr>
        <w:t>de los Andes</w:t>
      </w:r>
      <w:r w:rsidR="00D24D36">
        <w:rPr>
          <w:lang w:val="it-IT"/>
        </w:rPr>
        <w:br/>
      </w:r>
      <w:r w:rsidR="000D65A7" w:rsidRPr="000D65A7">
        <w:rPr>
          <w:lang w:val="it-IT"/>
        </w:rPr>
        <w:t>Cra. 1 #18a-12, Bogotá, Cundinamarca</w:t>
      </w:r>
      <w:r w:rsidR="005A6314">
        <w:rPr>
          <w:lang w:val="it-IT"/>
        </w:rPr>
        <w:br/>
      </w:r>
      <w:r>
        <w:rPr>
          <w:lang w:val="it-IT"/>
        </w:rPr>
        <w:t>m</w:t>
      </w:r>
      <w:r w:rsidR="000D65A7">
        <w:rPr>
          <w:lang w:val="it-IT"/>
        </w:rPr>
        <w:t>a</w:t>
      </w:r>
      <w:r>
        <w:rPr>
          <w:lang w:val="it-IT"/>
        </w:rPr>
        <w:t>.</w:t>
      </w:r>
      <w:r w:rsidR="000D65A7">
        <w:rPr>
          <w:lang w:val="it-IT"/>
        </w:rPr>
        <w:t>soriano</w:t>
      </w:r>
      <w:r>
        <w:rPr>
          <w:lang w:val="it-IT"/>
        </w:rPr>
        <w:t>@u</w:t>
      </w:r>
      <w:r w:rsidR="000D65A7">
        <w:rPr>
          <w:lang w:val="it-IT"/>
        </w:rPr>
        <w:t>niandes.edu.co</w:t>
      </w:r>
    </w:p>
    <w:p w14:paraId="1455609E" w14:textId="77777777" w:rsidR="00D24D36" w:rsidRDefault="00D24D36">
      <w:pPr>
        <w:pStyle w:val="Abstracttitle"/>
      </w:pPr>
      <w:r>
        <w:t>Abstract</w:t>
      </w:r>
    </w:p>
    <w:p w14:paraId="4E4EE505" w14:textId="668B305E" w:rsidR="00D45A3F" w:rsidRDefault="00D45A3F" w:rsidP="00D45A3F">
      <w:pPr>
        <w:pStyle w:val="Abstract"/>
      </w:pPr>
      <w:r>
        <w:t>Vehicle route planning has been considered advantageous, thanks to the wide variety of applications it has in various real-life situations, both in industrial and social settings. Therefore, the objective of this article has been to develop an optimization methodology that allows planning the routes for the garbage collection problem, minimizing the total distance traveled, subject to the capacity restriction of a single vehicle.</w:t>
      </w:r>
    </w:p>
    <w:p w14:paraId="2A6850E9" w14:textId="2AB5D121" w:rsidR="00D24D36" w:rsidRDefault="00D45A3F" w:rsidP="00D45A3F">
      <w:pPr>
        <w:pStyle w:val="Abstract"/>
      </w:pPr>
      <w:r>
        <w:t>Index T</w:t>
      </w:r>
      <w:r w:rsidR="00FD3CE7">
        <w:t>erms—Routing problem, heuristics.</w:t>
      </w:r>
      <w:r w:rsidR="002A477E">
        <w:t xml:space="preserve"> </w:t>
      </w:r>
    </w:p>
    <w:p w14:paraId="7EF4C75E" w14:textId="3EBFE47B" w:rsidR="00D24D36" w:rsidRPr="007F6A6D" w:rsidRDefault="005F1D23">
      <w:pPr>
        <w:pStyle w:val="Ttulo1"/>
        <w:rPr>
          <w:lang w:val="es-CO"/>
        </w:rPr>
      </w:pPr>
      <w:r w:rsidRPr="007F6A6D">
        <w:rPr>
          <w:lang w:val="es-CO"/>
        </w:rPr>
        <w:t>Introducció</w:t>
      </w:r>
      <w:r w:rsidR="00D24D36" w:rsidRPr="007F6A6D">
        <w:rPr>
          <w:lang w:val="es-CO"/>
        </w:rPr>
        <w:t>n</w:t>
      </w:r>
    </w:p>
    <w:p w14:paraId="578C000C" w14:textId="486A558F" w:rsidR="005F1D23" w:rsidRPr="005F1D23" w:rsidRDefault="005F1D23" w:rsidP="005F1D23">
      <w:pPr>
        <w:pStyle w:val="Firstparagraph"/>
        <w:rPr>
          <w:lang w:val="es-MX"/>
        </w:rPr>
      </w:pPr>
      <w:r w:rsidRPr="005F1D23">
        <w:rPr>
          <w:lang w:val="es-MX"/>
        </w:rPr>
        <w:t xml:space="preserve">El problema de enrutamiento de arco capacitado (CARP) es un problema de optimización combinatoria que puede ser categorizado como un problema de ruteo de vehículos con capacidad limitada (CVRP), así como, una variante del problema del agente viajero (TSP). El problema de enrutamiento de arco capacitado consiste en determinar los recorridos que deben realizar un conjunto de vehículos, de forma que se minimice la distancia total recorrida o los costes de arco en que se incurren al atravesar los arcos de una red de nodos sujeto a la capacidad de los </w:t>
      </w:r>
      <w:r w:rsidR="007D69E9" w:rsidRPr="005F1D23">
        <w:rPr>
          <w:lang w:val="es-MX"/>
        </w:rPr>
        <w:t>vehículos</w:t>
      </w:r>
      <w:r w:rsidRPr="005F1D23">
        <w:rPr>
          <w:lang w:val="es-MX"/>
        </w:rPr>
        <w:t xml:space="preserve">. </w:t>
      </w:r>
      <w:r w:rsidR="007F6A6D">
        <w:rPr>
          <w:lang w:val="es-MX"/>
        </w:rPr>
        <w:t>E</w:t>
      </w:r>
      <w:r w:rsidRPr="005F1D23">
        <w:rPr>
          <w:lang w:val="es-MX"/>
        </w:rPr>
        <w:t xml:space="preserve">ste problema pertenece a la clase de problemas NP </w:t>
      </w:r>
      <w:proofErr w:type="spellStart"/>
      <w:r w:rsidRPr="005F1D23">
        <w:rPr>
          <w:lang w:val="es-MX"/>
        </w:rPr>
        <w:t>Hard</w:t>
      </w:r>
      <w:proofErr w:type="spellEnd"/>
      <w:r w:rsidRPr="005F1D23">
        <w:rPr>
          <w:lang w:val="es-MX"/>
        </w:rPr>
        <w:t xml:space="preserve">, para los cuales la corrección de la solución no se </w:t>
      </w:r>
      <w:r w:rsidR="007F6A6D">
        <w:rPr>
          <w:lang w:val="es-MX"/>
        </w:rPr>
        <w:t xml:space="preserve">puede comprobar en tiempo </w:t>
      </w:r>
      <w:proofErr w:type="spellStart"/>
      <w:r w:rsidR="007F6A6D">
        <w:rPr>
          <w:lang w:val="es-MX"/>
        </w:rPr>
        <w:t>polino</w:t>
      </w:r>
      <w:r w:rsidRPr="005F1D23">
        <w:rPr>
          <w:lang w:val="es-MX"/>
        </w:rPr>
        <w:t>m</w:t>
      </w:r>
      <w:r w:rsidR="007F6A6D">
        <w:rPr>
          <w:lang w:val="es-MX"/>
        </w:rPr>
        <w:t>ial</w:t>
      </w:r>
      <w:proofErr w:type="spellEnd"/>
      <w:r w:rsidR="007F6A6D">
        <w:rPr>
          <w:lang w:val="es-MX"/>
        </w:rPr>
        <w:t xml:space="preserve"> a </w:t>
      </w:r>
      <w:proofErr w:type="spellStart"/>
      <w:r w:rsidR="007F6A6D">
        <w:rPr>
          <w:lang w:val="es-MX"/>
        </w:rPr>
        <w:t>optimalidad</w:t>
      </w:r>
      <w:proofErr w:type="spellEnd"/>
      <w:r w:rsidR="007F6A6D">
        <w:rPr>
          <w:lang w:val="es-MX"/>
        </w:rPr>
        <w:t xml:space="preserve"> (Programador clic, </w:t>
      </w:r>
      <w:r w:rsidR="007F6A6D" w:rsidRPr="007F6A6D">
        <w:rPr>
          <w:lang w:val="es-MX"/>
        </w:rPr>
        <w:t>2018)</w:t>
      </w:r>
      <w:r w:rsidRPr="005F1D23">
        <w:rPr>
          <w:lang w:val="es-MX"/>
        </w:rPr>
        <w:t xml:space="preserve">.  </w:t>
      </w:r>
    </w:p>
    <w:p w14:paraId="30EAAE11" w14:textId="112E84DB" w:rsidR="005F1D23" w:rsidRPr="005F1D23" w:rsidRDefault="005F1D23" w:rsidP="005F1D23">
      <w:pPr>
        <w:pStyle w:val="Firstparagraph"/>
        <w:ind w:firstLine="709"/>
        <w:rPr>
          <w:lang w:val="es-MX"/>
        </w:rPr>
      </w:pPr>
      <w:r w:rsidRPr="005F1D23">
        <w:rPr>
          <w:lang w:val="es-MX"/>
        </w:rPr>
        <w:t>A lo largo de los años se han propuesto diversos algoritmos para hacer frente a las diferentes variaciones del problema de enrutamiento de arco capacitado puesto que son bastante funcionales</w:t>
      </w:r>
      <w:r w:rsidR="007F6A6D">
        <w:rPr>
          <w:lang w:val="es-MX"/>
        </w:rPr>
        <w:t>,</w:t>
      </w:r>
      <w:r w:rsidRPr="005F1D23">
        <w:rPr>
          <w:lang w:val="es-MX"/>
        </w:rPr>
        <w:t xml:space="preserve"> ya que se pueden aplicar a varias situaciones en el mundo real, así como: entrega de correos, mantenimiento de calles, rutas de autobuses, entre otros.</w:t>
      </w:r>
    </w:p>
    <w:p w14:paraId="0F91615B" w14:textId="7DAD795D" w:rsidR="00D24D36" w:rsidRDefault="005F1D23" w:rsidP="005F1D23">
      <w:pPr>
        <w:pStyle w:val="Firstparagraph"/>
        <w:ind w:firstLine="454"/>
        <w:rPr>
          <w:lang w:val="es-MX"/>
        </w:rPr>
      </w:pPr>
      <w:r w:rsidRPr="005F1D23">
        <w:rPr>
          <w:lang w:val="es-MX"/>
        </w:rPr>
        <w:t>El objetivo de este artículo es presentar una heurística constructiva que encuentre una solución factible al problema de recolección de basuras sujeto a la restricción de capacidad de un único vehículo que deberá recorrer toda la red de arcos no dirigidos, dicha heurística constructiva está basada en el algoritmo he</w:t>
      </w:r>
      <w:r w:rsidR="007F6A6D">
        <w:rPr>
          <w:lang w:val="es-MX"/>
        </w:rPr>
        <w:t>urístico propuesto por (</w:t>
      </w:r>
      <w:r w:rsidR="007F6A6D" w:rsidRPr="007F6A6D">
        <w:rPr>
          <w:lang w:val="es-MX"/>
        </w:rPr>
        <w:t>Pearn,1989</w:t>
      </w:r>
      <w:r w:rsidR="007F6A6D">
        <w:rPr>
          <w:lang w:val="es-MX"/>
        </w:rPr>
        <w:t>)</w:t>
      </w:r>
      <w:r w:rsidRPr="005F1D23">
        <w:rPr>
          <w:lang w:val="es-MX"/>
        </w:rPr>
        <w:t>. Por otra parte, el rendimiento del algoritmo implementado se comparará con un método exacto y con las instancia</w:t>
      </w:r>
      <w:r w:rsidR="007F6A6D">
        <w:rPr>
          <w:lang w:val="es-MX"/>
        </w:rPr>
        <w:t>s proporcionadas por Golden (Golden &amp; Wong,</w:t>
      </w:r>
      <w:r w:rsidR="007F6A6D" w:rsidRPr="007F6A6D">
        <w:rPr>
          <w:lang w:val="es-MX"/>
        </w:rPr>
        <w:t>1981)</w:t>
      </w:r>
      <w:r w:rsidR="00D24D36" w:rsidRPr="005F1D23">
        <w:rPr>
          <w:lang w:val="es-MX"/>
        </w:rPr>
        <w:t>.</w:t>
      </w:r>
    </w:p>
    <w:p w14:paraId="34FA8182" w14:textId="41438106" w:rsidR="00F13A0F" w:rsidRPr="007F6A6D" w:rsidRDefault="00F13A0F" w:rsidP="00F13A0F">
      <w:pPr>
        <w:pStyle w:val="Ttulo1"/>
        <w:rPr>
          <w:lang w:val="es-CO"/>
        </w:rPr>
      </w:pPr>
      <w:r>
        <w:rPr>
          <w:lang w:val="es-CO"/>
        </w:rPr>
        <w:t>Descripción de la problemática</w:t>
      </w:r>
    </w:p>
    <w:p w14:paraId="5C185325" w14:textId="444CD780" w:rsidR="00F13A0F" w:rsidRPr="00F26B6F" w:rsidRDefault="00F13A0F" w:rsidP="00F26B6F">
      <w:pPr>
        <w:pStyle w:val="Ttulo1"/>
        <w:numPr>
          <w:ilvl w:val="0"/>
          <w:numId w:val="0"/>
        </w:numPr>
        <w:rPr>
          <w:b w:val="0"/>
          <w:bCs w:val="0"/>
          <w:sz w:val="22"/>
          <w:szCs w:val="24"/>
          <w:lang w:val="es-MX"/>
        </w:rPr>
      </w:pPr>
      <w:r w:rsidRPr="00F26B6F">
        <w:rPr>
          <w:b w:val="0"/>
          <w:bCs w:val="0"/>
          <w:sz w:val="22"/>
          <w:szCs w:val="24"/>
          <w:lang w:val="es-MX"/>
        </w:rPr>
        <w:t xml:space="preserve">El problema a resolver en este </w:t>
      </w:r>
      <w:r w:rsidR="00A81F4A" w:rsidRPr="00F26B6F">
        <w:rPr>
          <w:b w:val="0"/>
          <w:bCs w:val="0"/>
          <w:sz w:val="22"/>
          <w:szCs w:val="24"/>
          <w:lang w:val="es-MX"/>
        </w:rPr>
        <w:t>artículo</w:t>
      </w:r>
      <w:r w:rsidRPr="00F26B6F">
        <w:rPr>
          <w:b w:val="0"/>
          <w:bCs w:val="0"/>
          <w:sz w:val="22"/>
          <w:szCs w:val="24"/>
          <w:lang w:val="es-MX"/>
        </w:rPr>
        <w:t xml:space="preserve"> consiste en determinar la mejor ruta de distribución </w:t>
      </w:r>
      <w:r w:rsidR="00A81F4A" w:rsidRPr="00F26B6F">
        <w:rPr>
          <w:b w:val="0"/>
          <w:bCs w:val="0"/>
          <w:sz w:val="22"/>
          <w:szCs w:val="24"/>
          <w:lang w:val="es-MX"/>
        </w:rPr>
        <w:t xml:space="preserve">para un </w:t>
      </w:r>
      <w:r w:rsidR="0072057E" w:rsidRPr="00F26B6F">
        <w:rPr>
          <w:b w:val="0"/>
          <w:bCs w:val="0"/>
          <w:sz w:val="22"/>
          <w:szCs w:val="24"/>
          <w:lang w:val="es-MX"/>
        </w:rPr>
        <w:t>único</w:t>
      </w:r>
      <w:r w:rsidR="00A81F4A" w:rsidRPr="00F26B6F">
        <w:rPr>
          <w:b w:val="0"/>
          <w:bCs w:val="0"/>
          <w:sz w:val="22"/>
          <w:szCs w:val="24"/>
          <w:lang w:val="es-MX"/>
        </w:rPr>
        <w:t xml:space="preserve"> vehículo c</w:t>
      </w:r>
      <w:r w:rsidR="0072057E" w:rsidRPr="00F26B6F">
        <w:rPr>
          <w:b w:val="0"/>
          <w:bCs w:val="0"/>
          <w:sz w:val="22"/>
          <w:szCs w:val="24"/>
          <w:lang w:val="es-MX"/>
        </w:rPr>
        <w:t xml:space="preserve">apacitado </w:t>
      </w:r>
      <w:r w:rsidR="00F26B6F">
        <w:rPr>
          <w:b w:val="0"/>
          <w:bCs w:val="0"/>
          <w:sz w:val="22"/>
          <w:szCs w:val="24"/>
          <w:lang w:val="es-MX"/>
        </w:rPr>
        <w:t xml:space="preserve">que debe </w:t>
      </w:r>
      <w:r w:rsidR="0072057E" w:rsidRPr="00F26B6F">
        <w:rPr>
          <w:b w:val="0"/>
          <w:bCs w:val="0"/>
          <w:sz w:val="22"/>
          <w:szCs w:val="24"/>
          <w:lang w:val="es-MX"/>
        </w:rPr>
        <w:t xml:space="preserve">recolectar basura en las calles de una zona geográfica compuesta por un </w:t>
      </w:r>
      <w:r w:rsidRPr="00F26B6F">
        <w:rPr>
          <w:b w:val="0"/>
          <w:bCs w:val="0"/>
          <w:sz w:val="22"/>
          <w:szCs w:val="24"/>
          <w:lang w:val="es-MX"/>
        </w:rPr>
        <w:t xml:space="preserve">conjunto de </w:t>
      </w:r>
      <w:r w:rsidR="00A81F4A" w:rsidRPr="00F26B6F">
        <w:rPr>
          <w:b w:val="0"/>
          <w:bCs w:val="0"/>
          <w:sz w:val="22"/>
          <w:szCs w:val="24"/>
          <w:lang w:val="es-MX"/>
        </w:rPr>
        <w:t>22 calles</w:t>
      </w:r>
      <w:r w:rsidR="0072057E" w:rsidRPr="00F26B6F">
        <w:rPr>
          <w:b w:val="0"/>
          <w:bCs w:val="0"/>
          <w:sz w:val="22"/>
          <w:szCs w:val="24"/>
          <w:lang w:val="es-MX"/>
        </w:rPr>
        <w:t xml:space="preserve"> (</w:t>
      </w:r>
      <w:r w:rsidR="002248AF" w:rsidRPr="00F26B6F">
        <w:rPr>
          <w:b w:val="0"/>
          <w:bCs w:val="0"/>
          <w:sz w:val="22"/>
          <w:szCs w:val="24"/>
          <w:lang w:val="es-MX"/>
        </w:rPr>
        <w:t>arcos</w:t>
      </w:r>
      <w:r w:rsidR="0072057E" w:rsidRPr="00F26B6F">
        <w:rPr>
          <w:b w:val="0"/>
          <w:bCs w:val="0"/>
          <w:sz w:val="22"/>
          <w:szCs w:val="24"/>
          <w:lang w:val="es-MX"/>
        </w:rPr>
        <w:t>)</w:t>
      </w:r>
      <w:r w:rsidR="00A81F4A" w:rsidRPr="00F26B6F">
        <w:rPr>
          <w:b w:val="0"/>
          <w:bCs w:val="0"/>
          <w:sz w:val="22"/>
          <w:szCs w:val="24"/>
          <w:lang w:val="es-MX"/>
        </w:rPr>
        <w:t xml:space="preserve"> unidas por 12 nodo</w:t>
      </w:r>
      <w:r w:rsidR="0072057E" w:rsidRPr="00F26B6F">
        <w:rPr>
          <w:b w:val="0"/>
          <w:bCs w:val="0"/>
          <w:sz w:val="22"/>
          <w:szCs w:val="24"/>
          <w:lang w:val="es-MX"/>
        </w:rPr>
        <w:t xml:space="preserve">s, </w:t>
      </w:r>
      <w:r w:rsidR="00A81F4A" w:rsidRPr="00F26B6F">
        <w:rPr>
          <w:b w:val="0"/>
          <w:bCs w:val="0"/>
          <w:sz w:val="22"/>
          <w:szCs w:val="24"/>
          <w:lang w:val="es-MX"/>
        </w:rPr>
        <w:t xml:space="preserve">en los cuales se incluye </w:t>
      </w:r>
      <w:r w:rsidR="0072057E" w:rsidRPr="00F26B6F">
        <w:rPr>
          <w:b w:val="0"/>
          <w:bCs w:val="0"/>
          <w:sz w:val="22"/>
          <w:szCs w:val="24"/>
          <w:lang w:val="es-MX"/>
        </w:rPr>
        <w:t>un</w:t>
      </w:r>
      <w:r w:rsidR="00A81F4A" w:rsidRPr="00F26B6F">
        <w:rPr>
          <w:b w:val="0"/>
          <w:bCs w:val="0"/>
          <w:sz w:val="22"/>
          <w:szCs w:val="24"/>
          <w:lang w:val="es-MX"/>
        </w:rPr>
        <w:t xml:space="preserve"> centro de distribución. El vehículo </w:t>
      </w:r>
      <w:r w:rsidR="0072057E" w:rsidRPr="00F26B6F">
        <w:rPr>
          <w:b w:val="0"/>
          <w:bCs w:val="0"/>
          <w:sz w:val="22"/>
          <w:szCs w:val="24"/>
          <w:lang w:val="es-MX"/>
        </w:rPr>
        <w:t xml:space="preserve">inicia </w:t>
      </w:r>
      <w:r w:rsidR="00A81F4A" w:rsidRPr="00F26B6F">
        <w:rPr>
          <w:b w:val="0"/>
          <w:bCs w:val="0"/>
          <w:sz w:val="22"/>
          <w:szCs w:val="24"/>
          <w:lang w:val="es-MX"/>
        </w:rPr>
        <w:t xml:space="preserve">su recorrido en el </w:t>
      </w:r>
      <w:r w:rsidR="0072057E" w:rsidRPr="00F26B6F">
        <w:rPr>
          <w:b w:val="0"/>
          <w:bCs w:val="0"/>
          <w:sz w:val="22"/>
          <w:szCs w:val="24"/>
          <w:lang w:val="es-MX"/>
        </w:rPr>
        <w:t xml:space="preserve">centro de distribución </w:t>
      </w:r>
      <w:r w:rsidR="00A81F4A" w:rsidRPr="00F26B6F">
        <w:rPr>
          <w:b w:val="0"/>
          <w:bCs w:val="0"/>
          <w:sz w:val="22"/>
          <w:szCs w:val="24"/>
          <w:lang w:val="es-MX"/>
        </w:rPr>
        <w:t xml:space="preserve">y </w:t>
      </w:r>
      <w:r w:rsidR="0072057E" w:rsidRPr="00F26B6F">
        <w:rPr>
          <w:b w:val="0"/>
          <w:bCs w:val="0"/>
          <w:sz w:val="22"/>
          <w:szCs w:val="24"/>
          <w:lang w:val="es-MX"/>
        </w:rPr>
        <w:t>debe recorrer toda la red de arcos no dirigidos</w:t>
      </w:r>
      <w:r w:rsidR="002248AF" w:rsidRPr="00F26B6F">
        <w:rPr>
          <w:b w:val="0"/>
          <w:bCs w:val="0"/>
          <w:sz w:val="22"/>
          <w:szCs w:val="24"/>
          <w:lang w:val="es-MX"/>
        </w:rPr>
        <w:t xml:space="preserve"> para realizar la recolección de basura que se encuentra en cada calle, en este caso la red del problema posee una tonelada de basura en cada arco</w:t>
      </w:r>
      <w:r w:rsidR="0072057E" w:rsidRPr="00F26B6F">
        <w:rPr>
          <w:b w:val="0"/>
          <w:bCs w:val="0"/>
          <w:sz w:val="22"/>
          <w:szCs w:val="24"/>
          <w:lang w:val="es-MX"/>
        </w:rPr>
        <w:t xml:space="preserve">. De este modo, las calles pueden ser limpiadas una sola vez y </w:t>
      </w:r>
      <w:r w:rsidR="00F26B6F" w:rsidRPr="00F26B6F">
        <w:rPr>
          <w:b w:val="0"/>
          <w:bCs w:val="0"/>
          <w:sz w:val="22"/>
          <w:szCs w:val="24"/>
          <w:lang w:val="es-MX"/>
        </w:rPr>
        <w:t>en el momento que</w:t>
      </w:r>
      <w:r w:rsidR="0072057E" w:rsidRPr="00F26B6F">
        <w:rPr>
          <w:b w:val="0"/>
          <w:bCs w:val="0"/>
          <w:sz w:val="22"/>
          <w:szCs w:val="24"/>
          <w:lang w:val="es-MX"/>
        </w:rPr>
        <w:t xml:space="preserve"> el vehículo llegue a su capacidad máxima de cinco toneladas tendrá que </w:t>
      </w:r>
      <w:r w:rsidR="002248AF" w:rsidRPr="00F26B6F">
        <w:rPr>
          <w:b w:val="0"/>
          <w:bCs w:val="0"/>
          <w:sz w:val="22"/>
          <w:szCs w:val="24"/>
          <w:lang w:val="es-MX"/>
        </w:rPr>
        <w:t>retornar</w:t>
      </w:r>
      <w:r w:rsidR="0072057E" w:rsidRPr="00F26B6F">
        <w:rPr>
          <w:b w:val="0"/>
          <w:bCs w:val="0"/>
          <w:sz w:val="22"/>
          <w:szCs w:val="24"/>
          <w:lang w:val="es-MX"/>
        </w:rPr>
        <w:t xml:space="preserve"> al centro de distribución</w:t>
      </w:r>
      <w:r w:rsidR="002248AF" w:rsidRPr="00F26B6F">
        <w:rPr>
          <w:b w:val="0"/>
          <w:bCs w:val="0"/>
          <w:sz w:val="22"/>
          <w:szCs w:val="24"/>
          <w:lang w:val="es-MX"/>
        </w:rPr>
        <w:t xml:space="preserve"> para realizar la descarga de la carga e iniciar una nueva ruta si aún no se ha recorrido toda la red</w:t>
      </w:r>
      <w:r w:rsidR="00F26B6F">
        <w:rPr>
          <w:b w:val="0"/>
          <w:bCs w:val="0"/>
          <w:sz w:val="22"/>
          <w:szCs w:val="24"/>
          <w:lang w:val="es-MX"/>
        </w:rPr>
        <w:t xml:space="preserve">. </w:t>
      </w:r>
      <w:r w:rsidRPr="00F26B6F">
        <w:rPr>
          <w:b w:val="0"/>
          <w:bCs w:val="0"/>
          <w:sz w:val="22"/>
          <w:szCs w:val="24"/>
          <w:lang w:val="es-MX"/>
        </w:rPr>
        <w:t>En este caso</w:t>
      </w:r>
      <w:r w:rsidR="002248AF" w:rsidRPr="00F26B6F">
        <w:rPr>
          <w:b w:val="0"/>
          <w:bCs w:val="0"/>
          <w:sz w:val="22"/>
          <w:szCs w:val="24"/>
          <w:lang w:val="es-MX"/>
        </w:rPr>
        <w:t>,</w:t>
      </w:r>
      <w:r w:rsidRPr="00F26B6F">
        <w:rPr>
          <w:b w:val="0"/>
          <w:bCs w:val="0"/>
          <w:sz w:val="22"/>
          <w:szCs w:val="24"/>
          <w:lang w:val="es-MX"/>
        </w:rPr>
        <w:t xml:space="preserve"> el objetivo</w:t>
      </w:r>
      <w:r w:rsidR="002248AF" w:rsidRPr="00F26B6F">
        <w:rPr>
          <w:b w:val="0"/>
          <w:bCs w:val="0"/>
          <w:sz w:val="22"/>
          <w:szCs w:val="24"/>
          <w:lang w:val="es-MX"/>
        </w:rPr>
        <w:t xml:space="preserve"> del problema</w:t>
      </w:r>
      <w:r w:rsidR="00F26B6F">
        <w:rPr>
          <w:b w:val="0"/>
          <w:bCs w:val="0"/>
          <w:sz w:val="22"/>
          <w:szCs w:val="24"/>
          <w:lang w:val="es-MX"/>
        </w:rPr>
        <w:t xml:space="preserve"> es la minimización de la distancia total </w:t>
      </w:r>
      <w:r w:rsidRPr="00F26B6F">
        <w:rPr>
          <w:b w:val="0"/>
          <w:bCs w:val="0"/>
          <w:sz w:val="22"/>
          <w:szCs w:val="24"/>
          <w:lang w:val="es-MX"/>
        </w:rPr>
        <w:t>recorrid</w:t>
      </w:r>
      <w:r w:rsidR="00F26B6F">
        <w:rPr>
          <w:b w:val="0"/>
          <w:bCs w:val="0"/>
          <w:sz w:val="22"/>
          <w:szCs w:val="24"/>
          <w:lang w:val="es-MX"/>
        </w:rPr>
        <w:t>a, considerando que c</w:t>
      </w:r>
      <w:r w:rsidR="00F26B6F" w:rsidRPr="00F26B6F">
        <w:rPr>
          <w:b w:val="0"/>
          <w:bCs w:val="0"/>
          <w:sz w:val="22"/>
          <w:szCs w:val="24"/>
          <w:lang w:val="es-MX"/>
        </w:rPr>
        <w:t>ada ruta comienza desde el centro de distribución y termina en el mismo centro, y la capacidad de</w:t>
      </w:r>
      <w:r w:rsidR="00F26B6F">
        <w:rPr>
          <w:b w:val="0"/>
          <w:bCs w:val="0"/>
          <w:sz w:val="22"/>
          <w:szCs w:val="24"/>
          <w:lang w:val="es-MX"/>
        </w:rPr>
        <w:t xml:space="preserve">l vehículo no debe </w:t>
      </w:r>
      <w:r w:rsidR="00F26B6F">
        <w:rPr>
          <w:b w:val="0"/>
          <w:bCs w:val="0"/>
          <w:sz w:val="22"/>
          <w:szCs w:val="24"/>
          <w:lang w:val="es-MX"/>
        </w:rPr>
        <w:t>excederse.</w:t>
      </w:r>
      <w:bookmarkStart w:id="0" w:name="_GoBack"/>
      <w:bookmarkEnd w:id="0"/>
    </w:p>
    <w:p w14:paraId="6BF69AF2" w14:textId="47E15423" w:rsidR="00D24D36" w:rsidRPr="007F6A6D" w:rsidRDefault="000D435B" w:rsidP="00F13A0F">
      <w:pPr>
        <w:pStyle w:val="Ttulo1"/>
        <w:rPr>
          <w:lang w:val="es-CO"/>
        </w:rPr>
      </w:pPr>
      <w:r w:rsidRPr="007F6A6D">
        <w:rPr>
          <w:lang w:val="es-CO"/>
        </w:rPr>
        <w:t xml:space="preserve">Formulación </w:t>
      </w:r>
      <w:r w:rsidR="007F6A6D" w:rsidRPr="007F6A6D">
        <w:rPr>
          <w:lang w:val="es-CO"/>
        </w:rPr>
        <w:t>matemática</w:t>
      </w:r>
      <w:r w:rsidR="00605496">
        <w:rPr>
          <w:lang w:val="es-CO"/>
        </w:rPr>
        <w:t xml:space="preserve"> </w:t>
      </w:r>
    </w:p>
    <w:p w14:paraId="602B03CF" w14:textId="22540527" w:rsidR="007D69E9" w:rsidRPr="007D69E9" w:rsidRDefault="00973A7F" w:rsidP="007D69E9">
      <w:pPr>
        <w:ind w:firstLine="454"/>
        <w:rPr>
          <w:lang w:val="es-MX"/>
        </w:rPr>
      </w:pPr>
      <w:r>
        <w:rPr>
          <w:noProof/>
          <w:lang w:eastAsia="en-US" w:bidi="ar-SA"/>
        </w:rPr>
        <w:drawing>
          <wp:anchor distT="0" distB="0" distL="114300" distR="114300" simplePos="0" relativeHeight="251658240" behindDoc="1" locked="0" layoutInCell="1" allowOverlap="1" wp14:anchorId="7B82559A" wp14:editId="68BF9104">
            <wp:simplePos x="0" y="0"/>
            <wp:positionH relativeFrom="margin">
              <wp:posOffset>5541645</wp:posOffset>
            </wp:positionH>
            <wp:positionV relativeFrom="paragraph">
              <wp:posOffset>433070</wp:posOffset>
            </wp:positionV>
            <wp:extent cx="323850" cy="20002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pic:spPr>
                </pic:pic>
              </a:graphicData>
            </a:graphic>
            <wp14:sizeRelV relativeFrom="margin">
              <wp14:pctHeight>0</wp14:pctHeight>
            </wp14:sizeRelV>
          </wp:anchor>
        </w:drawing>
      </w:r>
      <w:r w:rsidR="007D69E9" w:rsidRPr="007D69E9">
        <w:rPr>
          <w:lang w:val="es-MX"/>
        </w:rPr>
        <w:t xml:space="preserve">El problema puede formularse matemáticamente mediante programación lineal entera (PLE) como </w:t>
      </w:r>
      <w:r w:rsidR="007D69E9" w:rsidRPr="007D69E9">
        <w:rPr>
          <w:lang w:val="es-MX"/>
        </w:rPr>
        <w:lastRenderedPageBreak/>
        <w:t>sigue</w:t>
      </w:r>
      <w:r>
        <w:rPr>
          <w:lang w:val="es-MX"/>
        </w:rPr>
        <w:t xml:space="preserve"> Golden and Wong.</w:t>
      </w:r>
    </w:p>
    <w:p w14:paraId="0F346D77" w14:textId="71B40C3D" w:rsidR="007D69E9" w:rsidRPr="00287A41" w:rsidRDefault="00194EE6" w:rsidP="007D69E9">
      <w:pPr>
        <w:rPr>
          <w:rFonts w:ascii="Times New Roman" w:eastAsiaTheme="minorEastAsia" w:hAnsi="Times New Roman" w:cs="Times New Roman"/>
          <w:sz w:val="24"/>
        </w:rPr>
      </w:pPr>
      <m:oMathPara>
        <m:oMath>
          <m:r>
            <w:rPr>
              <w:rFonts w:ascii="Cambria Math" w:eastAsiaTheme="minorEastAsia" w:hAnsi="Cambria Math" w:cs="Times New Roman"/>
              <w:sz w:val="24"/>
            </w:rPr>
            <m:t>Minimizar</m:t>
          </m:r>
          <m:r>
            <w:rPr>
              <w:rFonts w:ascii="Cambria Math" w:eastAsiaTheme="minorEastAsia" w:hAnsi="Cambria Math" w:cs="Times New Roman"/>
              <w:sz w:val="24"/>
              <w:lang w:val="es-MX"/>
            </w:rPr>
            <m:t xml:space="preserve"> </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i</m:t>
              </m:r>
              <m:r>
                <w:rPr>
                  <w:rFonts w:ascii="Cambria Math" w:eastAsiaTheme="minorEastAsia" w:hAnsi="Cambria Math" w:cs="Times New Roman"/>
                  <w:sz w:val="24"/>
                  <w:lang w:val="es-MX"/>
                </w:rPr>
                <m:t>=1</m:t>
              </m:r>
            </m:sub>
            <m:sup>
              <m:r>
                <w:rPr>
                  <w:rFonts w:ascii="Cambria Math" w:eastAsiaTheme="minorEastAsia" w:hAnsi="Cambria Math" w:cs="Times New Roman"/>
                  <w:sz w:val="24"/>
                </w:rPr>
                <m:t>n</m:t>
              </m:r>
            </m:sup>
            <m:e>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j</m:t>
                  </m:r>
                  <m:r>
                    <w:rPr>
                      <w:rFonts w:ascii="Cambria Math" w:eastAsiaTheme="minorEastAsia" w:hAnsi="Cambria Math" w:cs="Times New Roman"/>
                      <w:sz w:val="24"/>
                      <w:lang w:val="es-MX"/>
                    </w:rPr>
                    <m:t>=1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ij</m:t>
                      </m:r>
                    </m:sub>
                  </m:sSub>
                  <m:r>
                    <w:rPr>
                      <w:rFonts w:ascii="Cambria Math" w:eastAsiaTheme="minorEastAsia" w:hAnsi="Cambria Math" w:cs="Times New Roman"/>
                      <w:sz w:val="24"/>
                      <w:lang w:val="es-MX"/>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ij</m:t>
                      </m:r>
                    </m:sub>
                  </m:sSub>
                </m:e>
              </m:nary>
            </m:e>
          </m:nary>
        </m:oMath>
      </m:oMathPara>
    </w:p>
    <w:p w14:paraId="705BC599" w14:textId="631562E2" w:rsidR="00287A41" w:rsidRPr="00344F79" w:rsidRDefault="00344F79" w:rsidP="00287A41">
      <w:pPr>
        <w:rPr>
          <w:rFonts w:ascii="Times New Roman" w:eastAsiaTheme="minorEastAsia" w:hAnsi="Times New Roman" w:cs="Times New Roman"/>
          <w:sz w:val="24"/>
        </w:rPr>
      </w:pPr>
      <m:oMathPara>
        <m:oMath>
          <m:r>
            <w:rPr>
              <w:rFonts w:ascii="Cambria Math" w:eastAsiaTheme="minorEastAsia" w:hAnsi="Cambria Math" w:cs="Times New Roman"/>
              <w:sz w:val="24"/>
            </w:rPr>
            <m:t>Maximize</m:t>
          </m:r>
          <m:r>
            <w:rPr>
              <w:rFonts w:ascii="Cambria Math" w:eastAsiaTheme="minorEastAsia" w:hAnsi="Cambria Math" w:cs="Times New Roman"/>
              <w:sz w:val="24"/>
              <w:lang w:val="es-MX"/>
            </w:rPr>
            <m:t xml:space="preserve"> </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n</m:t>
              </m:r>
              <m:r>
                <w:rPr>
                  <w:rFonts w:ascii="Cambria Math" w:eastAsiaTheme="minorEastAsia" w:hAnsi="Cambria Math" w:cs="Times New Roman"/>
                  <w:sz w:val="24"/>
                  <w:lang w:val="es-MX"/>
                </w:rPr>
                <m:t>=1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n</m:t>
                  </m:r>
                </m:sub>
              </m:sSub>
              <m:r>
                <w:rPr>
                  <w:rFonts w:ascii="Cambria Math" w:eastAsiaTheme="minorEastAsia" w:hAnsi="Cambria Math" w:cs="Times New Roman"/>
                  <w:sz w:val="24"/>
                  <w:lang w:val="es-MX"/>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n</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n</m:t>
                  </m:r>
                </m:sub>
              </m:sSub>
            </m:e>
          </m:nary>
          <m:r>
            <w:rPr>
              <w:rFonts w:ascii="Cambria Math" w:eastAsiaTheme="minorEastAsia" w:hAnsi="Cambria Math" w:cs="Times New Roman"/>
              <w:sz w:val="24"/>
            </w:rPr>
            <m:t>+</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q</m:t>
              </m:r>
              <m:r>
                <w:rPr>
                  <w:rFonts w:ascii="Cambria Math" w:eastAsiaTheme="minorEastAsia" w:hAnsi="Cambria Math" w:cs="Times New Roman"/>
                  <w:sz w:val="24"/>
                  <w:lang w:val="es-MX"/>
                </w:rPr>
                <m:t>=1</m:t>
              </m:r>
            </m:sub>
            <m:sup>
              <m:r>
                <w:rPr>
                  <w:rFonts w:ascii="Cambria Math" w:eastAsiaTheme="minorEastAsia" w:hAnsi="Cambria Math" w:cs="Times New Roman"/>
                  <w:sz w:val="24"/>
                </w:rPr>
                <m:t>Q</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q</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q</m:t>
                  </m:r>
                </m:sub>
              </m:sSub>
            </m:e>
          </m:nary>
        </m:oMath>
      </m:oMathPara>
    </w:p>
    <w:p w14:paraId="79F7185D" w14:textId="16B2A496" w:rsidR="00344F79" w:rsidRPr="00087D47" w:rsidRDefault="004F634B" w:rsidP="00344F79">
      <w:pPr>
        <w:rPr>
          <w:rFonts w:ascii="Times New Roman" w:eastAsiaTheme="minorEastAsia" w:hAnsi="Times New Roman" w:cs="Times New Roman"/>
          <w:sz w:val="24"/>
        </w:rPr>
      </w:pPr>
      <m:oMathPara>
        <m:oMath>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n</m:t>
                  </m:r>
                </m:sub>
              </m:sSub>
            </m:e>
          </m:nary>
          <m:r>
            <w:rPr>
              <w:rFonts w:ascii="Cambria Math" w:eastAsiaTheme="minorEastAsia" w:hAnsi="Cambria Math" w:cs="Times New Roman"/>
              <w:sz w:val="24"/>
            </w:rPr>
            <m:t>=</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q=1</m:t>
              </m:r>
            </m:sub>
            <m:sup>
              <m:r>
                <w:rPr>
                  <w:rFonts w:ascii="Cambria Math" w:eastAsiaTheme="minorEastAsia" w:hAnsi="Cambria Math" w:cs="Times New Roman"/>
                  <w:sz w:val="24"/>
                </w:rPr>
                <m:t>Q</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q</m:t>
                  </m:r>
                </m:sub>
              </m:sSub>
            </m:e>
          </m:nary>
        </m:oMath>
      </m:oMathPara>
    </w:p>
    <w:p w14:paraId="467F613A" w14:textId="77777777" w:rsidR="00344F79" w:rsidRPr="00087D47" w:rsidRDefault="00344F79" w:rsidP="00287A41">
      <w:pPr>
        <w:rPr>
          <w:rFonts w:ascii="Times New Roman" w:eastAsiaTheme="minorEastAsia" w:hAnsi="Times New Roman" w:cs="Times New Roman"/>
          <w:sz w:val="24"/>
        </w:rPr>
      </w:pPr>
    </w:p>
    <w:p w14:paraId="4E2AD210" w14:textId="0D1B0AB6" w:rsidR="00087D47" w:rsidRPr="00087D47" w:rsidRDefault="004F634B" w:rsidP="00087D47">
      <w:pPr>
        <w:rPr>
          <w:rFonts w:ascii="Times New Roman" w:eastAsiaTheme="minorEastAsia" w:hAnsi="Times New Roman" w:cs="Times New Roman"/>
          <w:sz w:val="24"/>
        </w:rPr>
      </w:pPr>
      <m:oMathPara>
        <m:oMath>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q=1</m:t>
              </m:r>
            </m:sub>
            <m:sup>
              <m:r>
                <w:rPr>
                  <w:rFonts w:ascii="Cambria Math" w:eastAsiaTheme="minorEastAsia" w:hAnsi="Cambria Math" w:cs="Times New Roman"/>
                  <w:sz w:val="24"/>
                </w:rPr>
                <m:t>Q</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q</m:t>
                  </m:r>
                </m:sub>
              </m:sSub>
            </m:e>
          </m:nary>
          <m:r>
            <w:rPr>
              <w:rFonts w:ascii="Cambria Math" w:eastAsiaTheme="minorEastAsia" w:hAnsi="Cambria Math" w:cs="Times New Roman"/>
              <w:sz w:val="24"/>
            </w:rPr>
            <m:t>=0</m:t>
          </m:r>
        </m:oMath>
      </m:oMathPara>
    </w:p>
    <w:p w14:paraId="03E54F5A" w14:textId="77777777" w:rsidR="00087D47" w:rsidRPr="00087D47" w:rsidRDefault="00087D47" w:rsidP="00087D47">
      <w:pPr>
        <w:rPr>
          <w:rFonts w:ascii="Times New Roman" w:eastAsiaTheme="minorEastAsia" w:hAnsi="Times New Roman" w:cs="Times New Roman"/>
          <w:sz w:val="24"/>
        </w:rPr>
      </w:pPr>
    </w:p>
    <w:p w14:paraId="234766C4" w14:textId="385F2C38" w:rsidR="00087D47" w:rsidRPr="00C967A4" w:rsidRDefault="004F634B" w:rsidP="00087D47">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q</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n</m:t>
                  </m:r>
                </m:sub>
              </m:sSub>
              <m:r>
                <w:rPr>
                  <w:rFonts w:ascii="Cambria Math" w:eastAsiaTheme="minorEastAsia" w:hAnsi="Cambria Math" w:cs="Times New Roman"/>
                  <w:sz w:val="24"/>
                </w:rPr>
                <m:t>, Z</m:t>
              </m:r>
            </m:e>
            <m:sub>
              <m:r>
                <w:rPr>
                  <w:rFonts w:ascii="Cambria Math" w:eastAsiaTheme="minorEastAsia" w:hAnsi="Cambria Math" w:cs="Times New Roman"/>
                  <w:sz w:val="24"/>
                </w:rPr>
                <m:t>n</m:t>
              </m:r>
            </m:sub>
          </m:sSub>
          <m:r>
            <w:rPr>
              <w:rFonts w:ascii="Cambria Math" w:eastAsiaTheme="minorEastAsia" w:hAnsi="Cambria Math" w:cs="Times New Roman"/>
              <w:sz w:val="24"/>
            </w:rPr>
            <m:t>∈{0, 1]</m:t>
          </m:r>
        </m:oMath>
      </m:oMathPara>
    </w:p>
    <w:p w14:paraId="0FB11AA2" w14:textId="77777777" w:rsidR="00087D47" w:rsidRPr="00973A7F" w:rsidRDefault="00087D47" w:rsidP="00087D47">
      <w:pPr>
        <w:rPr>
          <w:rFonts w:ascii="Times New Roman" w:eastAsiaTheme="minorEastAsia" w:hAnsi="Times New Roman" w:cs="Times New Roman"/>
          <w:sz w:val="24"/>
        </w:rPr>
      </w:pPr>
    </w:p>
    <w:p w14:paraId="5E50EFDA" w14:textId="77777777" w:rsidR="00087D47" w:rsidRPr="00973A7F" w:rsidRDefault="00087D47" w:rsidP="00287A41">
      <w:pPr>
        <w:rPr>
          <w:rFonts w:ascii="Times New Roman" w:eastAsiaTheme="minorEastAsia" w:hAnsi="Times New Roman" w:cs="Times New Roman"/>
          <w:sz w:val="24"/>
          <w:lang w:val="es-MX"/>
        </w:rPr>
      </w:pPr>
    </w:p>
    <w:p w14:paraId="23466970" w14:textId="77777777" w:rsidR="00287A41" w:rsidRPr="00973A7F" w:rsidRDefault="00287A41" w:rsidP="007D69E9">
      <w:pPr>
        <w:rPr>
          <w:rFonts w:ascii="Times New Roman" w:eastAsiaTheme="minorEastAsia" w:hAnsi="Times New Roman" w:cs="Times New Roman"/>
          <w:sz w:val="24"/>
          <w:lang w:val="es-MX"/>
        </w:rPr>
      </w:pPr>
    </w:p>
    <w:p w14:paraId="69582141" w14:textId="077FFFFB" w:rsidR="007D69E9" w:rsidRPr="007D69E9" w:rsidRDefault="00973A7F" w:rsidP="007D69E9">
      <w:r>
        <w:rPr>
          <w:rFonts w:ascii="Times New Roman" w:eastAsiaTheme="minorEastAsia" w:hAnsi="Times New Roman" w:cs="Times New Roman"/>
          <w:noProof/>
          <w:sz w:val="24"/>
          <w:lang w:eastAsia="en-US" w:bidi="ar-SA"/>
        </w:rPr>
        <w:drawing>
          <wp:anchor distT="0" distB="0" distL="114300" distR="114300" simplePos="0" relativeHeight="251659264" behindDoc="1" locked="0" layoutInCell="1" allowOverlap="1" wp14:anchorId="24460AF5" wp14:editId="0DDD2877">
            <wp:simplePos x="0" y="0"/>
            <wp:positionH relativeFrom="column">
              <wp:posOffset>5529580</wp:posOffset>
            </wp:positionH>
            <wp:positionV relativeFrom="paragraph">
              <wp:posOffset>269240</wp:posOffset>
            </wp:positionV>
            <wp:extent cx="295275" cy="2286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pic:spPr>
                </pic:pic>
              </a:graphicData>
            </a:graphic>
          </wp:anchor>
        </w:drawing>
      </w:r>
      <w:r w:rsidR="00194EE6">
        <w:rPr>
          <w:rFonts w:ascii="Times New Roman" w:eastAsiaTheme="minorEastAsia" w:hAnsi="Times New Roman" w:cs="Times New Roman"/>
          <w:noProof/>
          <w:sz w:val="24"/>
          <w:lang w:eastAsia="en-US" w:bidi="ar-SA"/>
        </w:rPr>
        <w:t>Sujeto a</w:t>
      </w:r>
    </w:p>
    <w:p w14:paraId="7500AF33" w14:textId="3298982E" w:rsidR="007D69E9" w:rsidRPr="00973A7F" w:rsidRDefault="004F634B" w:rsidP="007D69E9">
      <w:pPr>
        <w:rPr>
          <w:rFonts w:ascii="Times New Roman" w:eastAsiaTheme="minorEastAsia" w:hAnsi="Times New Roman" w:cs="Times New Roman"/>
          <w:sz w:val="24"/>
        </w:rPr>
      </w:pPr>
      <m:oMathPara>
        <m:oMath>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k=1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ik</m:t>
                  </m:r>
                </m:sub>
              </m:sSub>
            </m:e>
          </m:nary>
          <m:r>
            <w:rPr>
              <w:rFonts w:ascii="Cambria Math" w:eastAsiaTheme="minorEastAsia" w:hAnsi="Cambria Math" w:cs="Times New Roman"/>
              <w:sz w:val="24"/>
            </w:rPr>
            <m:t xml:space="preserve">- </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k=1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ki</m:t>
                  </m:r>
                </m:sub>
              </m:sSub>
            </m:e>
          </m:nary>
          <m:r>
            <w:rPr>
              <w:rFonts w:ascii="Cambria Math" w:eastAsiaTheme="minorEastAsia" w:hAnsi="Cambria Math" w:cs="Times New Roman"/>
              <w:sz w:val="24"/>
            </w:rPr>
            <m:t>=0,  ∀ i∈n</m:t>
          </m:r>
        </m:oMath>
      </m:oMathPara>
    </w:p>
    <w:p w14:paraId="2312ED56" w14:textId="769427EB" w:rsidR="00973A7F" w:rsidRPr="00973A7F" w:rsidRDefault="00973A7F" w:rsidP="007D69E9">
      <w:pPr>
        <w:rPr>
          <w:rFonts w:ascii="Times New Roman" w:eastAsiaTheme="minorEastAsia" w:hAnsi="Times New Roman" w:cs="Times New Roman"/>
          <w:sz w:val="24"/>
        </w:rPr>
      </w:pPr>
    </w:p>
    <w:p w14:paraId="0F781AED" w14:textId="1FA71B92" w:rsidR="00973A7F" w:rsidRPr="007D69E9" w:rsidRDefault="00973A7F" w:rsidP="007D69E9">
      <w:pPr>
        <w:rPr>
          <w:rFonts w:ascii="Times New Roman" w:eastAsiaTheme="minorEastAsia" w:hAnsi="Times New Roman" w:cs="Times New Roman"/>
          <w:sz w:val="24"/>
        </w:rPr>
      </w:pPr>
      <w:r>
        <w:rPr>
          <w:rFonts w:ascii="Times New Roman" w:eastAsiaTheme="minorEastAsia" w:hAnsi="Times New Roman" w:cs="Times New Roman"/>
          <w:noProof/>
          <w:sz w:val="24"/>
          <w:lang w:eastAsia="en-US" w:bidi="ar-SA"/>
        </w:rPr>
        <w:drawing>
          <wp:anchor distT="0" distB="0" distL="114300" distR="114300" simplePos="0" relativeHeight="251661312" behindDoc="1" locked="0" layoutInCell="1" allowOverlap="1" wp14:anchorId="7C205DC3" wp14:editId="7C2D7262">
            <wp:simplePos x="0" y="0"/>
            <wp:positionH relativeFrom="margin">
              <wp:posOffset>5541645</wp:posOffset>
            </wp:positionH>
            <wp:positionV relativeFrom="paragraph">
              <wp:posOffset>130175</wp:posOffset>
            </wp:positionV>
            <wp:extent cx="247650" cy="23812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pic:spPr>
                </pic:pic>
              </a:graphicData>
            </a:graphic>
          </wp:anchor>
        </w:drawing>
      </w:r>
    </w:p>
    <w:p w14:paraId="5A4F33FA" w14:textId="5665F29C" w:rsidR="007D69E9" w:rsidRPr="00F7081A" w:rsidRDefault="004F634B" w:rsidP="007D69E9">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ij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ji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ij</m:t>
              </m:r>
            </m:sub>
          </m:sSub>
          <m:r>
            <w:rPr>
              <w:rFonts w:ascii="Cambria Math" w:eastAsiaTheme="minorEastAsia" w:hAnsi="Cambria Math" w:cs="Times New Roman"/>
              <w:sz w:val="24"/>
            </w:rPr>
            <m:t xml:space="preserve">,  ∀ </m:t>
          </m:r>
          <m:d>
            <m:dPr>
              <m:ctrlPr>
                <w:rPr>
                  <w:rFonts w:ascii="Cambria Math" w:eastAsiaTheme="minorEastAsia" w:hAnsi="Cambria Math" w:cs="Times New Roman"/>
                  <w:i/>
                  <w:sz w:val="24"/>
                </w:rPr>
              </m:ctrlPr>
            </m:dPr>
            <m:e>
              <m:r>
                <w:rPr>
                  <w:rFonts w:ascii="Cambria Math" w:eastAsiaTheme="minorEastAsia" w:hAnsi="Cambria Math" w:cs="Times New Roman"/>
                  <w:sz w:val="24"/>
                </w:rPr>
                <m:t>i,j</m:t>
              </m:r>
            </m:e>
          </m:d>
          <m:r>
            <w:rPr>
              <w:rFonts w:ascii="Cambria Math" w:eastAsiaTheme="minorEastAsia" w:hAnsi="Cambria Math" w:cs="Times New Roman"/>
              <w:sz w:val="24"/>
            </w:rPr>
            <m:t>∈G</m:t>
          </m:r>
        </m:oMath>
      </m:oMathPara>
    </w:p>
    <w:p w14:paraId="20193645" w14:textId="797E44AC" w:rsidR="00F7081A" w:rsidRDefault="00F7081A" w:rsidP="007D69E9">
      <w:pPr>
        <w:rPr>
          <w:rFonts w:ascii="Times New Roman" w:eastAsiaTheme="minorEastAsia" w:hAnsi="Times New Roman" w:cs="Times New Roman"/>
          <w:sz w:val="24"/>
        </w:rPr>
      </w:pPr>
    </w:p>
    <w:p w14:paraId="7C1D61E2" w14:textId="77777777" w:rsidR="00F7081A" w:rsidRPr="00F7081A" w:rsidRDefault="00F7081A" w:rsidP="007D69E9">
      <w:pPr>
        <w:rPr>
          <w:rFonts w:ascii="Times New Roman" w:eastAsiaTheme="minorEastAsia" w:hAnsi="Times New Roman" w:cs="Times New Roman"/>
          <w:sz w:val="24"/>
        </w:rPr>
      </w:pPr>
    </w:p>
    <w:p w14:paraId="570960BA" w14:textId="2F0B27A9" w:rsidR="00F7081A" w:rsidRPr="00973A7F" w:rsidRDefault="004F634B" w:rsidP="00F7081A">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ij</m:t>
              </m:r>
            </m:sub>
          </m:sSub>
          <m:r>
            <w:rPr>
              <w:rFonts w:ascii="Cambria Math" w:eastAsiaTheme="minorEastAsia" w:hAnsi="Cambria Math" w:cs="Times New Roman"/>
              <w:sz w:val="24"/>
            </w:rPr>
            <m:t xml:space="preserve">,  ∀ </m:t>
          </m:r>
          <m:d>
            <m:dPr>
              <m:ctrlPr>
                <w:rPr>
                  <w:rFonts w:ascii="Cambria Math" w:eastAsiaTheme="minorEastAsia" w:hAnsi="Cambria Math" w:cs="Times New Roman"/>
                  <w:i/>
                  <w:sz w:val="24"/>
                </w:rPr>
              </m:ctrlPr>
            </m:dPr>
            <m:e>
              <m:r>
                <w:rPr>
                  <w:rFonts w:ascii="Cambria Math" w:eastAsiaTheme="minorEastAsia" w:hAnsi="Cambria Math" w:cs="Times New Roman"/>
                  <w:sz w:val="24"/>
                </w:rPr>
                <m:t>i,j</m:t>
              </m:r>
            </m:e>
          </m:d>
          <m:r>
            <w:rPr>
              <w:rFonts w:ascii="Cambria Math" w:eastAsiaTheme="minorEastAsia" w:hAnsi="Cambria Math" w:cs="Times New Roman"/>
              <w:sz w:val="24"/>
            </w:rPr>
            <m:t>∈G</m:t>
          </m:r>
        </m:oMath>
      </m:oMathPara>
    </w:p>
    <w:p w14:paraId="6A61EE6E" w14:textId="6934E95B" w:rsidR="00F7081A" w:rsidRPr="00973A7F" w:rsidRDefault="00F7081A" w:rsidP="007D69E9">
      <w:pPr>
        <w:rPr>
          <w:rFonts w:ascii="Times New Roman" w:eastAsiaTheme="minorEastAsia" w:hAnsi="Times New Roman" w:cs="Times New Roman"/>
          <w:sz w:val="24"/>
        </w:rPr>
      </w:pPr>
      <w:r>
        <w:rPr>
          <w:rFonts w:ascii="Times New Roman" w:eastAsiaTheme="minorEastAsia" w:hAnsi="Times New Roman" w:cs="Times New Roman"/>
          <w:noProof/>
          <w:sz w:val="24"/>
          <w:lang w:eastAsia="en-US" w:bidi="ar-SA"/>
        </w:rPr>
        <w:drawing>
          <wp:anchor distT="0" distB="0" distL="114300" distR="114300" simplePos="0" relativeHeight="251662336" behindDoc="1" locked="0" layoutInCell="1" allowOverlap="1" wp14:anchorId="46E5A730" wp14:editId="4C29F682">
            <wp:simplePos x="0" y="0"/>
            <wp:positionH relativeFrom="margin">
              <wp:posOffset>5551170</wp:posOffset>
            </wp:positionH>
            <wp:positionV relativeFrom="paragraph">
              <wp:posOffset>-201930</wp:posOffset>
            </wp:positionV>
            <wp:extent cx="228600" cy="1905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pic:spPr>
                </pic:pic>
              </a:graphicData>
            </a:graphic>
          </wp:anchor>
        </w:drawing>
      </w:r>
    </w:p>
    <w:p w14:paraId="2B89D27E" w14:textId="4F731772" w:rsidR="007D69E9" w:rsidRPr="004F1102" w:rsidRDefault="00F7081A" w:rsidP="007D69E9">
      <w:pPr>
        <w:rPr>
          <w:rFonts w:ascii="Times New Roman" w:eastAsiaTheme="minorEastAsia" w:hAnsi="Times New Roman" w:cs="Times New Roman"/>
          <w:sz w:val="24"/>
        </w:rPr>
      </w:pPr>
      <w:r>
        <w:rPr>
          <w:rFonts w:ascii="Times New Roman" w:eastAsiaTheme="minorEastAsia" w:hAnsi="Times New Roman" w:cs="Times New Roman"/>
          <w:noProof/>
          <w:sz w:val="24"/>
          <w:lang w:eastAsia="en-US" w:bidi="ar-SA"/>
        </w:rPr>
        <w:drawing>
          <wp:anchor distT="0" distB="0" distL="114300" distR="114300" simplePos="0" relativeHeight="251663360" behindDoc="1" locked="0" layoutInCell="1" allowOverlap="1" wp14:anchorId="6652D154" wp14:editId="3A3E6C9D">
            <wp:simplePos x="0" y="0"/>
            <wp:positionH relativeFrom="margin">
              <wp:posOffset>5589270</wp:posOffset>
            </wp:positionH>
            <wp:positionV relativeFrom="paragraph">
              <wp:posOffset>318135</wp:posOffset>
            </wp:positionV>
            <wp:extent cx="190500" cy="2286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pic:spPr>
                </pic:pic>
              </a:graphicData>
            </a:graphic>
          </wp:anchor>
        </w:drawing>
      </w:r>
    </w:p>
    <w:p w14:paraId="615CE8FD" w14:textId="526506D3" w:rsidR="007D69E9" w:rsidRPr="00973A7F" w:rsidRDefault="004F634B" w:rsidP="007D69E9">
      <w:pPr>
        <w:rPr>
          <w:rFonts w:ascii="Times New Roman" w:eastAsiaTheme="minorEastAsia" w:hAnsi="Times New Roman" w:cs="Times New Roman"/>
          <w:sz w:val="24"/>
        </w:rPr>
      </w:pPr>
      <m:oMathPara>
        <m:oMath>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ij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ij</m:t>
                      </m:r>
                    </m:sub>
                  </m:sSub>
                </m:e>
              </m:nary>
            </m:e>
          </m:nary>
          <m:r>
            <w:rPr>
              <w:rFonts w:ascii="Cambria Math" w:eastAsiaTheme="minorEastAsia" w:hAnsi="Cambria Math" w:cs="Times New Roman"/>
              <w:sz w:val="24"/>
            </w:rPr>
            <m:t>≤W</m:t>
          </m:r>
        </m:oMath>
      </m:oMathPara>
    </w:p>
    <w:p w14:paraId="08C3B88E" w14:textId="0A328709" w:rsidR="00973A7F" w:rsidRPr="003E7740" w:rsidRDefault="00973A7F" w:rsidP="007D69E9">
      <w:pPr>
        <w:rPr>
          <w:rFonts w:ascii="Times New Roman" w:eastAsiaTheme="minorEastAsia" w:hAnsi="Times New Roman" w:cs="Times New Roman"/>
          <w:sz w:val="24"/>
        </w:rPr>
      </w:pPr>
    </w:p>
    <w:p w14:paraId="44631B1C" w14:textId="6673BC3C" w:rsidR="007D69E9" w:rsidRPr="003E7740" w:rsidRDefault="00557AA7" w:rsidP="007D69E9">
      <w:pPr>
        <w:rPr>
          <w:rFonts w:ascii="Times New Roman" w:eastAsiaTheme="minorEastAsia" w:hAnsi="Times New Roman" w:cs="Times New Roman"/>
          <w:sz w:val="24"/>
        </w:rPr>
      </w:pPr>
      <w:r w:rsidRPr="00557AA7">
        <w:rPr>
          <w:noProof/>
          <w:sz w:val="24"/>
          <w:lang w:eastAsia="en-US" w:bidi="ar-SA"/>
        </w:rPr>
        <w:drawing>
          <wp:anchor distT="0" distB="0" distL="114300" distR="114300" simplePos="0" relativeHeight="251664384" behindDoc="0" locked="0" layoutInCell="1" allowOverlap="1" wp14:anchorId="744926A8" wp14:editId="47F1B03E">
            <wp:simplePos x="0" y="0"/>
            <wp:positionH relativeFrom="margin">
              <wp:align>right</wp:align>
            </wp:positionH>
            <wp:positionV relativeFrom="paragraph">
              <wp:posOffset>168275</wp:posOffset>
            </wp:positionV>
            <wp:extent cx="209550" cy="2000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50" cy="200025"/>
                    </a:xfrm>
                    <a:prstGeom prst="rect">
                      <a:avLst/>
                    </a:prstGeom>
                  </pic:spPr>
                </pic:pic>
              </a:graphicData>
            </a:graphic>
          </wp:anchor>
        </w:drawing>
      </w:r>
    </w:p>
    <w:p w14:paraId="2913DBE9" w14:textId="081901EE" w:rsidR="007D69E9" w:rsidRPr="00C967A4" w:rsidRDefault="004F634B" w:rsidP="007D69E9">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ij</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ji</m:t>
              </m:r>
            </m:sub>
          </m:sSub>
          <m:r>
            <w:rPr>
              <w:rFonts w:ascii="Cambria Math" w:eastAsiaTheme="minorEastAsia" w:hAnsi="Cambria Math" w:cs="Times New Roman"/>
              <w:sz w:val="24"/>
            </w:rPr>
            <m:t>∈{0, 1]</m:t>
          </m:r>
        </m:oMath>
      </m:oMathPara>
    </w:p>
    <w:p w14:paraId="426BADC0" w14:textId="79E49E40" w:rsidR="00C967A4" w:rsidRPr="001361C1" w:rsidRDefault="00C967A4" w:rsidP="007D69E9">
      <w:pPr>
        <w:rPr>
          <w:rFonts w:ascii="Times New Roman" w:eastAsiaTheme="minorEastAsia" w:hAnsi="Times New Roman" w:cs="Times New Roman"/>
          <w:sz w:val="24"/>
          <w:lang w:val="es-MX"/>
        </w:rPr>
      </w:pPr>
      <w:r w:rsidRPr="001361C1">
        <w:rPr>
          <w:rFonts w:ascii="Times New Roman" w:eastAsiaTheme="minorEastAsia" w:hAnsi="Times New Roman" w:cs="Times New Roman"/>
          <w:sz w:val="24"/>
          <w:lang w:val="es-MX"/>
        </w:rPr>
        <w:t xml:space="preserve"> </w:t>
      </w:r>
    </w:p>
    <w:p w14:paraId="7ABF6150" w14:textId="7F6813A5" w:rsidR="00C967A4" w:rsidRPr="00557AA7" w:rsidRDefault="00C967A4" w:rsidP="0062025A">
      <w:pPr>
        <w:rPr>
          <w:rFonts w:ascii="Times New Roman" w:hAnsi="Times New Roman" w:cs="Times New Roman"/>
          <w:szCs w:val="22"/>
          <w:lang w:val="es-MX"/>
        </w:rPr>
      </w:pPr>
      <w:r w:rsidRPr="00557AA7">
        <w:rPr>
          <w:rFonts w:ascii="Times New Roman" w:hAnsi="Times New Roman" w:cs="Times New Roman"/>
          <w:szCs w:val="22"/>
          <w:lang w:val="es-MX"/>
        </w:rPr>
        <w:t xml:space="preserve">La </w:t>
      </w:r>
      <w:r w:rsidR="002248AF">
        <w:rPr>
          <w:rFonts w:ascii="Times New Roman" w:hAnsi="Times New Roman" w:cs="Times New Roman"/>
          <w:szCs w:val="22"/>
          <w:lang w:val="es-MX"/>
        </w:rPr>
        <w:t>Ecuación 1</w:t>
      </w:r>
      <w:r w:rsidRPr="00557AA7">
        <w:rPr>
          <w:rFonts w:ascii="Times New Roman" w:hAnsi="Times New Roman" w:cs="Times New Roman"/>
          <w:szCs w:val="22"/>
          <w:lang w:val="es-MX"/>
        </w:rPr>
        <w:t xml:space="preserve"> indica</w:t>
      </w:r>
      <w:r w:rsidR="00557AA7" w:rsidRPr="00557AA7">
        <w:rPr>
          <w:rFonts w:ascii="Times New Roman" w:hAnsi="Times New Roman" w:cs="Times New Roman"/>
          <w:szCs w:val="22"/>
          <w:lang w:val="es-MX"/>
        </w:rPr>
        <w:t xml:space="preserve"> l</w:t>
      </w:r>
      <w:r w:rsidR="0062025A" w:rsidRPr="00557AA7">
        <w:rPr>
          <w:rFonts w:ascii="Times New Roman" w:hAnsi="Times New Roman" w:cs="Times New Roman"/>
          <w:szCs w:val="22"/>
          <w:lang w:val="es-MX"/>
        </w:rPr>
        <w:t xml:space="preserve">a función objetivo </w:t>
      </w:r>
      <w:r w:rsidR="00F7081A" w:rsidRPr="00557AA7">
        <w:rPr>
          <w:rFonts w:ascii="Times New Roman" w:hAnsi="Times New Roman" w:cs="Times New Roman"/>
          <w:szCs w:val="22"/>
          <w:lang w:val="es-MX"/>
        </w:rPr>
        <w:t>del problema qu</w:t>
      </w:r>
      <w:r w:rsidR="0062025A" w:rsidRPr="00557AA7">
        <w:rPr>
          <w:rFonts w:ascii="Times New Roman" w:hAnsi="Times New Roman" w:cs="Times New Roman"/>
          <w:szCs w:val="22"/>
          <w:lang w:val="es-MX"/>
        </w:rPr>
        <w:t>e</w:t>
      </w:r>
      <w:r w:rsidR="00F7081A" w:rsidRPr="00557AA7">
        <w:rPr>
          <w:rFonts w:ascii="Times New Roman" w:hAnsi="Times New Roman" w:cs="Times New Roman"/>
          <w:szCs w:val="22"/>
          <w:lang w:val="es-MX"/>
        </w:rPr>
        <w:t xml:space="preserve"> busca </w:t>
      </w:r>
      <w:r w:rsidR="001361C1" w:rsidRPr="00557AA7">
        <w:rPr>
          <w:rFonts w:ascii="Times New Roman" w:hAnsi="Times New Roman" w:cs="Times New Roman"/>
          <w:szCs w:val="22"/>
          <w:lang w:val="es-MX"/>
        </w:rPr>
        <w:t xml:space="preserve"> minimizar la distancia total recorrida</w:t>
      </w:r>
      <w:r w:rsidR="0062025A" w:rsidRPr="00557AA7">
        <w:rPr>
          <w:rFonts w:ascii="Times New Roman" w:hAnsi="Times New Roman" w:cs="Times New Roman"/>
          <w:szCs w:val="22"/>
          <w:lang w:val="es-MX"/>
        </w:rPr>
        <w:t>, dependiendo de</w:t>
      </w:r>
      <w:r w:rsidR="00F7081A" w:rsidRPr="00557AA7">
        <w:rPr>
          <w:rFonts w:ascii="Times New Roman" w:hAnsi="Times New Roman" w:cs="Times New Roman"/>
          <w:szCs w:val="22"/>
          <w:lang w:val="es-MX"/>
        </w:rPr>
        <w:t xml:space="preserve"> la longitud del arco </w:t>
      </w: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C</m:t>
            </m:r>
          </m:e>
          <m:sub>
            <m:r>
              <w:rPr>
                <w:rFonts w:ascii="Cambria Math" w:eastAsiaTheme="minorEastAsia" w:hAnsi="Cambria Math" w:cs="Times New Roman"/>
                <w:szCs w:val="22"/>
              </w:rPr>
              <m:t>ij</m:t>
            </m:r>
          </m:sub>
        </m:sSub>
      </m:oMath>
      <w:r w:rsidR="0062025A" w:rsidRPr="00557AA7">
        <w:rPr>
          <w:rFonts w:ascii="Times New Roman" w:hAnsi="Times New Roman" w:cs="Times New Roman"/>
          <w:szCs w:val="22"/>
          <w:lang w:val="es-MX"/>
        </w:rPr>
        <w:t xml:space="preserve"> </w:t>
      </w:r>
      <w:r w:rsidR="00F7081A" w:rsidRPr="00557AA7">
        <w:rPr>
          <w:rFonts w:ascii="Times New Roman" w:hAnsi="Times New Roman" w:cs="Times New Roman"/>
          <w:szCs w:val="22"/>
          <w:lang w:val="es-MX"/>
        </w:rPr>
        <w:t xml:space="preserve">y de </w:t>
      </w:r>
      <w:r w:rsidR="0062025A" w:rsidRPr="00557AA7">
        <w:rPr>
          <w:rFonts w:ascii="Times New Roman" w:hAnsi="Times New Roman" w:cs="Times New Roman"/>
          <w:szCs w:val="22"/>
          <w:lang w:val="es-MX"/>
        </w:rPr>
        <w:t xml:space="preserve">la variable binaria </w:t>
      </w: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X</m:t>
            </m:r>
          </m:e>
          <m:sub>
            <m:r>
              <w:rPr>
                <w:rFonts w:ascii="Cambria Math" w:eastAsiaTheme="minorEastAsia" w:hAnsi="Cambria Math" w:cs="Times New Roman"/>
                <w:szCs w:val="22"/>
              </w:rPr>
              <m:t>ij</m:t>
            </m:r>
          </m:sub>
        </m:sSub>
      </m:oMath>
      <w:r w:rsidR="0062025A" w:rsidRPr="00557AA7">
        <w:rPr>
          <w:rFonts w:ascii="Times New Roman" w:hAnsi="Times New Roman" w:cs="Times New Roman"/>
          <w:szCs w:val="22"/>
          <w:lang w:val="es-MX"/>
        </w:rPr>
        <w:t xml:space="preserve"> la cual toma el valor de uno si el arco</w:t>
      </w:r>
      <m:oMath>
        <m:r>
          <w:rPr>
            <w:rFonts w:ascii="Cambria Math" w:hAnsi="Cambria Math" w:cs="Times New Roman"/>
            <w:szCs w:val="22"/>
            <w:lang w:val="es-MX"/>
          </w:rPr>
          <m:t xml:space="preserve"> (</m:t>
        </m:r>
        <m:r>
          <w:rPr>
            <w:rFonts w:ascii="Cambria Math" w:eastAsiaTheme="minorEastAsia" w:hAnsi="Cambria Math" w:cs="Times New Roman"/>
            <w:szCs w:val="22"/>
          </w:rPr>
          <m:t>i</m:t>
        </m:r>
        <m:r>
          <w:rPr>
            <w:rFonts w:ascii="Cambria Math" w:eastAsiaTheme="minorEastAsia" w:hAnsi="Cambria Math" w:cs="Times New Roman"/>
            <w:szCs w:val="22"/>
            <w:lang w:val="es-MX"/>
          </w:rPr>
          <m:t>,</m:t>
        </m:r>
        <m:r>
          <w:rPr>
            <w:rFonts w:ascii="Cambria Math" w:eastAsiaTheme="minorEastAsia" w:hAnsi="Cambria Math" w:cs="Times New Roman"/>
            <w:szCs w:val="22"/>
          </w:rPr>
          <m:t>j</m:t>
        </m:r>
        <m:r>
          <w:rPr>
            <w:rFonts w:ascii="Cambria Math" w:eastAsiaTheme="minorEastAsia" w:hAnsi="Cambria Math" w:cs="Times New Roman"/>
            <w:szCs w:val="22"/>
            <w:lang w:val="es-MX"/>
          </w:rPr>
          <m:t>)</m:t>
        </m:r>
      </m:oMath>
      <w:r w:rsidR="0062025A" w:rsidRPr="00557AA7">
        <w:rPr>
          <w:rFonts w:ascii="Times New Roman" w:hAnsi="Times New Roman" w:cs="Times New Roman"/>
          <w:szCs w:val="22"/>
          <w:lang w:val="es-MX"/>
        </w:rPr>
        <w:t xml:space="preserve"> fue atravesado o cero de lo contrario</w:t>
      </w:r>
      <w:r w:rsidR="002248AF">
        <w:rPr>
          <w:rFonts w:ascii="Times New Roman" w:hAnsi="Times New Roman" w:cs="Times New Roman"/>
          <w:szCs w:val="22"/>
          <w:lang w:val="es-MX"/>
        </w:rPr>
        <w:t>. La E</w:t>
      </w:r>
      <w:r w:rsidR="001361C1" w:rsidRPr="00557AA7">
        <w:rPr>
          <w:rFonts w:ascii="Times New Roman" w:hAnsi="Times New Roman" w:cs="Times New Roman"/>
          <w:szCs w:val="22"/>
          <w:lang w:val="es-MX"/>
        </w:rPr>
        <w:t>cuación 2</w:t>
      </w:r>
      <w:r w:rsidR="002248AF">
        <w:rPr>
          <w:rFonts w:ascii="Times New Roman" w:hAnsi="Times New Roman" w:cs="Times New Roman"/>
          <w:szCs w:val="22"/>
          <w:lang w:val="es-MX"/>
        </w:rPr>
        <w:t xml:space="preserve"> </w:t>
      </w:r>
      <w:r w:rsidR="0062025A" w:rsidRPr="00557AA7">
        <w:rPr>
          <w:rFonts w:ascii="Times New Roman" w:hAnsi="Times New Roman" w:cs="Times New Roman"/>
          <w:szCs w:val="22"/>
          <w:lang w:val="es-MX"/>
        </w:rPr>
        <w:t>asegura la continuidad lógica de la ruta; es decir, si el arco</w:t>
      </w:r>
      <m:oMath>
        <m:r>
          <w:rPr>
            <w:rFonts w:ascii="Cambria Math" w:hAnsi="Cambria Math" w:cs="Times New Roman"/>
            <w:szCs w:val="22"/>
            <w:lang w:val="es-MX"/>
          </w:rPr>
          <m:t>(</m:t>
        </m:r>
        <m:r>
          <w:rPr>
            <w:rFonts w:ascii="Cambria Math" w:eastAsiaTheme="minorEastAsia" w:hAnsi="Cambria Math" w:cs="Times New Roman"/>
            <w:szCs w:val="22"/>
          </w:rPr>
          <m:t>i</m:t>
        </m:r>
        <m:r>
          <w:rPr>
            <w:rFonts w:ascii="Cambria Math" w:eastAsiaTheme="minorEastAsia" w:hAnsi="Cambria Math" w:cs="Times New Roman"/>
            <w:szCs w:val="22"/>
            <w:lang w:val="es-MX"/>
          </w:rPr>
          <m:t>,</m:t>
        </m:r>
        <m:r>
          <w:rPr>
            <w:rFonts w:ascii="Cambria Math" w:eastAsiaTheme="minorEastAsia" w:hAnsi="Cambria Math" w:cs="Times New Roman"/>
            <w:szCs w:val="22"/>
          </w:rPr>
          <m:t>j</m:t>
        </m:r>
        <m:r>
          <w:rPr>
            <w:rFonts w:ascii="Cambria Math" w:eastAsiaTheme="minorEastAsia" w:hAnsi="Cambria Math" w:cs="Times New Roman"/>
            <w:szCs w:val="22"/>
            <w:lang w:val="es-MX"/>
          </w:rPr>
          <m:t>)</m:t>
        </m:r>
      </m:oMath>
      <w:r w:rsidR="0062025A" w:rsidRPr="00557AA7">
        <w:rPr>
          <w:rFonts w:ascii="Times New Roman" w:hAnsi="Times New Roman" w:cs="Times New Roman"/>
          <w:szCs w:val="22"/>
          <w:lang w:val="es-MX"/>
        </w:rPr>
        <w:t xml:space="preserve"> es atravesado esto significa que el arco </w:t>
      </w:r>
      <m:oMath>
        <m:r>
          <w:rPr>
            <w:rFonts w:ascii="Cambria Math" w:hAnsi="Cambria Math" w:cs="Times New Roman"/>
            <w:szCs w:val="22"/>
            <w:lang w:val="es-MX"/>
          </w:rPr>
          <m:t>(</m:t>
        </m:r>
        <m:r>
          <w:rPr>
            <w:rFonts w:ascii="Cambria Math" w:eastAsiaTheme="minorEastAsia" w:hAnsi="Cambria Math" w:cs="Times New Roman"/>
            <w:szCs w:val="22"/>
          </w:rPr>
          <m:t>j</m:t>
        </m:r>
        <m:r>
          <w:rPr>
            <w:rFonts w:ascii="Cambria Math" w:eastAsiaTheme="minorEastAsia" w:hAnsi="Cambria Math" w:cs="Times New Roman"/>
            <w:szCs w:val="22"/>
            <w:lang w:val="es-MX"/>
          </w:rPr>
          <m:t>,</m:t>
        </m:r>
        <m:r>
          <w:rPr>
            <w:rFonts w:ascii="Cambria Math" w:eastAsiaTheme="minorEastAsia" w:hAnsi="Cambria Math" w:cs="Times New Roman"/>
            <w:szCs w:val="22"/>
          </w:rPr>
          <m:t>i</m:t>
        </m:r>
        <m:r>
          <w:rPr>
            <w:rFonts w:ascii="Cambria Math" w:eastAsiaTheme="minorEastAsia" w:hAnsi="Cambria Math" w:cs="Times New Roman"/>
            <w:szCs w:val="22"/>
            <w:lang w:val="es-MX"/>
          </w:rPr>
          <m:t>)</m:t>
        </m:r>
      </m:oMath>
      <w:r w:rsidR="002248AF">
        <w:rPr>
          <w:rFonts w:ascii="Times New Roman" w:hAnsi="Times New Roman" w:cs="Times New Roman"/>
          <w:szCs w:val="22"/>
          <w:lang w:val="es-MX"/>
        </w:rPr>
        <w:t xml:space="preserve"> también se recorrió. La E</w:t>
      </w:r>
      <w:r w:rsidR="0062025A" w:rsidRPr="00557AA7">
        <w:rPr>
          <w:rFonts w:ascii="Times New Roman" w:hAnsi="Times New Roman" w:cs="Times New Roman"/>
          <w:szCs w:val="22"/>
          <w:lang w:val="es-MX"/>
        </w:rPr>
        <w:t>cuación 3</w:t>
      </w:r>
      <w:r w:rsidR="00F7081A" w:rsidRPr="00557AA7">
        <w:rPr>
          <w:rFonts w:ascii="Times New Roman" w:hAnsi="Times New Roman" w:cs="Times New Roman"/>
          <w:szCs w:val="22"/>
          <w:lang w:val="es-MX"/>
        </w:rPr>
        <w:t xml:space="preserve"> garantiza que cada arco fue atendido/limpiado</w:t>
      </w:r>
      <w:r w:rsidR="00B67B47" w:rsidRPr="00557AA7">
        <w:rPr>
          <w:rFonts w:ascii="Times New Roman" w:hAnsi="Times New Roman" w:cs="Times New Roman"/>
          <w:szCs w:val="22"/>
          <w:lang w:val="es-MX"/>
        </w:rPr>
        <w:t xml:space="preserve"> ex</w:t>
      </w:r>
      <w:r w:rsidR="002248AF">
        <w:rPr>
          <w:rFonts w:ascii="Times New Roman" w:hAnsi="Times New Roman" w:cs="Times New Roman"/>
          <w:szCs w:val="22"/>
          <w:lang w:val="es-MX"/>
        </w:rPr>
        <w:t xml:space="preserve">actamente una vez. La Ecuación </w:t>
      </w:r>
      <w:r w:rsidR="00B67B47" w:rsidRPr="00557AA7">
        <w:rPr>
          <w:rFonts w:ascii="Times New Roman" w:hAnsi="Times New Roman" w:cs="Times New Roman"/>
          <w:szCs w:val="22"/>
          <w:lang w:val="es-MX"/>
        </w:rPr>
        <w:t xml:space="preserve">4 evita que un arco sea limpiado si este no fue atravesado. </w:t>
      </w:r>
      <w:r w:rsidR="00F7081A" w:rsidRPr="00557AA7">
        <w:rPr>
          <w:rFonts w:ascii="Times New Roman" w:hAnsi="Times New Roman" w:cs="Times New Roman"/>
          <w:szCs w:val="22"/>
          <w:lang w:val="es-MX"/>
        </w:rPr>
        <w:t xml:space="preserve">La </w:t>
      </w:r>
      <w:r w:rsidR="002248AF">
        <w:rPr>
          <w:rFonts w:ascii="Times New Roman" w:hAnsi="Times New Roman" w:cs="Times New Roman"/>
          <w:szCs w:val="22"/>
          <w:lang w:val="es-MX"/>
        </w:rPr>
        <w:t>E</w:t>
      </w:r>
      <w:r w:rsidR="00F7081A" w:rsidRPr="00557AA7">
        <w:rPr>
          <w:rFonts w:ascii="Times New Roman" w:hAnsi="Times New Roman" w:cs="Times New Roman"/>
          <w:szCs w:val="22"/>
          <w:lang w:val="es-MX"/>
        </w:rPr>
        <w:t>cuaci</w:t>
      </w:r>
      <w:r w:rsidR="002248AF">
        <w:rPr>
          <w:rFonts w:ascii="Times New Roman" w:hAnsi="Times New Roman" w:cs="Times New Roman"/>
          <w:szCs w:val="22"/>
          <w:lang w:val="es-MX"/>
        </w:rPr>
        <w:t xml:space="preserve">ón </w:t>
      </w:r>
      <w:r w:rsidR="00B67B47" w:rsidRPr="00557AA7">
        <w:rPr>
          <w:rFonts w:ascii="Times New Roman" w:hAnsi="Times New Roman" w:cs="Times New Roman"/>
          <w:szCs w:val="22"/>
          <w:lang w:val="es-MX"/>
        </w:rPr>
        <w:t>5</w:t>
      </w:r>
      <w:r w:rsidR="00F7081A" w:rsidRPr="00557AA7">
        <w:rPr>
          <w:rFonts w:ascii="Times New Roman" w:hAnsi="Times New Roman" w:cs="Times New Roman"/>
          <w:szCs w:val="22"/>
          <w:lang w:val="es-MX"/>
        </w:rPr>
        <w:t xml:space="preserve"> restringe que la capacidad </w:t>
      </w:r>
      <w:r w:rsidR="00F7081A" w:rsidRPr="00557AA7">
        <w:rPr>
          <w:rFonts w:ascii="Times New Roman" w:hAnsi="Times New Roman" w:cs="Times New Roman"/>
          <w:i/>
          <w:szCs w:val="22"/>
          <w:lang w:val="es-MX"/>
        </w:rPr>
        <w:t>W</w:t>
      </w:r>
      <w:r w:rsidR="00F7081A" w:rsidRPr="00557AA7">
        <w:rPr>
          <w:rFonts w:ascii="Times New Roman" w:hAnsi="Times New Roman" w:cs="Times New Roman"/>
          <w:szCs w:val="22"/>
          <w:lang w:val="es-MX"/>
        </w:rPr>
        <w:t xml:space="preserve"> del camión sea excedida. Finalmente, la </w:t>
      </w:r>
      <w:r w:rsidR="002248AF">
        <w:rPr>
          <w:rFonts w:ascii="Times New Roman" w:hAnsi="Times New Roman" w:cs="Times New Roman"/>
          <w:szCs w:val="22"/>
          <w:lang w:val="es-MX"/>
        </w:rPr>
        <w:t>E</w:t>
      </w:r>
      <w:r w:rsidR="00F7081A" w:rsidRPr="00557AA7">
        <w:rPr>
          <w:rFonts w:ascii="Times New Roman" w:hAnsi="Times New Roman" w:cs="Times New Roman"/>
          <w:szCs w:val="22"/>
          <w:lang w:val="es-MX"/>
        </w:rPr>
        <w:t>cuaci</w:t>
      </w:r>
      <w:r w:rsidR="002248AF">
        <w:rPr>
          <w:rFonts w:ascii="Times New Roman" w:hAnsi="Times New Roman" w:cs="Times New Roman"/>
          <w:szCs w:val="22"/>
          <w:lang w:val="es-MX"/>
        </w:rPr>
        <w:t>ón 6</w:t>
      </w:r>
      <w:r w:rsidR="00F7081A" w:rsidRPr="00557AA7">
        <w:rPr>
          <w:rFonts w:ascii="Times New Roman" w:hAnsi="Times New Roman" w:cs="Times New Roman"/>
          <w:szCs w:val="22"/>
          <w:lang w:val="es-MX"/>
        </w:rPr>
        <w:t xml:space="preserve"> habla sobre la naturaleza de las variables.</w:t>
      </w:r>
    </w:p>
    <w:p w14:paraId="28E82D80" w14:textId="357F1117" w:rsidR="00AC2CE1" w:rsidRPr="00C967A4" w:rsidRDefault="00AC2CE1" w:rsidP="007D69E9">
      <w:pPr>
        <w:rPr>
          <w:rFonts w:ascii="Times New Roman" w:eastAsiaTheme="minorEastAsia" w:hAnsi="Times New Roman" w:cs="Times New Roman"/>
          <w:sz w:val="24"/>
          <w:lang w:val="es-MX"/>
        </w:rPr>
      </w:pPr>
    </w:p>
    <w:p w14:paraId="0E372726" w14:textId="146FDC29" w:rsidR="00D24D36" w:rsidRPr="007F6A6D" w:rsidRDefault="007F6A6D" w:rsidP="00AC2CE1">
      <w:pPr>
        <w:pStyle w:val="Ttulo1"/>
        <w:ind w:left="488" w:hanging="488"/>
        <w:rPr>
          <w:lang w:val="es-CO"/>
        </w:rPr>
      </w:pPr>
      <w:r w:rsidRPr="007F6A6D">
        <w:rPr>
          <w:lang w:val="es-CO"/>
        </w:rPr>
        <w:t>Metodología</w:t>
      </w:r>
    </w:p>
    <w:p w14:paraId="15031144" w14:textId="7C1EAB5B" w:rsidR="000D435B" w:rsidRDefault="000D435B" w:rsidP="000D435B">
      <w:pPr>
        <w:rPr>
          <w:lang w:val="es-MX"/>
        </w:rPr>
      </w:pPr>
      <w:r w:rsidRPr="007D69E9">
        <w:rPr>
          <w:lang w:val="es-MX"/>
        </w:rPr>
        <w:t>El objetivo de la heurística que se va a desarrollar es construir exactamente una ruta, dado que se cuenta con un único vehículo con capacidad (</w:t>
      </w:r>
      <w:r w:rsidRPr="00194EE6">
        <w:rPr>
          <w:i/>
          <w:lang w:val="es-MX"/>
        </w:rPr>
        <w:t>W</w:t>
      </w:r>
      <w:r w:rsidRPr="007D69E9">
        <w:rPr>
          <w:lang w:val="es-MX"/>
        </w:rPr>
        <w:t xml:space="preserve">), de modo que cada arco o arista en la red sea visitado al menos </w:t>
      </w:r>
      <w:r w:rsidRPr="007D69E9">
        <w:rPr>
          <w:lang w:val="es-MX"/>
        </w:rPr>
        <w:lastRenderedPageBreak/>
        <w:t>una vez. Cada vez que el vehículo pasa por el</w:t>
      </w:r>
      <w:r w:rsidR="00194EE6">
        <w:rPr>
          <w:lang w:val="es-MX"/>
        </w:rPr>
        <w:t xml:space="preserve"> depósito (nodo uno</w:t>
      </w:r>
      <w:r w:rsidRPr="007D69E9">
        <w:rPr>
          <w:lang w:val="es-MX"/>
        </w:rPr>
        <w:t xml:space="preserve">), la capacidad total del </w:t>
      </w:r>
      <w:r w:rsidR="007F6A6D" w:rsidRPr="007D69E9">
        <w:rPr>
          <w:lang w:val="es-MX"/>
        </w:rPr>
        <w:t>camión</w:t>
      </w:r>
      <w:r w:rsidRPr="007D69E9">
        <w:rPr>
          <w:lang w:val="es-MX"/>
        </w:rPr>
        <w:t xml:space="preserve"> vuelve a estar disponible. </w:t>
      </w:r>
      <w:r w:rsidR="007F6A6D" w:rsidRPr="007D69E9">
        <w:rPr>
          <w:lang w:val="es-MX"/>
        </w:rPr>
        <w:t>Además</w:t>
      </w:r>
      <w:r w:rsidRPr="007D69E9">
        <w:rPr>
          <w:lang w:val="es-MX"/>
        </w:rPr>
        <w:t xml:space="preserve">, cada arco </w:t>
      </w:r>
      <w:r w:rsidRPr="00557AA7">
        <w:rPr>
          <w:i/>
          <w:lang w:val="es-MX"/>
        </w:rPr>
        <w:t>e</w:t>
      </w:r>
      <w:r w:rsidRPr="007D69E9">
        <w:rPr>
          <w:lang w:val="es-MX"/>
        </w:rPr>
        <w:t xml:space="preserve"> </w:t>
      </w:r>
      <w:r w:rsidRPr="00557AA7">
        <w:rPr>
          <w:rFonts w:ascii="Cambria Math" w:hAnsi="Cambria Math" w:cs="Cambria Math"/>
          <w:i/>
          <w:lang w:val="es-MX"/>
        </w:rPr>
        <w:t>∈</w:t>
      </w:r>
      <w:r w:rsidRPr="007D69E9">
        <w:rPr>
          <w:lang w:val="es-MX"/>
        </w:rPr>
        <w:t xml:space="preserve"> </w:t>
      </w:r>
      <w:r w:rsidRPr="00557AA7">
        <w:rPr>
          <w:i/>
          <w:lang w:val="es-MX"/>
        </w:rPr>
        <w:t>G</w:t>
      </w:r>
      <w:r w:rsidRPr="007D69E9">
        <w:rPr>
          <w:lang w:val="es-MX"/>
        </w:rPr>
        <w:t xml:space="preserve"> tiene un costo asociado </w:t>
      </w:r>
      <m:oMath>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ij</m:t>
            </m:r>
          </m:sub>
        </m:sSub>
        <m:r>
          <m:rPr>
            <m:sty m:val="p"/>
          </m:rPr>
          <w:rPr>
            <w:rFonts w:ascii="Cambria Math" w:hAnsi="Cambria Math"/>
            <w:lang w:val="es-MX"/>
          </w:rPr>
          <m:t xml:space="preserve">&gt;0 </m:t>
        </m:r>
      </m:oMath>
      <w:r w:rsidRPr="007D69E9">
        <w:rPr>
          <w:lang w:val="es-MX"/>
        </w:rPr>
        <w:t xml:space="preserve">y una demanda </w:t>
      </w:r>
      <m:oMath>
        <m:sSub>
          <m:sSubPr>
            <m:ctrlPr>
              <w:rPr>
                <w:rFonts w:ascii="Cambria Math" w:hAnsi="Cambria Math"/>
                <w:lang w:val="es-MX"/>
              </w:rPr>
            </m:ctrlPr>
          </m:sSubPr>
          <m:e>
            <m:r>
              <w:rPr>
                <w:rFonts w:ascii="Cambria Math" w:hAnsi="Cambria Math"/>
                <w:lang w:val="es-MX"/>
              </w:rPr>
              <m:t>q</m:t>
            </m:r>
          </m:e>
          <m:sub>
            <m:r>
              <w:rPr>
                <w:rFonts w:ascii="Cambria Math" w:hAnsi="Cambria Math"/>
                <w:lang w:val="es-MX"/>
              </w:rPr>
              <m:t>ij</m:t>
            </m:r>
          </m:sub>
        </m:sSub>
      </m:oMath>
      <w:r w:rsidRPr="007D69E9">
        <w:rPr>
          <w:lang w:val="es-MX"/>
        </w:rPr>
        <w:t xml:space="preserve">. </w:t>
      </w:r>
    </w:p>
    <w:p w14:paraId="0926B99F" w14:textId="77777777" w:rsidR="000D435B" w:rsidRDefault="000D435B" w:rsidP="000D435B">
      <w:pPr>
        <w:rPr>
          <w:lang w:val="es-MX"/>
        </w:rPr>
      </w:pPr>
    </w:p>
    <w:p w14:paraId="3DB2D746" w14:textId="28B893BF" w:rsidR="000D435B" w:rsidRPr="00557AA7" w:rsidRDefault="000D435B" w:rsidP="002248AF">
      <w:pPr>
        <w:rPr>
          <w:rFonts w:ascii="Times New Roman" w:hAnsi="Times New Roman" w:cs="Times New Roman"/>
          <w:szCs w:val="22"/>
          <w:lang w:val="es-MX"/>
        </w:rPr>
      </w:pPr>
      <w:r w:rsidRPr="00557AA7">
        <w:rPr>
          <w:rFonts w:ascii="Times New Roman" w:hAnsi="Times New Roman" w:cs="Times New Roman"/>
          <w:szCs w:val="22"/>
          <w:lang w:val="es-MX"/>
        </w:rPr>
        <w:t>Tomando como base el algoritmo de inserción de aumento propuesto po</w:t>
      </w:r>
      <w:r w:rsidR="002248AF">
        <w:rPr>
          <w:rFonts w:ascii="Times New Roman" w:hAnsi="Times New Roman" w:cs="Times New Roman"/>
          <w:szCs w:val="22"/>
          <w:lang w:val="es-MX"/>
        </w:rPr>
        <w:t xml:space="preserve">r </w:t>
      </w:r>
      <w:proofErr w:type="spellStart"/>
      <w:r w:rsidR="002248AF">
        <w:rPr>
          <w:rFonts w:ascii="Times New Roman" w:hAnsi="Times New Roman" w:cs="Times New Roman"/>
          <w:szCs w:val="22"/>
          <w:lang w:val="es-MX"/>
        </w:rPr>
        <w:t>Pearn</w:t>
      </w:r>
      <w:proofErr w:type="spellEnd"/>
      <w:r w:rsidR="002248AF">
        <w:rPr>
          <w:rFonts w:ascii="Times New Roman" w:hAnsi="Times New Roman" w:cs="Times New Roman"/>
          <w:szCs w:val="22"/>
          <w:lang w:val="es-MX"/>
        </w:rPr>
        <w:t xml:space="preserve">, se puede encontrar una </w:t>
      </w:r>
      <w:r w:rsidRPr="00557AA7">
        <w:rPr>
          <w:rFonts w:ascii="Times New Roman" w:hAnsi="Times New Roman" w:cs="Times New Roman"/>
          <w:szCs w:val="22"/>
          <w:lang w:val="es-MX"/>
        </w:rPr>
        <w:t>solución factible al CARP como se presenta a continuación:</w:t>
      </w:r>
    </w:p>
    <w:p w14:paraId="69B19F34" w14:textId="77777777" w:rsidR="000D435B" w:rsidRPr="00557AA7" w:rsidRDefault="000D435B" w:rsidP="000D435B">
      <w:pPr>
        <w:rPr>
          <w:rFonts w:ascii="Times New Roman" w:hAnsi="Times New Roman" w:cs="Times New Roman"/>
          <w:szCs w:val="22"/>
          <w:lang w:val="es-MX"/>
        </w:rPr>
      </w:pPr>
    </w:p>
    <w:p w14:paraId="10F96AEE" w14:textId="73BE2118" w:rsidR="000D435B" w:rsidRPr="00557AA7" w:rsidRDefault="000D435B" w:rsidP="000D435B">
      <w:pPr>
        <w:rPr>
          <w:rFonts w:ascii="Times New Roman" w:hAnsi="Times New Roman" w:cs="Times New Roman"/>
          <w:szCs w:val="22"/>
          <w:lang w:val="es-MX"/>
        </w:rPr>
      </w:pPr>
      <w:r w:rsidRPr="00557AA7">
        <w:rPr>
          <w:rFonts w:ascii="Times New Roman" w:hAnsi="Times New Roman" w:cs="Times New Roman"/>
          <w:b/>
          <w:bCs/>
          <w:szCs w:val="22"/>
          <w:lang w:val="es-MX"/>
        </w:rPr>
        <w:t xml:space="preserve">Paso 1. </w:t>
      </w:r>
      <w:r w:rsidRPr="00557AA7">
        <w:rPr>
          <w:rFonts w:ascii="Times New Roman" w:hAnsi="Times New Roman" w:cs="Times New Roman"/>
          <w:szCs w:val="22"/>
          <w:lang w:val="es-MX"/>
        </w:rPr>
        <w:t xml:space="preserve">Definir los conjuntos </w:t>
      </w:r>
      <w:r w:rsidRPr="00287A41">
        <w:rPr>
          <w:rFonts w:ascii="Cambria Math" w:eastAsiaTheme="minorEastAsia" w:hAnsi="Cambria Math" w:cs="Times New Roman"/>
          <w:i/>
          <w:szCs w:val="22"/>
          <w:lang w:val="es-MX"/>
        </w:rPr>
        <w:t>G</w:t>
      </w:r>
      <w:r w:rsidRPr="00557AA7">
        <w:rPr>
          <w:rFonts w:ascii="Times New Roman" w:hAnsi="Times New Roman" w:cs="Times New Roman"/>
          <w:szCs w:val="22"/>
          <w:lang w:val="es-MX"/>
        </w:rPr>
        <w:t xml:space="preserve"> y </w:t>
      </w:r>
      <w:r w:rsidRPr="00287A41">
        <w:rPr>
          <w:rFonts w:ascii="Cambria Math" w:eastAsiaTheme="minorEastAsia" w:hAnsi="Cambria Math" w:cs="Times New Roman"/>
          <w:i/>
          <w:szCs w:val="22"/>
          <w:lang w:val="es-MX"/>
        </w:rPr>
        <w:t>G’</w:t>
      </w:r>
      <w:r w:rsidRPr="00557AA7">
        <w:rPr>
          <w:rFonts w:ascii="Times New Roman" w:hAnsi="Times New Roman" w:cs="Times New Roman"/>
          <w:szCs w:val="22"/>
          <w:lang w:val="es-MX"/>
        </w:rPr>
        <w:t xml:space="preserve"> siendo estos el conjunto de todos los arcos que componen el grafo y el conjunto de arcos que faltan por servicio de limpieza (</w:t>
      </w: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L</m:t>
            </m:r>
          </m:e>
          <m:sub>
            <m:r>
              <w:rPr>
                <w:rFonts w:ascii="Cambria Math" w:eastAsiaTheme="minorEastAsia" w:hAnsi="Cambria Math" w:cs="Times New Roman"/>
                <w:szCs w:val="22"/>
              </w:rPr>
              <m:t>ji</m:t>
            </m:r>
          </m:sub>
        </m:sSub>
        <m:r>
          <w:rPr>
            <w:rFonts w:ascii="Cambria Math" w:eastAsiaTheme="minorEastAsia" w:hAnsi="Cambria Math" w:cs="Times New Roman"/>
            <w:szCs w:val="22"/>
            <w:lang w:val="es-MX"/>
          </w:rPr>
          <m:t>=0)</m:t>
        </m:r>
      </m:oMath>
      <w:r w:rsidRPr="00557AA7">
        <w:rPr>
          <w:rFonts w:ascii="Times New Roman" w:eastAsiaTheme="minorEastAsia" w:hAnsi="Times New Roman" w:cs="Times New Roman"/>
          <w:szCs w:val="22"/>
          <w:lang w:val="es-MX"/>
        </w:rPr>
        <w:t>,</w:t>
      </w:r>
      <w:r w:rsidRPr="00557AA7">
        <w:rPr>
          <w:rFonts w:ascii="Times New Roman" w:hAnsi="Times New Roman" w:cs="Times New Roman"/>
          <w:szCs w:val="22"/>
          <w:lang w:val="es-MX"/>
        </w:rPr>
        <w:t xml:space="preserve"> respectivamente.</w:t>
      </w:r>
    </w:p>
    <w:p w14:paraId="600894A5" w14:textId="77777777" w:rsidR="00973A7F" w:rsidRPr="00557AA7" w:rsidRDefault="00973A7F" w:rsidP="000D435B">
      <w:pPr>
        <w:rPr>
          <w:rFonts w:ascii="Times New Roman" w:hAnsi="Times New Roman" w:cs="Times New Roman"/>
          <w:szCs w:val="22"/>
          <w:lang w:val="es-MX"/>
        </w:rPr>
      </w:pPr>
    </w:p>
    <w:p w14:paraId="4B87DF69" w14:textId="1C2E0C5F" w:rsidR="000D435B" w:rsidRPr="00557AA7" w:rsidRDefault="000D435B" w:rsidP="000D435B">
      <w:pPr>
        <w:rPr>
          <w:rFonts w:ascii="Times New Roman" w:hAnsi="Times New Roman" w:cs="Times New Roman"/>
          <w:szCs w:val="22"/>
          <w:lang w:val="es-MX"/>
        </w:rPr>
      </w:pPr>
      <w:r w:rsidRPr="00557AA7">
        <w:rPr>
          <w:rFonts w:ascii="Times New Roman" w:hAnsi="Times New Roman" w:cs="Times New Roman"/>
          <w:b/>
          <w:bCs/>
          <w:szCs w:val="22"/>
          <w:lang w:val="es-MX"/>
        </w:rPr>
        <w:t xml:space="preserve">Paso 2. </w:t>
      </w:r>
      <w:r w:rsidRPr="00557AA7">
        <w:rPr>
          <w:rFonts w:ascii="Times New Roman" w:hAnsi="Times New Roman" w:cs="Times New Roman"/>
          <w:szCs w:val="22"/>
          <w:lang w:val="es-MX"/>
        </w:rPr>
        <w:t xml:space="preserve">Sea </w:t>
      </w:r>
      <w:proofErr w:type="spellStart"/>
      <w:r w:rsidRPr="00557AA7">
        <w:rPr>
          <w:rFonts w:ascii="Times New Roman" w:hAnsi="Times New Roman" w:cs="Times New Roman"/>
          <w:i/>
          <w:szCs w:val="22"/>
          <w:lang w:val="es-MX"/>
        </w:rPr>
        <w:t>Dij</w:t>
      </w:r>
      <w:proofErr w:type="spellEnd"/>
      <w:r w:rsidRPr="00557AA7">
        <w:rPr>
          <w:rFonts w:ascii="Times New Roman" w:hAnsi="Times New Roman" w:cs="Times New Roman"/>
          <w:szCs w:val="22"/>
          <w:lang w:val="es-MX"/>
        </w:rPr>
        <w:t xml:space="preserve"> la suma de las longitudes de los arcos (deposito, </w:t>
      </w:r>
      <w:r w:rsidRPr="00557AA7">
        <w:rPr>
          <w:rFonts w:ascii="Times New Roman" w:hAnsi="Times New Roman" w:cs="Times New Roman"/>
          <w:i/>
          <w:szCs w:val="22"/>
          <w:lang w:val="es-MX"/>
        </w:rPr>
        <w:t>i</w:t>
      </w:r>
      <w:r w:rsidRPr="00557AA7">
        <w:rPr>
          <w:rFonts w:ascii="Times New Roman" w:hAnsi="Times New Roman" w:cs="Times New Roman"/>
          <w:szCs w:val="22"/>
          <w:lang w:val="es-MX"/>
        </w:rPr>
        <w:t>) y (</w:t>
      </w:r>
      <w:r w:rsidRPr="00557AA7">
        <w:rPr>
          <w:rFonts w:ascii="Times New Roman" w:hAnsi="Times New Roman" w:cs="Times New Roman"/>
          <w:i/>
          <w:szCs w:val="22"/>
          <w:lang w:val="es-MX"/>
        </w:rPr>
        <w:t>j</w:t>
      </w:r>
      <w:r w:rsidRPr="00557AA7">
        <w:rPr>
          <w:rFonts w:ascii="Times New Roman" w:hAnsi="Times New Roman" w:cs="Times New Roman"/>
          <w:szCs w:val="22"/>
          <w:lang w:val="es-MX"/>
        </w:rPr>
        <w:t xml:space="preserve">, deposito) que pertenecen a </w:t>
      </w:r>
      <w:r w:rsidRPr="00557AA7">
        <w:rPr>
          <w:rFonts w:ascii="Times New Roman" w:hAnsi="Times New Roman" w:cs="Times New Roman"/>
          <w:i/>
          <w:szCs w:val="22"/>
          <w:lang w:val="es-MX"/>
        </w:rPr>
        <w:t>G</w:t>
      </w:r>
      <w:r w:rsidRPr="00557AA7">
        <w:rPr>
          <w:rFonts w:ascii="Times New Roman" w:hAnsi="Times New Roman" w:cs="Times New Roman"/>
          <w:szCs w:val="22"/>
          <w:lang w:val="es-MX"/>
        </w:rPr>
        <w:t xml:space="preserve">, determinar </w:t>
      </w:r>
      <w:proofErr w:type="spellStart"/>
      <w:r w:rsidRPr="00557AA7">
        <w:rPr>
          <w:rFonts w:ascii="Times New Roman" w:hAnsi="Times New Roman" w:cs="Times New Roman"/>
          <w:i/>
          <w:szCs w:val="22"/>
          <w:lang w:val="es-MX"/>
        </w:rPr>
        <w:t>Dij</w:t>
      </w:r>
      <w:proofErr w:type="spellEnd"/>
      <w:r w:rsidRPr="00557AA7">
        <w:rPr>
          <w:rFonts w:ascii="Times New Roman" w:hAnsi="Times New Roman" w:cs="Times New Roman"/>
          <w:i/>
          <w:szCs w:val="22"/>
          <w:lang w:val="es-MX"/>
        </w:rPr>
        <w:t xml:space="preserve"> </w:t>
      </w:r>
      <w:r w:rsidRPr="00557AA7">
        <w:rPr>
          <w:rFonts w:ascii="Times New Roman" w:hAnsi="Times New Roman" w:cs="Times New Roman"/>
          <w:szCs w:val="22"/>
          <w:lang w:val="es-MX"/>
        </w:rPr>
        <w:t xml:space="preserve">para cada arco del conjunto </w:t>
      </w:r>
      <w:r w:rsidRPr="00557AA7">
        <w:rPr>
          <w:rFonts w:ascii="Times New Roman" w:hAnsi="Times New Roman" w:cs="Times New Roman"/>
          <w:i/>
          <w:szCs w:val="22"/>
          <w:lang w:val="es-MX"/>
        </w:rPr>
        <w:t>G</w:t>
      </w:r>
      <w:r w:rsidRPr="00557AA7">
        <w:rPr>
          <w:rFonts w:ascii="Times New Roman" w:hAnsi="Times New Roman" w:cs="Times New Roman"/>
          <w:szCs w:val="22"/>
          <w:lang w:val="es-MX"/>
        </w:rPr>
        <w:t>.</w:t>
      </w:r>
    </w:p>
    <w:p w14:paraId="2D9D4D30" w14:textId="77777777" w:rsidR="000D435B" w:rsidRPr="000D435B" w:rsidRDefault="000D435B" w:rsidP="000D435B">
      <w:pPr>
        <w:rPr>
          <w:rFonts w:ascii="Times New Roman" w:hAnsi="Times New Roman" w:cs="Times New Roman"/>
          <w:sz w:val="24"/>
          <w:lang w:val="es-MX"/>
        </w:rPr>
      </w:pPr>
    </w:p>
    <w:p w14:paraId="3692ACC4" w14:textId="114F4FCD" w:rsidR="000D435B" w:rsidRPr="00557AA7" w:rsidRDefault="004F634B" w:rsidP="000D435B">
      <w:pPr>
        <w:rPr>
          <w:rFonts w:ascii="Times New Roman" w:hAnsi="Times New Roman" w:cs="Times New Roman"/>
          <w:szCs w:val="22"/>
        </w:rPr>
      </w:pPr>
      <m:oMathPara>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D</m:t>
              </m:r>
            </m:e>
            <m:sub>
              <m:r>
                <w:rPr>
                  <w:rFonts w:ascii="Cambria Math" w:eastAsiaTheme="minorEastAsia" w:hAnsi="Cambria Math" w:cs="Times New Roman"/>
                  <w:szCs w:val="22"/>
                </w:rPr>
                <m:t>ij</m:t>
              </m:r>
            </m:sub>
          </m:sSub>
          <m:r>
            <w:rPr>
              <w:rFonts w:ascii="Cambria Math" w:eastAsiaTheme="minorEastAsia" w:hAnsi="Cambria Math" w:cs="Times New Roman"/>
              <w:szCs w:val="22"/>
            </w:rPr>
            <m:t>=</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l</m:t>
              </m:r>
            </m:e>
            <m:sub>
              <m:r>
                <w:rPr>
                  <w:rFonts w:ascii="Cambria Math" w:eastAsiaTheme="minorEastAsia" w:hAnsi="Cambria Math" w:cs="Times New Roman"/>
                  <w:szCs w:val="22"/>
                </w:rPr>
                <m:t>1,i</m:t>
              </m:r>
            </m:sub>
          </m:sSub>
          <m:r>
            <w:rPr>
              <w:rFonts w:ascii="Cambria Math" w:eastAsiaTheme="minorEastAsia" w:hAnsi="Cambria Math" w:cs="Times New Roman"/>
              <w:szCs w:val="22"/>
            </w:rPr>
            <m:t>+</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l</m:t>
              </m:r>
            </m:e>
            <m:sub>
              <m:r>
                <w:rPr>
                  <w:rFonts w:ascii="Cambria Math" w:eastAsiaTheme="minorEastAsia" w:hAnsi="Cambria Math" w:cs="Times New Roman"/>
                  <w:szCs w:val="22"/>
                </w:rPr>
                <m:t>j,1</m:t>
              </m:r>
            </m:sub>
          </m:sSub>
        </m:oMath>
      </m:oMathPara>
    </w:p>
    <w:p w14:paraId="2AB52AF0" w14:textId="77777777" w:rsidR="000D435B" w:rsidRPr="00557AA7" w:rsidRDefault="000D435B" w:rsidP="000D435B">
      <w:pPr>
        <w:rPr>
          <w:rFonts w:ascii="Times New Roman" w:hAnsi="Times New Roman" w:cs="Times New Roman"/>
          <w:szCs w:val="22"/>
        </w:rPr>
      </w:pPr>
    </w:p>
    <w:p w14:paraId="33FAAB14" w14:textId="2C83E344" w:rsidR="000D435B" w:rsidRPr="00557AA7" w:rsidRDefault="000D435B" w:rsidP="000D435B">
      <w:pPr>
        <w:rPr>
          <w:rFonts w:ascii="Times New Roman" w:hAnsi="Times New Roman" w:cs="Times New Roman"/>
          <w:szCs w:val="22"/>
          <w:lang w:val="es-MX"/>
        </w:rPr>
      </w:pPr>
      <w:r w:rsidRPr="00557AA7">
        <w:rPr>
          <w:rFonts w:ascii="Times New Roman" w:hAnsi="Times New Roman" w:cs="Times New Roman"/>
          <w:b/>
          <w:bCs/>
          <w:szCs w:val="22"/>
          <w:lang w:val="es-MX"/>
        </w:rPr>
        <w:t xml:space="preserve">Paso 3. </w:t>
      </w:r>
      <w:r w:rsidRPr="00557AA7">
        <w:rPr>
          <w:rFonts w:ascii="Times New Roman" w:hAnsi="Times New Roman" w:cs="Times New Roman"/>
          <w:szCs w:val="22"/>
          <w:lang w:val="es-MX"/>
        </w:rPr>
        <w:t>Seleccionar el arco (</w:t>
      </w: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v</m:t>
            </m:r>
          </m:e>
          <m:sub>
            <m:r>
              <w:rPr>
                <w:rFonts w:ascii="Cambria Math" w:eastAsiaTheme="minorEastAsia" w:hAnsi="Cambria Math" w:cs="Times New Roman"/>
                <w:szCs w:val="22"/>
              </w:rPr>
              <m:t>i</m:t>
            </m:r>
          </m:sub>
        </m:sSub>
        <m:r>
          <w:rPr>
            <w:rFonts w:ascii="Cambria Math" w:eastAsiaTheme="minorEastAsia" w:hAnsi="Cambria Math" w:cs="Times New Roman"/>
            <w:szCs w:val="22"/>
            <w:lang w:val="es-MX"/>
          </w:rPr>
          <m:t xml:space="preserve">, </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v</m:t>
            </m:r>
          </m:e>
          <m:sub>
            <m:r>
              <w:rPr>
                <w:rFonts w:ascii="Cambria Math" w:eastAsiaTheme="minorEastAsia" w:hAnsi="Cambria Math" w:cs="Times New Roman"/>
                <w:szCs w:val="22"/>
              </w:rPr>
              <m:t>j</m:t>
            </m:r>
          </m:sub>
        </m:sSub>
        <m:r>
          <w:rPr>
            <w:rFonts w:ascii="Cambria Math" w:eastAsiaTheme="minorEastAsia" w:hAnsi="Cambria Math" w:cs="Times New Roman"/>
            <w:szCs w:val="22"/>
            <w:lang w:val="es-MX"/>
          </w:rPr>
          <m:t>)</m:t>
        </m:r>
      </m:oMath>
      <w:r w:rsidRPr="00557AA7">
        <w:rPr>
          <w:rFonts w:ascii="Times New Roman" w:hAnsi="Times New Roman" w:cs="Times New Roman"/>
          <w:szCs w:val="22"/>
          <w:lang w:val="es-MX"/>
        </w:rPr>
        <w:t xml:space="preserve"> con mayor valor </w:t>
      </w:r>
      <w:r w:rsidRPr="00557AA7">
        <w:rPr>
          <w:rFonts w:ascii="Times New Roman" w:hAnsi="Times New Roman" w:cs="Times New Roman"/>
          <w:i/>
          <w:szCs w:val="22"/>
          <w:lang w:val="es-MX"/>
        </w:rPr>
        <w:t>Dij</w:t>
      </w:r>
      <w:r w:rsidRPr="00557AA7">
        <w:rPr>
          <w:rFonts w:ascii="Times New Roman" w:hAnsi="Times New Roman" w:cs="Times New Roman"/>
          <w:szCs w:val="22"/>
          <w:lang w:val="es-MX"/>
        </w:rPr>
        <w:t xml:space="preserve"> que pertenezca al conjunto </w:t>
      </w:r>
      <w:r w:rsidRPr="00557AA7">
        <w:rPr>
          <w:rFonts w:ascii="Times New Roman" w:hAnsi="Times New Roman" w:cs="Times New Roman"/>
          <w:i/>
          <w:szCs w:val="22"/>
          <w:lang w:val="es-MX"/>
        </w:rPr>
        <w:t>G’</w:t>
      </w:r>
      <w:r w:rsidRPr="00557AA7">
        <w:rPr>
          <w:rFonts w:ascii="Times New Roman" w:hAnsi="Times New Roman" w:cs="Times New Roman"/>
          <w:szCs w:val="22"/>
          <w:lang w:val="es-MX"/>
        </w:rPr>
        <w:t xml:space="preserve">, es decir que aún no se haya servido. </w:t>
      </w:r>
    </w:p>
    <w:p w14:paraId="5AB2825D" w14:textId="77777777" w:rsidR="00973A7F" w:rsidRPr="00557AA7" w:rsidRDefault="00973A7F" w:rsidP="000D435B">
      <w:pPr>
        <w:rPr>
          <w:rFonts w:ascii="Times New Roman" w:hAnsi="Times New Roman" w:cs="Times New Roman"/>
          <w:szCs w:val="22"/>
          <w:lang w:val="es-MX"/>
        </w:rPr>
      </w:pPr>
    </w:p>
    <w:p w14:paraId="3281E9DF" w14:textId="7947A671" w:rsidR="000D435B" w:rsidRPr="00557AA7" w:rsidRDefault="000D435B" w:rsidP="000D435B">
      <w:pPr>
        <w:rPr>
          <w:rFonts w:ascii="Times New Roman" w:hAnsi="Times New Roman" w:cs="Times New Roman"/>
          <w:szCs w:val="22"/>
          <w:lang w:val="es-MX"/>
        </w:rPr>
      </w:pPr>
      <w:r w:rsidRPr="00557AA7">
        <w:rPr>
          <w:rFonts w:ascii="Times New Roman" w:hAnsi="Times New Roman" w:cs="Times New Roman"/>
          <w:b/>
          <w:bCs/>
          <w:szCs w:val="22"/>
          <w:lang w:val="es-MX"/>
        </w:rPr>
        <w:t xml:space="preserve">Paso 4. </w:t>
      </w:r>
      <w:r w:rsidRPr="00557AA7">
        <w:rPr>
          <w:rFonts w:ascii="Times New Roman" w:hAnsi="Times New Roman" w:cs="Times New Roman"/>
          <w:szCs w:val="22"/>
          <w:lang w:val="es-MX"/>
        </w:rPr>
        <w:t xml:space="preserve">Crear una ruta </w:t>
      </w:r>
      <m:oMath>
        <m:r>
          <w:rPr>
            <w:rFonts w:ascii="Cambria Math" w:hAnsi="Cambria Math" w:cs="Times New Roman"/>
            <w:szCs w:val="22"/>
          </w:rPr>
          <m:t>C</m:t>
        </m:r>
        <m:r>
          <w:rPr>
            <w:rFonts w:ascii="Cambria Math" w:hAnsi="Cambria Math" w:cs="Times New Roman"/>
            <w:szCs w:val="22"/>
            <w:lang w:val="es-MX"/>
          </w:rPr>
          <m:t>=</m:t>
        </m:r>
        <m:r>
          <w:rPr>
            <w:rFonts w:ascii="Cambria Math" w:hAnsi="Cambria Math" w:cs="Times New Roman"/>
            <w:szCs w:val="22"/>
          </w:rPr>
          <m:t>S</m:t>
        </m:r>
        <m:sSub>
          <m:sSubPr>
            <m:ctrlPr>
              <w:rPr>
                <w:rFonts w:ascii="Cambria Math" w:hAnsi="Cambria Math" w:cs="Times New Roman"/>
                <w:i/>
                <w:szCs w:val="22"/>
              </w:rPr>
            </m:ctrlPr>
          </m:sSubPr>
          <m:e>
            <m:r>
              <w:rPr>
                <w:rFonts w:ascii="Cambria Math" w:hAnsi="Cambria Math" w:cs="Times New Roman"/>
                <w:szCs w:val="22"/>
              </w:rPr>
              <m:t>P</m:t>
            </m:r>
          </m:e>
          <m:sub>
            <m:r>
              <w:rPr>
                <w:rFonts w:ascii="Cambria Math" w:hAnsi="Cambria Math" w:cs="Times New Roman"/>
                <w:szCs w:val="22"/>
                <w:lang w:val="es-MX"/>
              </w:rPr>
              <m:t>0</m:t>
            </m:r>
            <m:r>
              <w:rPr>
                <w:rFonts w:ascii="Cambria Math" w:hAnsi="Cambria Math" w:cs="Times New Roman"/>
                <w:szCs w:val="22"/>
              </w:rPr>
              <m:t>i</m:t>
            </m:r>
          </m:sub>
        </m:sSub>
        <m:sSub>
          <m:sSubPr>
            <m:ctrlPr>
              <w:rPr>
                <w:rFonts w:ascii="Cambria Math" w:eastAsiaTheme="minorEastAsia" w:hAnsi="Cambria Math" w:cs="Times New Roman"/>
                <w:i/>
                <w:szCs w:val="22"/>
              </w:rPr>
            </m:ctrlPr>
          </m:sSubPr>
          <m:e>
            <m:r>
              <w:rPr>
                <w:rFonts w:ascii="Cambria Math" w:eastAsiaTheme="minorEastAsia" w:hAnsi="Cambria Math" w:cs="Times New Roman"/>
                <w:szCs w:val="22"/>
                <w:lang w:val="es-MX"/>
              </w:rPr>
              <m:t xml:space="preserve"> + (</m:t>
            </m:r>
            <m:r>
              <w:rPr>
                <w:rFonts w:ascii="Cambria Math" w:eastAsiaTheme="minorEastAsia" w:hAnsi="Cambria Math" w:cs="Times New Roman"/>
                <w:szCs w:val="22"/>
              </w:rPr>
              <m:t>v</m:t>
            </m:r>
          </m:e>
          <m:sub>
            <m:r>
              <w:rPr>
                <w:rFonts w:ascii="Cambria Math" w:eastAsiaTheme="minorEastAsia" w:hAnsi="Cambria Math" w:cs="Times New Roman"/>
                <w:szCs w:val="22"/>
              </w:rPr>
              <m:t>i</m:t>
            </m:r>
          </m:sub>
        </m:sSub>
        <m:r>
          <w:rPr>
            <w:rFonts w:ascii="Cambria Math" w:eastAsiaTheme="minorEastAsia" w:hAnsi="Cambria Math" w:cs="Times New Roman"/>
            <w:szCs w:val="22"/>
            <w:lang w:val="es-MX"/>
          </w:rPr>
          <m:t xml:space="preserve">, </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v</m:t>
            </m:r>
          </m:e>
          <m:sub>
            <m:r>
              <w:rPr>
                <w:rFonts w:ascii="Cambria Math" w:eastAsiaTheme="minorEastAsia" w:hAnsi="Cambria Math" w:cs="Times New Roman"/>
                <w:szCs w:val="22"/>
              </w:rPr>
              <m:t>j</m:t>
            </m:r>
          </m:sub>
        </m:sSub>
        <m:r>
          <w:rPr>
            <w:rFonts w:ascii="Cambria Math" w:eastAsiaTheme="minorEastAsia" w:hAnsi="Cambria Math" w:cs="Times New Roman"/>
            <w:szCs w:val="22"/>
            <w:lang w:val="es-MX"/>
          </w:rPr>
          <m:t>)+</m:t>
        </m:r>
        <m:r>
          <w:rPr>
            <w:rFonts w:ascii="Cambria Math" w:eastAsiaTheme="minorEastAsia" w:hAnsi="Cambria Math" w:cs="Times New Roman"/>
            <w:szCs w:val="22"/>
          </w:rPr>
          <m:t>S</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P</m:t>
            </m:r>
          </m:e>
          <m:sub>
            <m:r>
              <w:rPr>
                <w:rFonts w:ascii="Cambria Math" w:eastAsiaTheme="minorEastAsia" w:hAnsi="Cambria Math" w:cs="Times New Roman"/>
                <w:szCs w:val="22"/>
              </w:rPr>
              <m:t>j</m:t>
            </m:r>
            <m:r>
              <w:rPr>
                <w:rFonts w:ascii="Cambria Math" w:eastAsiaTheme="minorEastAsia" w:hAnsi="Cambria Math" w:cs="Times New Roman"/>
                <w:szCs w:val="22"/>
                <w:lang w:val="es-MX"/>
              </w:rPr>
              <m:t>0</m:t>
            </m:r>
          </m:sub>
        </m:sSub>
      </m:oMath>
      <w:r w:rsidRPr="00557AA7">
        <w:rPr>
          <w:rFonts w:ascii="Times New Roman" w:hAnsi="Times New Roman" w:cs="Times New Roman"/>
          <w:szCs w:val="22"/>
          <w:lang w:val="es-MX"/>
        </w:rPr>
        <w:t xml:space="preserve"> que comience y termine en el depósito (</w:t>
      </w: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v</m:t>
            </m:r>
          </m:e>
          <m:sub>
            <m:r>
              <w:rPr>
                <w:rFonts w:ascii="Cambria Math" w:eastAsiaTheme="minorEastAsia" w:hAnsi="Cambria Math" w:cs="Times New Roman"/>
                <w:szCs w:val="22"/>
                <w:lang w:val="es-MX"/>
              </w:rPr>
              <m:t>1</m:t>
            </m:r>
          </m:sub>
        </m:sSub>
        <m:r>
          <w:rPr>
            <w:rFonts w:ascii="Cambria Math" w:eastAsiaTheme="minorEastAsia" w:hAnsi="Cambria Math" w:cs="Times New Roman"/>
            <w:szCs w:val="22"/>
            <w:lang w:val="es-MX"/>
          </w:rPr>
          <m:t>)</m:t>
        </m:r>
      </m:oMath>
      <w:r w:rsidRPr="00557AA7">
        <w:rPr>
          <w:rFonts w:ascii="Times New Roman" w:hAnsi="Times New Roman" w:cs="Times New Roman"/>
          <w:szCs w:val="22"/>
          <w:lang w:val="es-MX"/>
        </w:rPr>
        <w:t xml:space="preserve">, y ademas contenga el arco </w:t>
      </w: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lang w:val="es-MX"/>
              </w:rPr>
              <m:t xml:space="preserve"> (</m:t>
            </m:r>
            <m:r>
              <w:rPr>
                <w:rFonts w:ascii="Cambria Math" w:eastAsiaTheme="minorEastAsia" w:hAnsi="Cambria Math" w:cs="Times New Roman"/>
                <w:szCs w:val="22"/>
              </w:rPr>
              <m:t>v</m:t>
            </m:r>
          </m:e>
          <m:sub>
            <m:r>
              <w:rPr>
                <w:rFonts w:ascii="Cambria Math" w:eastAsiaTheme="minorEastAsia" w:hAnsi="Cambria Math" w:cs="Times New Roman"/>
                <w:szCs w:val="22"/>
              </w:rPr>
              <m:t>i</m:t>
            </m:r>
          </m:sub>
        </m:sSub>
        <m:r>
          <w:rPr>
            <w:rFonts w:ascii="Cambria Math" w:eastAsiaTheme="minorEastAsia" w:hAnsi="Cambria Math" w:cs="Times New Roman"/>
            <w:szCs w:val="22"/>
            <w:lang w:val="es-MX"/>
          </w:rPr>
          <m:t xml:space="preserve">, </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v</m:t>
            </m:r>
          </m:e>
          <m:sub>
            <m:r>
              <w:rPr>
                <w:rFonts w:ascii="Cambria Math" w:eastAsiaTheme="minorEastAsia" w:hAnsi="Cambria Math" w:cs="Times New Roman"/>
                <w:szCs w:val="22"/>
              </w:rPr>
              <m:t>j</m:t>
            </m:r>
          </m:sub>
        </m:sSub>
        <m:r>
          <w:rPr>
            <w:rFonts w:ascii="Cambria Math" w:eastAsiaTheme="minorEastAsia" w:hAnsi="Cambria Math" w:cs="Times New Roman"/>
            <w:szCs w:val="22"/>
            <w:lang w:val="es-MX"/>
          </w:rPr>
          <m:t>)</m:t>
        </m:r>
      </m:oMath>
      <w:r w:rsidRPr="00557AA7">
        <w:rPr>
          <w:rFonts w:ascii="Times New Roman" w:hAnsi="Times New Roman" w:cs="Times New Roman"/>
          <w:szCs w:val="22"/>
          <w:lang w:val="es-MX"/>
        </w:rPr>
        <w:t xml:space="preserve"> con mayor valor </w:t>
      </w:r>
      <w:r w:rsidRPr="00557AA7">
        <w:rPr>
          <w:rFonts w:ascii="Times New Roman" w:hAnsi="Times New Roman" w:cs="Times New Roman"/>
          <w:i/>
          <w:szCs w:val="22"/>
          <w:lang w:val="es-MX"/>
        </w:rPr>
        <w:t xml:space="preserve">Dij </w:t>
      </w:r>
      <w:r w:rsidRPr="00557AA7">
        <w:rPr>
          <w:rFonts w:ascii="Times New Roman" w:hAnsi="Times New Roman" w:cs="Times New Roman"/>
          <w:szCs w:val="22"/>
          <w:lang w:val="es-MX"/>
        </w:rPr>
        <w:t>de forma que la distancia entre el arco y el depósito sea aquella que minimice la distancia total de la ruta. Inicialmente se considera que el arco</w:t>
      </w: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lang w:val="es-MX"/>
              </w:rPr>
              <m:t xml:space="preserve"> (</m:t>
            </m:r>
            <m:r>
              <w:rPr>
                <w:rFonts w:ascii="Cambria Math" w:eastAsiaTheme="minorEastAsia" w:hAnsi="Cambria Math" w:cs="Times New Roman"/>
                <w:szCs w:val="22"/>
              </w:rPr>
              <m:t>v</m:t>
            </m:r>
          </m:e>
          <m:sub>
            <m:r>
              <w:rPr>
                <w:rFonts w:ascii="Cambria Math" w:eastAsiaTheme="minorEastAsia" w:hAnsi="Cambria Math" w:cs="Times New Roman"/>
                <w:szCs w:val="22"/>
              </w:rPr>
              <m:t>i</m:t>
            </m:r>
          </m:sub>
        </m:sSub>
        <m:r>
          <w:rPr>
            <w:rFonts w:ascii="Cambria Math" w:eastAsiaTheme="minorEastAsia" w:hAnsi="Cambria Math" w:cs="Times New Roman"/>
            <w:szCs w:val="22"/>
            <w:lang w:val="es-MX"/>
          </w:rPr>
          <m:t xml:space="preserve">, </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v</m:t>
            </m:r>
          </m:e>
          <m:sub>
            <m:r>
              <w:rPr>
                <w:rFonts w:ascii="Cambria Math" w:eastAsiaTheme="minorEastAsia" w:hAnsi="Cambria Math" w:cs="Times New Roman"/>
                <w:szCs w:val="22"/>
              </w:rPr>
              <m:t>j</m:t>
            </m:r>
          </m:sub>
        </m:sSub>
        <m:r>
          <w:rPr>
            <w:rFonts w:ascii="Cambria Math" w:eastAsiaTheme="minorEastAsia" w:hAnsi="Cambria Math" w:cs="Times New Roman"/>
            <w:szCs w:val="22"/>
            <w:lang w:val="es-MX"/>
          </w:rPr>
          <m:t>)</m:t>
        </m:r>
      </m:oMath>
      <w:r w:rsidRPr="00557AA7">
        <w:rPr>
          <w:rFonts w:ascii="Times New Roman" w:hAnsi="Times New Roman" w:cs="Times New Roman"/>
          <w:szCs w:val="22"/>
          <w:lang w:val="es-MX"/>
        </w:rPr>
        <w:t xml:space="preserve"> es el único arco servido de la ruta </w:t>
      </w:r>
      <w:r w:rsidRPr="00557AA7">
        <w:rPr>
          <w:rFonts w:ascii="Times New Roman" w:hAnsi="Times New Roman" w:cs="Times New Roman"/>
          <w:i/>
          <w:szCs w:val="22"/>
          <w:lang w:val="es-MX"/>
        </w:rPr>
        <w:t>C</w:t>
      </w:r>
      <w:r w:rsidRPr="00557AA7">
        <w:rPr>
          <w:rFonts w:ascii="Times New Roman" w:hAnsi="Times New Roman" w:cs="Times New Roman"/>
          <w:szCs w:val="22"/>
          <w:lang w:val="es-MX"/>
        </w:rPr>
        <w:t xml:space="preserve">. </w:t>
      </w:r>
    </w:p>
    <w:p w14:paraId="4CC93BC1" w14:textId="77777777" w:rsidR="00973A7F" w:rsidRPr="00557AA7" w:rsidRDefault="00973A7F" w:rsidP="000D435B">
      <w:pPr>
        <w:rPr>
          <w:rFonts w:ascii="Times New Roman" w:hAnsi="Times New Roman" w:cs="Times New Roman"/>
          <w:szCs w:val="22"/>
          <w:lang w:val="es-MX"/>
        </w:rPr>
      </w:pPr>
    </w:p>
    <w:p w14:paraId="3CF5CE0E" w14:textId="3C9F7EDB" w:rsidR="000D435B" w:rsidRPr="00557AA7" w:rsidRDefault="000D435B" w:rsidP="000D435B">
      <w:pPr>
        <w:rPr>
          <w:rFonts w:ascii="Times New Roman" w:hAnsi="Times New Roman" w:cs="Times New Roman"/>
          <w:szCs w:val="22"/>
          <w:lang w:val="es-MX"/>
        </w:rPr>
      </w:pPr>
      <w:r w:rsidRPr="00557AA7">
        <w:rPr>
          <w:rFonts w:ascii="Times New Roman" w:hAnsi="Times New Roman" w:cs="Times New Roman"/>
          <w:b/>
          <w:bCs/>
          <w:szCs w:val="22"/>
          <w:lang w:val="es-MX"/>
        </w:rPr>
        <w:t xml:space="preserve">Paso 5. </w:t>
      </w:r>
      <w:r w:rsidR="007F6A6D" w:rsidRPr="00557AA7">
        <w:rPr>
          <w:rFonts w:ascii="Times New Roman" w:hAnsi="Times New Roman" w:cs="Times New Roman"/>
          <w:szCs w:val="22"/>
          <w:lang w:val="es-MX"/>
        </w:rPr>
        <w:t>Si el vehículo aún</w:t>
      </w:r>
      <w:r w:rsidRPr="00557AA7">
        <w:rPr>
          <w:rFonts w:ascii="Times New Roman" w:hAnsi="Times New Roman" w:cs="Times New Roman"/>
          <w:szCs w:val="22"/>
          <w:lang w:val="es-MX"/>
        </w:rPr>
        <w:t xml:space="preserve"> no ha superado su capacidad, ir modificando el estatus de los arcos que hacen parte de la ruta </w:t>
      </w:r>
      <w:r w:rsidRPr="00557AA7">
        <w:rPr>
          <w:rFonts w:ascii="Times New Roman" w:hAnsi="Times New Roman" w:cs="Times New Roman"/>
          <w:i/>
          <w:szCs w:val="22"/>
          <w:lang w:val="es-MX"/>
        </w:rPr>
        <w:t>C</w:t>
      </w:r>
      <w:r w:rsidRPr="00557AA7">
        <w:rPr>
          <w:rFonts w:ascii="Times New Roman" w:hAnsi="Times New Roman" w:cs="Times New Roman"/>
          <w:szCs w:val="22"/>
          <w:lang w:val="es-MX"/>
        </w:rPr>
        <w:t xml:space="preserve"> y no han sido limpiados (</w:t>
      </w: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L</m:t>
            </m:r>
          </m:e>
          <m:sub>
            <m:r>
              <w:rPr>
                <w:rFonts w:ascii="Cambria Math" w:eastAsiaTheme="minorEastAsia" w:hAnsi="Cambria Math" w:cs="Times New Roman"/>
                <w:szCs w:val="22"/>
              </w:rPr>
              <m:t>ji</m:t>
            </m:r>
          </m:sub>
        </m:sSub>
        <m:r>
          <w:rPr>
            <w:rFonts w:ascii="Cambria Math" w:eastAsiaTheme="minorEastAsia" w:hAnsi="Cambria Math" w:cs="Times New Roman"/>
            <w:szCs w:val="22"/>
            <w:lang w:val="es-MX"/>
          </w:rPr>
          <m:t>=0)</m:t>
        </m:r>
      </m:oMath>
      <w:r w:rsidRPr="00557AA7">
        <w:rPr>
          <w:rFonts w:ascii="Times New Roman" w:hAnsi="Times New Roman" w:cs="Times New Roman"/>
          <w:szCs w:val="22"/>
          <w:lang w:val="es-MX"/>
        </w:rPr>
        <w:t xml:space="preserve"> a limpiados (</w:t>
      </w:r>
      <m:oMath>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L</m:t>
            </m:r>
          </m:e>
          <m:sub>
            <m:r>
              <w:rPr>
                <w:rFonts w:ascii="Cambria Math" w:eastAsiaTheme="minorEastAsia" w:hAnsi="Cambria Math" w:cs="Times New Roman"/>
                <w:szCs w:val="22"/>
              </w:rPr>
              <m:t>ji</m:t>
            </m:r>
          </m:sub>
        </m:sSub>
        <m:r>
          <w:rPr>
            <w:rFonts w:ascii="Cambria Math" w:eastAsiaTheme="minorEastAsia" w:hAnsi="Cambria Math" w:cs="Times New Roman"/>
            <w:szCs w:val="22"/>
            <w:lang w:val="es-MX"/>
          </w:rPr>
          <m:t>=1)</m:t>
        </m:r>
      </m:oMath>
      <w:r w:rsidRPr="00557AA7">
        <w:rPr>
          <w:rFonts w:ascii="Times New Roman" w:hAnsi="Times New Roman" w:cs="Times New Roman"/>
          <w:szCs w:val="22"/>
          <w:lang w:val="es-MX"/>
        </w:rPr>
        <w:t xml:space="preserve">. Esto se debe realizar de manera consecutiva iniciando en el primer nodo que se atraviesa de la ruta </w:t>
      </w:r>
      <w:r w:rsidRPr="00557AA7">
        <w:rPr>
          <w:rFonts w:ascii="Times New Roman" w:hAnsi="Times New Roman" w:cs="Times New Roman"/>
          <w:i/>
          <w:szCs w:val="22"/>
          <w:lang w:val="es-MX"/>
        </w:rPr>
        <w:t xml:space="preserve">C </w:t>
      </w:r>
      <w:r w:rsidRPr="00557AA7">
        <w:rPr>
          <w:rFonts w:ascii="Times New Roman" w:hAnsi="Times New Roman" w:cs="Times New Roman"/>
          <w:szCs w:val="22"/>
          <w:lang w:val="es-MX"/>
        </w:rPr>
        <w:t xml:space="preserve">hasta que la restricción de capacidad vaya a ser violada. Cuando el vehículo vuelva al </w:t>
      </w:r>
      <w:r w:rsidR="007F6A6D" w:rsidRPr="00557AA7">
        <w:rPr>
          <w:rFonts w:ascii="Times New Roman" w:hAnsi="Times New Roman" w:cs="Times New Roman"/>
          <w:szCs w:val="22"/>
          <w:lang w:val="es-MX"/>
        </w:rPr>
        <w:t>depósito</w:t>
      </w:r>
      <w:r w:rsidRPr="00557AA7">
        <w:rPr>
          <w:rFonts w:ascii="Times New Roman" w:hAnsi="Times New Roman" w:cs="Times New Roman"/>
          <w:szCs w:val="22"/>
          <w:lang w:val="es-MX"/>
        </w:rPr>
        <w:t xml:space="preserve"> el peso de la car</w:t>
      </w:r>
      <w:r w:rsidR="00557AA7">
        <w:rPr>
          <w:rFonts w:ascii="Times New Roman" w:hAnsi="Times New Roman" w:cs="Times New Roman"/>
          <w:szCs w:val="22"/>
          <w:lang w:val="es-MX"/>
        </w:rPr>
        <w:t>ga vuelve a cero</w:t>
      </w:r>
      <w:r w:rsidRPr="00557AA7">
        <w:rPr>
          <w:rFonts w:ascii="Times New Roman" w:hAnsi="Times New Roman" w:cs="Times New Roman"/>
          <w:szCs w:val="22"/>
          <w:lang w:val="es-MX"/>
        </w:rPr>
        <w:t>.</w:t>
      </w:r>
    </w:p>
    <w:p w14:paraId="5D877379" w14:textId="77777777" w:rsidR="00973A7F" w:rsidRPr="00557AA7" w:rsidRDefault="00973A7F" w:rsidP="000D435B">
      <w:pPr>
        <w:rPr>
          <w:rFonts w:ascii="Times New Roman" w:hAnsi="Times New Roman" w:cs="Times New Roman"/>
          <w:szCs w:val="22"/>
          <w:lang w:val="es-MX"/>
        </w:rPr>
      </w:pPr>
    </w:p>
    <w:p w14:paraId="3CEEB1D9" w14:textId="2A527417" w:rsidR="000D435B" w:rsidRPr="00557AA7" w:rsidRDefault="000D435B" w:rsidP="000D435B">
      <w:pPr>
        <w:rPr>
          <w:rFonts w:ascii="Times New Roman" w:hAnsi="Times New Roman" w:cs="Times New Roman"/>
          <w:szCs w:val="22"/>
          <w:lang w:val="es-MX"/>
        </w:rPr>
      </w:pPr>
      <w:r w:rsidRPr="00557AA7">
        <w:rPr>
          <w:rFonts w:ascii="Times New Roman" w:hAnsi="Times New Roman" w:cs="Times New Roman"/>
          <w:b/>
          <w:bCs/>
          <w:szCs w:val="22"/>
          <w:lang w:val="es-MX"/>
        </w:rPr>
        <w:t xml:space="preserve">Paso 6. </w:t>
      </w:r>
      <w:r w:rsidRPr="00557AA7">
        <w:rPr>
          <w:rFonts w:ascii="Times New Roman" w:hAnsi="Times New Roman" w:cs="Times New Roman"/>
          <w:szCs w:val="22"/>
          <w:lang w:val="es-MX"/>
        </w:rPr>
        <w:t xml:space="preserve">Remover los arcos servidos del conjunto </w:t>
      </w:r>
      <w:r w:rsidRPr="00557AA7">
        <w:rPr>
          <w:rFonts w:ascii="Times New Roman" w:hAnsi="Times New Roman" w:cs="Times New Roman"/>
          <w:i/>
          <w:szCs w:val="22"/>
          <w:lang w:val="es-MX"/>
        </w:rPr>
        <w:t>G’</w:t>
      </w:r>
      <w:r w:rsidRPr="00557AA7">
        <w:rPr>
          <w:rFonts w:ascii="Times New Roman" w:hAnsi="Times New Roman" w:cs="Times New Roman"/>
          <w:szCs w:val="22"/>
          <w:lang w:val="es-MX"/>
        </w:rPr>
        <w:t xml:space="preserve">. El algoritmo se detiene en el momento que el conjunto </w:t>
      </w:r>
      <w:r w:rsidRPr="00557AA7">
        <w:rPr>
          <w:rFonts w:ascii="Times New Roman" w:hAnsi="Times New Roman" w:cs="Times New Roman"/>
          <w:i/>
          <w:szCs w:val="22"/>
          <w:lang w:val="es-MX"/>
        </w:rPr>
        <w:t>G’</w:t>
      </w:r>
      <w:r w:rsidRPr="00557AA7">
        <w:rPr>
          <w:rFonts w:ascii="Times New Roman" w:hAnsi="Times New Roman" w:cs="Times New Roman"/>
          <w:szCs w:val="22"/>
          <w:lang w:val="es-MX"/>
        </w:rPr>
        <w:t xml:space="preserve"> quede </w:t>
      </w:r>
      <w:r w:rsidR="00973A7F" w:rsidRPr="00557AA7">
        <w:rPr>
          <w:rFonts w:ascii="Times New Roman" w:hAnsi="Times New Roman" w:cs="Times New Roman"/>
          <w:szCs w:val="22"/>
          <w:lang w:val="es-MX"/>
        </w:rPr>
        <w:t>vacío</w:t>
      </w:r>
      <w:r w:rsidRPr="00557AA7">
        <w:rPr>
          <w:rFonts w:ascii="Times New Roman" w:hAnsi="Times New Roman" w:cs="Times New Roman"/>
          <w:szCs w:val="22"/>
          <w:lang w:val="es-MX"/>
        </w:rPr>
        <w:t xml:space="preserve"> y todos los arcos hayan sido cubiertos. Si quedan arcos que no han s</w:t>
      </w:r>
      <w:r w:rsidR="00557AA7">
        <w:rPr>
          <w:rFonts w:ascii="Times New Roman" w:hAnsi="Times New Roman" w:cs="Times New Roman"/>
          <w:szCs w:val="22"/>
          <w:lang w:val="es-MX"/>
        </w:rPr>
        <w:t>ido limpiados, repetir el paso tres</w:t>
      </w:r>
      <w:r w:rsidRPr="00557AA7">
        <w:rPr>
          <w:rFonts w:ascii="Times New Roman" w:hAnsi="Times New Roman" w:cs="Times New Roman"/>
          <w:szCs w:val="22"/>
          <w:lang w:val="es-MX"/>
        </w:rPr>
        <w:t>.</w:t>
      </w:r>
    </w:p>
    <w:p w14:paraId="34130289" w14:textId="77777777" w:rsidR="000D435B" w:rsidRPr="007D69E9" w:rsidRDefault="000D435B" w:rsidP="000D435B">
      <w:pPr>
        <w:rPr>
          <w:lang w:val="es-MX"/>
        </w:rPr>
      </w:pPr>
    </w:p>
    <w:p w14:paraId="50F14782" w14:textId="61D5E5EA" w:rsidR="000D435B" w:rsidRPr="007F6A6D" w:rsidRDefault="007F6A6D" w:rsidP="000D435B">
      <w:pPr>
        <w:pStyle w:val="Ttulo1"/>
        <w:rPr>
          <w:lang w:val="es-CO"/>
        </w:rPr>
      </w:pPr>
      <w:r w:rsidRPr="007F6A6D">
        <w:rPr>
          <w:lang w:val="es-CO"/>
        </w:rPr>
        <w:t>Análisis</w:t>
      </w:r>
      <w:r w:rsidR="000D435B" w:rsidRPr="007F6A6D">
        <w:rPr>
          <w:lang w:val="es-CO"/>
        </w:rPr>
        <w:t xml:space="preserve"> de resultados.</w:t>
      </w:r>
    </w:p>
    <w:p w14:paraId="34E1F15B" w14:textId="2CEF9EE9" w:rsidR="000D435B" w:rsidRPr="00557AA7" w:rsidRDefault="000D435B" w:rsidP="000D435B">
      <w:pPr>
        <w:rPr>
          <w:rFonts w:ascii="Times New Roman" w:hAnsi="Times New Roman" w:cs="Times New Roman"/>
          <w:szCs w:val="22"/>
          <w:lang w:val="es-ES"/>
        </w:rPr>
      </w:pPr>
      <w:r w:rsidRPr="00557AA7">
        <w:rPr>
          <w:rFonts w:ascii="Times New Roman" w:hAnsi="Times New Roman" w:cs="Times New Roman"/>
          <w:szCs w:val="22"/>
          <w:lang w:val="es-MX"/>
        </w:rPr>
        <w:t xml:space="preserve">Considerando </w:t>
      </w:r>
      <w:r w:rsidRPr="00557AA7">
        <w:rPr>
          <w:rFonts w:ascii="Times New Roman" w:hAnsi="Times New Roman" w:cs="Times New Roman"/>
          <w:szCs w:val="22"/>
          <w:lang w:val="es-ES"/>
        </w:rPr>
        <w:t xml:space="preserve">el caso del presente artículo, donde la capacidad del vehículo es de </w:t>
      </w:r>
      <w:r w:rsidR="00AC2CE1" w:rsidRPr="00557AA7">
        <w:rPr>
          <w:rFonts w:ascii="Times New Roman" w:hAnsi="Times New Roman" w:cs="Times New Roman"/>
          <w:szCs w:val="22"/>
          <w:lang w:val="es-ES"/>
        </w:rPr>
        <w:t>cinco</w:t>
      </w:r>
      <w:r w:rsidRPr="00557AA7">
        <w:rPr>
          <w:rFonts w:ascii="Times New Roman" w:hAnsi="Times New Roman" w:cs="Times New Roman"/>
          <w:szCs w:val="22"/>
          <w:lang w:val="es-ES"/>
        </w:rPr>
        <w:t xml:space="preserve"> </w:t>
      </w:r>
      <w:r w:rsidR="00AC2CE1" w:rsidRPr="00557AA7">
        <w:rPr>
          <w:rFonts w:ascii="Times New Roman" w:hAnsi="Times New Roman" w:cs="Times New Roman"/>
          <w:szCs w:val="22"/>
          <w:lang w:val="es-ES"/>
        </w:rPr>
        <w:t>toneladas y cada arco tiene una</w:t>
      </w:r>
      <w:r w:rsidRPr="00557AA7">
        <w:rPr>
          <w:rFonts w:ascii="Times New Roman" w:hAnsi="Times New Roman" w:cs="Times New Roman"/>
          <w:szCs w:val="22"/>
          <w:lang w:val="es-ES"/>
        </w:rPr>
        <w:t xml:space="preserve"> tonelada de demanda. El algoritmo de inserción de aumento para la primera instancia de </w:t>
      </w:r>
      <w:r w:rsidR="00AC2CE1" w:rsidRPr="00557AA7">
        <w:rPr>
          <w:rFonts w:ascii="Times New Roman" w:hAnsi="Times New Roman" w:cs="Times New Roman"/>
          <w:szCs w:val="22"/>
          <w:lang w:val="es-MX"/>
        </w:rPr>
        <w:t>Golden and Wong</w:t>
      </w:r>
      <w:r w:rsidRPr="00557AA7">
        <w:rPr>
          <w:rFonts w:ascii="Times New Roman" w:hAnsi="Times New Roman" w:cs="Times New Roman"/>
          <w:szCs w:val="22"/>
          <w:lang w:val="es-MX"/>
        </w:rPr>
        <w:t xml:space="preserve"> genero</w:t>
      </w:r>
      <w:r w:rsidRPr="00557AA7">
        <w:rPr>
          <w:rFonts w:ascii="Times New Roman" w:hAnsi="Times New Roman" w:cs="Times New Roman"/>
          <w:szCs w:val="22"/>
          <w:lang w:val="es-ES"/>
        </w:rPr>
        <w:t xml:space="preserve"> once</w:t>
      </w:r>
      <w:r w:rsidR="00AC2CE1" w:rsidRPr="00557AA7">
        <w:rPr>
          <w:rFonts w:ascii="Times New Roman" w:hAnsi="Times New Roman" w:cs="Times New Roman"/>
          <w:szCs w:val="22"/>
          <w:lang w:val="es-ES"/>
        </w:rPr>
        <w:t xml:space="preserve"> rutas para la recolección de basura</w:t>
      </w:r>
      <w:r w:rsidRPr="00557AA7">
        <w:rPr>
          <w:rFonts w:ascii="Times New Roman" w:hAnsi="Times New Roman" w:cs="Times New Roman"/>
          <w:szCs w:val="22"/>
          <w:lang w:val="es-ES"/>
        </w:rPr>
        <w:t>, cuyo costo fue de 509.</w:t>
      </w:r>
      <w:r w:rsidR="00AC2CE1" w:rsidRPr="00557AA7">
        <w:rPr>
          <w:rFonts w:ascii="Times New Roman" w:hAnsi="Times New Roman" w:cs="Times New Roman"/>
          <w:szCs w:val="22"/>
          <w:lang w:val="es-ES"/>
        </w:rPr>
        <w:t xml:space="preserve"> Las rutas </w:t>
      </w:r>
      <w:r w:rsidRPr="00557AA7">
        <w:rPr>
          <w:rFonts w:ascii="Times New Roman" w:hAnsi="Times New Roman" w:cs="Times New Roman"/>
          <w:szCs w:val="22"/>
          <w:lang w:val="es-ES"/>
        </w:rPr>
        <w:t xml:space="preserve">se presentan a continuación: [1, 12, 6, 7, 8, 11, 9, 2, 1], [1, 10, 11, 9, 2, 1], [1, 12, 6, 5, 11, 9, 2, 1], [1, 12, 6, 7, 8, 10, 1], [1, 12, 6, 5, 3, 4, 1], [1, 2, 9, 10, 1], [1, 2, 3, 5, 6, 12, 1], [1, 2, 4, 1], [1, 12, 6, 5, 12, 1], [1, 12, 6, 7, 12, 1], [1, 7, 6, 12, 1] </w:t>
      </w:r>
    </w:p>
    <w:p w14:paraId="5AF4F2F8" w14:textId="54528B6B" w:rsidR="000D435B" w:rsidRPr="00557AA7" w:rsidRDefault="000D435B" w:rsidP="000D435B">
      <w:pPr>
        <w:rPr>
          <w:rFonts w:ascii="Times New Roman" w:hAnsi="Times New Roman" w:cs="Times New Roman"/>
          <w:szCs w:val="22"/>
          <w:lang w:val="es-ES"/>
        </w:rPr>
      </w:pPr>
      <w:r w:rsidRPr="00557AA7">
        <w:rPr>
          <w:rFonts w:ascii="Times New Roman" w:hAnsi="Times New Roman" w:cs="Times New Roman"/>
          <w:szCs w:val="22"/>
          <w:lang w:val="es-ES"/>
        </w:rPr>
        <w:t>En la primera iteración del algoritmo</w:t>
      </w:r>
      <w:r w:rsidR="00AC2CE1" w:rsidRPr="00557AA7">
        <w:rPr>
          <w:rFonts w:ascii="Times New Roman" w:hAnsi="Times New Roman" w:cs="Times New Roman"/>
          <w:szCs w:val="22"/>
          <w:lang w:val="es-ES"/>
        </w:rPr>
        <w:t xml:space="preserve"> constructivo, durante el paso tres</w:t>
      </w:r>
      <w:r w:rsidRPr="00557AA7">
        <w:rPr>
          <w:rFonts w:ascii="Times New Roman" w:hAnsi="Times New Roman" w:cs="Times New Roman"/>
          <w:szCs w:val="22"/>
          <w:lang w:val="es-ES"/>
        </w:rPr>
        <w:t xml:space="preserve">, se seleccionó el arco (8,10) y en el paso </w:t>
      </w:r>
      <w:r w:rsidR="00AC2CE1" w:rsidRPr="00557AA7">
        <w:rPr>
          <w:rFonts w:ascii="Times New Roman" w:hAnsi="Times New Roman" w:cs="Times New Roman"/>
          <w:szCs w:val="22"/>
          <w:lang w:val="es-ES"/>
        </w:rPr>
        <w:t xml:space="preserve">cuatro </w:t>
      </w:r>
      <w:r w:rsidRPr="00557AA7">
        <w:rPr>
          <w:rFonts w:ascii="Times New Roman" w:hAnsi="Times New Roman" w:cs="Times New Roman"/>
          <w:szCs w:val="22"/>
          <w:lang w:val="es-ES"/>
        </w:rPr>
        <w:t xml:space="preserve">se determinó la ruta </w:t>
      </w:r>
      <w:r w:rsidRPr="00557AA7">
        <w:rPr>
          <w:rFonts w:ascii="Times New Roman" w:hAnsi="Times New Roman" w:cs="Times New Roman"/>
          <w:i/>
          <w:szCs w:val="22"/>
          <w:lang w:val="es-ES"/>
        </w:rPr>
        <w:t>C</w:t>
      </w:r>
      <w:r w:rsidRPr="00557AA7">
        <w:rPr>
          <w:rFonts w:ascii="Times New Roman" w:hAnsi="Times New Roman" w:cs="Times New Roman"/>
          <w:szCs w:val="22"/>
          <w:lang w:val="es-ES"/>
        </w:rPr>
        <w:t xml:space="preserve"> la cual se compone de (1) el recorrido que representa m</w:t>
      </w:r>
      <w:r w:rsidR="00557AA7">
        <w:rPr>
          <w:rFonts w:ascii="Times New Roman" w:hAnsi="Times New Roman" w:cs="Times New Roman"/>
          <w:szCs w:val="22"/>
          <w:lang w:val="es-ES"/>
        </w:rPr>
        <w:t>enor costo para llegar al nodo ocho</w:t>
      </w:r>
      <w:r w:rsidRPr="00557AA7">
        <w:rPr>
          <w:rFonts w:ascii="Times New Roman" w:hAnsi="Times New Roman" w:cs="Times New Roman"/>
          <w:szCs w:val="22"/>
          <w:lang w:val="es-ES"/>
        </w:rPr>
        <w:t xml:space="preserve"> desde el depósito [1, 12, 6, 7, 8] y (2) el recorrido que representa menor costo para ir del nodo 11 hasta el depósito</w:t>
      </w:r>
      <w:r w:rsidRPr="00557AA7">
        <w:rPr>
          <w:szCs w:val="22"/>
          <w:lang w:val="es-MX"/>
        </w:rPr>
        <w:t xml:space="preserve"> [</w:t>
      </w:r>
      <w:r w:rsidRPr="00557AA7">
        <w:rPr>
          <w:rFonts w:ascii="Times New Roman" w:hAnsi="Times New Roman" w:cs="Times New Roman"/>
          <w:szCs w:val="22"/>
          <w:lang w:val="es-ES"/>
        </w:rPr>
        <w:t xml:space="preserve">11, 9, 2, 1]. En este paso, se asume que únicamente se limpiara el arco seleccionado en el paso </w:t>
      </w:r>
      <w:r w:rsidR="00AC2CE1" w:rsidRPr="00557AA7">
        <w:rPr>
          <w:rFonts w:ascii="Times New Roman" w:hAnsi="Times New Roman" w:cs="Times New Roman"/>
          <w:szCs w:val="22"/>
          <w:lang w:val="es-ES"/>
        </w:rPr>
        <w:t>tres. Posteriormente, en el paso cinco</w:t>
      </w:r>
      <w:r w:rsidRPr="00557AA7">
        <w:rPr>
          <w:rFonts w:ascii="Times New Roman" w:hAnsi="Times New Roman" w:cs="Times New Roman"/>
          <w:szCs w:val="22"/>
          <w:lang w:val="es-ES"/>
        </w:rPr>
        <w:t>, dado que el vehículo aun cuenta con capacidad de almacenamiento, se procedió a ir limpiando los arcos, que no han sido servidos, de manera consecutiva iniciando desde el depósito hasta antes de exceder la capacidad del vehículo. De esta forma, en esta primera ruta se limpiaron los arcos (1, 12), (12, 6), (6,7), (7, 8) y (8, 11). Así sucesivamente se repiten los pasos presentados en la sección metodología.</w:t>
      </w:r>
    </w:p>
    <w:p w14:paraId="04194927" w14:textId="26C0ECBC" w:rsidR="000D435B" w:rsidRPr="00557AA7" w:rsidRDefault="000D435B" w:rsidP="000D435B">
      <w:pPr>
        <w:ind w:firstLine="709"/>
        <w:rPr>
          <w:rFonts w:ascii="Times New Roman" w:hAnsi="Times New Roman" w:cs="Times New Roman"/>
          <w:szCs w:val="22"/>
          <w:lang w:val="es-ES"/>
        </w:rPr>
      </w:pPr>
      <w:r w:rsidRPr="00557AA7">
        <w:rPr>
          <w:rFonts w:ascii="Times New Roman" w:hAnsi="Times New Roman" w:cs="Times New Roman"/>
          <w:szCs w:val="22"/>
          <w:lang w:val="es-ES"/>
        </w:rPr>
        <w:t>Cabe resaltar que la heurística constructiva tiene la ventaja de tener un bajo costo computacional, sin embargo, al aplicarla a instancias de gran escala los resultados pueden ser ineficientes. El algoritmo heurístico se diseñó e implementó en el lenguaje de programación de Python para agilizar el análisis experimental.</w:t>
      </w:r>
    </w:p>
    <w:p w14:paraId="5246A5D0" w14:textId="5D8102AA" w:rsidR="000D435B" w:rsidRDefault="000D435B" w:rsidP="000D435B">
      <w:pPr>
        <w:rPr>
          <w:rFonts w:ascii="Times New Roman" w:hAnsi="Times New Roman" w:cs="Times New Roman"/>
          <w:sz w:val="24"/>
          <w:lang w:val="es-ES"/>
        </w:rPr>
      </w:pPr>
    </w:p>
    <w:p w14:paraId="56CEA45A" w14:textId="4B0EA5B6" w:rsidR="000D435B" w:rsidRDefault="000D435B" w:rsidP="000D435B">
      <w:pPr>
        <w:rPr>
          <w:rFonts w:ascii="Times New Roman" w:hAnsi="Times New Roman" w:cs="Times New Roman"/>
          <w:szCs w:val="22"/>
          <w:lang w:val="es-ES"/>
        </w:rPr>
      </w:pPr>
      <w:r w:rsidRPr="00557AA7">
        <w:rPr>
          <w:rFonts w:ascii="Times New Roman" w:hAnsi="Times New Roman" w:cs="Times New Roman"/>
          <w:szCs w:val="22"/>
          <w:lang w:val="es-ES"/>
        </w:rPr>
        <w:lastRenderedPageBreak/>
        <w:t xml:space="preserve">Analizando los datos de la tabla </w:t>
      </w:r>
      <w:r w:rsidR="00AC2CE1" w:rsidRPr="00557AA7">
        <w:rPr>
          <w:rFonts w:ascii="Times New Roman" w:hAnsi="Times New Roman" w:cs="Times New Roman"/>
          <w:szCs w:val="22"/>
          <w:lang w:val="es-ES"/>
        </w:rPr>
        <w:t>1</w:t>
      </w:r>
      <w:r w:rsidRPr="00557AA7">
        <w:rPr>
          <w:rFonts w:ascii="Times New Roman" w:hAnsi="Times New Roman" w:cs="Times New Roman"/>
          <w:szCs w:val="22"/>
          <w:lang w:val="es-ES"/>
        </w:rPr>
        <w:t>,</w:t>
      </w:r>
      <w:r w:rsidR="00AC2CE1" w:rsidRPr="00557AA7">
        <w:rPr>
          <w:rFonts w:ascii="Times New Roman" w:hAnsi="Times New Roman" w:cs="Times New Roman"/>
          <w:szCs w:val="22"/>
          <w:lang w:val="es-ES"/>
        </w:rPr>
        <w:t xml:space="preserve"> donde se presentan los resultados del algoritmo </w:t>
      </w:r>
      <w:r w:rsidR="008058DA" w:rsidRPr="00557AA7">
        <w:rPr>
          <w:rFonts w:ascii="Times New Roman" w:hAnsi="Times New Roman" w:cs="Times New Roman"/>
          <w:szCs w:val="22"/>
          <w:lang w:val="es-ES"/>
        </w:rPr>
        <w:t xml:space="preserve">realizado por </w:t>
      </w:r>
      <w:r w:rsidR="00AC2CE1" w:rsidRPr="00557AA7">
        <w:rPr>
          <w:rFonts w:ascii="Times New Roman" w:hAnsi="Times New Roman" w:cs="Times New Roman"/>
          <w:szCs w:val="22"/>
          <w:lang w:val="es-ES"/>
        </w:rPr>
        <w:t xml:space="preserve">Golden, el algoritmo del método exacto propuesto por </w:t>
      </w:r>
      <w:proofErr w:type="spellStart"/>
      <w:r w:rsidR="00AC2CE1" w:rsidRPr="00557AA7">
        <w:rPr>
          <w:rFonts w:ascii="Times New Roman" w:hAnsi="Times New Roman" w:cs="Times New Roman"/>
          <w:szCs w:val="22"/>
          <w:lang w:val="es-ES"/>
        </w:rPr>
        <w:t>Belenguer</w:t>
      </w:r>
      <w:proofErr w:type="spellEnd"/>
      <w:r w:rsidR="00AC2CE1" w:rsidRPr="00557AA7">
        <w:rPr>
          <w:rFonts w:ascii="Times New Roman" w:hAnsi="Times New Roman" w:cs="Times New Roman"/>
          <w:szCs w:val="22"/>
          <w:lang w:val="es-ES"/>
        </w:rPr>
        <w:t xml:space="preserve"> y los resultados de la heurística aplicada en este artículo</w:t>
      </w:r>
      <w:r w:rsidR="008058DA" w:rsidRPr="00557AA7">
        <w:rPr>
          <w:rFonts w:ascii="Times New Roman" w:hAnsi="Times New Roman" w:cs="Times New Roman"/>
          <w:szCs w:val="22"/>
          <w:lang w:val="es-ES"/>
        </w:rPr>
        <w:t xml:space="preserve">. Podemos afirmar </w:t>
      </w:r>
      <w:r w:rsidRPr="00557AA7">
        <w:rPr>
          <w:rFonts w:ascii="Times New Roman" w:hAnsi="Times New Roman" w:cs="Times New Roman"/>
          <w:szCs w:val="22"/>
          <w:lang w:val="es-ES"/>
        </w:rPr>
        <w:t xml:space="preserve">que </w:t>
      </w:r>
      <w:r w:rsidR="008058DA" w:rsidRPr="00557AA7">
        <w:rPr>
          <w:rFonts w:ascii="Times New Roman" w:hAnsi="Times New Roman" w:cs="Times New Roman"/>
          <w:szCs w:val="22"/>
          <w:lang w:val="es-ES"/>
        </w:rPr>
        <w:t>se obtuvo</w:t>
      </w:r>
      <w:r w:rsidRPr="00557AA7">
        <w:rPr>
          <w:rFonts w:ascii="Times New Roman" w:hAnsi="Times New Roman" w:cs="Times New Roman"/>
          <w:szCs w:val="22"/>
          <w:lang w:val="es-ES"/>
        </w:rPr>
        <w:t xml:space="preserve"> una brecha promedio</w:t>
      </w:r>
      <w:r w:rsidR="008058DA" w:rsidRPr="00557AA7">
        <w:rPr>
          <w:rFonts w:ascii="Times New Roman" w:hAnsi="Times New Roman" w:cs="Times New Roman"/>
          <w:szCs w:val="22"/>
          <w:lang w:val="es-ES"/>
        </w:rPr>
        <w:t xml:space="preserve"> </w:t>
      </w:r>
      <w:r w:rsidRPr="00557AA7">
        <w:rPr>
          <w:rFonts w:ascii="Times New Roman" w:hAnsi="Times New Roman" w:cs="Times New Roman"/>
          <w:szCs w:val="22"/>
          <w:lang w:val="es-ES"/>
        </w:rPr>
        <w:t xml:space="preserve">del 75.1% entre el valor de la función objetivo del CARP </w:t>
      </w:r>
      <w:r w:rsidR="008058DA" w:rsidRPr="00557AA7">
        <w:rPr>
          <w:rFonts w:ascii="Times New Roman" w:hAnsi="Times New Roman" w:cs="Times New Roman"/>
          <w:szCs w:val="22"/>
          <w:lang w:val="es-ES"/>
        </w:rPr>
        <w:t xml:space="preserve">al aplicar </w:t>
      </w:r>
      <w:r w:rsidRPr="00557AA7">
        <w:rPr>
          <w:rFonts w:ascii="Times New Roman" w:hAnsi="Times New Roman" w:cs="Times New Roman"/>
          <w:szCs w:val="22"/>
          <w:lang w:val="es-ES"/>
        </w:rPr>
        <w:t>la heurística constructiva desarr</w:t>
      </w:r>
      <w:r w:rsidR="008058DA" w:rsidRPr="00557AA7">
        <w:rPr>
          <w:rFonts w:ascii="Times New Roman" w:hAnsi="Times New Roman" w:cs="Times New Roman"/>
          <w:szCs w:val="22"/>
          <w:lang w:val="es-ES"/>
        </w:rPr>
        <w:t>ollada en este artículo, basado en el</w:t>
      </w:r>
      <w:r w:rsidRPr="00557AA7">
        <w:rPr>
          <w:rFonts w:ascii="Times New Roman" w:hAnsi="Times New Roman" w:cs="Times New Roman"/>
          <w:szCs w:val="22"/>
          <w:lang w:val="es-ES"/>
        </w:rPr>
        <w:t xml:space="preserve"> método de </w:t>
      </w:r>
      <w:proofErr w:type="spellStart"/>
      <w:r w:rsidRPr="00557AA7">
        <w:rPr>
          <w:rFonts w:ascii="Times New Roman" w:hAnsi="Times New Roman" w:cs="Times New Roman"/>
          <w:szCs w:val="22"/>
          <w:lang w:val="es-ES"/>
        </w:rPr>
        <w:t>Pearn</w:t>
      </w:r>
      <w:proofErr w:type="spellEnd"/>
      <w:r w:rsidRPr="00557AA7">
        <w:rPr>
          <w:rFonts w:ascii="Times New Roman" w:hAnsi="Times New Roman" w:cs="Times New Roman"/>
          <w:szCs w:val="22"/>
          <w:lang w:val="es-ES"/>
        </w:rPr>
        <w:t xml:space="preserve">, y el </w:t>
      </w:r>
      <w:r w:rsidR="00557AA7">
        <w:rPr>
          <w:rFonts w:ascii="Times New Roman" w:hAnsi="Times New Roman" w:cs="Times New Roman"/>
          <w:szCs w:val="22"/>
          <w:lang w:val="es-ES"/>
        </w:rPr>
        <w:t>valor objetivo de las primeras siete</w:t>
      </w:r>
      <w:r w:rsidRPr="00557AA7">
        <w:rPr>
          <w:rFonts w:ascii="Times New Roman" w:hAnsi="Times New Roman" w:cs="Times New Roman"/>
          <w:szCs w:val="22"/>
          <w:lang w:val="es-ES"/>
        </w:rPr>
        <w:t xml:space="preserve"> instancias obtenido con el primer método (IMP1) presentado en G</w:t>
      </w:r>
      <w:r w:rsidR="008058DA" w:rsidRPr="00557AA7">
        <w:rPr>
          <w:rFonts w:ascii="Times New Roman" w:hAnsi="Times New Roman" w:cs="Times New Roman"/>
          <w:szCs w:val="22"/>
          <w:lang w:val="es-ES"/>
        </w:rPr>
        <w:t>olden and Wong</w:t>
      </w:r>
      <w:r w:rsidRPr="00557AA7">
        <w:rPr>
          <w:rFonts w:ascii="Times New Roman" w:hAnsi="Times New Roman" w:cs="Times New Roman"/>
          <w:szCs w:val="22"/>
          <w:lang w:val="es-ES"/>
        </w:rPr>
        <w:t>. Por otro lado, la brecha promedio comparando la solución encontrada (heurística constructiva) con los r</w:t>
      </w:r>
      <w:r w:rsidR="008058DA" w:rsidRPr="00557AA7">
        <w:rPr>
          <w:rFonts w:ascii="Times New Roman" w:hAnsi="Times New Roman" w:cs="Times New Roman"/>
          <w:szCs w:val="22"/>
          <w:lang w:val="es-ES"/>
        </w:rPr>
        <w:t xml:space="preserve">esultados óptimos del algoritmo </w:t>
      </w:r>
      <w:r w:rsidRPr="00557AA7">
        <w:rPr>
          <w:rFonts w:ascii="Times New Roman" w:hAnsi="Times New Roman" w:cs="Times New Roman"/>
          <w:szCs w:val="22"/>
          <w:lang w:val="es-ES"/>
        </w:rPr>
        <w:t>de plano de corte (CPA2) propuesto</w:t>
      </w:r>
      <w:r w:rsidR="008058DA" w:rsidRPr="00557AA7">
        <w:rPr>
          <w:rFonts w:ascii="Times New Roman" w:hAnsi="Times New Roman" w:cs="Times New Roman"/>
          <w:szCs w:val="22"/>
          <w:lang w:val="es-ES"/>
        </w:rPr>
        <w:t xml:space="preserve"> por </w:t>
      </w:r>
      <w:proofErr w:type="spellStart"/>
      <w:r w:rsidR="008058DA" w:rsidRPr="00557AA7">
        <w:rPr>
          <w:rFonts w:ascii="Times New Roman" w:hAnsi="Times New Roman" w:cs="Times New Roman"/>
          <w:szCs w:val="22"/>
          <w:lang w:val="es-ES"/>
        </w:rPr>
        <w:t>Belenguer</w:t>
      </w:r>
      <w:proofErr w:type="spellEnd"/>
      <w:r w:rsidRPr="00557AA7">
        <w:rPr>
          <w:rFonts w:ascii="Times New Roman" w:hAnsi="Times New Roman" w:cs="Times New Roman"/>
          <w:szCs w:val="22"/>
          <w:lang w:val="es-ES"/>
        </w:rPr>
        <w:t xml:space="preserve"> es del 71.8%.</w:t>
      </w:r>
    </w:p>
    <w:p w14:paraId="0BF80A5E" w14:textId="70E7D4C3" w:rsidR="000773F8" w:rsidRDefault="000773F8" w:rsidP="000D435B">
      <w:pPr>
        <w:rPr>
          <w:rFonts w:ascii="Times New Roman" w:hAnsi="Times New Roman" w:cs="Times New Roman"/>
          <w:szCs w:val="22"/>
          <w:lang w:val="es-ES"/>
        </w:rPr>
      </w:pPr>
    </w:p>
    <w:p w14:paraId="08DA34BB" w14:textId="77777777" w:rsidR="000773F8" w:rsidRPr="00557AA7" w:rsidRDefault="000773F8" w:rsidP="000D435B">
      <w:pPr>
        <w:rPr>
          <w:rFonts w:ascii="Times New Roman" w:hAnsi="Times New Roman" w:cs="Times New Roman"/>
          <w:szCs w:val="22"/>
          <w:lang w:val="es-ES"/>
        </w:rPr>
      </w:pPr>
    </w:p>
    <w:p w14:paraId="7ABEE48C" w14:textId="77777777" w:rsidR="000773F8" w:rsidRPr="008058DA" w:rsidRDefault="000773F8" w:rsidP="000773F8">
      <w:pPr>
        <w:pStyle w:val="Descripcin"/>
        <w:rPr>
          <w:lang w:val="es-MX"/>
        </w:rPr>
      </w:pPr>
      <w:r w:rsidRPr="000773F8">
        <w:rPr>
          <w:b/>
          <w:lang w:val="es-MX"/>
        </w:rPr>
        <w:t xml:space="preserve">Tabla </w:t>
      </w:r>
      <w:r w:rsidRPr="000773F8">
        <w:rPr>
          <w:b/>
        </w:rPr>
        <w:fldChar w:fldCharType="begin"/>
      </w:r>
      <w:r w:rsidRPr="000773F8">
        <w:rPr>
          <w:b/>
          <w:lang w:val="es-MX"/>
        </w:rPr>
        <w:instrText xml:space="preserve"> SEQ "Tabella" \*Arabic </w:instrText>
      </w:r>
      <w:r w:rsidRPr="000773F8">
        <w:rPr>
          <w:b/>
        </w:rPr>
        <w:fldChar w:fldCharType="separate"/>
      </w:r>
      <w:r w:rsidRPr="000773F8">
        <w:rPr>
          <w:b/>
          <w:noProof/>
          <w:lang w:val="es-MX"/>
        </w:rPr>
        <w:t>1</w:t>
      </w:r>
      <w:r w:rsidRPr="000773F8">
        <w:rPr>
          <w:b/>
        </w:rPr>
        <w:fldChar w:fldCharType="end"/>
      </w:r>
      <w:r w:rsidRPr="008058DA">
        <w:rPr>
          <w:lang w:val="es-MX"/>
        </w:rPr>
        <w:t xml:space="preserve">: </w:t>
      </w:r>
      <w:r>
        <w:rPr>
          <w:lang w:val="es-MX"/>
        </w:rPr>
        <w:t xml:space="preserve">Resultados de la heurística constructiva versus los resultados de los algoritmos de Golden y </w:t>
      </w:r>
      <w:proofErr w:type="spellStart"/>
      <w:r>
        <w:rPr>
          <w:lang w:val="es-MX"/>
        </w:rPr>
        <w:t>Belenguer</w:t>
      </w:r>
      <w:proofErr w:type="spellEnd"/>
      <w:r>
        <w:rPr>
          <w:lang w:val="es-MX"/>
        </w:rPr>
        <w:t>.</w:t>
      </w:r>
    </w:p>
    <w:tbl>
      <w:tblPr>
        <w:tblW w:w="8315" w:type="dxa"/>
        <w:jc w:val="center"/>
        <w:tblLayout w:type="fixed"/>
        <w:tblCellMar>
          <w:top w:w="55" w:type="dxa"/>
          <w:left w:w="55" w:type="dxa"/>
          <w:bottom w:w="55" w:type="dxa"/>
          <w:right w:w="55" w:type="dxa"/>
        </w:tblCellMar>
        <w:tblLook w:val="0000" w:firstRow="0" w:lastRow="0" w:firstColumn="0" w:lastColumn="0" w:noHBand="0" w:noVBand="0"/>
      </w:tblPr>
      <w:tblGrid>
        <w:gridCol w:w="996"/>
        <w:gridCol w:w="1238"/>
        <w:gridCol w:w="1015"/>
        <w:gridCol w:w="1238"/>
        <w:gridCol w:w="1126"/>
        <w:gridCol w:w="1576"/>
        <w:gridCol w:w="1126"/>
      </w:tblGrid>
      <w:tr w:rsidR="00BA7A59" w:rsidRPr="00557AA7" w14:paraId="5C7EE035" w14:textId="1860EE98" w:rsidTr="000773F8">
        <w:trPr>
          <w:trHeight w:val="341"/>
          <w:tblHeader/>
          <w:jc w:val="center"/>
        </w:trPr>
        <w:tc>
          <w:tcPr>
            <w:tcW w:w="996" w:type="dxa"/>
            <w:tcBorders>
              <w:top w:val="single" w:sz="4" w:space="0" w:color="auto"/>
              <w:bottom w:val="single" w:sz="2" w:space="0" w:color="000000"/>
            </w:tcBorders>
            <w:shd w:val="clear" w:color="auto" w:fill="auto"/>
          </w:tcPr>
          <w:p w14:paraId="7684BFAF" w14:textId="5B1D4CF3" w:rsidR="00BA7A59" w:rsidRPr="00557AA7" w:rsidRDefault="00BA7A59" w:rsidP="00785C2A">
            <w:pPr>
              <w:pStyle w:val="TableHeading"/>
              <w:snapToGrid w:val="0"/>
              <w:rPr>
                <w:szCs w:val="22"/>
                <w:lang w:val="es-CO"/>
              </w:rPr>
            </w:pPr>
            <w:r w:rsidRPr="00557AA7">
              <w:rPr>
                <w:szCs w:val="22"/>
                <w:lang w:val="es-CO"/>
              </w:rPr>
              <w:t>Instancia</w:t>
            </w:r>
          </w:p>
        </w:tc>
        <w:tc>
          <w:tcPr>
            <w:tcW w:w="1238" w:type="dxa"/>
            <w:tcBorders>
              <w:top w:val="single" w:sz="4" w:space="0" w:color="auto"/>
              <w:bottom w:val="single" w:sz="2" w:space="0" w:color="000000"/>
            </w:tcBorders>
            <w:shd w:val="clear" w:color="auto" w:fill="auto"/>
          </w:tcPr>
          <w:p w14:paraId="5DBAA5FE" w14:textId="494A92B1" w:rsidR="00BA7A59" w:rsidRPr="00557AA7" w:rsidRDefault="00BA7A59" w:rsidP="00785C2A">
            <w:pPr>
              <w:pStyle w:val="TableHeading"/>
              <w:snapToGrid w:val="0"/>
              <w:rPr>
                <w:szCs w:val="22"/>
                <w:lang w:val="es-CO"/>
              </w:rPr>
            </w:pPr>
            <w:r w:rsidRPr="00557AA7">
              <w:rPr>
                <w:szCs w:val="22"/>
                <w:lang w:val="es-CO"/>
              </w:rPr>
              <w:t>IMP1</w:t>
            </w:r>
          </w:p>
        </w:tc>
        <w:tc>
          <w:tcPr>
            <w:tcW w:w="1015" w:type="dxa"/>
            <w:tcBorders>
              <w:top w:val="single" w:sz="4" w:space="0" w:color="auto"/>
              <w:bottom w:val="single" w:sz="2" w:space="0" w:color="000000"/>
            </w:tcBorders>
          </w:tcPr>
          <w:p w14:paraId="75B76C73" w14:textId="0197AECC" w:rsidR="00BA7A59" w:rsidRPr="00557AA7" w:rsidRDefault="00BA7A59" w:rsidP="00785C2A">
            <w:pPr>
              <w:pStyle w:val="TableHeading"/>
              <w:snapToGrid w:val="0"/>
              <w:rPr>
                <w:szCs w:val="22"/>
                <w:lang w:val="es-CO"/>
              </w:rPr>
            </w:pPr>
            <w:r w:rsidRPr="00557AA7">
              <w:rPr>
                <w:szCs w:val="22"/>
                <w:lang w:val="es-CO"/>
              </w:rPr>
              <w:t>LB</w:t>
            </w:r>
          </w:p>
        </w:tc>
        <w:tc>
          <w:tcPr>
            <w:tcW w:w="1238" w:type="dxa"/>
            <w:tcBorders>
              <w:top w:val="single" w:sz="4" w:space="0" w:color="auto"/>
              <w:bottom w:val="single" w:sz="2" w:space="0" w:color="000000"/>
            </w:tcBorders>
          </w:tcPr>
          <w:p w14:paraId="4399B267" w14:textId="2337ABF3" w:rsidR="00BA7A59" w:rsidRPr="00557AA7" w:rsidRDefault="00BA7A59" w:rsidP="00785C2A">
            <w:pPr>
              <w:pStyle w:val="TableHeading"/>
              <w:snapToGrid w:val="0"/>
              <w:rPr>
                <w:szCs w:val="22"/>
                <w:lang w:val="es-CO"/>
              </w:rPr>
            </w:pPr>
            <w:r w:rsidRPr="00557AA7">
              <w:rPr>
                <w:szCs w:val="22"/>
                <w:lang w:val="es-CO"/>
              </w:rPr>
              <w:t>CPA2</w:t>
            </w:r>
          </w:p>
        </w:tc>
        <w:tc>
          <w:tcPr>
            <w:tcW w:w="1126" w:type="dxa"/>
            <w:tcBorders>
              <w:top w:val="single" w:sz="4" w:space="0" w:color="auto"/>
              <w:bottom w:val="single" w:sz="2" w:space="0" w:color="000000"/>
            </w:tcBorders>
          </w:tcPr>
          <w:p w14:paraId="535AB3D7" w14:textId="06766264" w:rsidR="00BA7A59" w:rsidRPr="00557AA7" w:rsidRDefault="00BA7A59" w:rsidP="00785C2A">
            <w:pPr>
              <w:pStyle w:val="TableHeading"/>
              <w:snapToGrid w:val="0"/>
              <w:rPr>
                <w:szCs w:val="22"/>
                <w:lang w:val="es-CO"/>
              </w:rPr>
            </w:pPr>
            <w:r w:rsidRPr="00557AA7">
              <w:rPr>
                <w:szCs w:val="22"/>
                <w:lang w:val="es-CO"/>
              </w:rPr>
              <w:t>Heurística constructiva</w:t>
            </w:r>
          </w:p>
        </w:tc>
        <w:tc>
          <w:tcPr>
            <w:tcW w:w="1576" w:type="dxa"/>
            <w:tcBorders>
              <w:top w:val="single" w:sz="4" w:space="0" w:color="auto"/>
              <w:bottom w:val="single" w:sz="2" w:space="0" w:color="000000"/>
            </w:tcBorders>
          </w:tcPr>
          <w:p w14:paraId="172ABA75" w14:textId="574DC63A" w:rsidR="00BA7A59" w:rsidRPr="00557AA7" w:rsidRDefault="00BA7A59" w:rsidP="00785C2A">
            <w:pPr>
              <w:pStyle w:val="TableHeading"/>
              <w:snapToGrid w:val="0"/>
              <w:rPr>
                <w:szCs w:val="22"/>
                <w:lang w:val="es-CO"/>
              </w:rPr>
            </w:pPr>
            <w:r w:rsidRPr="00557AA7">
              <w:rPr>
                <w:szCs w:val="22"/>
                <w:lang w:val="es-CO"/>
              </w:rPr>
              <w:t xml:space="preserve">GAP </w:t>
            </w:r>
            <w:r w:rsidR="00785C2A" w:rsidRPr="00557AA7">
              <w:rPr>
                <w:szCs w:val="22"/>
                <w:lang w:val="es-CO"/>
              </w:rPr>
              <w:br/>
            </w:r>
            <w:r w:rsidRPr="00557AA7">
              <w:rPr>
                <w:szCs w:val="22"/>
                <w:lang w:val="es-CO"/>
              </w:rPr>
              <w:t>(IMP1)</w:t>
            </w:r>
          </w:p>
        </w:tc>
        <w:tc>
          <w:tcPr>
            <w:tcW w:w="1126" w:type="dxa"/>
            <w:tcBorders>
              <w:top w:val="single" w:sz="4" w:space="0" w:color="auto"/>
              <w:bottom w:val="single" w:sz="2" w:space="0" w:color="000000"/>
            </w:tcBorders>
          </w:tcPr>
          <w:p w14:paraId="59ADEE25" w14:textId="06D1251E" w:rsidR="00BA7A59" w:rsidRPr="00557AA7" w:rsidRDefault="00BA7A59" w:rsidP="00785C2A">
            <w:pPr>
              <w:pStyle w:val="TableHeading"/>
              <w:snapToGrid w:val="0"/>
              <w:rPr>
                <w:szCs w:val="22"/>
                <w:lang w:val="es-CO"/>
              </w:rPr>
            </w:pPr>
            <w:r w:rsidRPr="00557AA7">
              <w:rPr>
                <w:szCs w:val="22"/>
                <w:lang w:val="es-CO"/>
              </w:rPr>
              <w:t>GAP</w:t>
            </w:r>
            <w:r w:rsidR="00785C2A" w:rsidRPr="00557AA7">
              <w:rPr>
                <w:szCs w:val="22"/>
                <w:lang w:val="es-CO"/>
              </w:rPr>
              <w:br/>
            </w:r>
            <w:r w:rsidRPr="00557AA7">
              <w:rPr>
                <w:szCs w:val="22"/>
                <w:lang w:val="es-CO"/>
              </w:rPr>
              <w:t>(CPA2)</w:t>
            </w:r>
          </w:p>
        </w:tc>
      </w:tr>
      <w:tr w:rsidR="00BA7A59" w:rsidRPr="00557AA7" w14:paraId="150278F5" w14:textId="0095F2BD" w:rsidTr="000773F8">
        <w:trPr>
          <w:trHeight w:val="165"/>
          <w:jc w:val="center"/>
        </w:trPr>
        <w:tc>
          <w:tcPr>
            <w:tcW w:w="996" w:type="dxa"/>
            <w:tcBorders>
              <w:top w:val="single" w:sz="2" w:space="0" w:color="000000"/>
            </w:tcBorders>
            <w:shd w:val="clear" w:color="auto" w:fill="auto"/>
          </w:tcPr>
          <w:p w14:paraId="0A6C306B" w14:textId="1A7E5C8C" w:rsidR="00BA7A59" w:rsidRPr="00557AA7" w:rsidRDefault="00BA7A59" w:rsidP="00BA7A59">
            <w:pPr>
              <w:pStyle w:val="TableContents"/>
              <w:snapToGrid w:val="0"/>
              <w:jc w:val="center"/>
              <w:rPr>
                <w:szCs w:val="22"/>
              </w:rPr>
            </w:pPr>
            <w:r w:rsidRPr="00557AA7">
              <w:rPr>
                <w:szCs w:val="22"/>
              </w:rPr>
              <w:t>1</w:t>
            </w:r>
          </w:p>
        </w:tc>
        <w:tc>
          <w:tcPr>
            <w:tcW w:w="1238" w:type="dxa"/>
            <w:tcBorders>
              <w:top w:val="single" w:sz="2" w:space="0" w:color="000000"/>
            </w:tcBorders>
            <w:shd w:val="clear" w:color="auto" w:fill="auto"/>
          </w:tcPr>
          <w:p w14:paraId="738A2035" w14:textId="4F5BE833" w:rsidR="00BA7A59" w:rsidRPr="00557AA7" w:rsidRDefault="00BA7A59" w:rsidP="00BA7A59">
            <w:pPr>
              <w:pStyle w:val="TableContents"/>
              <w:snapToGrid w:val="0"/>
              <w:jc w:val="center"/>
              <w:rPr>
                <w:bCs/>
                <w:szCs w:val="22"/>
              </w:rPr>
            </w:pPr>
            <w:r w:rsidRPr="00557AA7">
              <w:rPr>
                <w:bCs/>
                <w:szCs w:val="22"/>
              </w:rPr>
              <w:t>351</w:t>
            </w:r>
          </w:p>
        </w:tc>
        <w:tc>
          <w:tcPr>
            <w:tcW w:w="1015" w:type="dxa"/>
            <w:tcBorders>
              <w:top w:val="single" w:sz="2" w:space="0" w:color="000000"/>
            </w:tcBorders>
          </w:tcPr>
          <w:p w14:paraId="5B9EC1BA" w14:textId="0E7C7338" w:rsidR="00BA7A59" w:rsidRPr="00557AA7" w:rsidRDefault="00BA7A59" w:rsidP="00BA7A59">
            <w:pPr>
              <w:pStyle w:val="TableContents"/>
              <w:snapToGrid w:val="0"/>
              <w:jc w:val="center"/>
              <w:rPr>
                <w:bCs/>
                <w:szCs w:val="22"/>
              </w:rPr>
            </w:pPr>
            <w:r w:rsidRPr="00557AA7">
              <w:rPr>
                <w:bCs/>
                <w:szCs w:val="22"/>
              </w:rPr>
              <w:t>310</w:t>
            </w:r>
          </w:p>
        </w:tc>
        <w:tc>
          <w:tcPr>
            <w:tcW w:w="1238" w:type="dxa"/>
            <w:tcBorders>
              <w:top w:val="single" w:sz="2" w:space="0" w:color="000000"/>
            </w:tcBorders>
          </w:tcPr>
          <w:p w14:paraId="02E50A29" w14:textId="700CA077" w:rsidR="00BA7A59" w:rsidRPr="00557AA7" w:rsidRDefault="00BA7A59" w:rsidP="00BA7A59">
            <w:pPr>
              <w:pStyle w:val="TableContents"/>
              <w:snapToGrid w:val="0"/>
              <w:jc w:val="center"/>
              <w:rPr>
                <w:bCs/>
                <w:szCs w:val="22"/>
              </w:rPr>
            </w:pPr>
            <w:r w:rsidRPr="00557AA7">
              <w:rPr>
                <w:bCs/>
                <w:szCs w:val="22"/>
              </w:rPr>
              <w:t>316</w:t>
            </w:r>
          </w:p>
        </w:tc>
        <w:tc>
          <w:tcPr>
            <w:tcW w:w="1126" w:type="dxa"/>
            <w:tcBorders>
              <w:top w:val="single" w:sz="2" w:space="0" w:color="000000"/>
            </w:tcBorders>
          </w:tcPr>
          <w:p w14:paraId="1EE15FB2" w14:textId="17BE0BE5" w:rsidR="00BA7A59" w:rsidRPr="00557AA7" w:rsidRDefault="00BA7A59" w:rsidP="00BA7A59">
            <w:pPr>
              <w:pStyle w:val="TableContents"/>
              <w:snapToGrid w:val="0"/>
              <w:jc w:val="center"/>
              <w:rPr>
                <w:bCs/>
                <w:szCs w:val="22"/>
              </w:rPr>
            </w:pPr>
            <w:r w:rsidRPr="00557AA7">
              <w:rPr>
                <w:bCs/>
                <w:szCs w:val="22"/>
              </w:rPr>
              <w:t>509</w:t>
            </w:r>
          </w:p>
        </w:tc>
        <w:tc>
          <w:tcPr>
            <w:tcW w:w="1576" w:type="dxa"/>
            <w:tcBorders>
              <w:top w:val="single" w:sz="2" w:space="0" w:color="000000"/>
            </w:tcBorders>
          </w:tcPr>
          <w:p w14:paraId="747A6018" w14:textId="08E51759" w:rsidR="00BA7A59" w:rsidRPr="00557AA7" w:rsidRDefault="00BA7A59" w:rsidP="00BA7A59">
            <w:pPr>
              <w:pStyle w:val="TableContents"/>
              <w:snapToGrid w:val="0"/>
              <w:jc w:val="center"/>
              <w:rPr>
                <w:bCs/>
                <w:szCs w:val="22"/>
              </w:rPr>
            </w:pPr>
            <w:r w:rsidRPr="00557AA7">
              <w:rPr>
                <w:bCs/>
                <w:szCs w:val="22"/>
              </w:rPr>
              <w:t>64.2%</w:t>
            </w:r>
          </w:p>
        </w:tc>
        <w:tc>
          <w:tcPr>
            <w:tcW w:w="1126" w:type="dxa"/>
            <w:tcBorders>
              <w:top w:val="single" w:sz="2" w:space="0" w:color="000000"/>
            </w:tcBorders>
          </w:tcPr>
          <w:p w14:paraId="138DE25A" w14:textId="277A2D6B" w:rsidR="00BA7A59" w:rsidRPr="00557AA7" w:rsidRDefault="00BA7A59" w:rsidP="00BA7A59">
            <w:pPr>
              <w:pStyle w:val="TableContents"/>
              <w:snapToGrid w:val="0"/>
              <w:jc w:val="center"/>
              <w:rPr>
                <w:bCs/>
                <w:szCs w:val="22"/>
              </w:rPr>
            </w:pPr>
            <w:r w:rsidRPr="00557AA7">
              <w:rPr>
                <w:bCs/>
                <w:szCs w:val="22"/>
              </w:rPr>
              <w:t>61.1%</w:t>
            </w:r>
          </w:p>
        </w:tc>
      </w:tr>
      <w:tr w:rsidR="00BA7A59" w:rsidRPr="00557AA7" w14:paraId="69D20894" w14:textId="4531582F" w:rsidTr="00785C2A">
        <w:trPr>
          <w:trHeight w:val="165"/>
          <w:jc w:val="center"/>
        </w:trPr>
        <w:tc>
          <w:tcPr>
            <w:tcW w:w="996" w:type="dxa"/>
            <w:shd w:val="clear" w:color="auto" w:fill="auto"/>
          </w:tcPr>
          <w:p w14:paraId="1AE71178" w14:textId="7B2D8E95" w:rsidR="00BA7A59" w:rsidRPr="00557AA7" w:rsidRDefault="00BA7A59" w:rsidP="00BA7A59">
            <w:pPr>
              <w:pStyle w:val="TableContents"/>
              <w:snapToGrid w:val="0"/>
              <w:jc w:val="center"/>
              <w:rPr>
                <w:szCs w:val="22"/>
              </w:rPr>
            </w:pPr>
            <w:r w:rsidRPr="00557AA7">
              <w:rPr>
                <w:szCs w:val="22"/>
              </w:rPr>
              <w:t>2</w:t>
            </w:r>
          </w:p>
        </w:tc>
        <w:tc>
          <w:tcPr>
            <w:tcW w:w="1238" w:type="dxa"/>
            <w:shd w:val="clear" w:color="auto" w:fill="auto"/>
          </w:tcPr>
          <w:p w14:paraId="2D95E07E" w14:textId="726F7576" w:rsidR="00BA7A59" w:rsidRPr="00557AA7" w:rsidRDefault="00C82E99" w:rsidP="00BA7A59">
            <w:pPr>
              <w:pStyle w:val="TableContents"/>
              <w:snapToGrid w:val="0"/>
              <w:jc w:val="center"/>
              <w:rPr>
                <w:szCs w:val="22"/>
              </w:rPr>
            </w:pPr>
            <w:r w:rsidRPr="00557AA7">
              <w:rPr>
                <w:szCs w:val="22"/>
              </w:rPr>
              <w:t>394</w:t>
            </w:r>
          </w:p>
        </w:tc>
        <w:tc>
          <w:tcPr>
            <w:tcW w:w="1015" w:type="dxa"/>
          </w:tcPr>
          <w:p w14:paraId="27217016" w14:textId="022811A1" w:rsidR="00BA7A59" w:rsidRPr="00557AA7" w:rsidRDefault="00C82E99" w:rsidP="00BA7A59">
            <w:pPr>
              <w:pStyle w:val="TableContents"/>
              <w:snapToGrid w:val="0"/>
              <w:jc w:val="center"/>
              <w:rPr>
                <w:szCs w:val="22"/>
              </w:rPr>
            </w:pPr>
            <w:r w:rsidRPr="00557AA7">
              <w:rPr>
                <w:szCs w:val="22"/>
              </w:rPr>
              <w:t>339</w:t>
            </w:r>
          </w:p>
        </w:tc>
        <w:tc>
          <w:tcPr>
            <w:tcW w:w="1238" w:type="dxa"/>
          </w:tcPr>
          <w:p w14:paraId="0F1838C3" w14:textId="70261DFC" w:rsidR="00BA7A59" w:rsidRPr="00557AA7" w:rsidRDefault="00C82E99" w:rsidP="00BA7A59">
            <w:pPr>
              <w:pStyle w:val="TableContents"/>
              <w:snapToGrid w:val="0"/>
              <w:jc w:val="center"/>
              <w:rPr>
                <w:szCs w:val="22"/>
              </w:rPr>
            </w:pPr>
            <w:r w:rsidRPr="00557AA7">
              <w:rPr>
                <w:szCs w:val="22"/>
              </w:rPr>
              <w:t>339</w:t>
            </w:r>
          </w:p>
        </w:tc>
        <w:tc>
          <w:tcPr>
            <w:tcW w:w="1126" w:type="dxa"/>
          </w:tcPr>
          <w:p w14:paraId="53DEEBF0" w14:textId="3BE55CDE" w:rsidR="00BA7A59" w:rsidRPr="00557AA7" w:rsidRDefault="00C82E99" w:rsidP="00BA7A59">
            <w:pPr>
              <w:pStyle w:val="TableContents"/>
              <w:snapToGrid w:val="0"/>
              <w:jc w:val="center"/>
              <w:rPr>
                <w:szCs w:val="22"/>
              </w:rPr>
            </w:pPr>
            <w:r w:rsidRPr="00557AA7">
              <w:rPr>
                <w:szCs w:val="22"/>
              </w:rPr>
              <w:t>646</w:t>
            </w:r>
          </w:p>
        </w:tc>
        <w:tc>
          <w:tcPr>
            <w:tcW w:w="1576" w:type="dxa"/>
          </w:tcPr>
          <w:p w14:paraId="511C25BE" w14:textId="3F34634A" w:rsidR="00BA7A59" w:rsidRPr="00557AA7" w:rsidRDefault="00C82E99" w:rsidP="00BA7A59">
            <w:pPr>
              <w:pStyle w:val="TableContents"/>
              <w:snapToGrid w:val="0"/>
              <w:jc w:val="center"/>
              <w:rPr>
                <w:szCs w:val="22"/>
              </w:rPr>
            </w:pPr>
            <w:r w:rsidRPr="00557AA7">
              <w:rPr>
                <w:szCs w:val="22"/>
              </w:rPr>
              <w:t>90.6%</w:t>
            </w:r>
          </w:p>
        </w:tc>
        <w:tc>
          <w:tcPr>
            <w:tcW w:w="1126" w:type="dxa"/>
          </w:tcPr>
          <w:p w14:paraId="1110DEFA" w14:textId="3CB87EA6" w:rsidR="00BA7A59" w:rsidRPr="00557AA7" w:rsidRDefault="00C82E99" w:rsidP="00BA7A59">
            <w:pPr>
              <w:pStyle w:val="TableContents"/>
              <w:snapToGrid w:val="0"/>
              <w:jc w:val="center"/>
              <w:rPr>
                <w:szCs w:val="22"/>
              </w:rPr>
            </w:pPr>
            <w:r w:rsidRPr="00557AA7">
              <w:rPr>
                <w:szCs w:val="22"/>
              </w:rPr>
              <w:t>90.6%</w:t>
            </w:r>
          </w:p>
        </w:tc>
      </w:tr>
      <w:tr w:rsidR="00BA7A59" w:rsidRPr="00557AA7" w14:paraId="521AA56F" w14:textId="77777777" w:rsidTr="00785C2A">
        <w:trPr>
          <w:trHeight w:val="175"/>
          <w:jc w:val="center"/>
        </w:trPr>
        <w:tc>
          <w:tcPr>
            <w:tcW w:w="996" w:type="dxa"/>
            <w:shd w:val="clear" w:color="auto" w:fill="auto"/>
          </w:tcPr>
          <w:p w14:paraId="0E110896" w14:textId="7174932F" w:rsidR="00BA7A59" w:rsidRPr="00557AA7" w:rsidRDefault="00BA7A59" w:rsidP="001361C1">
            <w:pPr>
              <w:pStyle w:val="TableContents"/>
              <w:snapToGrid w:val="0"/>
              <w:jc w:val="center"/>
              <w:rPr>
                <w:szCs w:val="22"/>
              </w:rPr>
            </w:pPr>
            <w:r w:rsidRPr="00557AA7">
              <w:rPr>
                <w:szCs w:val="22"/>
              </w:rPr>
              <w:t>3</w:t>
            </w:r>
          </w:p>
        </w:tc>
        <w:tc>
          <w:tcPr>
            <w:tcW w:w="1238" w:type="dxa"/>
            <w:shd w:val="clear" w:color="auto" w:fill="auto"/>
          </w:tcPr>
          <w:p w14:paraId="3E831212" w14:textId="6C8124D7" w:rsidR="00BA7A59" w:rsidRPr="00557AA7" w:rsidRDefault="00C82E99" w:rsidP="001361C1">
            <w:pPr>
              <w:pStyle w:val="TableContents"/>
              <w:snapToGrid w:val="0"/>
              <w:jc w:val="center"/>
              <w:rPr>
                <w:szCs w:val="22"/>
              </w:rPr>
            </w:pPr>
            <w:r w:rsidRPr="00557AA7">
              <w:rPr>
                <w:szCs w:val="22"/>
              </w:rPr>
              <w:t>316</w:t>
            </w:r>
          </w:p>
        </w:tc>
        <w:tc>
          <w:tcPr>
            <w:tcW w:w="1015" w:type="dxa"/>
          </w:tcPr>
          <w:p w14:paraId="4559237E" w14:textId="50B972E6" w:rsidR="00BA7A59" w:rsidRPr="00557AA7" w:rsidRDefault="00C82E99" w:rsidP="001361C1">
            <w:pPr>
              <w:pStyle w:val="TableContents"/>
              <w:snapToGrid w:val="0"/>
              <w:jc w:val="center"/>
              <w:rPr>
                <w:szCs w:val="22"/>
              </w:rPr>
            </w:pPr>
            <w:r w:rsidRPr="00557AA7">
              <w:rPr>
                <w:szCs w:val="22"/>
              </w:rPr>
              <w:t>275</w:t>
            </w:r>
          </w:p>
        </w:tc>
        <w:tc>
          <w:tcPr>
            <w:tcW w:w="1238" w:type="dxa"/>
          </w:tcPr>
          <w:p w14:paraId="07B36248" w14:textId="16BF26EF" w:rsidR="00BA7A59" w:rsidRPr="00557AA7" w:rsidRDefault="00C82E99" w:rsidP="001361C1">
            <w:pPr>
              <w:pStyle w:val="TableContents"/>
              <w:snapToGrid w:val="0"/>
              <w:jc w:val="center"/>
              <w:rPr>
                <w:szCs w:val="22"/>
              </w:rPr>
            </w:pPr>
            <w:r w:rsidRPr="00557AA7">
              <w:rPr>
                <w:szCs w:val="22"/>
              </w:rPr>
              <w:t>275</w:t>
            </w:r>
          </w:p>
        </w:tc>
        <w:tc>
          <w:tcPr>
            <w:tcW w:w="1126" w:type="dxa"/>
          </w:tcPr>
          <w:p w14:paraId="07CE1EE7" w14:textId="588F988B" w:rsidR="00BA7A59" w:rsidRPr="00557AA7" w:rsidRDefault="00C82E99" w:rsidP="001361C1">
            <w:pPr>
              <w:pStyle w:val="TableContents"/>
              <w:snapToGrid w:val="0"/>
              <w:jc w:val="center"/>
              <w:rPr>
                <w:szCs w:val="22"/>
              </w:rPr>
            </w:pPr>
            <w:r w:rsidRPr="00557AA7">
              <w:rPr>
                <w:szCs w:val="22"/>
              </w:rPr>
              <w:t>456</w:t>
            </w:r>
          </w:p>
        </w:tc>
        <w:tc>
          <w:tcPr>
            <w:tcW w:w="1576" w:type="dxa"/>
          </w:tcPr>
          <w:p w14:paraId="098446FC" w14:textId="27ADAEE0" w:rsidR="00BA7A59" w:rsidRPr="00557AA7" w:rsidRDefault="00C82E99" w:rsidP="001361C1">
            <w:pPr>
              <w:pStyle w:val="TableContents"/>
              <w:snapToGrid w:val="0"/>
              <w:jc w:val="center"/>
              <w:rPr>
                <w:szCs w:val="22"/>
              </w:rPr>
            </w:pPr>
            <w:r w:rsidRPr="00557AA7">
              <w:rPr>
                <w:szCs w:val="22"/>
              </w:rPr>
              <w:t>65.8%</w:t>
            </w:r>
          </w:p>
        </w:tc>
        <w:tc>
          <w:tcPr>
            <w:tcW w:w="1126" w:type="dxa"/>
          </w:tcPr>
          <w:p w14:paraId="32A3D477" w14:textId="2924970B" w:rsidR="00BA7A59" w:rsidRPr="00557AA7" w:rsidRDefault="00C82E99" w:rsidP="001361C1">
            <w:pPr>
              <w:pStyle w:val="TableContents"/>
              <w:snapToGrid w:val="0"/>
              <w:jc w:val="center"/>
              <w:rPr>
                <w:szCs w:val="22"/>
              </w:rPr>
            </w:pPr>
            <w:r w:rsidRPr="00557AA7">
              <w:rPr>
                <w:szCs w:val="22"/>
              </w:rPr>
              <w:t>65.8%</w:t>
            </w:r>
          </w:p>
        </w:tc>
      </w:tr>
      <w:tr w:rsidR="00BA7A59" w:rsidRPr="00557AA7" w14:paraId="64FCC61B" w14:textId="77777777" w:rsidTr="00785C2A">
        <w:trPr>
          <w:trHeight w:val="165"/>
          <w:jc w:val="center"/>
        </w:trPr>
        <w:tc>
          <w:tcPr>
            <w:tcW w:w="996" w:type="dxa"/>
            <w:shd w:val="clear" w:color="auto" w:fill="auto"/>
          </w:tcPr>
          <w:p w14:paraId="17E0D784" w14:textId="106A83C5" w:rsidR="00BA7A59" w:rsidRPr="00557AA7" w:rsidRDefault="00BA7A59" w:rsidP="001361C1">
            <w:pPr>
              <w:pStyle w:val="TableContents"/>
              <w:snapToGrid w:val="0"/>
              <w:jc w:val="center"/>
              <w:rPr>
                <w:szCs w:val="22"/>
              </w:rPr>
            </w:pPr>
            <w:r w:rsidRPr="00557AA7">
              <w:rPr>
                <w:szCs w:val="22"/>
              </w:rPr>
              <w:t>4</w:t>
            </w:r>
          </w:p>
        </w:tc>
        <w:tc>
          <w:tcPr>
            <w:tcW w:w="1238" w:type="dxa"/>
            <w:shd w:val="clear" w:color="auto" w:fill="auto"/>
          </w:tcPr>
          <w:p w14:paraId="27B89023" w14:textId="51C76D69" w:rsidR="00BA7A59" w:rsidRPr="00557AA7" w:rsidRDefault="00C82E99" w:rsidP="001361C1">
            <w:pPr>
              <w:pStyle w:val="TableContents"/>
              <w:snapToGrid w:val="0"/>
              <w:jc w:val="center"/>
              <w:rPr>
                <w:szCs w:val="22"/>
              </w:rPr>
            </w:pPr>
            <w:r w:rsidRPr="00557AA7">
              <w:rPr>
                <w:szCs w:val="22"/>
              </w:rPr>
              <w:t>316</w:t>
            </w:r>
          </w:p>
        </w:tc>
        <w:tc>
          <w:tcPr>
            <w:tcW w:w="1015" w:type="dxa"/>
          </w:tcPr>
          <w:p w14:paraId="6E7E567E" w14:textId="42C6AF0D" w:rsidR="00BA7A59" w:rsidRPr="00557AA7" w:rsidRDefault="00C82E99" w:rsidP="001361C1">
            <w:pPr>
              <w:pStyle w:val="TableContents"/>
              <w:snapToGrid w:val="0"/>
              <w:jc w:val="center"/>
              <w:rPr>
                <w:szCs w:val="22"/>
              </w:rPr>
            </w:pPr>
            <w:r w:rsidRPr="00557AA7">
              <w:rPr>
                <w:szCs w:val="22"/>
              </w:rPr>
              <w:t>274</w:t>
            </w:r>
          </w:p>
        </w:tc>
        <w:tc>
          <w:tcPr>
            <w:tcW w:w="1238" w:type="dxa"/>
          </w:tcPr>
          <w:p w14:paraId="7FC9206C" w14:textId="34172237" w:rsidR="00BA7A59" w:rsidRPr="00557AA7" w:rsidRDefault="00C82E99" w:rsidP="001361C1">
            <w:pPr>
              <w:pStyle w:val="TableContents"/>
              <w:snapToGrid w:val="0"/>
              <w:jc w:val="center"/>
              <w:rPr>
                <w:szCs w:val="22"/>
              </w:rPr>
            </w:pPr>
            <w:r w:rsidRPr="00557AA7">
              <w:rPr>
                <w:szCs w:val="22"/>
              </w:rPr>
              <w:t>287</w:t>
            </w:r>
          </w:p>
        </w:tc>
        <w:tc>
          <w:tcPr>
            <w:tcW w:w="1126" w:type="dxa"/>
          </w:tcPr>
          <w:p w14:paraId="61EDCACA" w14:textId="73597FAA" w:rsidR="00BA7A59" w:rsidRPr="00557AA7" w:rsidRDefault="00C82E99" w:rsidP="001361C1">
            <w:pPr>
              <w:pStyle w:val="TableContents"/>
              <w:snapToGrid w:val="0"/>
              <w:jc w:val="center"/>
              <w:rPr>
                <w:szCs w:val="22"/>
              </w:rPr>
            </w:pPr>
            <w:r w:rsidRPr="00557AA7">
              <w:rPr>
                <w:szCs w:val="22"/>
              </w:rPr>
              <w:t>472</w:t>
            </w:r>
          </w:p>
        </w:tc>
        <w:tc>
          <w:tcPr>
            <w:tcW w:w="1576" w:type="dxa"/>
          </w:tcPr>
          <w:p w14:paraId="7A899573" w14:textId="5DE710BD" w:rsidR="00BA7A59" w:rsidRPr="00557AA7" w:rsidRDefault="00C82E99" w:rsidP="001361C1">
            <w:pPr>
              <w:pStyle w:val="TableContents"/>
              <w:snapToGrid w:val="0"/>
              <w:jc w:val="center"/>
              <w:rPr>
                <w:szCs w:val="22"/>
              </w:rPr>
            </w:pPr>
            <w:r w:rsidRPr="00557AA7">
              <w:rPr>
                <w:szCs w:val="22"/>
              </w:rPr>
              <w:t>72.3%</w:t>
            </w:r>
          </w:p>
        </w:tc>
        <w:tc>
          <w:tcPr>
            <w:tcW w:w="1126" w:type="dxa"/>
          </w:tcPr>
          <w:p w14:paraId="0B375677" w14:textId="2AD5748B" w:rsidR="00BA7A59" w:rsidRPr="00557AA7" w:rsidRDefault="00C82E99" w:rsidP="001361C1">
            <w:pPr>
              <w:pStyle w:val="TableContents"/>
              <w:snapToGrid w:val="0"/>
              <w:jc w:val="center"/>
              <w:rPr>
                <w:szCs w:val="22"/>
              </w:rPr>
            </w:pPr>
            <w:r w:rsidRPr="00557AA7">
              <w:rPr>
                <w:szCs w:val="22"/>
              </w:rPr>
              <w:t>64.5%</w:t>
            </w:r>
          </w:p>
        </w:tc>
      </w:tr>
      <w:tr w:rsidR="00BA7A59" w:rsidRPr="00557AA7" w14:paraId="2BE44E17" w14:textId="77777777" w:rsidTr="00785C2A">
        <w:trPr>
          <w:trHeight w:val="165"/>
          <w:jc w:val="center"/>
        </w:trPr>
        <w:tc>
          <w:tcPr>
            <w:tcW w:w="996" w:type="dxa"/>
            <w:shd w:val="clear" w:color="auto" w:fill="auto"/>
          </w:tcPr>
          <w:p w14:paraId="430B86EA" w14:textId="64D94722" w:rsidR="00BA7A59" w:rsidRPr="00557AA7" w:rsidRDefault="00BA7A59" w:rsidP="00BA7A59">
            <w:pPr>
              <w:pStyle w:val="TableContents"/>
              <w:snapToGrid w:val="0"/>
              <w:jc w:val="center"/>
              <w:rPr>
                <w:szCs w:val="22"/>
              </w:rPr>
            </w:pPr>
            <w:r w:rsidRPr="00557AA7">
              <w:rPr>
                <w:szCs w:val="22"/>
              </w:rPr>
              <w:t>5</w:t>
            </w:r>
          </w:p>
        </w:tc>
        <w:tc>
          <w:tcPr>
            <w:tcW w:w="1238" w:type="dxa"/>
            <w:shd w:val="clear" w:color="auto" w:fill="auto"/>
          </w:tcPr>
          <w:p w14:paraId="2C439D0B" w14:textId="62EE2FCC" w:rsidR="00BA7A59" w:rsidRPr="00557AA7" w:rsidRDefault="00C82E99" w:rsidP="00BA7A59">
            <w:pPr>
              <w:pStyle w:val="TableContents"/>
              <w:snapToGrid w:val="0"/>
              <w:jc w:val="center"/>
              <w:rPr>
                <w:szCs w:val="22"/>
              </w:rPr>
            </w:pPr>
            <w:r w:rsidRPr="00557AA7">
              <w:rPr>
                <w:szCs w:val="22"/>
              </w:rPr>
              <w:t>429</w:t>
            </w:r>
          </w:p>
        </w:tc>
        <w:tc>
          <w:tcPr>
            <w:tcW w:w="1015" w:type="dxa"/>
          </w:tcPr>
          <w:p w14:paraId="38EC8743" w14:textId="2E00F4C0" w:rsidR="00BA7A59" w:rsidRPr="00557AA7" w:rsidRDefault="00C82E99" w:rsidP="00BA7A59">
            <w:pPr>
              <w:pStyle w:val="TableContents"/>
              <w:snapToGrid w:val="0"/>
              <w:jc w:val="center"/>
              <w:rPr>
                <w:szCs w:val="22"/>
              </w:rPr>
            </w:pPr>
            <w:r w:rsidRPr="00557AA7">
              <w:rPr>
                <w:szCs w:val="22"/>
              </w:rPr>
              <w:t>370</w:t>
            </w:r>
          </w:p>
        </w:tc>
        <w:tc>
          <w:tcPr>
            <w:tcW w:w="1238" w:type="dxa"/>
          </w:tcPr>
          <w:p w14:paraId="650DEE21" w14:textId="25CB5A75" w:rsidR="00BA7A59" w:rsidRPr="00557AA7" w:rsidRDefault="00C82E99" w:rsidP="00BA7A59">
            <w:pPr>
              <w:pStyle w:val="TableContents"/>
              <w:snapToGrid w:val="0"/>
              <w:jc w:val="center"/>
              <w:rPr>
                <w:szCs w:val="22"/>
              </w:rPr>
            </w:pPr>
            <w:r w:rsidRPr="00557AA7">
              <w:rPr>
                <w:szCs w:val="22"/>
              </w:rPr>
              <w:t>377</w:t>
            </w:r>
          </w:p>
        </w:tc>
        <w:tc>
          <w:tcPr>
            <w:tcW w:w="1126" w:type="dxa"/>
          </w:tcPr>
          <w:p w14:paraId="62754B31" w14:textId="3E59994B" w:rsidR="00BA7A59" w:rsidRPr="00557AA7" w:rsidRDefault="00C82E99" w:rsidP="00BA7A59">
            <w:pPr>
              <w:pStyle w:val="TableContents"/>
              <w:snapToGrid w:val="0"/>
              <w:jc w:val="center"/>
              <w:rPr>
                <w:szCs w:val="22"/>
              </w:rPr>
            </w:pPr>
            <w:r w:rsidRPr="00557AA7">
              <w:rPr>
                <w:szCs w:val="22"/>
              </w:rPr>
              <w:t>673</w:t>
            </w:r>
          </w:p>
        </w:tc>
        <w:tc>
          <w:tcPr>
            <w:tcW w:w="1576" w:type="dxa"/>
          </w:tcPr>
          <w:p w14:paraId="48D28386" w14:textId="76D0CB4A" w:rsidR="00BA7A59" w:rsidRPr="00557AA7" w:rsidRDefault="00C82E99" w:rsidP="00BA7A59">
            <w:pPr>
              <w:pStyle w:val="TableContents"/>
              <w:snapToGrid w:val="0"/>
              <w:jc w:val="center"/>
              <w:rPr>
                <w:szCs w:val="22"/>
              </w:rPr>
            </w:pPr>
            <w:r w:rsidRPr="00557AA7">
              <w:rPr>
                <w:szCs w:val="22"/>
              </w:rPr>
              <w:t>81.9%</w:t>
            </w:r>
          </w:p>
        </w:tc>
        <w:tc>
          <w:tcPr>
            <w:tcW w:w="1126" w:type="dxa"/>
          </w:tcPr>
          <w:p w14:paraId="4F0C74A9" w14:textId="0419526F" w:rsidR="00BA7A59" w:rsidRPr="00557AA7" w:rsidRDefault="00C82E99" w:rsidP="00BA7A59">
            <w:pPr>
              <w:pStyle w:val="TableContents"/>
              <w:snapToGrid w:val="0"/>
              <w:jc w:val="center"/>
              <w:rPr>
                <w:szCs w:val="22"/>
              </w:rPr>
            </w:pPr>
            <w:r w:rsidRPr="00557AA7">
              <w:rPr>
                <w:szCs w:val="22"/>
              </w:rPr>
              <w:t>78.5%</w:t>
            </w:r>
          </w:p>
        </w:tc>
      </w:tr>
      <w:tr w:rsidR="00BA7A59" w:rsidRPr="00557AA7" w14:paraId="5EFD8797" w14:textId="77777777" w:rsidTr="00785C2A">
        <w:trPr>
          <w:trHeight w:val="165"/>
          <w:jc w:val="center"/>
        </w:trPr>
        <w:tc>
          <w:tcPr>
            <w:tcW w:w="996" w:type="dxa"/>
            <w:shd w:val="clear" w:color="auto" w:fill="auto"/>
          </w:tcPr>
          <w:p w14:paraId="618B4A26" w14:textId="6B7CC1FD" w:rsidR="00BA7A59" w:rsidRPr="00557AA7" w:rsidRDefault="00BA7A59" w:rsidP="001361C1">
            <w:pPr>
              <w:pStyle w:val="TableContents"/>
              <w:snapToGrid w:val="0"/>
              <w:jc w:val="center"/>
              <w:rPr>
                <w:szCs w:val="22"/>
              </w:rPr>
            </w:pPr>
            <w:r w:rsidRPr="00557AA7">
              <w:rPr>
                <w:szCs w:val="22"/>
              </w:rPr>
              <w:t>6</w:t>
            </w:r>
          </w:p>
        </w:tc>
        <w:tc>
          <w:tcPr>
            <w:tcW w:w="1238" w:type="dxa"/>
            <w:shd w:val="clear" w:color="auto" w:fill="auto"/>
          </w:tcPr>
          <w:p w14:paraId="37A88761" w14:textId="5560083A" w:rsidR="00BA7A59" w:rsidRPr="00557AA7" w:rsidRDefault="00C82E99" w:rsidP="001361C1">
            <w:pPr>
              <w:pStyle w:val="TableContents"/>
              <w:snapToGrid w:val="0"/>
              <w:jc w:val="center"/>
              <w:rPr>
                <w:szCs w:val="22"/>
              </w:rPr>
            </w:pPr>
            <w:r w:rsidRPr="00557AA7">
              <w:rPr>
                <w:szCs w:val="22"/>
              </w:rPr>
              <w:t>340</w:t>
            </w:r>
          </w:p>
        </w:tc>
        <w:tc>
          <w:tcPr>
            <w:tcW w:w="1015" w:type="dxa"/>
          </w:tcPr>
          <w:p w14:paraId="575E7139" w14:textId="0AFB6C35" w:rsidR="00BA7A59" w:rsidRPr="00557AA7" w:rsidRDefault="00C82E99" w:rsidP="001361C1">
            <w:pPr>
              <w:pStyle w:val="TableContents"/>
              <w:snapToGrid w:val="0"/>
              <w:jc w:val="center"/>
              <w:rPr>
                <w:szCs w:val="22"/>
              </w:rPr>
            </w:pPr>
            <w:r w:rsidRPr="00557AA7">
              <w:rPr>
                <w:szCs w:val="22"/>
              </w:rPr>
              <w:t>295</w:t>
            </w:r>
          </w:p>
        </w:tc>
        <w:tc>
          <w:tcPr>
            <w:tcW w:w="1238" w:type="dxa"/>
          </w:tcPr>
          <w:p w14:paraId="5D2A8181" w14:textId="6D55C2A4" w:rsidR="00BA7A59" w:rsidRPr="00557AA7" w:rsidRDefault="00C82E99" w:rsidP="001361C1">
            <w:pPr>
              <w:pStyle w:val="TableContents"/>
              <w:snapToGrid w:val="0"/>
              <w:jc w:val="center"/>
              <w:rPr>
                <w:szCs w:val="22"/>
              </w:rPr>
            </w:pPr>
            <w:r w:rsidRPr="00557AA7">
              <w:rPr>
                <w:szCs w:val="22"/>
              </w:rPr>
              <w:t>298</w:t>
            </w:r>
          </w:p>
        </w:tc>
        <w:tc>
          <w:tcPr>
            <w:tcW w:w="1126" w:type="dxa"/>
          </w:tcPr>
          <w:p w14:paraId="42B71DFC" w14:textId="2674EAD4" w:rsidR="00BA7A59" w:rsidRPr="00557AA7" w:rsidRDefault="00C82E99" w:rsidP="001361C1">
            <w:pPr>
              <w:pStyle w:val="TableContents"/>
              <w:snapToGrid w:val="0"/>
              <w:jc w:val="center"/>
              <w:rPr>
                <w:szCs w:val="22"/>
              </w:rPr>
            </w:pPr>
            <w:r w:rsidRPr="00557AA7">
              <w:rPr>
                <w:szCs w:val="22"/>
              </w:rPr>
              <w:t>538</w:t>
            </w:r>
          </w:p>
        </w:tc>
        <w:tc>
          <w:tcPr>
            <w:tcW w:w="1576" w:type="dxa"/>
          </w:tcPr>
          <w:p w14:paraId="06062A83" w14:textId="786797EC" w:rsidR="00BA7A59" w:rsidRPr="00557AA7" w:rsidRDefault="00C82E99" w:rsidP="001361C1">
            <w:pPr>
              <w:pStyle w:val="TableContents"/>
              <w:snapToGrid w:val="0"/>
              <w:jc w:val="center"/>
              <w:rPr>
                <w:szCs w:val="22"/>
              </w:rPr>
            </w:pPr>
            <w:r w:rsidRPr="00557AA7">
              <w:rPr>
                <w:szCs w:val="22"/>
              </w:rPr>
              <w:t>82.4%</w:t>
            </w:r>
          </w:p>
        </w:tc>
        <w:tc>
          <w:tcPr>
            <w:tcW w:w="1126" w:type="dxa"/>
          </w:tcPr>
          <w:p w14:paraId="35998E86" w14:textId="057CDD0F" w:rsidR="00BA7A59" w:rsidRPr="00557AA7" w:rsidRDefault="00C82E99" w:rsidP="001361C1">
            <w:pPr>
              <w:pStyle w:val="TableContents"/>
              <w:snapToGrid w:val="0"/>
              <w:jc w:val="center"/>
              <w:rPr>
                <w:szCs w:val="22"/>
              </w:rPr>
            </w:pPr>
            <w:r w:rsidRPr="00557AA7">
              <w:rPr>
                <w:szCs w:val="22"/>
              </w:rPr>
              <w:t>80.5%</w:t>
            </w:r>
          </w:p>
        </w:tc>
      </w:tr>
      <w:tr w:rsidR="00BA7A59" w:rsidRPr="00557AA7" w14:paraId="1D877CAC" w14:textId="77777777" w:rsidTr="00785C2A">
        <w:trPr>
          <w:trHeight w:val="165"/>
          <w:jc w:val="center"/>
        </w:trPr>
        <w:tc>
          <w:tcPr>
            <w:tcW w:w="996" w:type="dxa"/>
            <w:tcBorders>
              <w:bottom w:val="single" w:sz="4" w:space="0" w:color="auto"/>
            </w:tcBorders>
            <w:shd w:val="clear" w:color="auto" w:fill="auto"/>
          </w:tcPr>
          <w:p w14:paraId="3FCB410F" w14:textId="577A5395" w:rsidR="00BA7A59" w:rsidRPr="00557AA7" w:rsidRDefault="00BA7A59" w:rsidP="001361C1">
            <w:pPr>
              <w:pStyle w:val="TableContents"/>
              <w:snapToGrid w:val="0"/>
              <w:jc w:val="center"/>
              <w:rPr>
                <w:szCs w:val="22"/>
              </w:rPr>
            </w:pPr>
            <w:r w:rsidRPr="00557AA7">
              <w:rPr>
                <w:szCs w:val="22"/>
              </w:rPr>
              <w:t>7</w:t>
            </w:r>
          </w:p>
        </w:tc>
        <w:tc>
          <w:tcPr>
            <w:tcW w:w="1238" w:type="dxa"/>
            <w:tcBorders>
              <w:bottom w:val="single" w:sz="4" w:space="0" w:color="auto"/>
            </w:tcBorders>
            <w:shd w:val="clear" w:color="auto" w:fill="auto"/>
          </w:tcPr>
          <w:p w14:paraId="738BA31B" w14:textId="6143DF3B" w:rsidR="00BA7A59" w:rsidRPr="00557AA7" w:rsidRDefault="00C82E99" w:rsidP="001361C1">
            <w:pPr>
              <w:pStyle w:val="TableContents"/>
              <w:snapToGrid w:val="0"/>
              <w:jc w:val="center"/>
              <w:rPr>
                <w:szCs w:val="22"/>
              </w:rPr>
            </w:pPr>
            <w:r w:rsidRPr="00557AA7">
              <w:rPr>
                <w:szCs w:val="22"/>
              </w:rPr>
              <w:t>325</w:t>
            </w:r>
          </w:p>
        </w:tc>
        <w:tc>
          <w:tcPr>
            <w:tcW w:w="1015" w:type="dxa"/>
            <w:tcBorders>
              <w:bottom w:val="single" w:sz="4" w:space="0" w:color="auto"/>
            </w:tcBorders>
          </w:tcPr>
          <w:p w14:paraId="4EFD27A9" w14:textId="7F701802" w:rsidR="00BA7A59" w:rsidRPr="00557AA7" w:rsidRDefault="00C82E99" w:rsidP="001361C1">
            <w:pPr>
              <w:pStyle w:val="TableContents"/>
              <w:snapToGrid w:val="0"/>
              <w:jc w:val="center"/>
              <w:rPr>
                <w:szCs w:val="22"/>
              </w:rPr>
            </w:pPr>
            <w:r w:rsidRPr="00557AA7">
              <w:rPr>
                <w:szCs w:val="22"/>
              </w:rPr>
              <w:t>312</w:t>
            </w:r>
          </w:p>
        </w:tc>
        <w:tc>
          <w:tcPr>
            <w:tcW w:w="1238" w:type="dxa"/>
            <w:tcBorders>
              <w:bottom w:val="single" w:sz="4" w:space="0" w:color="auto"/>
            </w:tcBorders>
          </w:tcPr>
          <w:p w14:paraId="60E76B1D" w14:textId="0EEF8E2C" w:rsidR="00BA7A59" w:rsidRPr="00557AA7" w:rsidRDefault="00C82E99" w:rsidP="001361C1">
            <w:pPr>
              <w:pStyle w:val="TableContents"/>
              <w:snapToGrid w:val="0"/>
              <w:jc w:val="center"/>
              <w:rPr>
                <w:szCs w:val="22"/>
              </w:rPr>
            </w:pPr>
            <w:r w:rsidRPr="00557AA7">
              <w:rPr>
                <w:szCs w:val="22"/>
              </w:rPr>
              <w:t>325</w:t>
            </w:r>
          </w:p>
        </w:tc>
        <w:tc>
          <w:tcPr>
            <w:tcW w:w="1126" w:type="dxa"/>
            <w:tcBorders>
              <w:bottom w:val="single" w:sz="4" w:space="0" w:color="auto"/>
            </w:tcBorders>
          </w:tcPr>
          <w:p w14:paraId="290526E1" w14:textId="6D8D1526" w:rsidR="00BA7A59" w:rsidRPr="00557AA7" w:rsidRDefault="00C82E99" w:rsidP="001361C1">
            <w:pPr>
              <w:pStyle w:val="TableContents"/>
              <w:snapToGrid w:val="0"/>
              <w:jc w:val="center"/>
              <w:rPr>
                <w:szCs w:val="22"/>
              </w:rPr>
            </w:pPr>
            <w:r w:rsidRPr="00557AA7">
              <w:rPr>
                <w:szCs w:val="22"/>
              </w:rPr>
              <w:t>525</w:t>
            </w:r>
          </w:p>
        </w:tc>
        <w:tc>
          <w:tcPr>
            <w:tcW w:w="1576" w:type="dxa"/>
            <w:tcBorders>
              <w:bottom w:val="single" w:sz="4" w:space="0" w:color="auto"/>
            </w:tcBorders>
          </w:tcPr>
          <w:p w14:paraId="45B15C6E" w14:textId="34E4B4AC" w:rsidR="00BA7A59" w:rsidRPr="00557AA7" w:rsidRDefault="00C82E99" w:rsidP="001361C1">
            <w:pPr>
              <w:pStyle w:val="TableContents"/>
              <w:snapToGrid w:val="0"/>
              <w:jc w:val="center"/>
              <w:rPr>
                <w:szCs w:val="22"/>
              </w:rPr>
            </w:pPr>
            <w:r w:rsidRPr="00557AA7">
              <w:rPr>
                <w:szCs w:val="22"/>
              </w:rPr>
              <w:t>68.3%</w:t>
            </w:r>
          </w:p>
        </w:tc>
        <w:tc>
          <w:tcPr>
            <w:tcW w:w="1126" w:type="dxa"/>
            <w:tcBorders>
              <w:bottom w:val="single" w:sz="4" w:space="0" w:color="auto"/>
            </w:tcBorders>
          </w:tcPr>
          <w:p w14:paraId="4033C7DF" w14:textId="53CCFFE7" w:rsidR="00BA7A59" w:rsidRPr="00557AA7" w:rsidRDefault="00C82E99" w:rsidP="001361C1">
            <w:pPr>
              <w:pStyle w:val="TableContents"/>
              <w:snapToGrid w:val="0"/>
              <w:jc w:val="center"/>
              <w:rPr>
                <w:szCs w:val="22"/>
              </w:rPr>
            </w:pPr>
            <w:r w:rsidRPr="00557AA7">
              <w:rPr>
                <w:szCs w:val="22"/>
              </w:rPr>
              <w:t>61.5%</w:t>
            </w:r>
          </w:p>
        </w:tc>
      </w:tr>
      <w:tr w:rsidR="00785C2A" w:rsidRPr="00557AA7" w14:paraId="0A2CB3DF" w14:textId="77777777" w:rsidTr="00785C2A">
        <w:trPr>
          <w:trHeight w:val="175"/>
          <w:jc w:val="center"/>
        </w:trPr>
        <w:tc>
          <w:tcPr>
            <w:tcW w:w="3249" w:type="dxa"/>
            <w:gridSpan w:val="3"/>
            <w:tcBorders>
              <w:top w:val="single" w:sz="4" w:space="0" w:color="auto"/>
            </w:tcBorders>
            <w:shd w:val="clear" w:color="auto" w:fill="auto"/>
          </w:tcPr>
          <w:p w14:paraId="5C4EF9C2" w14:textId="09D82E6A" w:rsidR="00785C2A" w:rsidRPr="00557AA7" w:rsidRDefault="00785C2A" w:rsidP="001361C1">
            <w:pPr>
              <w:pStyle w:val="TableContents"/>
              <w:snapToGrid w:val="0"/>
              <w:jc w:val="center"/>
              <w:rPr>
                <w:szCs w:val="22"/>
              </w:rPr>
            </w:pPr>
            <w:r w:rsidRPr="00557AA7">
              <w:rPr>
                <w:szCs w:val="22"/>
              </w:rPr>
              <w:t xml:space="preserve">GAP </w:t>
            </w:r>
            <w:r w:rsidRPr="00557AA7">
              <w:rPr>
                <w:szCs w:val="22"/>
                <w:lang w:val="es-CO"/>
              </w:rPr>
              <w:t>Promedio</w:t>
            </w:r>
          </w:p>
        </w:tc>
        <w:tc>
          <w:tcPr>
            <w:tcW w:w="1238" w:type="dxa"/>
            <w:tcBorders>
              <w:top w:val="single" w:sz="4" w:space="0" w:color="auto"/>
            </w:tcBorders>
          </w:tcPr>
          <w:p w14:paraId="5CD07F5C" w14:textId="77777777" w:rsidR="00785C2A" w:rsidRPr="00557AA7" w:rsidRDefault="00785C2A" w:rsidP="001361C1">
            <w:pPr>
              <w:pStyle w:val="TableContents"/>
              <w:snapToGrid w:val="0"/>
              <w:jc w:val="center"/>
              <w:rPr>
                <w:szCs w:val="22"/>
              </w:rPr>
            </w:pPr>
          </w:p>
        </w:tc>
        <w:tc>
          <w:tcPr>
            <w:tcW w:w="1126" w:type="dxa"/>
            <w:tcBorders>
              <w:top w:val="single" w:sz="4" w:space="0" w:color="auto"/>
            </w:tcBorders>
          </w:tcPr>
          <w:p w14:paraId="45B2DE3D" w14:textId="77777777" w:rsidR="00785C2A" w:rsidRPr="00557AA7" w:rsidRDefault="00785C2A" w:rsidP="001361C1">
            <w:pPr>
              <w:pStyle w:val="TableContents"/>
              <w:snapToGrid w:val="0"/>
              <w:jc w:val="center"/>
              <w:rPr>
                <w:szCs w:val="22"/>
              </w:rPr>
            </w:pPr>
          </w:p>
        </w:tc>
        <w:tc>
          <w:tcPr>
            <w:tcW w:w="1576" w:type="dxa"/>
            <w:tcBorders>
              <w:top w:val="single" w:sz="4" w:space="0" w:color="auto"/>
            </w:tcBorders>
          </w:tcPr>
          <w:p w14:paraId="7A04A0A0" w14:textId="2D8E4CF4" w:rsidR="00785C2A" w:rsidRPr="00557AA7" w:rsidRDefault="00785C2A" w:rsidP="001361C1">
            <w:pPr>
              <w:pStyle w:val="TableContents"/>
              <w:snapToGrid w:val="0"/>
              <w:jc w:val="center"/>
              <w:rPr>
                <w:szCs w:val="22"/>
              </w:rPr>
            </w:pPr>
            <w:r w:rsidRPr="00557AA7">
              <w:rPr>
                <w:szCs w:val="22"/>
              </w:rPr>
              <w:t>75.1%</w:t>
            </w:r>
          </w:p>
        </w:tc>
        <w:tc>
          <w:tcPr>
            <w:tcW w:w="1126" w:type="dxa"/>
            <w:tcBorders>
              <w:top w:val="single" w:sz="4" w:space="0" w:color="auto"/>
            </w:tcBorders>
          </w:tcPr>
          <w:p w14:paraId="1E930B7E" w14:textId="4BEFDA2D" w:rsidR="00785C2A" w:rsidRPr="00557AA7" w:rsidRDefault="00785C2A" w:rsidP="001361C1">
            <w:pPr>
              <w:pStyle w:val="TableContents"/>
              <w:snapToGrid w:val="0"/>
              <w:jc w:val="center"/>
              <w:rPr>
                <w:szCs w:val="22"/>
              </w:rPr>
            </w:pPr>
            <w:r w:rsidRPr="00557AA7">
              <w:rPr>
                <w:szCs w:val="22"/>
              </w:rPr>
              <w:t>71.8%</w:t>
            </w:r>
          </w:p>
        </w:tc>
      </w:tr>
    </w:tbl>
    <w:p w14:paraId="39500EFC" w14:textId="5D25F762" w:rsidR="000D435B" w:rsidRDefault="000D435B" w:rsidP="000D435B">
      <w:pPr>
        <w:rPr>
          <w:rFonts w:ascii="Times New Roman" w:hAnsi="Times New Roman" w:cs="Times New Roman"/>
          <w:sz w:val="24"/>
          <w:lang w:val="es-MX"/>
        </w:rPr>
      </w:pPr>
    </w:p>
    <w:p w14:paraId="09A0DE14" w14:textId="4623C385" w:rsidR="000D435B" w:rsidRPr="00557AA7" w:rsidRDefault="000D435B" w:rsidP="000D435B">
      <w:pPr>
        <w:rPr>
          <w:rFonts w:ascii="Times New Roman" w:hAnsi="Times New Roman" w:cs="Times New Roman"/>
          <w:szCs w:val="22"/>
          <w:lang w:val="es-ES"/>
        </w:rPr>
      </w:pPr>
      <w:r w:rsidRPr="00557AA7">
        <w:rPr>
          <w:rFonts w:ascii="Times New Roman" w:hAnsi="Times New Roman" w:cs="Times New Roman"/>
          <w:szCs w:val="22"/>
          <w:lang w:val="es-ES"/>
        </w:rPr>
        <w:t xml:space="preserve">Considerando el costo de las </w:t>
      </w:r>
      <w:r w:rsidR="00557AA7" w:rsidRPr="00557AA7">
        <w:rPr>
          <w:rFonts w:ascii="Times New Roman" w:hAnsi="Times New Roman" w:cs="Times New Roman"/>
          <w:szCs w:val="22"/>
          <w:lang w:val="es-ES"/>
        </w:rPr>
        <w:t>siete</w:t>
      </w:r>
      <w:r w:rsidRPr="00557AA7">
        <w:rPr>
          <w:rFonts w:ascii="Times New Roman" w:hAnsi="Times New Roman" w:cs="Times New Roman"/>
          <w:szCs w:val="22"/>
          <w:lang w:val="es-ES"/>
        </w:rPr>
        <w:t xml:space="preserve"> instancias para cada uno de los métodos usados, se puede observar que tanto el primer método usado por Golden como el método exacto de </w:t>
      </w:r>
      <w:proofErr w:type="spellStart"/>
      <w:r w:rsidRPr="00557AA7">
        <w:rPr>
          <w:rFonts w:ascii="Times New Roman" w:hAnsi="Times New Roman" w:cs="Times New Roman"/>
          <w:szCs w:val="22"/>
          <w:lang w:val="es-ES"/>
        </w:rPr>
        <w:t>Belenguer</w:t>
      </w:r>
      <w:proofErr w:type="spellEnd"/>
      <w:r w:rsidRPr="00557AA7">
        <w:rPr>
          <w:rFonts w:ascii="Times New Roman" w:hAnsi="Times New Roman" w:cs="Times New Roman"/>
          <w:szCs w:val="22"/>
          <w:lang w:val="es-ES"/>
        </w:rPr>
        <w:t xml:space="preserve"> obtienen menores costos y por ende una solución más acertada para el CARP, el cual busca minimizar los costos.</w:t>
      </w:r>
      <w:r w:rsidR="008058DA" w:rsidRPr="00557AA7">
        <w:rPr>
          <w:rFonts w:ascii="Times New Roman" w:hAnsi="Times New Roman" w:cs="Times New Roman"/>
          <w:szCs w:val="22"/>
          <w:lang w:val="es-ES"/>
        </w:rPr>
        <w:t xml:space="preserve"> Los grandes valores del GAP pueden ser ocasionados debido a que para el desarrollo de la heurística presentada se replicó únicamente la primera parte del método propuesto por </w:t>
      </w:r>
      <w:proofErr w:type="spellStart"/>
      <w:r w:rsidR="008058DA" w:rsidRPr="00557AA7">
        <w:rPr>
          <w:rFonts w:ascii="Times New Roman" w:hAnsi="Times New Roman" w:cs="Times New Roman"/>
          <w:szCs w:val="22"/>
          <w:lang w:val="es-ES"/>
        </w:rPr>
        <w:t>Pern</w:t>
      </w:r>
      <w:proofErr w:type="spellEnd"/>
      <w:r w:rsidR="008058DA" w:rsidRPr="00557AA7">
        <w:rPr>
          <w:rFonts w:ascii="Times New Roman" w:hAnsi="Times New Roman" w:cs="Times New Roman"/>
          <w:szCs w:val="22"/>
          <w:lang w:val="es-ES"/>
        </w:rPr>
        <w:t xml:space="preserve">, el método de aumento. </w:t>
      </w:r>
    </w:p>
    <w:p w14:paraId="71C7694E" w14:textId="733E5A81" w:rsidR="000D435B" w:rsidRPr="008058DA" w:rsidRDefault="000D435B" w:rsidP="000D435B">
      <w:pPr>
        <w:pStyle w:val="Ttulo1"/>
        <w:rPr>
          <w:lang w:val="es-CO"/>
        </w:rPr>
      </w:pPr>
      <w:r w:rsidRPr="008058DA">
        <w:rPr>
          <w:lang w:val="es-CO"/>
        </w:rPr>
        <w:t>Conclusión</w:t>
      </w:r>
    </w:p>
    <w:p w14:paraId="0BB4E925" w14:textId="77777777" w:rsidR="000D435B" w:rsidRPr="00557AA7" w:rsidRDefault="000D435B" w:rsidP="000D435B">
      <w:pPr>
        <w:rPr>
          <w:rFonts w:ascii="Times New Roman" w:hAnsi="Times New Roman" w:cs="Times New Roman"/>
          <w:szCs w:val="22"/>
          <w:lang w:val="es-ES"/>
        </w:rPr>
      </w:pPr>
      <w:r w:rsidRPr="00557AA7">
        <w:rPr>
          <w:rFonts w:ascii="Times New Roman" w:hAnsi="Times New Roman" w:cs="Times New Roman"/>
          <w:szCs w:val="22"/>
          <w:lang w:val="es-ES"/>
        </w:rPr>
        <w:t xml:space="preserve">Los resultados obtenidos intentando replicar los primeros pasos del algoritmo </w:t>
      </w:r>
      <w:proofErr w:type="spellStart"/>
      <w:r w:rsidRPr="00557AA7">
        <w:rPr>
          <w:rFonts w:ascii="Times New Roman" w:hAnsi="Times New Roman" w:cs="Times New Roman"/>
          <w:szCs w:val="22"/>
          <w:lang w:val="es-ES"/>
        </w:rPr>
        <w:t>augment-insert</w:t>
      </w:r>
      <w:proofErr w:type="spellEnd"/>
      <w:r w:rsidRPr="00557AA7">
        <w:rPr>
          <w:rFonts w:ascii="Times New Roman" w:hAnsi="Times New Roman" w:cs="Times New Roman"/>
          <w:szCs w:val="22"/>
          <w:lang w:val="es-ES"/>
        </w:rPr>
        <w:t xml:space="preserve"> para resolver el problema de enrutamiento de arco capacitado (CARP), con restricciones de capacidad para un único vehículo, permiten concluir que la aplicación de la heurística presentada puede exhibir un comportamiento uniforme que permite obtener soluciones factibles ante situaciones del mundo real para el caso de ruteo de vehículos.</w:t>
      </w:r>
    </w:p>
    <w:p w14:paraId="3660EF4F" w14:textId="6B0D265C" w:rsidR="000D435B" w:rsidRPr="00557AA7" w:rsidRDefault="000D435B" w:rsidP="000D435B">
      <w:pPr>
        <w:ind w:firstLine="709"/>
        <w:rPr>
          <w:rFonts w:ascii="Times New Roman" w:hAnsi="Times New Roman" w:cs="Times New Roman"/>
          <w:szCs w:val="22"/>
          <w:lang w:val="es-ES"/>
        </w:rPr>
      </w:pPr>
      <w:r w:rsidRPr="00557AA7">
        <w:rPr>
          <w:rFonts w:ascii="Times New Roman" w:hAnsi="Times New Roman" w:cs="Times New Roman"/>
          <w:szCs w:val="22"/>
          <w:lang w:val="es-ES"/>
        </w:rPr>
        <w:t>Los anteriores resultados pueden llevar a concluir que esta alternativa podría resultar conveniente en la práctica co</w:t>
      </w:r>
      <w:r w:rsidR="000E1950" w:rsidRPr="00557AA7">
        <w:rPr>
          <w:rFonts w:ascii="Times New Roman" w:hAnsi="Times New Roman" w:cs="Times New Roman"/>
          <w:szCs w:val="22"/>
          <w:lang w:val="es-ES"/>
        </w:rPr>
        <w:t xml:space="preserve">n instancias de pequeña escala; </w:t>
      </w:r>
      <w:r w:rsidRPr="00557AA7">
        <w:rPr>
          <w:rFonts w:ascii="Times New Roman" w:hAnsi="Times New Roman" w:cs="Times New Roman"/>
          <w:szCs w:val="22"/>
          <w:lang w:val="es-ES"/>
        </w:rPr>
        <w:t>sin embargo, se demostró que existen otros algoritmos más eficientes</w:t>
      </w:r>
      <w:r w:rsidR="009B7C54" w:rsidRPr="00557AA7">
        <w:rPr>
          <w:rFonts w:ascii="Times New Roman" w:hAnsi="Times New Roman" w:cs="Times New Roman"/>
          <w:szCs w:val="22"/>
          <w:lang w:val="es-ES"/>
        </w:rPr>
        <w:t>,</w:t>
      </w:r>
      <w:r w:rsidRPr="00557AA7">
        <w:rPr>
          <w:rFonts w:ascii="Times New Roman" w:hAnsi="Times New Roman" w:cs="Times New Roman"/>
          <w:szCs w:val="22"/>
          <w:lang w:val="es-ES"/>
        </w:rPr>
        <w:t xml:space="preserve"> como lo es el algoritmo de G</w:t>
      </w:r>
      <w:r w:rsidR="008058DA" w:rsidRPr="00557AA7">
        <w:rPr>
          <w:rFonts w:ascii="Times New Roman" w:hAnsi="Times New Roman" w:cs="Times New Roman"/>
          <w:szCs w:val="22"/>
          <w:lang w:val="es-ES"/>
        </w:rPr>
        <w:t>olden and Wong</w:t>
      </w:r>
      <w:r w:rsidRPr="00557AA7">
        <w:rPr>
          <w:rFonts w:ascii="Times New Roman" w:hAnsi="Times New Roman" w:cs="Times New Roman"/>
          <w:szCs w:val="22"/>
          <w:lang w:val="es-ES"/>
        </w:rPr>
        <w:t xml:space="preserve"> y el método exacto de </w:t>
      </w:r>
      <w:proofErr w:type="spellStart"/>
      <w:r w:rsidRPr="00557AA7">
        <w:rPr>
          <w:rFonts w:ascii="Times New Roman" w:hAnsi="Times New Roman" w:cs="Times New Roman"/>
          <w:szCs w:val="22"/>
          <w:lang w:val="es-ES"/>
        </w:rPr>
        <w:t>Belenguer</w:t>
      </w:r>
      <w:proofErr w:type="spellEnd"/>
      <w:r w:rsidR="009B7C54" w:rsidRPr="00557AA7">
        <w:rPr>
          <w:rFonts w:ascii="Times New Roman" w:hAnsi="Times New Roman" w:cs="Times New Roman"/>
          <w:szCs w:val="22"/>
          <w:lang w:val="es-ES"/>
        </w:rPr>
        <w:t>,</w:t>
      </w:r>
      <w:r w:rsidRPr="00557AA7">
        <w:rPr>
          <w:rFonts w:ascii="Times New Roman" w:hAnsi="Times New Roman" w:cs="Times New Roman"/>
          <w:szCs w:val="22"/>
          <w:lang w:val="es-ES"/>
        </w:rPr>
        <w:t xml:space="preserve"> para resolver problemas de ruteo de arcos capacitados. Finalmente, se puede afirmar que el objetivo de implementar un</w:t>
      </w:r>
      <w:r w:rsidR="009B7C54" w:rsidRPr="00557AA7">
        <w:rPr>
          <w:rFonts w:ascii="Times New Roman" w:hAnsi="Times New Roman" w:cs="Times New Roman"/>
          <w:szCs w:val="22"/>
          <w:lang w:val="es-ES"/>
        </w:rPr>
        <w:t xml:space="preserve"> algoritmo </w:t>
      </w:r>
      <w:r w:rsidRPr="00557AA7">
        <w:rPr>
          <w:rFonts w:ascii="Times New Roman" w:hAnsi="Times New Roman" w:cs="Times New Roman"/>
          <w:szCs w:val="22"/>
          <w:lang w:val="es-ES"/>
        </w:rPr>
        <w:t xml:space="preserve">que permita encontrar una ruta de transporte factible al problema de recolección de basura se cumple a cabalidad. </w:t>
      </w:r>
    </w:p>
    <w:p w14:paraId="0B971D0F" w14:textId="77777777" w:rsidR="000D435B" w:rsidRDefault="000D435B" w:rsidP="000D435B">
      <w:pPr>
        <w:rPr>
          <w:rFonts w:ascii="Times New Roman" w:hAnsi="Times New Roman" w:cs="Times New Roman"/>
          <w:sz w:val="24"/>
          <w:lang w:val="es-ES"/>
        </w:rPr>
      </w:pPr>
    </w:p>
    <w:p w14:paraId="7FBC6708" w14:textId="77777777" w:rsidR="00D24D36" w:rsidRDefault="00D24D36">
      <w:pPr>
        <w:pStyle w:val="Referencestitle"/>
      </w:pPr>
      <w:r>
        <w:t>References</w:t>
      </w:r>
    </w:p>
    <w:p w14:paraId="613A6452" w14:textId="0BA19DD8" w:rsidR="000B1BEA" w:rsidRDefault="000B1BEA" w:rsidP="000B1BEA">
      <w:pPr>
        <w:pStyle w:val="Reference"/>
        <w:numPr>
          <w:ilvl w:val="0"/>
          <w:numId w:val="0"/>
        </w:numPr>
        <w:ind w:left="567" w:hanging="567"/>
      </w:pPr>
      <w:bookmarkStart w:id="1" w:name="__RefNumPara__951_1415757292"/>
      <w:bookmarkEnd w:id="1"/>
      <w:proofErr w:type="spellStart"/>
      <w:r w:rsidRPr="00002F01">
        <w:t>Belenguer</w:t>
      </w:r>
      <w:proofErr w:type="spellEnd"/>
      <w:r w:rsidRPr="00002F01">
        <w:t xml:space="preserve">, J.M. &amp; E. </w:t>
      </w:r>
      <w:proofErr w:type="spellStart"/>
      <w:r w:rsidRPr="00002F01">
        <w:t>Benavent</w:t>
      </w:r>
      <w:proofErr w:type="spellEnd"/>
      <w:r>
        <w:t xml:space="preserve"> (1998</w:t>
      </w:r>
      <w:r w:rsidRPr="00002F01">
        <w:t>)</w:t>
      </w:r>
      <w:r>
        <w:t>.</w:t>
      </w:r>
      <w:r w:rsidRPr="00002F01">
        <w:t xml:space="preserve"> </w:t>
      </w:r>
      <w:r w:rsidRPr="000B1BEA">
        <w:rPr>
          <w:i/>
        </w:rPr>
        <w:t>A cutting-plane algorithm for the capacitated arc routing problem</w:t>
      </w:r>
      <w:r w:rsidRPr="00002F01">
        <w:t>. Working Paper, Dept. of Stats and OR, University of Valencia, Spain</w:t>
      </w:r>
      <w:r w:rsidRPr="00781928">
        <w:t xml:space="preserve"> </w:t>
      </w:r>
    </w:p>
    <w:p w14:paraId="52310EE1" w14:textId="77777777" w:rsidR="00785C2A" w:rsidRDefault="00785C2A" w:rsidP="000B1BEA">
      <w:pPr>
        <w:pStyle w:val="Reference"/>
        <w:numPr>
          <w:ilvl w:val="0"/>
          <w:numId w:val="0"/>
        </w:numPr>
        <w:ind w:left="567" w:hanging="567"/>
      </w:pPr>
    </w:p>
    <w:p w14:paraId="18278B69" w14:textId="34D02A40" w:rsidR="000B1BEA" w:rsidRDefault="000B1BEA" w:rsidP="000B1BEA">
      <w:pPr>
        <w:pStyle w:val="Reference"/>
        <w:numPr>
          <w:ilvl w:val="0"/>
          <w:numId w:val="0"/>
        </w:numPr>
        <w:ind w:left="567" w:hanging="567"/>
        <w:rPr>
          <w:color w:val="000000"/>
        </w:rPr>
      </w:pPr>
      <w:r w:rsidRPr="00781928">
        <w:t>Golden BL, Wong R.</w:t>
      </w:r>
      <w:r w:rsidR="002E4AC1">
        <w:t xml:space="preserve"> (1981).</w:t>
      </w:r>
      <w:r w:rsidRPr="00781928">
        <w:t xml:space="preserve"> </w:t>
      </w:r>
      <w:r w:rsidRPr="000B1BEA">
        <w:rPr>
          <w:i/>
        </w:rPr>
        <w:t>Capacitated arc routing problems</w:t>
      </w:r>
      <w:r w:rsidRPr="00781928">
        <w:t xml:space="preserve">. </w:t>
      </w:r>
      <w:r w:rsidR="002E4AC1">
        <w:t>Networks,</w:t>
      </w:r>
      <w:r w:rsidRPr="00002F01">
        <w:t>11</w:t>
      </w:r>
      <w:r w:rsidR="002E4AC1">
        <w:t xml:space="preserve">(3), </w:t>
      </w:r>
      <w:r w:rsidRPr="00002F01">
        <w:t>305–15.</w:t>
      </w:r>
      <w:r w:rsidRPr="00002F01">
        <w:rPr>
          <w:color w:val="000000"/>
        </w:rPr>
        <w:t xml:space="preserve"> </w:t>
      </w:r>
    </w:p>
    <w:p w14:paraId="30F195F1" w14:textId="77777777" w:rsidR="00785C2A" w:rsidRPr="00002F01" w:rsidRDefault="00785C2A" w:rsidP="000B1BEA">
      <w:pPr>
        <w:pStyle w:val="Reference"/>
        <w:numPr>
          <w:ilvl w:val="0"/>
          <w:numId w:val="0"/>
        </w:numPr>
        <w:ind w:left="567" w:hanging="567"/>
        <w:rPr>
          <w:color w:val="000000"/>
        </w:rPr>
      </w:pPr>
    </w:p>
    <w:p w14:paraId="401C0B05" w14:textId="7AD32A41" w:rsidR="000B1BEA" w:rsidRDefault="000B1BEA" w:rsidP="000B1BEA">
      <w:pPr>
        <w:pStyle w:val="Reference"/>
        <w:numPr>
          <w:ilvl w:val="0"/>
          <w:numId w:val="0"/>
        </w:numPr>
        <w:ind w:left="567" w:hanging="567"/>
        <w:rPr>
          <w:color w:val="000000"/>
          <w:lang w:val="es-MX"/>
        </w:rPr>
      </w:pPr>
      <w:proofErr w:type="spellStart"/>
      <w:r w:rsidRPr="00781928">
        <w:t>Pearn</w:t>
      </w:r>
      <w:proofErr w:type="spellEnd"/>
      <w:r w:rsidR="002E4AC1">
        <w:t xml:space="preserve">, </w:t>
      </w:r>
      <w:r w:rsidRPr="00781928">
        <w:t>W</w:t>
      </w:r>
      <w:r w:rsidR="002E4AC1">
        <w:t xml:space="preserve">. </w:t>
      </w:r>
      <w:r w:rsidRPr="00781928">
        <w:t>L.</w:t>
      </w:r>
      <w:r w:rsidR="002E4AC1">
        <w:t xml:space="preserve"> (1989).</w:t>
      </w:r>
      <w:r w:rsidRPr="00781928">
        <w:t xml:space="preserve"> </w:t>
      </w:r>
      <w:r w:rsidRPr="000B1BEA">
        <w:rPr>
          <w:i/>
        </w:rPr>
        <w:t>Approximate solutions for the capacitated</w:t>
      </w:r>
      <w:r w:rsidR="002E4AC1">
        <w:rPr>
          <w:i/>
        </w:rPr>
        <w:t xml:space="preserve"> </w:t>
      </w:r>
      <w:r w:rsidRPr="000B1BEA">
        <w:rPr>
          <w:i/>
        </w:rPr>
        <w:t>arc routing problem</w:t>
      </w:r>
      <w:r w:rsidRPr="00781928">
        <w:t xml:space="preserve">. </w:t>
      </w:r>
      <w:proofErr w:type="spellStart"/>
      <w:r w:rsidR="002E4AC1" w:rsidRPr="00C82E99">
        <w:rPr>
          <w:lang w:val="es-MX"/>
        </w:rPr>
        <w:t>Computers</w:t>
      </w:r>
      <w:proofErr w:type="spellEnd"/>
      <w:r w:rsidR="002E4AC1" w:rsidRPr="00C82E99">
        <w:rPr>
          <w:lang w:val="es-MX"/>
        </w:rPr>
        <w:t xml:space="preserve"> an</w:t>
      </w:r>
      <w:r w:rsidRPr="00C82E99">
        <w:rPr>
          <w:lang w:val="es-MX"/>
        </w:rPr>
        <w:t>d</w:t>
      </w:r>
      <w:r w:rsidR="002E4AC1" w:rsidRPr="00C82E99">
        <w:rPr>
          <w:lang w:val="es-MX"/>
        </w:rPr>
        <w:t xml:space="preserve"> </w:t>
      </w:r>
      <w:proofErr w:type="spellStart"/>
      <w:r w:rsidR="002E4AC1" w:rsidRPr="00C82E99">
        <w:rPr>
          <w:lang w:val="es-MX"/>
        </w:rPr>
        <w:t>Operations</w:t>
      </w:r>
      <w:proofErr w:type="spellEnd"/>
      <w:r w:rsidR="002E4AC1" w:rsidRPr="00C82E99">
        <w:rPr>
          <w:lang w:val="es-MX"/>
        </w:rPr>
        <w:t xml:space="preserve"> </w:t>
      </w:r>
      <w:proofErr w:type="spellStart"/>
      <w:r w:rsidR="002E4AC1" w:rsidRPr="00C82E99">
        <w:rPr>
          <w:lang w:val="es-MX"/>
        </w:rPr>
        <w:t>Research</w:t>
      </w:r>
      <w:proofErr w:type="spellEnd"/>
      <w:r w:rsidR="002E4AC1" w:rsidRPr="00C82E99">
        <w:rPr>
          <w:lang w:val="es-MX"/>
        </w:rPr>
        <w:t xml:space="preserve">, </w:t>
      </w:r>
      <w:r w:rsidRPr="00C82E99">
        <w:rPr>
          <w:lang w:val="es-MX"/>
        </w:rPr>
        <w:t>16</w:t>
      </w:r>
      <w:r w:rsidR="002E4AC1" w:rsidRPr="00C82E99">
        <w:rPr>
          <w:lang w:val="es-MX"/>
        </w:rPr>
        <w:t xml:space="preserve">(6), </w:t>
      </w:r>
      <w:r w:rsidRPr="00C82E99">
        <w:rPr>
          <w:lang w:val="es-MX"/>
        </w:rPr>
        <w:t>589–600.</w:t>
      </w:r>
      <w:r w:rsidRPr="00C82E99">
        <w:rPr>
          <w:color w:val="000000"/>
          <w:lang w:val="es-MX"/>
        </w:rPr>
        <w:t xml:space="preserve"> </w:t>
      </w:r>
    </w:p>
    <w:p w14:paraId="1208FCBF" w14:textId="77777777" w:rsidR="00785C2A" w:rsidRPr="00C82E99" w:rsidRDefault="00785C2A" w:rsidP="00785C2A">
      <w:pPr>
        <w:pStyle w:val="Reference"/>
        <w:numPr>
          <w:ilvl w:val="0"/>
          <w:numId w:val="0"/>
        </w:numPr>
        <w:ind w:left="709" w:hanging="709"/>
        <w:rPr>
          <w:color w:val="000000"/>
          <w:lang w:val="es-MX"/>
        </w:rPr>
      </w:pPr>
    </w:p>
    <w:p w14:paraId="30CE0F47" w14:textId="16126810" w:rsidR="000B1BEA" w:rsidRPr="002E4AC1" w:rsidRDefault="000B1BEA" w:rsidP="000773F8">
      <w:pPr>
        <w:pStyle w:val="Reference"/>
        <w:numPr>
          <w:ilvl w:val="0"/>
          <w:numId w:val="0"/>
        </w:numPr>
        <w:ind w:left="567" w:hanging="567"/>
        <w:rPr>
          <w:lang w:val="es-MX"/>
        </w:rPr>
      </w:pPr>
      <w:r w:rsidRPr="00C82E99">
        <w:rPr>
          <w:lang w:val="es-MX"/>
        </w:rPr>
        <w:t>Programador clic. (2018). </w:t>
      </w:r>
      <w:r w:rsidRPr="00C82E99">
        <w:rPr>
          <w:i/>
          <w:iCs/>
          <w:lang w:val="es-MX"/>
        </w:rPr>
        <w:t>[</w:t>
      </w:r>
      <w:proofErr w:type="spellStart"/>
      <w:r w:rsidRPr="00C82E99">
        <w:rPr>
          <w:i/>
          <w:iCs/>
          <w:lang w:val="es-MX"/>
        </w:rPr>
        <w:t>Turn</w:t>
      </w:r>
      <w:proofErr w:type="spellEnd"/>
      <w:r w:rsidRPr="00C82E99">
        <w:rPr>
          <w:i/>
          <w:iCs/>
          <w:lang w:val="es-MX"/>
        </w:rPr>
        <w:t>] La diferencia entre NP-</w:t>
      </w:r>
      <w:proofErr w:type="spellStart"/>
      <w:r w:rsidRPr="00C82E99">
        <w:rPr>
          <w:i/>
          <w:iCs/>
          <w:lang w:val="es-MX"/>
        </w:rPr>
        <w:t>Hard</w:t>
      </w:r>
      <w:proofErr w:type="spellEnd"/>
      <w:r w:rsidRPr="00C82E99">
        <w:rPr>
          <w:i/>
          <w:iCs/>
          <w:lang w:val="es-MX"/>
        </w:rPr>
        <w:t xml:space="preserve"> y NP-Complete - </w:t>
      </w:r>
      <w:r w:rsidRPr="000B1BEA">
        <w:rPr>
          <w:i/>
          <w:iCs/>
          <w:lang w:val="es-MX"/>
        </w:rPr>
        <w:t>programador clic</w:t>
      </w:r>
      <w:r w:rsidRPr="000B1BEA">
        <w:rPr>
          <w:lang w:val="es-MX"/>
        </w:rPr>
        <w:t xml:space="preserve">. </w:t>
      </w:r>
      <w:r w:rsidRPr="002E4AC1">
        <w:rPr>
          <w:lang w:val="es-MX"/>
        </w:rPr>
        <w:t>Programmerclick.com.</w:t>
      </w:r>
      <w:r w:rsidR="002E4AC1" w:rsidRPr="002E4AC1">
        <w:rPr>
          <w:lang w:val="es-MX"/>
        </w:rPr>
        <w:t xml:space="preserve"> Recuperado el 3 de septiembre de 2022</w:t>
      </w:r>
      <w:r w:rsidR="002E4AC1">
        <w:rPr>
          <w:lang w:val="es-MX"/>
        </w:rPr>
        <w:t xml:space="preserve"> de </w:t>
      </w:r>
      <w:r w:rsidRPr="002E4AC1">
        <w:rPr>
          <w:lang w:val="es-MX"/>
        </w:rPr>
        <w:t>https://programmerclick.com/article/86831692464/</w:t>
      </w:r>
    </w:p>
    <w:sectPr w:rsidR="000B1BEA" w:rsidRPr="002E4AC1">
      <w:headerReference w:type="even" r:id="rId14"/>
      <w:headerReference w:type="default" r:id="rId15"/>
      <w:footerReference w:type="even" r:id="rId16"/>
      <w:footerReference w:type="default" r:id="rId17"/>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13D96" w14:textId="77777777" w:rsidR="004F634B" w:rsidRDefault="004F634B">
      <w:r>
        <w:separator/>
      </w:r>
    </w:p>
  </w:endnote>
  <w:endnote w:type="continuationSeparator" w:id="0">
    <w:p w14:paraId="70539D7B" w14:textId="77777777" w:rsidR="004F634B" w:rsidRDefault="004F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OpenSymbol">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75239" w14:textId="4CC6DBE6" w:rsidR="001361C1" w:rsidRPr="00FA63E9" w:rsidRDefault="001361C1" w:rsidP="00FA63E9">
    <w:pPr>
      <w:pStyle w:val="Footerright"/>
      <w:jc w:val="left"/>
    </w:pPr>
    <w:r>
      <w:t xml:space="preserve">Bogotá, </w:t>
    </w:r>
    <w:proofErr w:type="spellStart"/>
    <w:r>
      <w:t>Septiembre</w:t>
    </w:r>
    <w:proofErr w:type="spellEnd"/>
    <w:r>
      <w:t xml:space="preserve"> 13, 2022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E7E55" w14:textId="37D609E1" w:rsidR="001361C1" w:rsidRDefault="001361C1">
    <w:pPr>
      <w:pStyle w:val="Footerright"/>
      <w:jc w:val="right"/>
    </w:pPr>
    <w:r>
      <w:t xml:space="preserve">Bogotá, </w:t>
    </w:r>
    <w:proofErr w:type="spellStart"/>
    <w:r>
      <w:t>Septiembre</w:t>
    </w:r>
    <w:proofErr w:type="spellEnd"/>
    <w:r>
      <w:t xml:space="preserve"> 13, 2022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9A7FC" w14:textId="77777777" w:rsidR="004F634B" w:rsidRDefault="004F634B">
      <w:r>
        <w:separator/>
      </w:r>
    </w:p>
  </w:footnote>
  <w:footnote w:type="continuationSeparator" w:id="0">
    <w:p w14:paraId="3B4510FD" w14:textId="77777777" w:rsidR="004F634B" w:rsidRDefault="004F63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E1F1E" w14:textId="50877716" w:rsidR="001361C1" w:rsidRDefault="001361C1">
    <w:pPr>
      <w:pStyle w:val="Headerright"/>
      <w:tabs>
        <w:tab w:val="clear" w:pos="4536"/>
      </w:tabs>
    </w:pPr>
    <w:r>
      <w:t>id-</w:t>
    </w:r>
    <w:r>
      <w:rPr>
        <w:rStyle w:val="Nmerodepgina"/>
      </w:rPr>
      <w:fldChar w:fldCharType="begin"/>
    </w:r>
    <w:r>
      <w:rPr>
        <w:rStyle w:val="Nmerodepgina"/>
      </w:rPr>
      <w:instrText xml:space="preserve"> PAGE </w:instrText>
    </w:r>
    <w:r>
      <w:rPr>
        <w:rStyle w:val="Nmerodepgina"/>
      </w:rPr>
      <w:fldChar w:fldCharType="separate"/>
    </w:r>
    <w:r w:rsidR="00F26B6F">
      <w:rPr>
        <w:rStyle w:val="Nmerodepgina"/>
        <w:noProof/>
      </w:rPr>
      <w:t>4</w:t>
    </w:r>
    <w:r>
      <w:rPr>
        <w:rStyle w:val="Nmerodepgina"/>
      </w:rPr>
      <w:fldChar w:fldCharType="end"/>
    </w:r>
    <w:r>
      <w:tab/>
      <w:t>MIC/MAEB 2017</w:t>
    </w:r>
  </w:p>
  <w:p w14:paraId="0EDC9466" w14:textId="77777777" w:rsidR="001361C1" w:rsidRDefault="001361C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3D3FD" w14:textId="5D8E683A" w:rsidR="001361C1" w:rsidRDefault="001361C1">
    <w:pPr>
      <w:pStyle w:val="Headerleft"/>
    </w:pPr>
    <w:r>
      <w:t>MIC/MAEB 2017</w:t>
    </w:r>
    <w:r>
      <w:tab/>
    </w:r>
    <w:r>
      <w:tab/>
      <w:t>id-</w:t>
    </w:r>
    <w:r>
      <w:rPr>
        <w:rStyle w:val="Nmerodepgina"/>
      </w:rPr>
      <w:fldChar w:fldCharType="begin"/>
    </w:r>
    <w:r>
      <w:rPr>
        <w:rStyle w:val="Nmerodepgina"/>
      </w:rPr>
      <w:instrText xml:space="preserve"> PAGE </w:instrText>
    </w:r>
    <w:r>
      <w:rPr>
        <w:rStyle w:val="Nmerodepgina"/>
      </w:rPr>
      <w:fldChar w:fldCharType="separate"/>
    </w:r>
    <w:r w:rsidR="00F26B6F">
      <w:rPr>
        <w:rStyle w:val="Nmerodepgina"/>
        <w:noProof/>
      </w:rPr>
      <w:t>5</w:t>
    </w:r>
    <w:r>
      <w:rPr>
        <w:rStyle w:val="Nmerodepgina"/>
      </w:rPr>
      <w:fldChar w:fldCharType="end"/>
    </w:r>
  </w:p>
  <w:p w14:paraId="6FB83A6B" w14:textId="77777777" w:rsidR="001361C1" w:rsidRDefault="001361C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09"/>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B"/>
    <w:rsid w:val="0001632C"/>
    <w:rsid w:val="000773F8"/>
    <w:rsid w:val="00087D47"/>
    <w:rsid w:val="000B1BEA"/>
    <w:rsid w:val="000D435B"/>
    <w:rsid w:val="000D65A7"/>
    <w:rsid w:val="000E1950"/>
    <w:rsid w:val="00120FF0"/>
    <w:rsid w:val="001361C1"/>
    <w:rsid w:val="00140AC3"/>
    <w:rsid w:val="00180C8A"/>
    <w:rsid w:val="00194EE6"/>
    <w:rsid w:val="001E736B"/>
    <w:rsid w:val="002248AF"/>
    <w:rsid w:val="00237F03"/>
    <w:rsid w:val="00252F5D"/>
    <w:rsid w:val="00272D8D"/>
    <w:rsid w:val="00287A41"/>
    <w:rsid w:val="002A477E"/>
    <w:rsid w:val="002E4AC1"/>
    <w:rsid w:val="00321ACB"/>
    <w:rsid w:val="00344B60"/>
    <w:rsid w:val="00344F79"/>
    <w:rsid w:val="003741D9"/>
    <w:rsid w:val="0042045E"/>
    <w:rsid w:val="004255C6"/>
    <w:rsid w:val="00464540"/>
    <w:rsid w:val="00470D0B"/>
    <w:rsid w:val="004F634B"/>
    <w:rsid w:val="00557AA7"/>
    <w:rsid w:val="005A6314"/>
    <w:rsid w:val="005E45BE"/>
    <w:rsid w:val="005F1D23"/>
    <w:rsid w:val="00605496"/>
    <w:rsid w:val="0062025A"/>
    <w:rsid w:val="006C43E4"/>
    <w:rsid w:val="0072057E"/>
    <w:rsid w:val="00771444"/>
    <w:rsid w:val="00785C2A"/>
    <w:rsid w:val="007D69E9"/>
    <w:rsid w:val="007F6A6D"/>
    <w:rsid w:val="008058DA"/>
    <w:rsid w:val="00863DEA"/>
    <w:rsid w:val="008701C6"/>
    <w:rsid w:val="009179B8"/>
    <w:rsid w:val="00973A7F"/>
    <w:rsid w:val="00982C72"/>
    <w:rsid w:val="009B7C54"/>
    <w:rsid w:val="00A81F4A"/>
    <w:rsid w:val="00AC2CE1"/>
    <w:rsid w:val="00AD6E81"/>
    <w:rsid w:val="00B37E95"/>
    <w:rsid w:val="00B40175"/>
    <w:rsid w:val="00B67B47"/>
    <w:rsid w:val="00BA2ACB"/>
    <w:rsid w:val="00BA7A59"/>
    <w:rsid w:val="00C02E92"/>
    <w:rsid w:val="00C35524"/>
    <w:rsid w:val="00C82E99"/>
    <w:rsid w:val="00C967A4"/>
    <w:rsid w:val="00D11B0B"/>
    <w:rsid w:val="00D12826"/>
    <w:rsid w:val="00D24D36"/>
    <w:rsid w:val="00D45A3F"/>
    <w:rsid w:val="00DD452E"/>
    <w:rsid w:val="00E443A2"/>
    <w:rsid w:val="00E70E46"/>
    <w:rsid w:val="00E73F6E"/>
    <w:rsid w:val="00F044EF"/>
    <w:rsid w:val="00F13A0F"/>
    <w:rsid w:val="00F142DB"/>
    <w:rsid w:val="00F26B6F"/>
    <w:rsid w:val="00F7081A"/>
    <w:rsid w:val="00FA03D8"/>
    <w:rsid w:val="00FA63E9"/>
    <w:rsid w:val="00FB2091"/>
    <w:rsid w:val="00FB20B3"/>
    <w:rsid w:val="00FD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4F6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ind w:left="454" w:hanging="454"/>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paragraph" w:styleId="NormalWeb">
    <w:name w:val="Normal (Web)"/>
    <w:basedOn w:val="Normal"/>
    <w:uiPriority w:val="99"/>
    <w:semiHidden/>
    <w:unhideWhenUsed/>
    <w:rsid w:val="000B1BEA"/>
    <w:pPr>
      <w:widowControl/>
      <w:spacing w:before="100" w:beforeAutospacing="1" w:after="100" w:afterAutospacing="1"/>
      <w:jc w:val="left"/>
    </w:pPr>
    <w:rPr>
      <w:rFonts w:ascii="Times New Roman" w:eastAsia="Times New Roman" w:hAnsi="Times New Roman" w:cs="Times New Roman"/>
      <w:kern w:val="0"/>
      <w:sz w:val="24"/>
      <w:lang w:val="es-CO" w:eastAsia="es-C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383E1-BFB9-442C-9EC6-203DC476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5</Pages>
  <Words>1791</Words>
  <Characters>10214</Characters>
  <Application>Microsoft Office Word</Application>
  <DocSecurity>0</DocSecurity>
  <Lines>85</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cp:lastModifiedBy>Maria Alejandra Soriano Castañeda</cp:lastModifiedBy>
  <cp:revision>17</cp:revision>
  <cp:lastPrinted>2022-11-01T02:29:00Z</cp:lastPrinted>
  <dcterms:created xsi:type="dcterms:W3CDTF">2016-10-24T14:11:00Z</dcterms:created>
  <dcterms:modified xsi:type="dcterms:W3CDTF">2022-12-14T15:11:00Z</dcterms:modified>
</cp:coreProperties>
</file>