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8"/>
          <w:szCs w:val="28"/>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rFonts w:ascii="Times" w:cs="Times" w:eastAsia="Times" w:hAnsi="Times"/>
          <w:sz w:val="20"/>
          <w:szCs w:val="20"/>
        </w:rPr>
      </w:pPr>
      <w:r w:rsidDel="00000000" w:rsidR="00000000" w:rsidRPr="00000000">
        <w:rPr>
          <w:rFonts w:ascii="Corbel" w:cs="Corbel" w:eastAsia="Corbel" w:hAnsi="Corbel"/>
          <w:b w:val="1"/>
          <w:color w:val="d1005d"/>
          <w:sz w:val="72"/>
          <w:szCs w:val="72"/>
          <w:rtl w:val="0"/>
        </w:rPr>
        <w:t xml:space="preserve">Proyectos II, integración y preparación de datos</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rFonts w:ascii="Corbel" w:cs="Corbel" w:eastAsia="Corbel" w:hAnsi="Corbel"/>
          <w:b w:val="1"/>
          <w:sz w:val="60"/>
          <w:szCs w:val="60"/>
        </w:rPr>
      </w:pPr>
      <w:r w:rsidDel="00000000" w:rsidR="00000000" w:rsidRPr="00000000">
        <w:rPr>
          <w:rFonts w:ascii="Corbel" w:cs="Corbel" w:eastAsia="Corbel" w:hAnsi="Corbel"/>
          <w:b w:val="1"/>
          <w:sz w:val="60"/>
          <w:szCs w:val="60"/>
          <w:rtl w:val="0"/>
        </w:rPr>
        <w:t xml:space="preserve">Primera presentación:</w:t>
      </w:r>
    </w:p>
    <w:p w:rsidR="00000000" w:rsidDel="00000000" w:rsidP="00000000" w:rsidRDefault="00000000" w:rsidRPr="00000000" w14:paraId="00000007">
      <w:pPr>
        <w:rPr>
          <w:rFonts w:ascii="Corbel" w:cs="Corbel" w:eastAsia="Corbel" w:hAnsi="Corbel"/>
          <w:b w:val="1"/>
          <w:sz w:val="44"/>
          <w:szCs w:val="44"/>
        </w:rPr>
      </w:pPr>
      <w:r w:rsidDel="00000000" w:rsidR="00000000" w:rsidRPr="00000000">
        <w:rPr>
          <w:rFonts w:ascii="Corbel" w:cs="Corbel" w:eastAsia="Corbel" w:hAnsi="Corbel"/>
          <w:b w:val="1"/>
          <w:sz w:val="44"/>
          <w:szCs w:val="44"/>
          <w:rtl w:val="0"/>
        </w:rPr>
        <w:t xml:space="preserve">Captura de datos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360" w:firstLine="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0B">
      <w:pPr>
        <w:jc w:val="both"/>
        <w:rPr>
          <w:rFonts w:ascii="Verdana" w:cs="Verdana" w:eastAsia="Verdana" w:hAnsi="Verdana"/>
        </w:rPr>
      </w:pPr>
      <w:r w:rsidDel="00000000" w:rsidR="00000000" w:rsidRPr="00000000">
        <w:rPr>
          <w:rFonts w:ascii="Verdana" w:cs="Verdana" w:eastAsia="Verdana" w:hAnsi="Verdana"/>
          <w:rtl w:val="0"/>
        </w:rPr>
        <w:t xml:space="preserve">Nombres y apellidos de los autores:</w:t>
      </w:r>
    </w:p>
    <w:tbl>
      <w:tblPr>
        <w:tblStyle w:val="Table1"/>
        <w:tblW w:w="11387.0" w:type="dxa"/>
        <w:jc w:val="left"/>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4390"/>
        <w:gridCol w:w="6997"/>
        <w:tblGridChange w:id="0">
          <w:tblGrid>
            <w:gridCol w:w="4390"/>
            <w:gridCol w:w="6997"/>
          </w:tblGrid>
        </w:tblGridChange>
      </w:tblGrid>
      <w:tr>
        <w:trPr>
          <w:cantSplit w:val="0"/>
          <w:tblHeader w:val="0"/>
        </w:trPr>
        <w:tc>
          <w:tcPr/>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tl w:val="0"/>
              </w:rPr>
              <w:t xml:space="preserve">Álvaro</w:t>
            </w:r>
          </w:p>
        </w:tc>
        <w:tc>
          <w:tcPr/>
          <w:p w:rsidR="00000000" w:rsidDel="00000000" w:rsidP="00000000" w:rsidRDefault="00000000" w:rsidRPr="00000000" w14:paraId="0000000D">
            <w:pPr>
              <w:jc w:val="both"/>
              <w:rPr>
                <w:rFonts w:ascii="Verdana" w:cs="Verdana" w:eastAsia="Verdana" w:hAnsi="Verdana"/>
              </w:rPr>
            </w:pPr>
            <w:r w:rsidDel="00000000" w:rsidR="00000000" w:rsidRPr="00000000">
              <w:rPr>
                <w:rFonts w:ascii="Verdana" w:cs="Verdana" w:eastAsia="Verdana" w:hAnsi="Verdana"/>
                <w:rtl w:val="0"/>
              </w:rPr>
              <w:t xml:space="preserve">Prado Expósito</w:t>
            </w:r>
          </w:p>
        </w:tc>
      </w:tr>
      <w:tr>
        <w:trPr>
          <w:cantSplit w:val="0"/>
          <w:tblHeader w:val="0"/>
        </w:trPr>
        <w:tc>
          <w:tcPr/>
          <w:p w:rsidR="00000000" w:rsidDel="00000000" w:rsidP="00000000" w:rsidRDefault="00000000" w:rsidRPr="00000000" w14:paraId="0000000E">
            <w:pPr>
              <w:jc w:val="both"/>
              <w:rPr>
                <w:rFonts w:ascii="Verdana" w:cs="Verdana" w:eastAsia="Verdana" w:hAnsi="Verdana"/>
              </w:rPr>
            </w:pPr>
            <w:r w:rsidDel="00000000" w:rsidR="00000000" w:rsidRPr="00000000">
              <w:rPr>
                <w:rFonts w:ascii="Verdana" w:cs="Verdana" w:eastAsia="Verdana" w:hAnsi="Verdana"/>
                <w:rtl w:val="0"/>
              </w:rPr>
              <w:t xml:space="preserve">Óscar</w:t>
            </w:r>
          </w:p>
        </w:tc>
        <w:tc>
          <w:tcPr/>
          <w:p w:rsidR="00000000" w:rsidDel="00000000" w:rsidP="00000000" w:rsidRDefault="00000000" w:rsidRPr="00000000" w14:paraId="0000000F">
            <w:pPr>
              <w:jc w:val="both"/>
              <w:rPr>
                <w:rFonts w:ascii="Verdana" w:cs="Verdana" w:eastAsia="Verdana" w:hAnsi="Verdana"/>
              </w:rPr>
            </w:pPr>
            <w:r w:rsidDel="00000000" w:rsidR="00000000" w:rsidRPr="00000000">
              <w:rPr>
                <w:rFonts w:ascii="Verdana" w:cs="Verdana" w:eastAsia="Verdana" w:hAnsi="Verdana"/>
                <w:rtl w:val="0"/>
              </w:rPr>
              <w:t xml:space="preserve">García Martínez</w:t>
            </w:r>
          </w:p>
        </w:tc>
      </w:tr>
      <w:tr>
        <w:trPr>
          <w:cantSplit w:val="0"/>
          <w:tblHeader w:val="0"/>
        </w:trPr>
        <w:tc>
          <w:tcPr/>
          <w:p w:rsidR="00000000" w:rsidDel="00000000" w:rsidP="00000000" w:rsidRDefault="00000000" w:rsidRPr="00000000" w14:paraId="00000010">
            <w:pPr>
              <w:jc w:val="both"/>
              <w:rPr>
                <w:rFonts w:ascii="Verdana" w:cs="Verdana" w:eastAsia="Verdana" w:hAnsi="Verdana"/>
              </w:rPr>
            </w:pPr>
            <w:r w:rsidDel="00000000" w:rsidR="00000000" w:rsidRPr="00000000">
              <w:rPr>
                <w:rFonts w:ascii="Verdana" w:cs="Verdana" w:eastAsia="Verdana" w:hAnsi="Verdana"/>
                <w:rtl w:val="0"/>
              </w:rPr>
              <w:t xml:space="preserve">Aleixandre</w:t>
            </w:r>
          </w:p>
        </w:tc>
        <w:tc>
          <w:tcPr/>
          <w:p w:rsidR="00000000" w:rsidDel="00000000" w:rsidP="00000000" w:rsidRDefault="00000000" w:rsidRPr="00000000" w14:paraId="00000011">
            <w:pPr>
              <w:jc w:val="both"/>
              <w:rPr>
                <w:rFonts w:ascii="Verdana" w:cs="Verdana" w:eastAsia="Verdana" w:hAnsi="Verdana"/>
              </w:rPr>
            </w:pPr>
            <w:r w:rsidDel="00000000" w:rsidR="00000000" w:rsidRPr="00000000">
              <w:rPr>
                <w:rFonts w:ascii="Verdana" w:cs="Verdana" w:eastAsia="Verdana" w:hAnsi="Verdana"/>
                <w:rtl w:val="0"/>
              </w:rPr>
              <w:t xml:space="preserve">Tarrasó Sorní</w:t>
            </w:r>
          </w:p>
        </w:tc>
      </w:tr>
      <w:tr>
        <w:trPr>
          <w:cantSplit w:val="0"/>
          <w:tblHeader w:val="0"/>
        </w:trPr>
        <w:tc>
          <w:tcPr/>
          <w:p w:rsidR="00000000" w:rsidDel="00000000" w:rsidP="00000000" w:rsidRDefault="00000000" w:rsidRPr="00000000" w14:paraId="00000012">
            <w:pPr>
              <w:jc w:val="both"/>
              <w:rPr>
                <w:rFonts w:ascii="Verdana" w:cs="Verdana" w:eastAsia="Verdana" w:hAnsi="Verdana"/>
              </w:rPr>
            </w:pPr>
            <w:r w:rsidDel="00000000" w:rsidR="00000000" w:rsidRPr="00000000">
              <w:rPr>
                <w:rFonts w:ascii="Verdana" w:cs="Verdana" w:eastAsia="Verdana" w:hAnsi="Verdana"/>
                <w:rtl w:val="0"/>
              </w:rPr>
              <w:t xml:space="preserve">Víctor</w:t>
            </w:r>
          </w:p>
        </w:tc>
        <w:tc>
          <w:tcPr/>
          <w:p w:rsidR="00000000" w:rsidDel="00000000" w:rsidP="00000000" w:rsidRDefault="00000000" w:rsidRPr="00000000" w14:paraId="00000013">
            <w:pPr>
              <w:jc w:val="both"/>
              <w:rPr>
                <w:rFonts w:ascii="Verdana" w:cs="Verdana" w:eastAsia="Verdana" w:hAnsi="Verdana"/>
              </w:rPr>
            </w:pPr>
            <w:r w:rsidDel="00000000" w:rsidR="00000000" w:rsidRPr="00000000">
              <w:rPr>
                <w:rFonts w:ascii="Verdana" w:cs="Verdana" w:eastAsia="Verdana" w:hAnsi="Verdana"/>
                <w:rtl w:val="0"/>
              </w:rPr>
              <w:t xml:space="preserve">Máñez Poveda</w:t>
            </w:r>
          </w:p>
        </w:tc>
      </w:tr>
      <w:tr>
        <w:trPr>
          <w:cantSplit w:val="0"/>
          <w:tblHeader w:val="0"/>
        </w:trPr>
        <w:tc>
          <w:tcPr/>
          <w:p w:rsidR="00000000" w:rsidDel="00000000" w:rsidP="00000000" w:rsidRDefault="00000000" w:rsidRPr="00000000" w14:paraId="00000014">
            <w:pPr>
              <w:jc w:val="both"/>
              <w:rPr>
                <w:rFonts w:ascii="Verdana" w:cs="Verdana" w:eastAsia="Verdana" w:hAnsi="Verdana"/>
              </w:rPr>
            </w:pPr>
            <w:r w:rsidDel="00000000" w:rsidR="00000000" w:rsidRPr="00000000">
              <w:rPr>
                <w:rFonts w:ascii="Verdana" w:cs="Verdana" w:eastAsia="Verdana" w:hAnsi="Verdana"/>
                <w:rtl w:val="0"/>
              </w:rPr>
              <w:t xml:space="preserve">Jorge</w:t>
            </w:r>
          </w:p>
        </w:tc>
        <w:tc>
          <w:tcPr/>
          <w:p w:rsidR="00000000" w:rsidDel="00000000" w:rsidP="00000000" w:rsidRDefault="00000000" w:rsidRPr="00000000" w14:paraId="00000015">
            <w:pPr>
              <w:jc w:val="both"/>
              <w:rPr>
                <w:rFonts w:ascii="Verdana" w:cs="Verdana" w:eastAsia="Verdana" w:hAnsi="Verdana"/>
              </w:rPr>
            </w:pPr>
            <w:r w:rsidDel="00000000" w:rsidR="00000000" w:rsidRPr="00000000">
              <w:rPr>
                <w:rFonts w:ascii="Verdana" w:cs="Verdana" w:eastAsia="Verdana" w:hAnsi="Verdana"/>
                <w:rtl w:val="0"/>
              </w:rPr>
              <w:t xml:space="preserve">Muedra Vela</w:t>
            </w:r>
          </w:p>
        </w:tc>
      </w:tr>
    </w:tbl>
    <w:p w:rsidR="00000000" w:rsidDel="00000000" w:rsidP="00000000" w:rsidRDefault="00000000" w:rsidRPr="00000000" w14:paraId="0000001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1. </w:t>
        <w:tab/>
        <w:t xml:space="preserve">Las Fichas de Configuración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Alcance (preliminar)</w:t>
      </w:r>
    </w:p>
    <w:p w:rsidR="00000000" w:rsidDel="00000000" w:rsidP="00000000" w:rsidRDefault="00000000" w:rsidRPr="00000000" w14:paraId="0000001A">
      <w:pPr>
        <w:rPr>
          <w:rFonts w:ascii="Verdana" w:cs="Verdana" w:eastAsia="Verdana" w:hAnsi="Verdana"/>
        </w:rPr>
      </w:pPr>
      <w:r w:rsidDel="00000000" w:rsidR="00000000" w:rsidRPr="00000000">
        <w:rPr>
          <w:rFonts w:ascii="Verdana" w:cs="Verdana" w:eastAsia="Verdana" w:hAnsi="Verdana"/>
          <w:rtl w:val="0"/>
        </w:rPr>
        <w:t xml:space="preserve">De las distintas fuentes que vemos aquí queremos obtener las variables de la energía total demandada, el precio de la electricidad por día (o por mes, en función de cómo se hayan recogido los datos), la producción total de energía separada por sectores, el nivel de exportación y de importación energético, datos económicos de cada país tales como el IPC, el IPI para poder relacionar el consumo con la producción industrial.</w:t>
      </w:r>
    </w:p>
    <w:p w:rsidR="00000000" w:rsidDel="00000000" w:rsidP="00000000" w:rsidRDefault="00000000" w:rsidRPr="00000000" w14:paraId="0000001B">
      <w:pP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Verdana" w:cs="Verdana" w:eastAsia="Verdana" w:hAnsi="Verdana"/>
        </w:rPr>
      </w:pPr>
      <w:r w:rsidDel="00000000" w:rsidR="00000000" w:rsidRPr="00000000">
        <w:rPr>
          <w:rtl w:val="0"/>
        </w:rPr>
      </w:r>
    </w:p>
    <w:tbl>
      <w:tblPr>
        <w:tblStyle w:val="Table2"/>
        <w:tblW w:w="14029.0" w:type="dxa"/>
        <w:jc w:val="left"/>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3114"/>
        <w:gridCol w:w="10915"/>
        <w:tblGridChange w:id="0">
          <w:tblGrid>
            <w:gridCol w:w="3114"/>
            <w:gridCol w:w="10915"/>
          </w:tblGrid>
        </w:tblGridChange>
      </w:tblGrid>
      <w:tr>
        <w:trPr>
          <w:cantSplit w:val="0"/>
          <w:tblHeader w:val="0"/>
        </w:trPr>
        <w:tc>
          <w:tcPr/>
          <w:p w:rsidR="00000000" w:rsidDel="00000000" w:rsidP="00000000" w:rsidRDefault="00000000" w:rsidRPr="00000000" w14:paraId="0000001D">
            <w:pPr>
              <w:rPr>
                <w:rFonts w:ascii="Verdana" w:cs="Verdana" w:eastAsia="Verdana" w:hAnsi="Verdana"/>
              </w:rPr>
            </w:pPr>
            <w:r w:rsidDel="00000000" w:rsidR="00000000" w:rsidRPr="00000000">
              <w:rPr>
                <w:rFonts w:ascii="Verdana" w:cs="Verdana" w:eastAsia="Verdana" w:hAnsi="Verdana"/>
                <w:rtl w:val="0"/>
              </w:rPr>
              <w:t xml:space="preserve">Identificador de la Ficha </w:t>
            </w:r>
          </w:p>
        </w:tc>
        <w:tc>
          <w:tcPr/>
          <w:p w:rsidR="00000000" w:rsidDel="00000000" w:rsidP="00000000" w:rsidRDefault="00000000" w:rsidRPr="00000000" w14:paraId="0000001E">
            <w:pPr>
              <w:spacing w:before="12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Búsqueda de fuentes</w:t>
            </w:r>
          </w:p>
        </w:tc>
      </w:tr>
      <w:tr>
        <w:trPr>
          <w:cantSplit w:val="0"/>
          <w:trHeight w:val="2772" w:hRule="atLeast"/>
          <w:tblHeader w:val="0"/>
        </w:trPr>
        <w:tc>
          <w:tcPr/>
          <w:p w:rsidR="00000000" w:rsidDel="00000000" w:rsidP="00000000" w:rsidRDefault="00000000" w:rsidRPr="00000000" w14:paraId="0000001F">
            <w:pPr>
              <w:spacing w:before="120" w:lineRule="auto"/>
              <w:jc w:val="both"/>
              <w:rPr>
                <w:rFonts w:ascii="Verdana" w:cs="Verdana" w:eastAsia="Verdana" w:hAnsi="Verdana"/>
                <w:i w:val="1"/>
                <w:sz w:val="20"/>
                <w:szCs w:val="20"/>
              </w:rPr>
            </w:pPr>
            <w:r w:rsidDel="00000000" w:rsidR="00000000" w:rsidRPr="00000000">
              <w:rPr>
                <w:rFonts w:ascii="Verdana" w:cs="Verdana" w:eastAsia="Verdana" w:hAnsi="Verdana"/>
                <w:i w:val="1"/>
                <w:color w:val="000000"/>
                <w:sz w:val="20"/>
                <w:szCs w:val="20"/>
                <w:rtl w:val="0"/>
              </w:rPr>
              <w:t xml:space="preserve">Relatad todas las fuentes que habéis investigado y consultado en el proceso de localización de las que vais finalmente a utilizar. </w:t>
            </w:r>
            <w:r w:rsidDel="00000000" w:rsidR="00000000" w:rsidRPr="00000000">
              <w:rPr>
                <w:rtl w:val="0"/>
              </w:rPr>
            </w:r>
          </w:p>
        </w:tc>
        <w:tc>
          <w:tcPr/>
          <w:p w:rsidR="00000000" w:rsidDel="00000000" w:rsidP="00000000" w:rsidRDefault="00000000" w:rsidRPr="00000000" w14:paraId="00000020">
            <w:pPr>
              <w:spacing w:before="120" w:lineRule="auto"/>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España:</w:t>
            </w:r>
          </w:p>
          <w:p w:rsidR="00000000" w:rsidDel="00000000" w:rsidP="00000000" w:rsidRDefault="00000000" w:rsidRPr="00000000" w14:paraId="00000021">
            <w:pPr>
              <w:spacing w:before="120" w:lineRule="auto"/>
              <w:jc w:val="both"/>
              <w:rPr>
                <w:rFonts w:ascii="Verdana" w:cs="Verdana" w:eastAsia="Verdana" w:hAnsi="Verdana"/>
                <w:i w:val="1"/>
                <w:sz w:val="20"/>
                <w:szCs w:val="20"/>
              </w:rPr>
            </w:pPr>
            <w:hyperlink r:id="rId7">
              <w:r w:rsidDel="00000000" w:rsidR="00000000" w:rsidRPr="00000000">
                <w:rPr>
                  <w:rFonts w:ascii="Verdana" w:cs="Verdana" w:eastAsia="Verdana" w:hAnsi="Verdana"/>
                  <w:i w:val="1"/>
                  <w:color w:val="1155cc"/>
                  <w:sz w:val="20"/>
                  <w:szCs w:val="20"/>
                  <w:u w:val="single"/>
                  <w:rtl w:val="0"/>
                </w:rPr>
                <w:t xml:space="preserve">Red Eléctrica Española</w:t>
              </w:r>
            </w:hyperlink>
            <w:r w:rsidDel="00000000" w:rsidR="00000000" w:rsidRPr="00000000">
              <w:rPr>
                <w:rtl w:val="0"/>
              </w:rPr>
            </w:r>
          </w:p>
          <w:p w:rsidR="00000000" w:rsidDel="00000000" w:rsidP="00000000" w:rsidRDefault="00000000" w:rsidRPr="00000000" w14:paraId="00000022">
            <w:pPr>
              <w:spacing w:before="120" w:lineRule="auto"/>
              <w:rPr>
                <w:rFonts w:ascii="Verdana" w:cs="Verdana" w:eastAsia="Verdana" w:hAnsi="Verdana"/>
                <w:i w:val="1"/>
                <w:sz w:val="20"/>
                <w:szCs w:val="20"/>
              </w:rPr>
            </w:pPr>
            <w:hyperlink r:id="rId8">
              <w:r w:rsidDel="00000000" w:rsidR="00000000" w:rsidRPr="00000000">
                <w:rPr>
                  <w:rFonts w:ascii="Verdana" w:cs="Verdana" w:eastAsia="Verdana" w:hAnsi="Verdana"/>
                  <w:i w:val="1"/>
                  <w:color w:val="1155cc"/>
                  <w:sz w:val="20"/>
                  <w:szCs w:val="20"/>
                  <w:u w:val="single"/>
                  <w:rtl w:val="0"/>
                </w:rPr>
                <w:t xml:space="preserve">Instituto Nacional de Estadística (INE)</w:t>
              </w:r>
            </w:hyperlink>
            <w:r w:rsidDel="00000000" w:rsidR="00000000" w:rsidRPr="00000000">
              <w:rPr>
                <w:rtl w:val="0"/>
              </w:rPr>
            </w:r>
          </w:p>
          <w:p w:rsidR="00000000" w:rsidDel="00000000" w:rsidP="00000000" w:rsidRDefault="00000000" w:rsidRPr="00000000" w14:paraId="00000023">
            <w:pPr>
              <w:spacing w:before="120" w:lineRule="auto"/>
              <w:rPr>
                <w:rFonts w:ascii="Verdana" w:cs="Verdana" w:eastAsia="Verdana" w:hAnsi="Verdana"/>
                <w:i w:val="1"/>
                <w:sz w:val="20"/>
                <w:szCs w:val="20"/>
              </w:rPr>
            </w:pPr>
            <w:hyperlink r:id="rId9">
              <w:r w:rsidDel="00000000" w:rsidR="00000000" w:rsidRPr="00000000">
                <w:rPr>
                  <w:rFonts w:ascii="Verdana" w:cs="Verdana" w:eastAsia="Verdana" w:hAnsi="Verdana"/>
                  <w:i w:val="1"/>
                  <w:color w:val="1155cc"/>
                  <w:sz w:val="20"/>
                  <w:szCs w:val="20"/>
                  <w:u w:val="single"/>
                  <w:rtl w:val="0"/>
                </w:rPr>
                <w:t xml:space="preserve">AEMET</w:t>
              </w:r>
            </w:hyperlink>
            <w:r w:rsidDel="00000000" w:rsidR="00000000" w:rsidRPr="00000000">
              <w:rPr>
                <w:rtl w:val="0"/>
              </w:rPr>
            </w:r>
          </w:p>
          <w:p w:rsidR="00000000" w:rsidDel="00000000" w:rsidP="00000000" w:rsidRDefault="00000000" w:rsidRPr="00000000" w14:paraId="00000024">
            <w:pPr>
              <w:spacing w:before="120" w:lineRule="auto"/>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Francia:</w:t>
            </w:r>
          </w:p>
          <w:p w:rsidR="00000000" w:rsidDel="00000000" w:rsidP="00000000" w:rsidRDefault="00000000" w:rsidRPr="00000000" w14:paraId="00000025">
            <w:pPr>
              <w:spacing w:before="120" w:lineRule="auto"/>
              <w:jc w:val="both"/>
              <w:rPr>
                <w:rFonts w:ascii="Verdana" w:cs="Verdana" w:eastAsia="Verdana" w:hAnsi="Verdana"/>
                <w:i w:val="1"/>
                <w:sz w:val="20"/>
                <w:szCs w:val="20"/>
              </w:rPr>
            </w:pPr>
            <w:hyperlink r:id="rId10">
              <w:r w:rsidDel="00000000" w:rsidR="00000000" w:rsidRPr="00000000">
                <w:rPr>
                  <w:rFonts w:ascii="Verdana" w:cs="Verdana" w:eastAsia="Verdana" w:hAnsi="Verdana"/>
                  <w:i w:val="1"/>
                  <w:color w:val="1155cc"/>
                  <w:sz w:val="20"/>
                  <w:szCs w:val="20"/>
                  <w:u w:val="single"/>
                  <w:rtl w:val="0"/>
                </w:rPr>
                <w:t xml:space="preserve">Demanda Energética en Francia</w:t>
              </w:r>
            </w:hyperlink>
            <w:r w:rsidDel="00000000" w:rsidR="00000000" w:rsidRPr="00000000">
              <w:rPr>
                <w:rtl w:val="0"/>
              </w:rPr>
            </w:r>
          </w:p>
          <w:p w:rsidR="00000000" w:rsidDel="00000000" w:rsidP="00000000" w:rsidRDefault="00000000" w:rsidRPr="00000000" w14:paraId="00000026">
            <w:pPr>
              <w:spacing w:before="120" w:lineRule="auto"/>
              <w:rPr>
                <w:rFonts w:ascii="Verdana" w:cs="Verdana" w:eastAsia="Verdana" w:hAnsi="Verdana"/>
                <w:i w:val="1"/>
                <w:sz w:val="20"/>
                <w:szCs w:val="20"/>
              </w:rPr>
            </w:pPr>
            <w:hyperlink r:id="rId11">
              <w:r w:rsidDel="00000000" w:rsidR="00000000" w:rsidRPr="00000000">
                <w:rPr>
                  <w:rFonts w:ascii="Verdana" w:cs="Verdana" w:eastAsia="Verdana" w:hAnsi="Verdana"/>
                  <w:i w:val="1"/>
                  <w:color w:val="1155cc"/>
                  <w:sz w:val="20"/>
                  <w:szCs w:val="20"/>
                  <w:u w:val="single"/>
                  <w:rtl w:val="0"/>
                </w:rPr>
                <w:t xml:space="preserve">Ministère de la Transition Écologique et de la Cohésion des Territoires</w:t>
              </w:r>
            </w:hyperlink>
            <w:r w:rsidDel="00000000" w:rsidR="00000000" w:rsidRPr="00000000">
              <w:rPr>
                <w:rtl w:val="0"/>
              </w:rPr>
            </w:r>
          </w:p>
          <w:p w:rsidR="00000000" w:rsidDel="00000000" w:rsidP="00000000" w:rsidRDefault="00000000" w:rsidRPr="00000000" w14:paraId="00000027">
            <w:pPr>
              <w:spacing w:before="120" w:lineRule="auto"/>
              <w:rPr>
                <w:rFonts w:ascii="Verdana" w:cs="Verdana" w:eastAsia="Verdana" w:hAnsi="Verdana"/>
                <w:i w:val="1"/>
                <w:sz w:val="20"/>
                <w:szCs w:val="20"/>
              </w:rPr>
            </w:pPr>
            <w:hyperlink r:id="rId12">
              <w:r w:rsidDel="00000000" w:rsidR="00000000" w:rsidRPr="00000000">
                <w:rPr>
                  <w:rFonts w:ascii="Verdana" w:cs="Verdana" w:eastAsia="Verdana" w:hAnsi="Verdana"/>
                  <w:i w:val="1"/>
                  <w:color w:val="1155cc"/>
                  <w:sz w:val="20"/>
                  <w:szCs w:val="20"/>
                  <w:u w:val="single"/>
                  <w:rtl w:val="0"/>
                </w:rPr>
                <w:t xml:space="preserve">INSEE (IPC)</w:t>
              </w:r>
            </w:hyperlink>
            <w:r w:rsidDel="00000000" w:rsidR="00000000" w:rsidRPr="00000000">
              <w:rPr>
                <w:rtl w:val="0"/>
              </w:rPr>
            </w:r>
          </w:p>
          <w:p w:rsidR="00000000" w:rsidDel="00000000" w:rsidP="00000000" w:rsidRDefault="00000000" w:rsidRPr="00000000" w14:paraId="00000028">
            <w:pPr>
              <w:spacing w:before="120" w:lineRule="auto"/>
              <w:rPr>
                <w:rFonts w:ascii="Verdana" w:cs="Verdana" w:eastAsia="Verdana" w:hAnsi="Verdana"/>
                <w:i w:val="1"/>
                <w:sz w:val="20"/>
                <w:szCs w:val="20"/>
              </w:rPr>
            </w:pPr>
            <w:hyperlink r:id="rId13">
              <w:r w:rsidDel="00000000" w:rsidR="00000000" w:rsidRPr="00000000">
                <w:rPr>
                  <w:rFonts w:ascii="Verdana" w:cs="Verdana" w:eastAsia="Verdana" w:hAnsi="Verdana"/>
                  <w:i w:val="1"/>
                  <w:color w:val="1155cc"/>
                  <w:sz w:val="20"/>
                  <w:szCs w:val="20"/>
                  <w:u w:val="single"/>
                  <w:rtl w:val="0"/>
                </w:rPr>
                <w:t xml:space="preserve">Demanda Energética por Sectores</w:t>
              </w:r>
            </w:hyperlink>
            <w:r w:rsidDel="00000000" w:rsidR="00000000" w:rsidRPr="00000000">
              <w:rPr>
                <w:rtl w:val="0"/>
              </w:rPr>
            </w:r>
          </w:p>
          <w:p w:rsidR="00000000" w:rsidDel="00000000" w:rsidP="00000000" w:rsidRDefault="00000000" w:rsidRPr="00000000" w14:paraId="00000029">
            <w:pPr>
              <w:spacing w:before="120"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2A">
            <w:pPr>
              <w:rPr>
                <w:rFonts w:ascii="Verdana" w:cs="Verdana" w:eastAsia="Verdana" w:hAnsi="Verdana"/>
                <w:sz w:val="20"/>
                <w:szCs w:val="20"/>
              </w:rPr>
            </w:pPr>
            <w:hyperlink r:id="rId14">
              <w:r w:rsidDel="00000000" w:rsidR="00000000" w:rsidRPr="00000000">
                <w:rPr>
                  <w:rFonts w:ascii="Verdana" w:cs="Verdana" w:eastAsia="Verdana" w:hAnsi="Verdana"/>
                  <w:i w:val="1"/>
                  <w:color w:val="1155cc"/>
                  <w:sz w:val="20"/>
                  <w:szCs w:val="20"/>
                  <w:u w:val="single"/>
                  <w:rtl w:val="0"/>
                </w:rPr>
                <w:t xml:space="preserve">INSEE (IPI)</w:t>
              </w:r>
            </w:hyperlink>
            <w:r w:rsidDel="00000000" w:rsidR="00000000" w:rsidRPr="00000000">
              <w:rPr>
                <w:rtl w:val="0"/>
              </w:rPr>
            </w:r>
          </w:p>
          <w:p w:rsidR="00000000" w:rsidDel="00000000" w:rsidP="00000000" w:rsidRDefault="00000000" w:rsidRPr="00000000" w14:paraId="0000002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rPr>
                <w:rFonts w:ascii="Verdana" w:cs="Verdana" w:eastAsia="Verdana" w:hAnsi="Verdana"/>
                <w:sz w:val="20"/>
                <w:szCs w:val="20"/>
              </w:rPr>
            </w:pPr>
            <w:hyperlink r:id="rId15">
              <w:r w:rsidDel="00000000" w:rsidR="00000000" w:rsidRPr="00000000">
                <w:rPr>
                  <w:rFonts w:ascii="Verdana" w:cs="Verdana" w:eastAsia="Verdana" w:hAnsi="Verdana"/>
                  <w:color w:val="1155cc"/>
                  <w:sz w:val="20"/>
                  <w:szCs w:val="20"/>
                  <w:u w:val="single"/>
                  <w:rtl w:val="0"/>
                </w:rPr>
                <w:t xml:space="preserve">IPI Francia</w:t>
              </w:r>
            </w:hyperlink>
            <w:r w:rsidDel="00000000" w:rsidR="00000000" w:rsidRPr="00000000">
              <w:rPr>
                <w:rtl w:val="0"/>
              </w:rPr>
            </w:r>
          </w:p>
          <w:p w:rsidR="00000000" w:rsidDel="00000000" w:rsidP="00000000" w:rsidRDefault="00000000" w:rsidRPr="00000000" w14:paraId="0000002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E">
            <w:pPr>
              <w:rPr>
                <w:rFonts w:ascii="Verdana" w:cs="Verdana" w:eastAsia="Verdana" w:hAnsi="Verdana"/>
                <w:sz w:val="20"/>
                <w:szCs w:val="20"/>
              </w:rPr>
            </w:pPr>
            <w:hyperlink r:id="rId16">
              <w:r w:rsidDel="00000000" w:rsidR="00000000" w:rsidRPr="00000000">
                <w:rPr>
                  <w:rFonts w:ascii="Verdana" w:cs="Verdana" w:eastAsia="Verdana" w:hAnsi="Verdana"/>
                  <w:color w:val="1155cc"/>
                  <w:sz w:val="20"/>
                  <w:szCs w:val="20"/>
                  <w:u w:val="single"/>
                  <w:rtl w:val="0"/>
                </w:rPr>
                <w:t xml:space="preserve">INSEE (Empleo)</w:t>
              </w:r>
            </w:hyperlink>
            <w:r w:rsidDel="00000000" w:rsidR="00000000" w:rsidRPr="00000000">
              <w:rPr>
                <w:rtl w:val="0"/>
              </w:rPr>
            </w:r>
          </w:p>
          <w:p w:rsidR="00000000" w:rsidDel="00000000" w:rsidP="00000000" w:rsidRDefault="00000000" w:rsidRPr="00000000" w14:paraId="0000002F">
            <w:pPr>
              <w:spacing w:before="120" w:lineRule="auto"/>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Portugal:</w:t>
            </w:r>
          </w:p>
          <w:p w:rsidR="00000000" w:rsidDel="00000000" w:rsidP="00000000" w:rsidRDefault="00000000" w:rsidRPr="00000000" w14:paraId="00000030">
            <w:pPr>
              <w:spacing w:before="120" w:lineRule="auto"/>
              <w:jc w:val="both"/>
              <w:rPr>
                <w:rFonts w:ascii="Verdana" w:cs="Verdana" w:eastAsia="Verdana" w:hAnsi="Verdana"/>
                <w:i w:val="1"/>
                <w:sz w:val="20"/>
                <w:szCs w:val="20"/>
              </w:rPr>
            </w:pPr>
            <w:hyperlink r:id="rId17">
              <w:r w:rsidDel="00000000" w:rsidR="00000000" w:rsidRPr="00000000">
                <w:rPr>
                  <w:rFonts w:ascii="Verdana" w:cs="Verdana" w:eastAsia="Verdana" w:hAnsi="Verdana"/>
                  <w:i w:val="1"/>
                  <w:color w:val="1155cc"/>
                  <w:sz w:val="20"/>
                  <w:szCs w:val="20"/>
                  <w:u w:val="single"/>
                  <w:rtl w:val="0"/>
                </w:rPr>
                <w:t xml:space="preserve">Red eléctrica portuguesa (REN)</w:t>
              </w:r>
            </w:hyperlink>
            <w:r w:rsidDel="00000000" w:rsidR="00000000" w:rsidRPr="00000000">
              <w:rPr>
                <w:rtl w:val="0"/>
              </w:rPr>
            </w:r>
          </w:p>
          <w:p w:rsidR="00000000" w:rsidDel="00000000" w:rsidP="00000000" w:rsidRDefault="00000000" w:rsidRPr="00000000" w14:paraId="00000031">
            <w:pPr>
              <w:rPr>
                <w:rFonts w:ascii="Verdana" w:cs="Verdana" w:eastAsia="Verdana" w:hAnsi="Verdana"/>
                <w:i w:val="1"/>
                <w:sz w:val="20"/>
                <w:szCs w:val="20"/>
              </w:rPr>
            </w:pPr>
            <w:hyperlink r:id="rId18">
              <w:r w:rsidDel="00000000" w:rsidR="00000000" w:rsidRPr="00000000">
                <w:rPr>
                  <w:rFonts w:ascii="Verdana" w:cs="Verdana" w:eastAsia="Verdana" w:hAnsi="Verdana"/>
                  <w:color w:val="1155cc"/>
                  <w:sz w:val="20"/>
                  <w:szCs w:val="20"/>
                  <w:u w:val="single"/>
                  <w:rtl w:val="0"/>
                </w:rPr>
                <w:t xml:space="preserve">IPC Portugal</w:t>
              </w:r>
            </w:hyperlink>
            <w:r w:rsidDel="00000000" w:rsidR="00000000" w:rsidRPr="00000000">
              <w:rPr>
                <w:rtl w:val="0"/>
              </w:rPr>
            </w:r>
          </w:p>
          <w:p w:rsidR="00000000" w:rsidDel="00000000" w:rsidP="00000000" w:rsidRDefault="00000000" w:rsidRPr="00000000" w14:paraId="00000032">
            <w:pPr>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33">
            <w:pPr>
              <w:rPr>
                <w:rFonts w:ascii="Verdana" w:cs="Verdana" w:eastAsia="Verdana" w:hAnsi="Verdana"/>
                <w:i w:val="1"/>
                <w:sz w:val="20"/>
                <w:szCs w:val="20"/>
              </w:rPr>
            </w:pPr>
            <w:hyperlink r:id="rId19">
              <w:r w:rsidDel="00000000" w:rsidR="00000000" w:rsidRPr="00000000">
                <w:rPr>
                  <w:rFonts w:ascii="Verdana" w:cs="Verdana" w:eastAsia="Verdana" w:hAnsi="Verdana"/>
                  <w:color w:val="1155cc"/>
                  <w:sz w:val="20"/>
                  <w:szCs w:val="20"/>
                  <w:u w:val="single"/>
                  <w:rtl w:val="0"/>
                </w:rPr>
                <w:t xml:space="preserve">IPI Portugal</w:t>
              </w:r>
            </w:hyperlink>
            <w:r w:rsidDel="00000000" w:rsidR="00000000" w:rsidRPr="00000000">
              <w:rPr>
                <w:rtl w:val="0"/>
              </w:rPr>
            </w:r>
          </w:p>
          <w:p w:rsidR="00000000" w:rsidDel="00000000" w:rsidP="00000000" w:rsidRDefault="00000000" w:rsidRPr="00000000" w14:paraId="00000034">
            <w:pPr>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35">
            <w:pPr>
              <w:rPr>
                <w:rFonts w:ascii="Verdana" w:cs="Verdana" w:eastAsia="Verdana" w:hAnsi="Verdana"/>
                <w:i w:val="1"/>
                <w:sz w:val="20"/>
                <w:szCs w:val="20"/>
              </w:rPr>
            </w:pPr>
            <w:hyperlink r:id="rId20">
              <w:r w:rsidDel="00000000" w:rsidR="00000000" w:rsidRPr="00000000">
                <w:rPr>
                  <w:rFonts w:ascii="Verdana" w:cs="Verdana" w:eastAsia="Verdana" w:hAnsi="Verdana"/>
                  <w:color w:val="1155cc"/>
                  <w:sz w:val="20"/>
                  <w:szCs w:val="20"/>
                  <w:u w:val="single"/>
                  <w:rtl w:val="0"/>
                </w:rPr>
                <w:t xml:space="preserve">Empleo por sector en Portugal</w:t>
              </w:r>
            </w:hyperlink>
            <w:r w:rsidDel="00000000" w:rsidR="00000000" w:rsidRPr="00000000">
              <w:rPr>
                <w:rtl w:val="0"/>
              </w:rPr>
            </w:r>
          </w:p>
          <w:p w:rsidR="00000000" w:rsidDel="00000000" w:rsidP="00000000" w:rsidRDefault="00000000" w:rsidRPr="00000000" w14:paraId="00000036">
            <w:pPr>
              <w:spacing w:before="120" w:lineRule="auto"/>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Italia:</w:t>
            </w:r>
          </w:p>
          <w:p w:rsidR="00000000" w:rsidDel="00000000" w:rsidP="00000000" w:rsidRDefault="00000000" w:rsidRPr="00000000" w14:paraId="00000037">
            <w:pPr>
              <w:spacing w:before="120" w:lineRule="auto"/>
              <w:rPr>
                <w:rFonts w:ascii="Verdana" w:cs="Verdana" w:eastAsia="Verdana" w:hAnsi="Verdana"/>
                <w:i w:val="1"/>
                <w:sz w:val="20"/>
                <w:szCs w:val="20"/>
              </w:rPr>
            </w:pPr>
            <w:hyperlink r:id="rId21">
              <w:r w:rsidDel="00000000" w:rsidR="00000000" w:rsidRPr="00000000">
                <w:rPr>
                  <w:rFonts w:ascii="Verdana" w:cs="Verdana" w:eastAsia="Verdana" w:hAnsi="Verdana"/>
                  <w:i w:val="1"/>
                  <w:color w:val="1155cc"/>
                  <w:sz w:val="20"/>
                  <w:szCs w:val="20"/>
                  <w:u w:val="single"/>
                  <w:rtl w:val="0"/>
                </w:rPr>
                <w:t xml:space="preserve">Red eléctrica italiana (TERNA)</w:t>
              </w:r>
            </w:hyperlink>
            <w:r w:rsidDel="00000000" w:rsidR="00000000" w:rsidRPr="00000000">
              <w:rPr>
                <w:rtl w:val="0"/>
              </w:rPr>
            </w:r>
          </w:p>
          <w:p w:rsidR="00000000" w:rsidDel="00000000" w:rsidP="00000000" w:rsidRDefault="00000000" w:rsidRPr="00000000" w14:paraId="00000038">
            <w:pPr>
              <w:spacing w:before="120" w:lineRule="auto"/>
              <w:rPr>
                <w:rFonts w:ascii="Verdana" w:cs="Verdana" w:eastAsia="Verdana" w:hAnsi="Verdana"/>
                <w:i w:val="1"/>
                <w:sz w:val="20"/>
                <w:szCs w:val="20"/>
              </w:rPr>
            </w:pPr>
            <w:hyperlink r:id="rId22">
              <w:r w:rsidDel="00000000" w:rsidR="00000000" w:rsidRPr="00000000">
                <w:rPr>
                  <w:rFonts w:ascii="Verdana" w:cs="Verdana" w:eastAsia="Verdana" w:hAnsi="Verdana"/>
                  <w:i w:val="1"/>
                  <w:color w:val="1155cc"/>
                  <w:sz w:val="20"/>
                  <w:szCs w:val="20"/>
                  <w:u w:val="single"/>
                  <w:rtl w:val="0"/>
                </w:rPr>
                <w:t xml:space="preserve">Instituto de Estadística de Italia</w:t>
              </w:r>
            </w:hyperlink>
            <w:r w:rsidDel="00000000" w:rsidR="00000000" w:rsidRPr="00000000">
              <w:rPr>
                <w:rtl w:val="0"/>
              </w:rPr>
            </w:r>
          </w:p>
          <w:p w:rsidR="00000000" w:rsidDel="00000000" w:rsidP="00000000" w:rsidRDefault="00000000" w:rsidRPr="00000000" w14:paraId="00000039">
            <w:pPr>
              <w:spacing w:before="1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spacing w:before="120" w:lineRule="auto"/>
              <w:rPr>
                <w:rFonts w:ascii="Verdana" w:cs="Verdana" w:eastAsia="Verdana" w:hAnsi="Verdana"/>
                <w:i w:val="1"/>
                <w:sz w:val="20"/>
                <w:szCs w:val="20"/>
              </w:rPr>
            </w:pPr>
            <w:r w:rsidDel="00000000" w:rsidR="00000000" w:rsidRPr="00000000">
              <w:rPr>
                <w:rFonts w:ascii="Verdana" w:cs="Verdana" w:eastAsia="Verdana" w:hAnsi="Verdana"/>
                <w:b w:val="1"/>
                <w:i w:val="1"/>
                <w:sz w:val="20"/>
                <w:szCs w:val="20"/>
                <w:rtl w:val="0"/>
              </w:rPr>
              <w:t xml:space="preserve">Finlandia:</w:t>
            </w:r>
            <w:r w:rsidDel="00000000" w:rsidR="00000000" w:rsidRPr="00000000">
              <w:rPr>
                <w:rtl w:val="0"/>
              </w:rPr>
            </w:r>
          </w:p>
          <w:p w:rsidR="00000000" w:rsidDel="00000000" w:rsidP="00000000" w:rsidRDefault="00000000" w:rsidRPr="00000000" w14:paraId="0000003B">
            <w:pPr>
              <w:spacing w:before="120" w:lineRule="auto"/>
              <w:rPr>
                <w:rFonts w:ascii="Verdana" w:cs="Verdana" w:eastAsia="Verdana" w:hAnsi="Verdana"/>
                <w:i w:val="1"/>
                <w:sz w:val="20"/>
                <w:szCs w:val="20"/>
              </w:rPr>
            </w:pPr>
            <w:hyperlink r:id="rId23">
              <w:r w:rsidDel="00000000" w:rsidR="00000000" w:rsidRPr="00000000">
                <w:rPr>
                  <w:rFonts w:ascii="Verdana" w:cs="Verdana" w:eastAsia="Verdana" w:hAnsi="Verdana"/>
                  <w:i w:val="1"/>
                  <w:color w:val="1155cc"/>
                  <w:sz w:val="20"/>
                  <w:szCs w:val="20"/>
                  <w:u w:val="single"/>
                  <w:rtl w:val="0"/>
                </w:rPr>
                <w:t xml:space="preserve">Red eléctrica finlandesa (FINGRID)</w:t>
              </w:r>
            </w:hyperlink>
            <w:r w:rsidDel="00000000" w:rsidR="00000000" w:rsidRPr="00000000">
              <w:rPr>
                <w:rtl w:val="0"/>
              </w:rPr>
            </w:r>
          </w:p>
          <w:p w:rsidR="00000000" w:rsidDel="00000000" w:rsidP="00000000" w:rsidRDefault="00000000" w:rsidRPr="00000000" w14:paraId="0000003C">
            <w:pPr>
              <w:spacing w:before="120" w:lineRule="auto"/>
              <w:rPr>
                <w:rFonts w:ascii="Verdana" w:cs="Verdana" w:eastAsia="Verdana" w:hAnsi="Verdana"/>
                <w:i w:val="1"/>
                <w:sz w:val="20"/>
                <w:szCs w:val="20"/>
              </w:rPr>
            </w:pPr>
            <w:hyperlink r:id="rId24">
              <w:r w:rsidDel="00000000" w:rsidR="00000000" w:rsidRPr="00000000">
                <w:rPr>
                  <w:rFonts w:ascii="Verdana" w:cs="Verdana" w:eastAsia="Verdana" w:hAnsi="Verdana"/>
                  <w:i w:val="1"/>
                  <w:color w:val="1155cc"/>
                  <w:sz w:val="20"/>
                  <w:szCs w:val="20"/>
                  <w:u w:val="single"/>
                  <w:rtl w:val="0"/>
                </w:rPr>
                <w:t xml:space="preserve">Estadísticas Finlandia</w:t>
              </w:r>
            </w:hyperlink>
            <w:r w:rsidDel="00000000" w:rsidR="00000000" w:rsidRPr="00000000">
              <w:rPr>
                <w:rtl w:val="0"/>
              </w:rPr>
            </w:r>
          </w:p>
          <w:p w:rsidR="00000000" w:rsidDel="00000000" w:rsidP="00000000" w:rsidRDefault="00000000" w:rsidRPr="00000000" w14:paraId="0000003D">
            <w:pPr>
              <w:spacing w:before="120" w:lineRule="auto"/>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Estonia:</w:t>
            </w:r>
          </w:p>
          <w:p w:rsidR="00000000" w:rsidDel="00000000" w:rsidP="00000000" w:rsidRDefault="00000000" w:rsidRPr="00000000" w14:paraId="0000003E">
            <w:pPr>
              <w:spacing w:before="120" w:lineRule="auto"/>
              <w:rPr>
                <w:rFonts w:ascii="Verdana" w:cs="Verdana" w:eastAsia="Verdana" w:hAnsi="Verdana"/>
                <w:i w:val="1"/>
                <w:sz w:val="20"/>
                <w:szCs w:val="20"/>
              </w:rPr>
            </w:pPr>
            <w:hyperlink r:id="rId25">
              <w:r w:rsidDel="00000000" w:rsidR="00000000" w:rsidRPr="00000000">
                <w:rPr>
                  <w:rFonts w:ascii="Verdana" w:cs="Verdana" w:eastAsia="Verdana" w:hAnsi="Verdana"/>
                  <w:i w:val="1"/>
                  <w:color w:val="1155cc"/>
                  <w:sz w:val="20"/>
                  <w:szCs w:val="20"/>
                  <w:u w:val="single"/>
                  <w:rtl w:val="0"/>
                </w:rPr>
                <w:t xml:space="preserve">Red eléctrica estonia</w:t>
              </w:r>
            </w:hyperlink>
            <w:r w:rsidDel="00000000" w:rsidR="00000000" w:rsidRPr="00000000">
              <w:rPr>
                <w:rtl w:val="0"/>
              </w:rPr>
            </w:r>
          </w:p>
          <w:p w:rsidR="00000000" w:rsidDel="00000000" w:rsidP="00000000" w:rsidRDefault="00000000" w:rsidRPr="00000000" w14:paraId="0000003F">
            <w:pPr>
              <w:spacing w:before="120" w:lineRule="auto"/>
              <w:rPr>
                <w:rFonts w:ascii="Verdana" w:cs="Verdana" w:eastAsia="Verdana" w:hAnsi="Verdana"/>
                <w:i w:val="1"/>
                <w:sz w:val="20"/>
                <w:szCs w:val="20"/>
              </w:rPr>
            </w:pPr>
            <w:hyperlink r:id="rId26">
              <w:r w:rsidDel="00000000" w:rsidR="00000000" w:rsidRPr="00000000">
                <w:rPr>
                  <w:rFonts w:ascii="Verdana" w:cs="Verdana" w:eastAsia="Verdana" w:hAnsi="Verdana"/>
                  <w:i w:val="1"/>
                  <w:color w:val="1155cc"/>
                  <w:sz w:val="20"/>
                  <w:szCs w:val="20"/>
                  <w:u w:val="single"/>
                  <w:rtl w:val="0"/>
                </w:rPr>
                <w:t xml:space="preserve">Estadísticas de Estonia</w:t>
              </w:r>
            </w:hyperlink>
            <w:r w:rsidDel="00000000" w:rsidR="00000000" w:rsidRPr="00000000">
              <w:rPr>
                <w:rtl w:val="0"/>
              </w:rPr>
            </w:r>
          </w:p>
          <w:p w:rsidR="00000000" w:rsidDel="00000000" w:rsidP="00000000" w:rsidRDefault="00000000" w:rsidRPr="00000000" w14:paraId="00000040">
            <w:pPr>
              <w:spacing w:before="120" w:lineRule="auto"/>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Materias primas:</w:t>
            </w:r>
          </w:p>
          <w:p w:rsidR="00000000" w:rsidDel="00000000" w:rsidP="00000000" w:rsidRDefault="00000000" w:rsidRPr="00000000" w14:paraId="00000041">
            <w:pPr>
              <w:spacing w:before="120" w:lineRule="auto"/>
              <w:rPr>
                <w:rFonts w:ascii="Verdana" w:cs="Verdana" w:eastAsia="Verdana" w:hAnsi="Verdana"/>
                <w:i w:val="1"/>
                <w:sz w:val="20"/>
                <w:szCs w:val="20"/>
              </w:rPr>
            </w:pPr>
            <w:hyperlink r:id="rId27">
              <w:r w:rsidDel="00000000" w:rsidR="00000000" w:rsidRPr="00000000">
                <w:rPr>
                  <w:rFonts w:ascii="Verdana" w:cs="Verdana" w:eastAsia="Verdana" w:hAnsi="Verdana"/>
                  <w:i w:val="1"/>
                  <w:color w:val="1155cc"/>
                  <w:sz w:val="20"/>
                  <w:szCs w:val="20"/>
                  <w:u w:val="single"/>
                  <w:rtl w:val="0"/>
                </w:rPr>
                <w:t xml:space="preserve">Investing</w:t>
              </w:r>
            </w:hyperlink>
            <w:r w:rsidDel="00000000" w:rsidR="00000000" w:rsidRPr="00000000">
              <w:rPr>
                <w:rtl w:val="0"/>
              </w:rPr>
            </w:r>
          </w:p>
          <w:p w:rsidR="00000000" w:rsidDel="00000000" w:rsidP="00000000" w:rsidRDefault="00000000" w:rsidRPr="00000000" w14:paraId="00000042">
            <w:pPr>
              <w:spacing w:before="120" w:lineRule="auto"/>
              <w:rPr>
                <w:rFonts w:ascii="Verdana" w:cs="Verdana" w:eastAsia="Verdana" w:hAnsi="Verdana"/>
                <w:i w:val="1"/>
                <w:sz w:val="20"/>
                <w:szCs w:val="20"/>
              </w:rPr>
            </w:pPr>
            <w:hyperlink r:id="rId28">
              <w:r w:rsidDel="00000000" w:rsidR="00000000" w:rsidRPr="00000000">
                <w:rPr>
                  <w:rFonts w:ascii="Verdana" w:cs="Verdana" w:eastAsia="Verdana" w:hAnsi="Verdana"/>
                  <w:i w:val="1"/>
                  <w:color w:val="1155cc"/>
                  <w:sz w:val="20"/>
                  <w:szCs w:val="20"/>
                  <w:u w:val="single"/>
                  <w:rtl w:val="0"/>
                </w:rPr>
                <w:t xml:space="preserve">Yahoo Finance</w:t>
              </w:r>
            </w:hyperlink>
            <w:r w:rsidDel="00000000" w:rsidR="00000000" w:rsidRPr="00000000">
              <w:rPr>
                <w:rtl w:val="0"/>
              </w:rPr>
            </w:r>
          </w:p>
          <w:p w:rsidR="00000000" w:rsidDel="00000000" w:rsidP="00000000" w:rsidRDefault="00000000" w:rsidRPr="00000000" w14:paraId="00000043">
            <w:pPr>
              <w:spacing w:before="120" w:lineRule="auto"/>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Balances energéticos:</w:t>
            </w:r>
          </w:p>
          <w:p w:rsidR="00000000" w:rsidDel="00000000" w:rsidP="00000000" w:rsidRDefault="00000000" w:rsidRPr="00000000" w14:paraId="00000044">
            <w:pPr>
              <w:spacing w:before="120" w:lineRule="auto"/>
              <w:rPr>
                <w:rFonts w:ascii="Verdana" w:cs="Verdana" w:eastAsia="Verdana" w:hAnsi="Verdana"/>
                <w:i w:val="1"/>
                <w:sz w:val="20"/>
                <w:szCs w:val="20"/>
              </w:rPr>
            </w:pPr>
            <w:hyperlink r:id="rId29">
              <w:r w:rsidDel="00000000" w:rsidR="00000000" w:rsidRPr="00000000">
                <w:rPr>
                  <w:rFonts w:ascii="Verdana" w:cs="Verdana" w:eastAsia="Verdana" w:hAnsi="Verdana"/>
                  <w:i w:val="1"/>
                  <w:color w:val="1155cc"/>
                  <w:sz w:val="20"/>
                  <w:szCs w:val="20"/>
                  <w:u w:val="single"/>
                  <w:rtl w:val="0"/>
                </w:rPr>
                <w:t xml:space="preserve">Eurostat</w:t>
              </w:r>
            </w:hyperlink>
            <w:r w:rsidDel="00000000" w:rsidR="00000000" w:rsidRPr="00000000">
              <w:rPr>
                <w:rtl w:val="0"/>
              </w:rPr>
            </w:r>
          </w:p>
        </w:tc>
      </w:tr>
      <w:tr>
        <w:trPr>
          <w:cantSplit w:val="0"/>
          <w:trHeight w:val="2772" w:hRule="atLeast"/>
          <w:tblHeader w:val="0"/>
        </w:trPr>
        <w:tc>
          <w:tcPr/>
          <w:p w:rsidR="00000000" w:rsidDel="00000000" w:rsidP="00000000" w:rsidRDefault="00000000" w:rsidRPr="00000000" w14:paraId="00000045">
            <w:pPr>
              <w:spacing w:before="120" w:lineRule="auto"/>
              <w:jc w:val="both"/>
              <w:rPr>
                <w:rFonts w:ascii="Verdana" w:cs="Verdana" w:eastAsia="Verdana" w:hAnsi="Verdana"/>
                <w:i w:val="1"/>
                <w:color w:val="000000"/>
                <w:sz w:val="20"/>
                <w:szCs w:val="20"/>
              </w:rPr>
            </w:pPr>
            <w:r w:rsidDel="00000000" w:rsidR="00000000" w:rsidRPr="00000000">
              <w:rPr>
                <w:rFonts w:ascii="Verdana" w:cs="Verdana" w:eastAsia="Verdana" w:hAnsi="Verdana"/>
                <w:i w:val="1"/>
                <w:color w:val="000000"/>
                <w:sz w:val="20"/>
                <w:szCs w:val="20"/>
                <w:rtl w:val="0"/>
              </w:rPr>
              <w:t xml:space="preserve">Criterios seguidos para la selección de las fuentes que se van a usar para el proyecto.</w:t>
            </w:r>
          </w:p>
        </w:tc>
        <w:tc>
          <w:tcPr/>
          <w:p w:rsidR="00000000" w:rsidDel="00000000" w:rsidP="00000000" w:rsidRDefault="00000000" w:rsidRPr="00000000" w14:paraId="00000046">
            <w:pPr>
              <w:spacing w:before="120"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Hemos obtenido datos de las redes eléctricas de distintos países de Europa (porque tenían datos abiertos). Los países de los que hemos podido extraer información son España, Francia, Italia, Portugal, Dinamarca, Finlandia y Estonia.</w:t>
            </w:r>
          </w:p>
          <w:p w:rsidR="00000000" w:rsidDel="00000000" w:rsidP="00000000" w:rsidRDefault="00000000" w:rsidRPr="00000000" w14:paraId="00000047">
            <w:pPr>
              <w:spacing w:before="120"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Con ellos buscamos obtener información a nivel general de todo el continente, así podremos separar por zonas y compararlas entre sí.</w:t>
            </w:r>
          </w:p>
          <w:p w:rsidR="00000000" w:rsidDel="00000000" w:rsidP="00000000" w:rsidRDefault="00000000" w:rsidRPr="00000000" w14:paraId="00000048">
            <w:pPr>
              <w:spacing w:before="120"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Los criterios de búsqueda que hemos seguido para seleccionar las fuentes de datos han sido principalmente que los ficheros de datos tuviesen suficientes valores como para poder trabajar con ellos. Para poder obtenerlos hemos tenido que descargar directamente los ficheros de datos, utilizar las APIs que nos daba la página web mediante peticiones GET… Además, cada acceso a la base de datos era distinto y muchas veces problemático, por ejemplo en la red eléctrica francesa, había que registrarse para acceder a la información.</w:t>
            </w:r>
          </w:p>
          <w:p w:rsidR="00000000" w:rsidDel="00000000" w:rsidP="00000000" w:rsidRDefault="00000000" w:rsidRPr="00000000" w14:paraId="00000049">
            <w:pPr>
              <w:spacing w:before="120"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La búsqueda y obtención ha sido difícil ya que muchas páginas tenían los datos, pero no se podían descargar, o había otro nivel de grado, o muchos valores faltantes, etc.</w:t>
            </w:r>
          </w:p>
          <w:p w:rsidR="00000000" w:rsidDel="00000000" w:rsidP="00000000" w:rsidRDefault="00000000" w:rsidRPr="00000000" w14:paraId="0000004A">
            <w:pPr>
              <w:spacing w:before="120"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Finalmente, hemos elegido aquellos Data Frames que mejor se podían integrar bien con nuestros datos para poder cruzarlos en nuestros análisis.</w:t>
            </w:r>
          </w:p>
        </w:tc>
      </w:tr>
    </w:tbl>
    <w:p w:rsidR="00000000" w:rsidDel="00000000" w:rsidP="00000000" w:rsidRDefault="00000000" w:rsidRPr="00000000" w14:paraId="0000004B">
      <w:pPr>
        <w:rPr>
          <w:rFonts w:ascii="Verdana" w:cs="Verdana" w:eastAsia="Verdana" w:hAnsi="Verdana"/>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Técnicas de obtención de datos y extracción</w:t>
      </w:r>
    </w:p>
    <w:p w:rsidR="00000000" w:rsidDel="00000000" w:rsidP="00000000" w:rsidRDefault="00000000" w:rsidRPr="00000000" w14:paraId="0000004D">
      <w:pPr>
        <w:rPr>
          <w:rFonts w:ascii="Verdana" w:cs="Verdana" w:eastAsia="Verdana" w:hAnsi="Verdana"/>
        </w:rPr>
      </w:pPr>
      <w:r w:rsidDel="00000000" w:rsidR="00000000" w:rsidRPr="00000000">
        <w:rPr>
          <w:rFonts w:ascii="Verdana" w:cs="Verdana" w:eastAsia="Verdana" w:hAnsi="Verdana"/>
          <w:rtl w:val="0"/>
        </w:rPr>
        <w:t xml:space="preserve">Explica las técnicas utilizadas en la obtención de las fuentes de datos. Especialmente, explica si has utilizado y para qué:</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Descarga de ficheros .csv</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Descarga desde una URL</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Lectura de tablas incrustadas en HTML</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Conversión de .JSON</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Conversión de .XML</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Recoger datos de Twitter y limpieza sobre expresiones regulares</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Recoger datos de Google y limpieza sobre expresiones regulares</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Web scraping </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Descargas en tiempo real durante varios ciclos</w:t>
      </w:r>
    </w:p>
    <w:p w:rsidR="00000000" w:rsidDel="00000000" w:rsidP="00000000" w:rsidRDefault="00000000" w:rsidRPr="00000000" w14:paraId="00000057">
      <w:pPr>
        <w:spacing w:after="0" w:before="12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after="0" w:before="12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12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Para recopilar los datos necesarios para nuestra base de datos, realizamos una investigación exhaustiva a través de las diversas páginas web de las redes eléctricas de cada país. Este proceso implicó enfrentarnos a una variedad de formatos de datos, los cuales describimos a continuación:</w:t>
      </w:r>
    </w:p>
    <w:p w:rsidR="00000000" w:rsidDel="00000000" w:rsidP="00000000" w:rsidRDefault="00000000" w:rsidRPr="00000000" w14:paraId="0000005B">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left="720" w:hanging="360"/>
        <w:rPr/>
      </w:pPr>
      <w:r w:rsidDel="00000000" w:rsidR="00000000" w:rsidRPr="00000000">
        <w:rPr>
          <w:rFonts w:ascii="Roboto" w:cs="Roboto" w:eastAsia="Roboto" w:hAnsi="Roboto"/>
          <w:b w:val="1"/>
          <w:color w:val="0d0d0d"/>
          <w:sz w:val="24"/>
          <w:szCs w:val="24"/>
          <w:rtl w:val="0"/>
        </w:rPr>
        <w:t xml:space="preserve">Descarga de archivos en formato .csv: </w:t>
      </w:r>
      <w:r w:rsidDel="00000000" w:rsidR="00000000" w:rsidRPr="00000000">
        <w:rPr>
          <w:rFonts w:ascii="Roboto" w:cs="Roboto" w:eastAsia="Roboto" w:hAnsi="Roboto"/>
          <w:color w:val="0d0d0d"/>
          <w:sz w:val="24"/>
          <w:szCs w:val="24"/>
          <w:rtl w:val="0"/>
        </w:rPr>
        <w:t xml:space="preserve">En algunos casos, encontramos que los datos estaban disponibles para su descarga en archivos con extensión .csv. Este fue el caso, por ejemplo, en Francia, Italia y Dinamarca. Descargamos estos archivos y los utilizamos como parte de nuestra base de datos. Esto nos ayudó a que la descarga fuese más rápida y el almacenamiento más ligero que al usar otro tipo de datos.</w:t>
      </w:r>
      <w:r w:rsidDel="00000000" w:rsidR="00000000" w:rsidRPr="00000000">
        <w:rPr>
          <w:rtl w:val="0"/>
        </w:rPr>
      </w:r>
    </w:p>
    <w:p w:rsidR="00000000" w:rsidDel="00000000" w:rsidP="00000000" w:rsidRDefault="00000000" w:rsidRPr="00000000" w14:paraId="0000005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pPr>
      <w:r w:rsidDel="00000000" w:rsidR="00000000" w:rsidRPr="00000000">
        <w:rPr>
          <w:rFonts w:ascii="Roboto" w:cs="Roboto" w:eastAsia="Roboto" w:hAnsi="Roboto"/>
          <w:b w:val="1"/>
          <w:color w:val="0d0d0d"/>
          <w:sz w:val="24"/>
          <w:szCs w:val="24"/>
          <w:rtl w:val="0"/>
        </w:rPr>
        <w:t xml:space="preserve">Descarga de archivos en formato .xlsx:</w:t>
      </w:r>
      <w:r w:rsidDel="00000000" w:rsidR="00000000" w:rsidRPr="00000000">
        <w:rPr>
          <w:rFonts w:ascii="Roboto" w:cs="Roboto" w:eastAsia="Roboto" w:hAnsi="Roboto"/>
          <w:color w:val="0d0d0d"/>
          <w:sz w:val="24"/>
          <w:szCs w:val="24"/>
          <w:rtl w:val="0"/>
        </w:rPr>
        <w:t xml:space="preserve"> En otras ocasiones, los datos estaban presentados en archivos de Excel con extensión .xlsx. Esto fue común en países como Finlandia, Portugal y en algunos conjuntos de datos de Francia. Descargamos y procesamos estos archivos para incluir la información relevante en nuestra base de datos.</w:t>
      </w:r>
      <w:r w:rsidDel="00000000" w:rsidR="00000000" w:rsidRPr="00000000">
        <w:rPr>
          <w:rtl w:val="0"/>
        </w:rPr>
      </w:r>
    </w:p>
    <w:p w:rsidR="00000000" w:rsidDel="00000000" w:rsidP="00000000" w:rsidRDefault="00000000" w:rsidRPr="00000000" w14:paraId="0000005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pPr>
      <w:r w:rsidDel="00000000" w:rsidR="00000000" w:rsidRPr="00000000">
        <w:rPr>
          <w:rFonts w:ascii="Roboto" w:cs="Roboto" w:eastAsia="Roboto" w:hAnsi="Roboto"/>
          <w:b w:val="1"/>
          <w:color w:val="0d0d0d"/>
          <w:sz w:val="24"/>
          <w:szCs w:val="24"/>
          <w:rtl w:val="0"/>
        </w:rPr>
        <w:t xml:space="preserve">Obtención de datos a través de APIs:</w:t>
      </w:r>
      <w:r w:rsidDel="00000000" w:rsidR="00000000" w:rsidRPr="00000000">
        <w:rPr>
          <w:rFonts w:ascii="Roboto" w:cs="Roboto" w:eastAsia="Roboto" w:hAnsi="Roboto"/>
          <w:color w:val="0d0d0d"/>
          <w:sz w:val="24"/>
          <w:szCs w:val="24"/>
          <w:rtl w:val="0"/>
        </w:rPr>
        <w:t xml:space="preserve"> En ciertos casos, los datos estaban disponibles a través de APIs. Utilizamos esta metodología para obtener datos de países como España y Estonia. Desarrollamos un programa en Python para interactuar con estas APIs y recuperar todos los datos relacionados con el país respectivo. Los datos obtenidos de esta manera se integraron también en nuestra base de datos.</w:t>
      </w:r>
      <w:r w:rsidDel="00000000" w:rsidR="00000000" w:rsidRPr="00000000">
        <w:rPr>
          <w:rtl w:val="0"/>
        </w:rPr>
      </w:r>
    </w:p>
    <w:p w:rsidR="00000000" w:rsidDel="00000000" w:rsidP="00000000" w:rsidRDefault="00000000" w:rsidRPr="00000000" w14:paraId="0000005E">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240" w:lineRule="auto"/>
        <w:ind w:left="720" w:hanging="360"/>
        <w:rPr/>
      </w:pPr>
      <w:r w:rsidDel="00000000" w:rsidR="00000000" w:rsidRPr="00000000">
        <w:rPr>
          <w:rFonts w:ascii="Roboto" w:cs="Roboto" w:eastAsia="Roboto" w:hAnsi="Roboto"/>
          <w:b w:val="1"/>
          <w:color w:val="0d0d0d"/>
          <w:sz w:val="24"/>
          <w:szCs w:val="24"/>
          <w:rtl w:val="0"/>
        </w:rPr>
        <w:t xml:space="preserve">Extracción de datos de tablas HTML</w:t>
      </w:r>
      <w:r w:rsidDel="00000000" w:rsidR="00000000" w:rsidRPr="00000000">
        <w:rPr>
          <w:rFonts w:ascii="Roboto" w:cs="Roboto" w:eastAsia="Roboto" w:hAnsi="Roboto"/>
          <w:color w:val="0d0d0d"/>
          <w:sz w:val="24"/>
          <w:szCs w:val="24"/>
          <w:rtl w:val="0"/>
        </w:rPr>
        <w:t xml:space="preserve">: Cuando encontramos tablas en páginas web con información que no está disponible en archivo descargable o de manera web scraping, como el IPI de Portugal, pasamos esa tabla a otro fichero CSV, trabajamos con él y lo formateamos mediante Python, R o Excel. Requiere analizar el HTML para extraer la información de manera eficiente.</w:t>
      </w: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720" w:right="0" w:hanging="72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Análisis de las fuentes: interpretación de los datos, valoración de su utilidad en el proyecto.</w:t>
      </w:r>
    </w:p>
    <w:p w:rsidR="00000000" w:rsidDel="00000000" w:rsidP="00000000" w:rsidRDefault="00000000" w:rsidRPr="00000000" w14:paraId="00000061">
      <w:pPr>
        <w:spacing w:after="0" w:before="120" w:line="240" w:lineRule="auto"/>
        <w:jc w:val="both"/>
        <w:rPr>
          <w:rFonts w:ascii="Verdana" w:cs="Verdana" w:eastAsia="Verdana" w:hAnsi="Verdana"/>
        </w:rPr>
      </w:pPr>
      <w:r w:rsidDel="00000000" w:rsidR="00000000" w:rsidRPr="00000000">
        <w:rPr>
          <w:rFonts w:ascii="Verdana" w:cs="Verdana" w:eastAsia="Verdana" w:hAnsi="Verdana"/>
          <w:rtl w:val="0"/>
        </w:rPr>
        <w:t xml:space="preserve">Las fuentes de las que descargamos los datos se pueden dividir en dos grupos, fuentes relacionadas a las redes eléctricas y fuentes ajenas a ellas. De las redes eléctricas extraemos el precio del MWH, la demanda, la generación energética y su origen, y el saldo (importación y exportación) internacional. Además, en determinadas redes eléctricas también hemos extraído datos sobre la demanda del sector industrial. Consideramos que estas variables son las más útiles a la hora de analizar el funcionamiento del mercado energético de un país, ya que definen todos los factores que afectan al precio y la disponibilidad de la energía.</w:t>
      </w:r>
    </w:p>
    <w:p w:rsidR="00000000" w:rsidDel="00000000" w:rsidP="00000000" w:rsidRDefault="00000000" w:rsidRPr="00000000" w14:paraId="00000062">
      <w:pPr>
        <w:spacing w:after="0" w:before="120" w:line="240" w:lineRule="auto"/>
        <w:jc w:val="both"/>
        <w:rPr>
          <w:rFonts w:ascii="Verdana" w:cs="Verdana" w:eastAsia="Verdana" w:hAnsi="Verdana"/>
        </w:rPr>
      </w:pPr>
      <w:r w:rsidDel="00000000" w:rsidR="00000000" w:rsidRPr="00000000">
        <w:rPr>
          <w:rFonts w:ascii="Verdana" w:cs="Verdana" w:eastAsia="Verdana" w:hAnsi="Verdana"/>
          <w:rtl w:val="0"/>
        </w:rPr>
        <w:t xml:space="preserve">Por otro lado, de las fuentes ajenas a las redes eléctricas obtenemos datos económicos y meteorológicos que ayudan a discernir las necesidades energéticas de cada región. Estos datos son imprescindibles para nuestro estudio porque sin ellos es imposible explicar las causas que moldean el mercado energético.</w:t>
      </w:r>
    </w:p>
    <w:p w:rsidR="00000000" w:rsidDel="00000000" w:rsidP="00000000" w:rsidRDefault="00000000" w:rsidRPr="00000000" w14:paraId="00000063">
      <w:pPr>
        <w:spacing w:after="0" w:before="120" w:line="240" w:lineRule="auto"/>
        <w:jc w:val="both"/>
        <w:rPr>
          <w:rFonts w:ascii="Verdana" w:cs="Verdana" w:eastAsia="Verdana" w:hAnsi="Verdana"/>
        </w:rPr>
      </w:pPr>
      <w:r w:rsidDel="00000000" w:rsidR="00000000" w:rsidRPr="00000000">
        <w:rPr>
          <w:rFonts w:ascii="Verdana" w:cs="Verdana" w:eastAsia="Verdana" w:hAnsi="Verdana"/>
          <w:rtl w:val="0"/>
        </w:rPr>
        <w:t xml:space="preserve">Además hemos recopilado información sobre materias primas, como el precio del gas, el precio del petróleo, el precio del uranio, y el precio del carbón, para poder tener un análisis más completo.</w:t>
      </w:r>
    </w:p>
    <w:p w:rsidR="00000000" w:rsidDel="00000000" w:rsidP="00000000" w:rsidRDefault="00000000" w:rsidRPr="00000000" w14:paraId="00000064">
      <w:pPr>
        <w:spacing w:after="0" w:before="12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after="0" w:before="12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after="0" w:before="12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7">
      <w:pPr>
        <w:spacing w:after="0" w:before="12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720" w:right="0" w:hanging="72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Análisis de los campos, formatos y tipo de información de cada fuente y valoración del cruce de datos de distintas fuentes para nuestro proyecto.</w:t>
      </w:r>
    </w:p>
    <w:p w:rsidR="00000000" w:rsidDel="00000000" w:rsidP="00000000" w:rsidRDefault="00000000" w:rsidRPr="00000000" w14:paraId="00000069">
      <w:pPr>
        <w:spacing w:after="0" w:before="120" w:line="240" w:lineRule="auto"/>
        <w:jc w:val="both"/>
        <w:rPr>
          <w:rFonts w:ascii="Verdana" w:cs="Verdana" w:eastAsia="Verdana" w:hAnsi="Verdana"/>
        </w:rPr>
      </w:pPr>
      <w:r w:rsidDel="00000000" w:rsidR="00000000" w:rsidRPr="00000000">
        <w:rPr>
          <w:rFonts w:ascii="Verdana" w:cs="Verdana" w:eastAsia="Verdana" w:hAnsi="Verdana"/>
          <w:rtl w:val="0"/>
        </w:rPr>
        <w:t xml:space="preserve">España</w:t>
      </w:r>
    </w:p>
    <w:p w:rsidR="00000000" w:rsidDel="00000000" w:rsidP="00000000" w:rsidRDefault="00000000" w:rsidRPr="00000000" w14:paraId="0000006A">
      <w:pPr>
        <w:numPr>
          <w:ilvl w:val="0"/>
          <w:numId w:val="7"/>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Fecha: Formato yyyy-mm-dd</w:t>
      </w:r>
      <w:r w:rsidDel="00000000" w:rsidR="00000000" w:rsidRPr="00000000">
        <w:rPr>
          <w:rtl w:val="0"/>
        </w:rPr>
      </w:r>
    </w:p>
    <w:p w:rsidR="00000000" w:rsidDel="00000000" w:rsidP="00000000" w:rsidRDefault="00000000" w:rsidRPr="00000000" w14:paraId="0000006B">
      <w:pPr>
        <w:numPr>
          <w:ilvl w:val="0"/>
          <w:numId w:val="7"/>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Precio: €/MWH, horario</w:t>
      </w:r>
      <w:r w:rsidDel="00000000" w:rsidR="00000000" w:rsidRPr="00000000">
        <w:rPr>
          <w:rtl w:val="0"/>
        </w:rPr>
      </w:r>
    </w:p>
    <w:p w:rsidR="00000000" w:rsidDel="00000000" w:rsidP="00000000" w:rsidRDefault="00000000" w:rsidRPr="00000000" w14:paraId="0000006C">
      <w:pPr>
        <w:numPr>
          <w:ilvl w:val="0"/>
          <w:numId w:val="7"/>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Demanda: MWH, diario</w:t>
      </w:r>
      <w:r w:rsidDel="00000000" w:rsidR="00000000" w:rsidRPr="00000000">
        <w:rPr>
          <w:rtl w:val="0"/>
        </w:rPr>
      </w:r>
    </w:p>
    <w:p w:rsidR="00000000" w:rsidDel="00000000" w:rsidP="00000000" w:rsidRDefault="00000000" w:rsidRPr="00000000" w14:paraId="0000006D">
      <w:pPr>
        <w:numPr>
          <w:ilvl w:val="0"/>
          <w:numId w:val="7"/>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Generación : MWH, diario</w:t>
      </w:r>
    </w:p>
    <w:p w:rsidR="00000000" w:rsidDel="00000000" w:rsidP="00000000" w:rsidRDefault="00000000" w:rsidRPr="00000000" w14:paraId="0000006E">
      <w:pPr>
        <w:numPr>
          <w:ilvl w:val="1"/>
          <w:numId w:val="7"/>
        </w:numPr>
        <w:spacing w:after="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Hidráulica</w:t>
      </w:r>
    </w:p>
    <w:p w:rsidR="00000000" w:rsidDel="00000000" w:rsidP="00000000" w:rsidRDefault="00000000" w:rsidRPr="00000000" w14:paraId="0000006F">
      <w:pPr>
        <w:numPr>
          <w:ilvl w:val="1"/>
          <w:numId w:val="7"/>
        </w:numPr>
        <w:spacing w:after="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Turbinación de bombeo</w:t>
      </w:r>
    </w:p>
    <w:p w:rsidR="00000000" w:rsidDel="00000000" w:rsidP="00000000" w:rsidRDefault="00000000" w:rsidRPr="00000000" w14:paraId="00000070">
      <w:pPr>
        <w:numPr>
          <w:ilvl w:val="1"/>
          <w:numId w:val="7"/>
        </w:numPr>
        <w:spacing w:after="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Nuclear</w:t>
      </w:r>
    </w:p>
    <w:p w:rsidR="00000000" w:rsidDel="00000000" w:rsidP="00000000" w:rsidRDefault="00000000" w:rsidRPr="00000000" w14:paraId="00000071">
      <w:pPr>
        <w:numPr>
          <w:ilvl w:val="1"/>
          <w:numId w:val="7"/>
        </w:numPr>
        <w:spacing w:after="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Carbón</w:t>
      </w:r>
    </w:p>
    <w:p w:rsidR="00000000" w:rsidDel="00000000" w:rsidP="00000000" w:rsidRDefault="00000000" w:rsidRPr="00000000" w14:paraId="00000072">
      <w:pPr>
        <w:numPr>
          <w:ilvl w:val="1"/>
          <w:numId w:val="7"/>
        </w:numPr>
        <w:spacing w:after="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Diésel</w:t>
      </w:r>
    </w:p>
    <w:p w:rsidR="00000000" w:rsidDel="00000000" w:rsidP="00000000" w:rsidRDefault="00000000" w:rsidRPr="00000000" w14:paraId="00000073">
      <w:pPr>
        <w:numPr>
          <w:ilvl w:val="1"/>
          <w:numId w:val="7"/>
        </w:numPr>
        <w:spacing w:after="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Turbina de gas</w:t>
      </w:r>
    </w:p>
    <w:p w:rsidR="00000000" w:rsidDel="00000000" w:rsidP="00000000" w:rsidRDefault="00000000" w:rsidRPr="00000000" w14:paraId="00000074">
      <w:pPr>
        <w:numPr>
          <w:ilvl w:val="1"/>
          <w:numId w:val="7"/>
        </w:numPr>
        <w:spacing w:after="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Ciclo combinado</w:t>
      </w:r>
    </w:p>
    <w:p w:rsidR="00000000" w:rsidDel="00000000" w:rsidP="00000000" w:rsidRDefault="00000000" w:rsidRPr="00000000" w14:paraId="00000075">
      <w:pPr>
        <w:numPr>
          <w:ilvl w:val="1"/>
          <w:numId w:val="7"/>
        </w:numPr>
        <w:spacing w:after="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Eólica</w:t>
      </w:r>
    </w:p>
    <w:p w:rsidR="00000000" w:rsidDel="00000000" w:rsidP="00000000" w:rsidRDefault="00000000" w:rsidRPr="00000000" w14:paraId="00000076">
      <w:pPr>
        <w:numPr>
          <w:ilvl w:val="1"/>
          <w:numId w:val="7"/>
        </w:numPr>
        <w:spacing w:after="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Solar Fotovoltaica</w:t>
      </w:r>
    </w:p>
    <w:p w:rsidR="00000000" w:rsidDel="00000000" w:rsidP="00000000" w:rsidRDefault="00000000" w:rsidRPr="00000000" w14:paraId="00000077">
      <w:pPr>
        <w:numPr>
          <w:ilvl w:val="1"/>
          <w:numId w:val="7"/>
        </w:numPr>
        <w:spacing w:after="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Solar Térmica</w:t>
      </w:r>
    </w:p>
    <w:p w:rsidR="00000000" w:rsidDel="00000000" w:rsidP="00000000" w:rsidRDefault="00000000" w:rsidRPr="00000000" w14:paraId="00000078">
      <w:pPr>
        <w:numPr>
          <w:ilvl w:val="1"/>
          <w:numId w:val="7"/>
        </w:numPr>
        <w:spacing w:after="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Otras Renovables</w:t>
      </w:r>
    </w:p>
    <w:p w:rsidR="00000000" w:rsidDel="00000000" w:rsidP="00000000" w:rsidRDefault="00000000" w:rsidRPr="00000000" w14:paraId="00000079">
      <w:pPr>
        <w:numPr>
          <w:ilvl w:val="1"/>
          <w:numId w:val="7"/>
        </w:numPr>
        <w:spacing w:after="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Cogeneración</w:t>
      </w:r>
    </w:p>
    <w:p w:rsidR="00000000" w:rsidDel="00000000" w:rsidP="00000000" w:rsidRDefault="00000000" w:rsidRPr="00000000" w14:paraId="0000007A">
      <w:pPr>
        <w:numPr>
          <w:ilvl w:val="1"/>
          <w:numId w:val="7"/>
        </w:numPr>
        <w:spacing w:after="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Residuos no renovables</w:t>
      </w:r>
    </w:p>
    <w:p w:rsidR="00000000" w:rsidDel="00000000" w:rsidP="00000000" w:rsidRDefault="00000000" w:rsidRPr="00000000" w14:paraId="0000007B">
      <w:pPr>
        <w:numPr>
          <w:ilvl w:val="1"/>
          <w:numId w:val="7"/>
        </w:numPr>
        <w:spacing w:after="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Residuos renovables</w:t>
      </w:r>
    </w:p>
    <w:p w:rsidR="00000000" w:rsidDel="00000000" w:rsidP="00000000" w:rsidRDefault="00000000" w:rsidRPr="00000000" w14:paraId="0000007C">
      <w:pPr>
        <w:numPr>
          <w:ilvl w:val="1"/>
          <w:numId w:val="7"/>
        </w:numPr>
        <w:spacing w:after="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Generación Total</w:t>
      </w:r>
    </w:p>
    <w:p w:rsidR="00000000" w:rsidDel="00000000" w:rsidP="00000000" w:rsidRDefault="00000000" w:rsidRPr="00000000" w14:paraId="0000007D">
      <w:pPr>
        <w:numPr>
          <w:ilvl w:val="0"/>
          <w:numId w:val="7"/>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IPI (Índice de Producción Industrial): mensual</w:t>
      </w:r>
      <w:r w:rsidDel="00000000" w:rsidR="00000000" w:rsidRPr="00000000">
        <w:rPr>
          <w:rtl w:val="0"/>
        </w:rPr>
      </w:r>
    </w:p>
    <w:p w:rsidR="00000000" w:rsidDel="00000000" w:rsidP="00000000" w:rsidRDefault="00000000" w:rsidRPr="00000000" w14:paraId="0000007E">
      <w:pPr>
        <w:numPr>
          <w:ilvl w:val="0"/>
          <w:numId w:val="7"/>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Empleo: miles de personas, trimestral</w:t>
      </w:r>
    </w:p>
    <w:p w:rsidR="00000000" w:rsidDel="00000000" w:rsidP="00000000" w:rsidRDefault="00000000" w:rsidRPr="00000000" w14:paraId="0000007F">
      <w:pPr>
        <w:numPr>
          <w:ilvl w:val="0"/>
          <w:numId w:val="7"/>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Porcentaje de empleo industrial, trimestral</w:t>
      </w:r>
    </w:p>
    <w:p w:rsidR="00000000" w:rsidDel="00000000" w:rsidP="00000000" w:rsidRDefault="00000000" w:rsidRPr="00000000" w14:paraId="00000080">
      <w:pPr>
        <w:numPr>
          <w:ilvl w:val="0"/>
          <w:numId w:val="7"/>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PIB per cápita: €, trimestral</w:t>
      </w:r>
      <w:r w:rsidDel="00000000" w:rsidR="00000000" w:rsidRPr="00000000">
        <w:rPr>
          <w:rtl w:val="0"/>
        </w:rPr>
      </w:r>
    </w:p>
    <w:p w:rsidR="00000000" w:rsidDel="00000000" w:rsidP="00000000" w:rsidRDefault="00000000" w:rsidRPr="00000000" w14:paraId="00000081">
      <w:pPr>
        <w:spacing w:after="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line="276" w:lineRule="auto"/>
        <w:rPr>
          <w:rFonts w:ascii="Verdana" w:cs="Verdana" w:eastAsia="Verdana" w:hAnsi="Verdana"/>
        </w:rPr>
      </w:pPr>
      <w:r w:rsidDel="00000000" w:rsidR="00000000" w:rsidRPr="00000000">
        <w:rPr>
          <w:rFonts w:ascii="Verdana" w:cs="Verdana" w:eastAsia="Verdana" w:hAnsi="Verdana"/>
          <w:rtl w:val="0"/>
        </w:rPr>
        <w:t xml:space="preserve">Francia</w:t>
      </w:r>
    </w:p>
    <w:p w:rsidR="00000000" w:rsidDel="00000000" w:rsidP="00000000" w:rsidRDefault="00000000" w:rsidRPr="00000000" w14:paraId="00000083">
      <w:pPr>
        <w:numPr>
          <w:ilvl w:val="0"/>
          <w:numId w:val="2"/>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Fecha (Días): Formato dd-mm-yyyy</w:t>
      </w:r>
      <w:r w:rsidDel="00000000" w:rsidR="00000000" w:rsidRPr="00000000">
        <w:rPr>
          <w:rtl w:val="0"/>
        </w:rPr>
      </w:r>
    </w:p>
    <w:p w:rsidR="00000000" w:rsidDel="00000000" w:rsidP="00000000" w:rsidRDefault="00000000" w:rsidRPr="00000000" w14:paraId="00000084">
      <w:pPr>
        <w:numPr>
          <w:ilvl w:val="0"/>
          <w:numId w:val="2"/>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Demanda: MWH, diario</w:t>
      </w:r>
      <w:r w:rsidDel="00000000" w:rsidR="00000000" w:rsidRPr="00000000">
        <w:rPr>
          <w:rtl w:val="0"/>
        </w:rPr>
      </w:r>
    </w:p>
    <w:p w:rsidR="00000000" w:rsidDel="00000000" w:rsidP="00000000" w:rsidRDefault="00000000" w:rsidRPr="00000000" w14:paraId="00000085">
      <w:pPr>
        <w:numPr>
          <w:ilvl w:val="0"/>
          <w:numId w:val="2"/>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Fecha (Meses): Formato yyyy-mm</w:t>
      </w:r>
      <w:r w:rsidDel="00000000" w:rsidR="00000000" w:rsidRPr="00000000">
        <w:rPr>
          <w:rtl w:val="0"/>
        </w:rPr>
      </w:r>
    </w:p>
    <w:p w:rsidR="00000000" w:rsidDel="00000000" w:rsidP="00000000" w:rsidRDefault="00000000" w:rsidRPr="00000000" w14:paraId="00000086">
      <w:pPr>
        <w:numPr>
          <w:ilvl w:val="0"/>
          <w:numId w:val="2"/>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Precio: €/MWH, semestral</w:t>
      </w:r>
      <w:r w:rsidDel="00000000" w:rsidR="00000000" w:rsidRPr="00000000">
        <w:rPr>
          <w:rtl w:val="0"/>
        </w:rPr>
      </w:r>
    </w:p>
    <w:p w:rsidR="00000000" w:rsidDel="00000000" w:rsidP="00000000" w:rsidRDefault="00000000" w:rsidRPr="00000000" w14:paraId="00000087">
      <w:pPr>
        <w:numPr>
          <w:ilvl w:val="0"/>
          <w:numId w:val="2"/>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Generación (Todas las fuentes) GWH, mensual</w:t>
      </w:r>
      <w:r w:rsidDel="00000000" w:rsidR="00000000" w:rsidRPr="00000000">
        <w:rPr>
          <w:rtl w:val="0"/>
        </w:rPr>
      </w:r>
    </w:p>
    <w:p w:rsidR="00000000" w:rsidDel="00000000" w:rsidP="00000000" w:rsidRDefault="00000000" w:rsidRPr="00000000" w14:paraId="00000088">
      <w:pPr>
        <w:numPr>
          <w:ilvl w:val="0"/>
          <w:numId w:val="2"/>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Importación-Exportación Energía: GWH, mensual</w:t>
      </w:r>
      <w:r w:rsidDel="00000000" w:rsidR="00000000" w:rsidRPr="00000000">
        <w:rPr>
          <w:rtl w:val="0"/>
        </w:rPr>
      </w:r>
    </w:p>
    <w:p w:rsidR="00000000" w:rsidDel="00000000" w:rsidP="00000000" w:rsidRDefault="00000000" w:rsidRPr="00000000" w14:paraId="00000089">
      <w:pPr>
        <w:numPr>
          <w:ilvl w:val="0"/>
          <w:numId w:val="2"/>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IPI (Índice de Producción Industrial): Mensual</w:t>
      </w:r>
      <w:r w:rsidDel="00000000" w:rsidR="00000000" w:rsidRPr="00000000">
        <w:rPr>
          <w:rtl w:val="0"/>
        </w:rPr>
      </w:r>
    </w:p>
    <w:p w:rsidR="00000000" w:rsidDel="00000000" w:rsidP="00000000" w:rsidRDefault="00000000" w:rsidRPr="00000000" w14:paraId="0000008A">
      <w:pPr>
        <w:numPr>
          <w:ilvl w:val="0"/>
          <w:numId w:val="2"/>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Inflación (IPC, IPC Energía): Mensual</w:t>
      </w:r>
      <w:r w:rsidDel="00000000" w:rsidR="00000000" w:rsidRPr="00000000">
        <w:rPr>
          <w:rtl w:val="0"/>
        </w:rPr>
      </w:r>
    </w:p>
    <w:p w:rsidR="00000000" w:rsidDel="00000000" w:rsidP="00000000" w:rsidRDefault="00000000" w:rsidRPr="00000000" w14:paraId="0000008B">
      <w:pPr>
        <w:numPr>
          <w:ilvl w:val="0"/>
          <w:numId w:val="2"/>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Empleo: Miles de personas, trimestral</w:t>
      </w:r>
      <w:r w:rsidDel="00000000" w:rsidR="00000000" w:rsidRPr="00000000">
        <w:rPr>
          <w:rtl w:val="0"/>
        </w:rPr>
      </w:r>
    </w:p>
    <w:p w:rsidR="00000000" w:rsidDel="00000000" w:rsidP="00000000" w:rsidRDefault="00000000" w:rsidRPr="00000000" w14:paraId="0000008C">
      <w:pPr>
        <w:spacing w:after="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line="276" w:lineRule="auto"/>
        <w:rPr>
          <w:rFonts w:ascii="Verdana" w:cs="Verdana" w:eastAsia="Verdana" w:hAnsi="Verdana"/>
        </w:rPr>
      </w:pPr>
      <w:r w:rsidDel="00000000" w:rsidR="00000000" w:rsidRPr="00000000">
        <w:rPr>
          <w:rFonts w:ascii="Verdana" w:cs="Verdana" w:eastAsia="Verdana" w:hAnsi="Verdana"/>
          <w:rtl w:val="0"/>
        </w:rPr>
        <w:t xml:space="preserve">Portugal</w:t>
      </w:r>
    </w:p>
    <w:p w:rsidR="00000000" w:rsidDel="00000000" w:rsidP="00000000" w:rsidRDefault="00000000" w:rsidRPr="00000000" w14:paraId="0000008E">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Fecha: Formato dd/mm/yyyy, diario</w:t>
      </w:r>
      <w:r w:rsidDel="00000000" w:rsidR="00000000" w:rsidRPr="00000000">
        <w:rPr>
          <w:rtl w:val="0"/>
        </w:rPr>
      </w:r>
    </w:p>
    <w:p w:rsidR="00000000" w:rsidDel="00000000" w:rsidP="00000000" w:rsidRDefault="00000000" w:rsidRPr="00000000" w14:paraId="0000008F">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Hidráulica: MWH, diario</w:t>
      </w:r>
      <w:r w:rsidDel="00000000" w:rsidR="00000000" w:rsidRPr="00000000">
        <w:rPr>
          <w:rtl w:val="0"/>
        </w:rPr>
      </w:r>
    </w:p>
    <w:p w:rsidR="00000000" w:rsidDel="00000000" w:rsidP="00000000" w:rsidRDefault="00000000" w:rsidRPr="00000000" w14:paraId="00000090">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Eólica: MWH, diario</w:t>
      </w:r>
      <w:r w:rsidDel="00000000" w:rsidR="00000000" w:rsidRPr="00000000">
        <w:rPr>
          <w:rtl w:val="0"/>
        </w:rPr>
      </w:r>
    </w:p>
    <w:p w:rsidR="00000000" w:rsidDel="00000000" w:rsidP="00000000" w:rsidRDefault="00000000" w:rsidRPr="00000000" w14:paraId="00000091">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Solar: MWH, diario</w:t>
      </w:r>
      <w:r w:rsidDel="00000000" w:rsidR="00000000" w:rsidRPr="00000000">
        <w:rPr>
          <w:rtl w:val="0"/>
        </w:rPr>
      </w:r>
    </w:p>
    <w:p w:rsidR="00000000" w:rsidDel="00000000" w:rsidP="00000000" w:rsidRDefault="00000000" w:rsidRPr="00000000" w14:paraId="00000092">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Biomasa: MWH, diario</w:t>
      </w:r>
      <w:r w:rsidDel="00000000" w:rsidR="00000000" w:rsidRPr="00000000">
        <w:rPr>
          <w:rtl w:val="0"/>
        </w:rPr>
      </w:r>
    </w:p>
    <w:p w:rsidR="00000000" w:rsidDel="00000000" w:rsidP="00000000" w:rsidRDefault="00000000" w:rsidRPr="00000000" w14:paraId="00000093">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Ondas: MWH, diario</w:t>
      </w:r>
      <w:r w:rsidDel="00000000" w:rsidR="00000000" w:rsidRPr="00000000">
        <w:rPr>
          <w:rtl w:val="0"/>
        </w:rPr>
      </w:r>
    </w:p>
    <w:p w:rsidR="00000000" w:rsidDel="00000000" w:rsidP="00000000" w:rsidRDefault="00000000" w:rsidRPr="00000000" w14:paraId="00000094">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Gas natural ciclo combinado: MWH, diario</w:t>
      </w:r>
      <w:r w:rsidDel="00000000" w:rsidR="00000000" w:rsidRPr="00000000">
        <w:rPr>
          <w:rtl w:val="0"/>
        </w:rPr>
      </w:r>
    </w:p>
    <w:p w:rsidR="00000000" w:rsidDel="00000000" w:rsidP="00000000" w:rsidRDefault="00000000" w:rsidRPr="00000000" w14:paraId="00000095">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Gas natural: MWH, diario</w:t>
      </w:r>
      <w:r w:rsidDel="00000000" w:rsidR="00000000" w:rsidRPr="00000000">
        <w:rPr>
          <w:rtl w:val="0"/>
        </w:rPr>
      </w:r>
    </w:p>
    <w:p w:rsidR="00000000" w:rsidDel="00000000" w:rsidP="00000000" w:rsidRDefault="00000000" w:rsidRPr="00000000" w14:paraId="00000096">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Carbón: MWH, diario</w:t>
      </w:r>
      <w:r w:rsidDel="00000000" w:rsidR="00000000" w:rsidRPr="00000000">
        <w:rPr>
          <w:rtl w:val="0"/>
        </w:rPr>
      </w:r>
    </w:p>
    <w:p w:rsidR="00000000" w:rsidDel="00000000" w:rsidP="00000000" w:rsidRDefault="00000000" w:rsidRPr="00000000" w14:paraId="00000097">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Otra térmica: MWH, diario</w:t>
      </w:r>
      <w:r w:rsidDel="00000000" w:rsidR="00000000" w:rsidRPr="00000000">
        <w:rPr>
          <w:rtl w:val="0"/>
        </w:rPr>
      </w:r>
    </w:p>
    <w:p w:rsidR="00000000" w:rsidDel="00000000" w:rsidP="00000000" w:rsidRDefault="00000000" w:rsidRPr="00000000" w14:paraId="00000098">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Importación: MWH, diario</w:t>
      </w:r>
      <w:r w:rsidDel="00000000" w:rsidR="00000000" w:rsidRPr="00000000">
        <w:rPr>
          <w:rtl w:val="0"/>
        </w:rPr>
      </w:r>
    </w:p>
    <w:p w:rsidR="00000000" w:rsidDel="00000000" w:rsidP="00000000" w:rsidRDefault="00000000" w:rsidRPr="00000000" w14:paraId="00000099">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Exportación: MWH, diario</w:t>
      </w:r>
      <w:r w:rsidDel="00000000" w:rsidR="00000000" w:rsidRPr="00000000">
        <w:rPr>
          <w:rtl w:val="0"/>
        </w:rPr>
      </w:r>
    </w:p>
    <w:p w:rsidR="00000000" w:rsidDel="00000000" w:rsidP="00000000" w:rsidRDefault="00000000" w:rsidRPr="00000000" w14:paraId="0000009A">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Turbinación bombeo: MWH, diario</w:t>
      </w:r>
      <w:r w:rsidDel="00000000" w:rsidR="00000000" w:rsidRPr="00000000">
        <w:rPr>
          <w:rtl w:val="0"/>
        </w:rPr>
      </w:r>
    </w:p>
    <w:p w:rsidR="00000000" w:rsidDel="00000000" w:rsidP="00000000" w:rsidRDefault="00000000" w:rsidRPr="00000000" w14:paraId="0000009B">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Demanda: MWH, diario</w:t>
      </w:r>
      <w:r w:rsidDel="00000000" w:rsidR="00000000" w:rsidRPr="00000000">
        <w:rPr>
          <w:rtl w:val="0"/>
        </w:rPr>
      </w:r>
    </w:p>
    <w:p w:rsidR="00000000" w:rsidDel="00000000" w:rsidP="00000000" w:rsidRDefault="00000000" w:rsidRPr="00000000" w14:paraId="0000009C">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Inflación Portugal:(IPC) Índice, mensual</w:t>
      </w:r>
      <w:r w:rsidDel="00000000" w:rsidR="00000000" w:rsidRPr="00000000">
        <w:rPr>
          <w:rtl w:val="0"/>
        </w:rPr>
      </w:r>
    </w:p>
    <w:p w:rsidR="00000000" w:rsidDel="00000000" w:rsidP="00000000" w:rsidRDefault="00000000" w:rsidRPr="00000000" w14:paraId="0000009D">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IPI PORTUGAL: Índice, mensual</w:t>
      </w:r>
      <w:r w:rsidDel="00000000" w:rsidR="00000000" w:rsidRPr="00000000">
        <w:rPr>
          <w:rtl w:val="0"/>
        </w:rPr>
      </w:r>
    </w:p>
    <w:p w:rsidR="00000000" w:rsidDel="00000000" w:rsidP="00000000" w:rsidRDefault="00000000" w:rsidRPr="00000000" w14:paraId="0000009E">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EMPLEO AGRICULTURA: Miles de personas, trimestral</w:t>
      </w:r>
      <w:r w:rsidDel="00000000" w:rsidR="00000000" w:rsidRPr="00000000">
        <w:rPr>
          <w:rtl w:val="0"/>
        </w:rPr>
      </w:r>
    </w:p>
    <w:p w:rsidR="00000000" w:rsidDel="00000000" w:rsidP="00000000" w:rsidRDefault="00000000" w:rsidRPr="00000000" w14:paraId="0000009F">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EMPLEO INDUSTRIA: Miles de personas, trimestral</w:t>
      </w:r>
      <w:r w:rsidDel="00000000" w:rsidR="00000000" w:rsidRPr="00000000">
        <w:rPr>
          <w:rtl w:val="0"/>
        </w:rPr>
      </w:r>
    </w:p>
    <w:p w:rsidR="00000000" w:rsidDel="00000000" w:rsidP="00000000" w:rsidRDefault="00000000" w:rsidRPr="00000000" w14:paraId="000000A0">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Empleo servicios: Miles de personas, trimestral</w:t>
      </w:r>
      <w:r w:rsidDel="00000000" w:rsidR="00000000" w:rsidRPr="00000000">
        <w:rPr>
          <w:rtl w:val="0"/>
        </w:rPr>
      </w:r>
    </w:p>
    <w:p w:rsidR="00000000" w:rsidDel="00000000" w:rsidP="00000000" w:rsidRDefault="00000000" w:rsidRPr="00000000" w14:paraId="000000A1">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Nivel Pantanos: hm^3, semanal</w:t>
      </w:r>
      <w:r w:rsidDel="00000000" w:rsidR="00000000" w:rsidRPr="00000000">
        <w:rPr>
          <w:rtl w:val="0"/>
        </w:rPr>
      </w:r>
    </w:p>
    <w:p w:rsidR="00000000" w:rsidDel="00000000" w:rsidP="00000000" w:rsidRDefault="00000000" w:rsidRPr="00000000" w14:paraId="000000A2">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Temperatura Máxima: ºC, diario</w:t>
      </w:r>
      <w:r w:rsidDel="00000000" w:rsidR="00000000" w:rsidRPr="00000000">
        <w:rPr>
          <w:rtl w:val="0"/>
        </w:rPr>
      </w:r>
    </w:p>
    <w:p w:rsidR="00000000" w:rsidDel="00000000" w:rsidP="00000000" w:rsidRDefault="00000000" w:rsidRPr="00000000" w14:paraId="000000A3">
      <w:pPr>
        <w:spacing w:after="0"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after="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Estonia</w:t>
      </w:r>
    </w:p>
    <w:p w:rsidR="00000000" w:rsidDel="00000000" w:rsidP="00000000" w:rsidRDefault="00000000" w:rsidRPr="00000000" w14:paraId="000000A5">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Fecha: Formato dd/mm/yyyy, mensual</w:t>
      </w:r>
      <w:r w:rsidDel="00000000" w:rsidR="00000000" w:rsidRPr="00000000">
        <w:rPr>
          <w:rtl w:val="0"/>
        </w:rPr>
      </w:r>
    </w:p>
    <w:p w:rsidR="00000000" w:rsidDel="00000000" w:rsidP="00000000" w:rsidRDefault="00000000" w:rsidRPr="00000000" w14:paraId="000000A6">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Precio de compra electricidad: MWH, mensual</w:t>
      </w:r>
      <w:r w:rsidDel="00000000" w:rsidR="00000000" w:rsidRPr="00000000">
        <w:rPr>
          <w:rtl w:val="0"/>
        </w:rPr>
      </w:r>
    </w:p>
    <w:p w:rsidR="00000000" w:rsidDel="00000000" w:rsidP="00000000" w:rsidRDefault="00000000" w:rsidRPr="00000000" w14:paraId="000000A7">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Precio de venta electricidad: MWH, mensual</w:t>
      </w:r>
      <w:r w:rsidDel="00000000" w:rsidR="00000000" w:rsidRPr="00000000">
        <w:rPr>
          <w:rtl w:val="0"/>
        </w:rPr>
      </w:r>
    </w:p>
    <w:p w:rsidR="00000000" w:rsidDel="00000000" w:rsidP="00000000" w:rsidRDefault="00000000" w:rsidRPr="00000000" w14:paraId="000000A8">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Precio de compra de gas: MWH, mensual</w:t>
      </w:r>
      <w:r w:rsidDel="00000000" w:rsidR="00000000" w:rsidRPr="00000000">
        <w:rPr>
          <w:rtl w:val="0"/>
        </w:rPr>
      </w:r>
    </w:p>
    <w:p w:rsidR="00000000" w:rsidDel="00000000" w:rsidP="00000000" w:rsidRDefault="00000000" w:rsidRPr="00000000" w14:paraId="000000A9">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Precio de venta de gas: MWH, mensual</w:t>
      </w:r>
      <w:r w:rsidDel="00000000" w:rsidR="00000000" w:rsidRPr="00000000">
        <w:rPr>
          <w:rtl w:val="0"/>
        </w:rPr>
      </w:r>
    </w:p>
    <w:p w:rsidR="00000000" w:rsidDel="00000000" w:rsidP="00000000" w:rsidRDefault="00000000" w:rsidRPr="00000000" w14:paraId="000000AA">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Importación total: MWH, mensual</w:t>
      </w:r>
      <w:r w:rsidDel="00000000" w:rsidR="00000000" w:rsidRPr="00000000">
        <w:rPr>
          <w:rtl w:val="0"/>
        </w:rPr>
      </w:r>
    </w:p>
    <w:p w:rsidR="00000000" w:rsidDel="00000000" w:rsidP="00000000" w:rsidRDefault="00000000" w:rsidRPr="00000000" w14:paraId="000000AB">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Importación de Letonia: MWH, mensual</w:t>
      </w:r>
      <w:r w:rsidDel="00000000" w:rsidR="00000000" w:rsidRPr="00000000">
        <w:rPr>
          <w:rtl w:val="0"/>
        </w:rPr>
      </w:r>
    </w:p>
    <w:p w:rsidR="00000000" w:rsidDel="00000000" w:rsidP="00000000" w:rsidRDefault="00000000" w:rsidRPr="00000000" w14:paraId="000000AC">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Importación de Finlandia: MWH, mensual</w:t>
      </w:r>
      <w:r w:rsidDel="00000000" w:rsidR="00000000" w:rsidRPr="00000000">
        <w:rPr>
          <w:rtl w:val="0"/>
        </w:rPr>
      </w:r>
    </w:p>
    <w:p w:rsidR="00000000" w:rsidDel="00000000" w:rsidP="00000000" w:rsidRDefault="00000000" w:rsidRPr="00000000" w14:paraId="000000AD">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Importación por intercambio: MWH, mensual</w:t>
      </w:r>
      <w:r w:rsidDel="00000000" w:rsidR="00000000" w:rsidRPr="00000000">
        <w:rPr>
          <w:rtl w:val="0"/>
        </w:rPr>
      </w:r>
    </w:p>
    <w:p w:rsidR="00000000" w:rsidDel="00000000" w:rsidP="00000000" w:rsidRDefault="00000000" w:rsidRPr="00000000" w14:paraId="000000AE">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Exportación total: MWH, mensual</w:t>
      </w:r>
      <w:r w:rsidDel="00000000" w:rsidR="00000000" w:rsidRPr="00000000">
        <w:rPr>
          <w:rtl w:val="0"/>
        </w:rPr>
      </w:r>
    </w:p>
    <w:p w:rsidR="00000000" w:rsidDel="00000000" w:rsidP="00000000" w:rsidRDefault="00000000" w:rsidRPr="00000000" w14:paraId="000000AF">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Exportación a Letonia: MWH, mensual</w:t>
      </w:r>
      <w:r w:rsidDel="00000000" w:rsidR="00000000" w:rsidRPr="00000000">
        <w:rPr>
          <w:rtl w:val="0"/>
        </w:rPr>
      </w:r>
    </w:p>
    <w:p w:rsidR="00000000" w:rsidDel="00000000" w:rsidP="00000000" w:rsidRDefault="00000000" w:rsidRPr="00000000" w14:paraId="000000B0">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Exportación a Finlandia: MWH, mensual</w:t>
      </w:r>
      <w:r w:rsidDel="00000000" w:rsidR="00000000" w:rsidRPr="00000000">
        <w:rPr>
          <w:rtl w:val="0"/>
        </w:rPr>
      </w:r>
    </w:p>
    <w:p w:rsidR="00000000" w:rsidDel="00000000" w:rsidP="00000000" w:rsidRDefault="00000000" w:rsidRPr="00000000" w14:paraId="000000B1">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Exportación por intercambio: MWH, mensual</w:t>
      </w:r>
      <w:r w:rsidDel="00000000" w:rsidR="00000000" w:rsidRPr="00000000">
        <w:rPr>
          <w:rtl w:val="0"/>
        </w:rPr>
      </w:r>
    </w:p>
    <w:p w:rsidR="00000000" w:rsidDel="00000000" w:rsidP="00000000" w:rsidRDefault="00000000" w:rsidRPr="00000000" w14:paraId="000000B2">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Exportación por contratos bilaterales: MWH, mensual</w:t>
      </w:r>
      <w:r w:rsidDel="00000000" w:rsidR="00000000" w:rsidRPr="00000000">
        <w:rPr>
          <w:rtl w:val="0"/>
        </w:rPr>
      </w:r>
    </w:p>
    <w:p w:rsidR="00000000" w:rsidDel="00000000" w:rsidP="00000000" w:rsidRDefault="00000000" w:rsidRPr="00000000" w14:paraId="000000B3">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Total energía renovable: MWH, mensual</w:t>
      </w:r>
      <w:r w:rsidDel="00000000" w:rsidR="00000000" w:rsidRPr="00000000">
        <w:rPr>
          <w:rtl w:val="0"/>
        </w:rPr>
      </w:r>
    </w:p>
    <w:p w:rsidR="00000000" w:rsidDel="00000000" w:rsidP="00000000" w:rsidRDefault="00000000" w:rsidRPr="00000000" w14:paraId="000000B4">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Energía eólica:MWH, mensual</w:t>
      </w:r>
      <w:r w:rsidDel="00000000" w:rsidR="00000000" w:rsidRPr="00000000">
        <w:rPr>
          <w:rtl w:val="0"/>
        </w:rPr>
      </w:r>
    </w:p>
    <w:p w:rsidR="00000000" w:rsidDel="00000000" w:rsidP="00000000" w:rsidRDefault="00000000" w:rsidRPr="00000000" w14:paraId="000000B5">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Energía hidroeléctrica: MWH, mensual</w:t>
      </w:r>
      <w:r w:rsidDel="00000000" w:rsidR="00000000" w:rsidRPr="00000000">
        <w:rPr>
          <w:rtl w:val="0"/>
        </w:rPr>
      </w:r>
    </w:p>
    <w:p w:rsidR="00000000" w:rsidDel="00000000" w:rsidP="00000000" w:rsidRDefault="00000000" w:rsidRPr="00000000" w14:paraId="000000B6">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Energía por biomasa: MWH, mensual</w:t>
      </w:r>
      <w:r w:rsidDel="00000000" w:rsidR="00000000" w:rsidRPr="00000000">
        <w:rPr>
          <w:rtl w:val="0"/>
        </w:rPr>
      </w:r>
    </w:p>
    <w:p w:rsidR="00000000" w:rsidDel="00000000" w:rsidP="00000000" w:rsidRDefault="00000000" w:rsidRPr="00000000" w14:paraId="000000B7">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Total energía no renovable: MWH, mensual</w:t>
      </w:r>
      <w:r w:rsidDel="00000000" w:rsidR="00000000" w:rsidRPr="00000000">
        <w:rPr>
          <w:rtl w:val="0"/>
        </w:rPr>
      </w:r>
    </w:p>
    <w:p w:rsidR="00000000" w:rsidDel="00000000" w:rsidP="00000000" w:rsidRDefault="00000000" w:rsidRPr="00000000" w14:paraId="000000B8">
      <w:pPr>
        <w:numPr>
          <w:ilvl w:val="0"/>
          <w:numId w:val="6"/>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Energía renovable solar: MWH, mensual</w:t>
      </w:r>
      <w:r w:rsidDel="00000000" w:rsidR="00000000" w:rsidRPr="00000000">
        <w:rPr>
          <w:rtl w:val="0"/>
        </w:rPr>
      </w:r>
    </w:p>
    <w:p w:rsidR="00000000" w:rsidDel="00000000" w:rsidP="00000000" w:rsidRDefault="00000000" w:rsidRPr="00000000" w14:paraId="000000B9">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Nivel Pantanos: hm^3, semanal</w:t>
      </w:r>
      <w:r w:rsidDel="00000000" w:rsidR="00000000" w:rsidRPr="00000000">
        <w:rPr>
          <w:rtl w:val="0"/>
        </w:rPr>
      </w:r>
    </w:p>
    <w:p w:rsidR="00000000" w:rsidDel="00000000" w:rsidP="00000000" w:rsidRDefault="00000000" w:rsidRPr="00000000" w14:paraId="000000BA">
      <w:pPr>
        <w:numPr>
          <w:ilvl w:val="0"/>
          <w:numId w:val="6"/>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Temperatura Máxima: ºC, diario</w:t>
      </w:r>
      <w:r w:rsidDel="00000000" w:rsidR="00000000" w:rsidRPr="00000000">
        <w:rPr>
          <w:rtl w:val="0"/>
        </w:rPr>
      </w:r>
    </w:p>
    <w:p w:rsidR="00000000" w:rsidDel="00000000" w:rsidP="00000000" w:rsidRDefault="00000000" w:rsidRPr="00000000" w14:paraId="000000BB">
      <w:pPr>
        <w:spacing w:after="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Dinamarca</w:t>
      </w:r>
    </w:p>
    <w:p w:rsidR="00000000" w:rsidDel="00000000" w:rsidP="00000000" w:rsidRDefault="00000000" w:rsidRPr="00000000" w14:paraId="000000BC">
      <w:pPr>
        <w:numPr>
          <w:ilvl w:val="0"/>
          <w:numId w:val="4"/>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Fecha: Formato dd/mm/yyyy</w:t>
      </w:r>
      <w:r w:rsidDel="00000000" w:rsidR="00000000" w:rsidRPr="00000000">
        <w:rPr>
          <w:rtl w:val="0"/>
        </w:rPr>
      </w:r>
    </w:p>
    <w:p w:rsidR="00000000" w:rsidDel="00000000" w:rsidP="00000000" w:rsidRDefault="00000000" w:rsidRPr="00000000" w14:paraId="000000BD">
      <w:pPr>
        <w:numPr>
          <w:ilvl w:val="0"/>
          <w:numId w:val="4"/>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Precio: MWH, horario</w:t>
      </w:r>
      <w:r w:rsidDel="00000000" w:rsidR="00000000" w:rsidRPr="00000000">
        <w:rPr>
          <w:rtl w:val="0"/>
        </w:rPr>
      </w:r>
    </w:p>
    <w:p w:rsidR="00000000" w:rsidDel="00000000" w:rsidP="00000000" w:rsidRDefault="00000000" w:rsidRPr="00000000" w14:paraId="000000BE">
      <w:pPr>
        <w:numPr>
          <w:ilvl w:val="0"/>
          <w:numId w:val="4"/>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Demanda: MWH, horario</w:t>
      </w:r>
      <w:r w:rsidDel="00000000" w:rsidR="00000000" w:rsidRPr="00000000">
        <w:rPr>
          <w:rtl w:val="0"/>
        </w:rPr>
      </w:r>
    </w:p>
    <w:p w:rsidR="00000000" w:rsidDel="00000000" w:rsidP="00000000" w:rsidRDefault="00000000" w:rsidRPr="00000000" w14:paraId="000000BF">
      <w:pPr>
        <w:numPr>
          <w:ilvl w:val="0"/>
          <w:numId w:val="4"/>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Generación (todas las fuentes): MWH, horario</w:t>
      </w:r>
      <w:r w:rsidDel="00000000" w:rsidR="00000000" w:rsidRPr="00000000">
        <w:rPr>
          <w:rtl w:val="0"/>
        </w:rPr>
      </w:r>
    </w:p>
    <w:p w:rsidR="00000000" w:rsidDel="00000000" w:rsidP="00000000" w:rsidRDefault="00000000" w:rsidRPr="00000000" w14:paraId="000000C0">
      <w:pPr>
        <w:numPr>
          <w:ilvl w:val="0"/>
          <w:numId w:val="4"/>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Saldo energético con varios países: MWH, horario</w:t>
      </w:r>
      <w:r w:rsidDel="00000000" w:rsidR="00000000" w:rsidRPr="00000000">
        <w:rPr>
          <w:rtl w:val="0"/>
        </w:rPr>
      </w:r>
    </w:p>
    <w:p w:rsidR="00000000" w:rsidDel="00000000" w:rsidP="00000000" w:rsidRDefault="00000000" w:rsidRPr="00000000" w14:paraId="000000C1">
      <w:pPr>
        <w:numPr>
          <w:ilvl w:val="0"/>
          <w:numId w:val="4"/>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Demanda industrial: MWH mensual</w:t>
      </w:r>
      <w:r w:rsidDel="00000000" w:rsidR="00000000" w:rsidRPr="00000000">
        <w:rPr>
          <w:rtl w:val="0"/>
        </w:rPr>
      </w:r>
    </w:p>
    <w:p w:rsidR="00000000" w:rsidDel="00000000" w:rsidP="00000000" w:rsidRDefault="00000000" w:rsidRPr="00000000" w14:paraId="000000C2">
      <w:pPr>
        <w:numPr>
          <w:ilvl w:val="0"/>
          <w:numId w:val="4"/>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IPI: Índice base 100, mensual</w:t>
      </w:r>
      <w:r w:rsidDel="00000000" w:rsidR="00000000" w:rsidRPr="00000000">
        <w:rPr>
          <w:rtl w:val="0"/>
        </w:rPr>
      </w:r>
    </w:p>
    <w:p w:rsidR="00000000" w:rsidDel="00000000" w:rsidP="00000000" w:rsidRDefault="00000000" w:rsidRPr="00000000" w14:paraId="000000C3">
      <w:pPr>
        <w:numPr>
          <w:ilvl w:val="0"/>
          <w:numId w:val="4"/>
        </w:numPr>
        <w:spacing w:after="0" w:line="276" w:lineRule="auto"/>
        <w:ind w:left="720" w:hanging="360"/>
        <w:rPr>
          <w:rFonts w:ascii="Verdana" w:cs="Verdana" w:eastAsia="Verdana" w:hAnsi="Verdana"/>
        </w:rPr>
      </w:pPr>
      <w:r w:rsidDel="00000000" w:rsidR="00000000" w:rsidRPr="00000000">
        <w:rPr>
          <w:rFonts w:ascii="Verdana" w:cs="Verdana" w:eastAsia="Verdana" w:hAnsi="Verdana"/>
          <w:rtl w:val="0"/>
        </w:rPr>
        <w:t xml:space="preserve">Inflación: (IPC) Índice base 100, mensual</w:t>
      </w:r>
    </w:p>
    <w:p w:rsidR="00000000" w:rsidDel="00000000" w:rsidP="00000000" w:rsidRDefault="00000000" w:rsidRPr="00000000" w14:paraId="000000C4">
      <w:pPr>
        <w:numPr>
          <w:ilvl w:val="0"/>
          <w:numId w:val="4"/>
        </w:numPr>
        <w:spacing w:after="0" w:line="276" w:lineRule="auto"/>
        <w:ind w:left="720" w:hanging="360"/>
        <w:rPr>
          <w:rFonts w:ascii="Verdana" w:cs="Verdana" w:eastAsia="Verdana" w:hAnsi="Verdana"/>
        </w:rPr>
      </w:pPr>
      <w:r w:rsidDel="00000000" w:rsidR="00000000" w:rsidRPr="00000000">
        <w:rPr>
          <w:rFonts w:ascii="Verdana" w:cs="Verdana" w:eastAsia="Verdana" w:hAnsi="Verdana"/>
          <w:rtl w:val="0"/>
        </w:rPr>
        <w:t xml:space="preserve">PIB per cápita</w:t>
      </w:r>
    </w:p>
    <w:p w:rsidR="00000000" w:rsidDel="00000000" w:rsidP="00000000" w:rsidRDefault="00000000" w:rsidRPr="00000000" w14:paraId="000000C5">
      <w:pPr>
        <w:numPr>
          <w:ilvl w:val="0"/>
          <w:numId w:val="4"/>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Nivel Pantanos: hm^3, semanal</w:t>
      </w:r>
      <w:r w:rsidDel="00000000" w:rsidR="00000000" w:rsidRPr="00000000">
        <w:rPr>
          <w:rtl w:val="0"/>
        </w:rPr>
      </w:r>
    </w:p>
    <w:p w:rsidR="00000000" w:rsidDel="00000000" w:rsidP="00000000" w:rsidRDefault="00000000" w:rsidRPr="00000000" w14:paraId="000000C6">
      <w:pPr>
        <w:numPr>
          <w:ilvl w:val="0"/>
          <w:numId w:val="4"/>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Temperatura Máxima: ºC, diario</w:t>
      </w:r>
      <w:r w:rsidDel="00000000" w:rsidR="00000000" w:rsidRPr="00000000">
        <w:rPr>
          <w:rtl w:val="0"/>
        </w:rPr>
      </w:r>
    </w:p>
    <w:p w:rsidR="00000000" w:rsidDel="00000000" w:rsidP="00000000" w:rsidRDefault="00000000" w:rsidRPr="00000000" w14:paraId="000000C7">
      <w:pPr>
        <w:spacing w:after="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Finlandia</w:t>
      </w:r>
    </w:p>
    <w:p w:rsidR="00000000" w:rsidDel="00000000" w:rsidP="00000000" w:rsidRDefault="00000000" w:rsidRPr="00000000" w14:paraId="000000C9">
      <w:pPr>
        <w:numPr>
          <w:ilvl w:val="0"/>
          <w:numId w:val="5"/>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Fecha: Formato yyyy-mm-dd</w:t>
      </w:r>
      <w:r w:rsidDel="00000000" w:rsidR="00000000" w:rsidRPr="00000000">
        <w:rPr>
          <w:rtl w:val="0"/>
        </w:rPr>
      </w:r>
    </w:p>
    <w:p w:rsidR="00000000" w:rsidDel="00000000" w:rsidP="00000000" w:rsidRDefault="00000000" w:rsidRPr="00000000" w14:paraId="000000CA">
      <w:pPr>
        <w:numPr>
          <w:ilvl w:val="0"/>
          <w:numId w:val="5"/>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Precio: €/MWH, horario</w:t>
      </w:r>
      <w:r w:rsidDel="00000000" w:rsidR="00000000" w:rsidRPr="00000000">
        <w:rPr>
          <w:rtl w:val="0"/>
        </w:rPr>
      </w:r>
    </w:p>
    <w:p w:rsidR="00000000" w:rsidDel="00000000" w:rsidP="00000000" w:rsidRDefault="00000000" w:rsidRPr="00000000" w14:paraId="000000CB">
      <w:pPr>
        <w:numPr>
          <w:ilvl w:val="0"/>
          <w:numId w:val="5"/>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Demanda: MWH, cada 15 minutos</w:t>
      </w:r>
      <w:r w:rsidDel="00000000" w:rsidR="00000000" w:rsidRPr="00000000">
        <w:rPr>
          <w:rtl w:val="0"/>
        </w:rPr>
      </w:r>
    </w:p>
    <w:p w:rsidR="00000000" w:rsidDel="00000000" w:rsidP="00000000" w:rsidRDefault="00000000" w:rsidRPr="00000000" w14:paraId="000000CC">
      <w:pPr>
        <w:numPr>
          <w:ilvl w:val="0"/>
          <w:numId w:val="5"/>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Generación (todas las fuentes): </w:t>
        <w:tab/>
        <w:t xml:space="preserve">MWH, cada 15 minutos</w:t>
      </w:r>
      <w:r w:rsidDel="00000000" w:rsidR="00000000" w:rsidRPr="00000000">
        <w:rPr>
          <w:rtl w:val="0"/>
        </w:rPr>
      </w:r>
    </w:p>
    <w:p w:rsidR="00000000" w:rsidDel="00000000" w:rsidP="00000000" w:rsidRDefault="00000000" w:rsidRPr="00000000" w14:paraId="000000CD">
      <w:pPr>
        <w:numPr>
          <w:ilvl w:val="0"/>
          <w:numId w:val="5"/>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Saldo energético internacional: MWH, cada 15 minutos</w:t>
      </w:r>
      <w:r w:rsidDel="00000000" w:rsidR="00000000" w:rsidRPr="00000000">
        <w:rPr>
          <w:rtl w:val="0"/>
        </w:rPr>
      </w:r>
    </w:p>
    <w:p w:rsidR="00000000" w:rsidDel="00000000" w:rsidP="00000000" w:rsidRDefault="00000000" w:rsidRPr="00000000" w14:paraId="000000CE">
      <w:pPr>
        <w:numPr>
          <w:ilvl w:val="0"/>
          <w:numId w:val="5"/>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IPI: Índice base 100, mensual</w:t>
      </w:r>
      <w:r w:rsidDel="00000000" w:rsidR="00000000" w:rsidRPr="00000000">
        <w:rPr>
          <w:rtl w:val="0"/>
        </w:rPr>
      </w:r>
    </w:p>
    <w:p w:rsidR="00000000" w:rsidDel="00000000" w:rsidP="00000000" w:rsidRDefault="00000000" w:rsidRPr="00000000" w14:paraId="000000CF">
      <w:pPr>
        <w:numPr>
          <w:ilvl w:val="0"/>
          <w:numId w:val="5"/>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Inflación: (IPC) Índice base 100, mensual</w:t>
      </w:r>
      <w:r w:rsidDel="00000000" w:rsidR="00000000" w:rsidRPr="00000000">
        <w:rPr>
          <w:rtl w:val="0"/>
        </w:rPr>
      </w:r>
    </w:p>
    <w:p w:rsidR="00000000" w:rsidDel="00000000" w:rsidP="00000000" w:rsidRDefault="00000000" w:rsidRPr="00000000" w14:paraId="000000D0">
      <w:pPr>
        <w:numPr>
          <w:ilvl w:val="0"/>
          <w:numId w:val="5"/>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PIB per cápita</w:t>
      </w:r>
      <w:r w:rsidDel="00000000" w:rsidR="00000000" w:rsidRPr="00000000">
        <w:rPr>
          <w:rtl w:val="0"/>
        </w:rPr>
      </w:r>
    </w:p>
    <w:p w:rsidR="00000000" w:rsidDel="00000000" w:rsidP="00000000" w:rsidRDefault="00000000" w:rsidRPr="00000000" w14:paraId="000000D1">
      <w:pPr>
        <w:numPr>
          <w:ilvl w:val="0"/>
          <w:numId w:val="5"/>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Nivel Pantanos: hm^3, semanal</w:t>
      </w:r>
      <w:r w:rsidDel="00000000" w:rsidR="00000000" w:rsidRPr="00000000">
        <w:rPr>
          <w:rtl w:val="0"/>
        </w:rPr>
      </w:r>
    </w:p>
    <w:p w:rsidR="00000000" w:rsidDel="00000000" w:rsidP="00000000" w:rsidRDefault="00000000" w:rsidRPr="00000000" w14:paraId="000000D2">
      <w:pPr>
        <w:numPr>
          <w:ilvl w:val="0"/>
          <w:numId w:val="5"/>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Temperatura Máxima: ºC, diario</w:t>
      </w:r>
      <w:r w:rsidDel="00000000" w:rsidR="00000000" w:rsidRPr="00000000">
        <w:rPr>
          <w:rtl w:val="0"/>
        </w:rPr>
      </w:r>
    </w:p>
    <w:p w:rsidR="00000000" w:rsidDel="00000000" w:rsidP="00000000" w:rsidRDefault="00000000" w:rsidRPr="00000000" w14:paraId="000000D3">
      <w:pPr>
        <w:spacing w:after="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after="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Italia</w:t>
      </w:r>
    </w:p>
    <w:p w:rsidR="00000000" w:rsidDel="00000000" w:rsidP="00000000" w:rsidRDefault="00000000" w:rsidRPr="00000000" w14:paraId="000000D5">
      <w:pPr>
        <w:numPr>
          <w:ilvl w:val="0"/>
          <w:numId w:val="8"/>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Fecha: Formato dd/mm/yyyy</w:t>
      </w:r>
      <w:r w:rsidDel="00000000" w:rsidR="00000000" w:rsidRPr="00000000">
        <w:rPr>
          <w:rtl w:val="0"/>
        </w:rPr>
      </w:r>
    </w:p>
    <w:p w:rsidR="00000000" w:rsidDel="00000000" w:rsidP="00000000" w:rsidRDefault="00000000" w:rsidRPr="00000000" w14:paraId="000000D6">
      <w:pPr>
        <w:numPr>
          <w:ilvl w:val="0"/>
          <w:numId w:val="8"/>
        </w:numPr>
        <w:spacing w:after="0" w:line="276" w:lineRule="auto"/>
        <w:ind w:left="720" w:hanging="360"/>
        <w:rPr>
          <w:rFonts w:ascii="Verdana" w:cs="Verdana" w:eastAsia="Verdana" w:hAnsi="Verdana"/>
        </w:rPr>
      </w:pPr>
      <w:r w:rsidDel="00000000" w:rsidR="00000000" w:rsidRPr="00000000">
        <w:rPr>
          <w:rFonts w:ascii="Verdana" w:cs="Verdana" w:eastAsia="Verdana" w:hAnsi="Verdana"/>
          <w:rtl w:val="0"/>
        </w:rPr>
        <w:t xml:space="preserve">Demanda: MWH, cada 15 minutos</w:t>
      </w:r>
    </w:p>
    <w:p w:rsidR="00000000" w:rsidDel="00000000" w:rsidP="00000000" w:rsidRDefault="00000000" w:rsidRPr="00000000" w14:paraId="000000D7">
      <w:pPr>
        <w:numPr>
          <w:ilvl w:val="0"/>
          <w:numId w:val="8"/>
        </w:numPr>
        <w:spacing w:after="0" w:line="276" w:lineRule="auto"/>
        <w:ind w:left="720" w:hanging="360"/>
        <w:rPr>
          <w:rFonts w:ascii="Verdana" w:cs="Verdana" w:eastAsia="Verdana" w:hAnsi="Verdana"/>
        </w:rPr>
      </w:pPr>
      <w:r w:rsidDel="00000000" w:rsidR="00000000" w:rsidRPr="00000000">
        <w:rPr>
          <w:rFonts w:ascii="Verdana" w:cs="Verdana" w:eastAsia="Verdana" w:hAnsi="Verdana"/>
          <w:rtl w:val="0"/>
        </w:rPr>
        <w:t xml:space="preserve">Generación (todas las fuentes): </w:t>
        <w:tab/>
        <w:t xml:space="preserve">MWH, cada 15 minutos</w:t>
      </w:r>
    </w:p>
    <w:p w:rsidR="00000000" w:rsidDel="00000000" w:rsidP="00000000" w:rsidRDefault="00000000" w:rsidRPr="00000000" w14:paraId="000000D8">
      <w:pPr>
        <w:numPr>
          <w:ilvl w:val="0"/>
          <w:numId w:val="8"/>
        </w:numPr>
        <w:spacing w:after="0" w:line="276" w:lineRule="auto"/>
        <w:ind w:left="720" w:hanging="360"/>
        <w:rPr>
          <w:rFonts w:ascii="Verdana" w:cs="Verdana" w:eastAsia="Verdana" w:hAnsi="Verdana"/>
        </w:rPr>
      </w:pPr>
      <w:r w:rsidDel="00000000" w:rsidR="00000000" w:rsidRPr="00000000">
        <w:rPr>
          <w:rFonts w:ascii="Verdana" w:cs="Verdana" w:eastAsia="Verdana" w:hAnsi="Verdana"/>
          <w:rtl w:val="0"/>
        </w:rPr>
        <w:t xml:space="preserve">Saldo energético internacional: MWH, cada 15 minutos</w:t>
      </w:r>
    </w:p>
    <w:p w:rsidR="00000000" w:rsidDel="00000000" w:rsidP="00000000" w:rsidRDefault="00000000" w:rsidRPr="00000000" w14:paraId="000000D9">
      <w:pPr>
        <w:numPr>
          <w:ilvl w:val="0"/>
          <w:numId w:val="8"/>
        </w:numPr>
        <w:spacing w:after="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Índice de Demanda Industrial: Índice base 100, mensual</w:t>
      </w:r>
      <w:r w:rsidDel="00000000" w:rsidR="00000000" w:rsidRPr="00000000">
        <w:rPr>
          <w:rtl w:val="0"/>
        </w:rPr>
      </w:r>
    </w:p>
    <w:p w:rsidR="00000000" w:rsidDel="00000000" w:rsidP="00000000" w:rsidRDefault="00000000" w:rsidRPr="00000000" w14:paraId="000000DA">
      <w:pPr>
        <w:numPr>
          <w:ilvl w:val="0"/>
          <w:numId w:val="8"/>
        </w:numPr>
        <w:spacing w:after="0" w:line="276" w:lineRule="auto"/>
        <w:ind w:left="720" w:hanging="360"/>
        <w:rPr>
          <w:rFonts w:ascii="Verdana" w:cs="Verdana" w:eastAsia="Verdana" w:hAnsi="Verdana"/>
        </w:rPr>
      </w:pPr>
      <w:r w:rsidDel="00000000" w:rsidR="00000000" w:rsidRPr="00000000">
        <w:rPr>
          <w:rFonts w:ascii="Verdana" w:cs="Verdana" w:eastAsia="Verdana" w:hAnsi="Verdana"/>
          <w:rtl w:val="0"/>
        </w:rPr>
        <w:t xml:space="preserve">IPI: Índice base 100, mensual</w:t>
      </w:r>
    </w:p>
    <w:p w:rsidR="00000000" w:rsidDel="00000000" w:rsidP="00000000" w:rsidRDefault="00000000" w:rsidRPr="00000000" w14:paraId="000000DB">
      <w:pPr>
        <w:numPr>
          <w:ilvl w:val="0"/>
          <w:numId w:val="8"/>
        </w:numPr>
        <w:spacing w:after="0" w:line="276" w:lineRule="auto"/>
        <w:ind w:left="720" w:hanging="360"/>
        <w:rPr>
          <w:rFonts w:ascii="Verdana" w:cs="Verdana" w:eastAsia="Verdana" w:hAnsi="Verdana"/>
        </w:rPr>
      </w:pPr>
      <w:r w:rsidDel="00000000" w:rsidR="00000000" w:rsidRPr="00000000">
        <w:rPr>
          <w:rFonts w:ascii="Verdana" w:cs="Verdana" w:eastAsia="Verdana" w:hAnsi="Verdana"/>
          <w:rtl w:val="0"/>
        </w:rPr>
        <w:t xml:space="preserve">Inflación: (IPC) Índice base 100, mensual</w:t>
      </w:r>
    </w:p>
    <w:p w:rsidR="00000000" w:rsidDel="00000000" w:rsidP="00000000" w:rsidRDefault="00000000" w:rsidRPr="00000000" w14:paraId="000000DC">
      <w:pPr>
        <w:numPr>
          <w:ilvl w:val="0"/>
          <w:numId w:val="8"/>
        </w:numPr>
        <w:spacing w:after="0" w:line="276" w:lineRule="auto"/>
        <w:ind w:left="720" w:hanging="360"/>
        <w:rPr>
          <w:rFonts w:ascii="Verdana" w:cs="Verdana" w:eastAsia="Verdana" w:hAnsi="Verdana"/>
        </w:rPr>
      </w:pPr>
      <w:r w:rsidDel="00000000" w:rsidR="00000000" w:rsidRPr="00000000">
        <w:rPr>
          <w:rFonts w:ascii="Verdana" w:cs="Verdana" w:eastAsia="Verdana" w:hAnsi="Verdana"/>
          <w:rtl w:val="0"/>
        </w:rPr>
        <w:t xml:space="preserve">PIB per cápita</w:t>
      </w:r>
    </w:p>
    <w:p w:rsidR="00000000" w:rsidDel="00000000" w:rsidP="00000000" w:rsidRDefault="00000000" w:rsidRPr="00000000" w14:paraId="000000DD">
      <w:pPr>
        <w:numPr>
          <w:ilvl w:val="0"/>
          <w:numId w:val="8"/>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Nivel Pantanos: hm^3, semanal</w:t>
      </w:r>
      <w:r w:rsidDel="00000000" w:rsidR="00000000" w:rsidRPr="00000000">
        <w:rPr>
          <w:rtl w:val="0"/>
        </w:rPr>
      </w:r>
    </w:p>
    <w:p w:rsidR="00000000" w:rsidDel="00000000" w:rsidP="00000000" w:rsidRDefault="00000000" w:rsidRPr="00000000" w14:paraId="000000DE">
      <w:pPr>
        <w:numPr>
          <w:ilvl w:val="0"/>
          <w:numId w:val="8"/>
        </w:numPr>
        <w:spacing w:after="0" w:line="276" w:lineRule="auto"/>
        <w:ind w:left="720" w:hanging="360"/>
        <w:rPr>
          <w:rFonts w:ascii="Arial" w:cs="Arial" w:eastAsia="Arial" w:hAnsi="Arial"/>
        </w:rPr>
      </w:pPr>
      <w:r w:rsidDel="00000000" w:rsidR="00000000" w:rsidRPr="00000000">
        <w:rPr>
          <w:rFonts w:ascii="Verdana" w:cs="Verdana" w:eastAsia="Verdana" w:hAnsi="Verdana"/>
          <w:rtl w:val="0"/>
        </w:rPr>
        <w:t xml:space="preserve">Temperatura Máxima: ºC, diario</w:t>
      </w:r>
      <w:r w:rsidDel="00000000" w:rsidR="00000000" w:rsidRPr="00000000">
        <w:rPr>
          <w:rtl w:val="0"/>
        </w:rPr>
      </w:r>
    </w:p>
    <w:p w:rsidR="00000000" w:rsidDel="00000000" w:rsidP="00000000" w:rsidRDefault="00000000" w:rsidRPr="00000000" w14:paraId="000000DF">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0">
      <w:pPr>
        <w:spacing w:after="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Eurostat</w:t>
      </w:r>
    </w:p>
    <w:p w:rsidR="00000000" w:rsidDel="00000000" w:rsidP="00000000" w:rsidRDefault="00000000" w:rsidRPr="00000000" w14:paraId="000000E1">
      <w:pPr>
        <w:numPr>
          <w:ilvl w:val="0"/>
          <w:numId w:val="9"/>
        </w:numPr>
        <w:spacing w:after="0" w:afterAutospacing="0"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Energía: Mtoe, anual</w:t>
      </w:r>
    </w:p>
    <w:p w:rsidR="00000000" w:rsidDel="00000000" w:rsidP="00000000" w:rsidRDefault="00000000" w:rsidRPr="00000000" w14:paraId="000000E2">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Solid fossil fuels</w:t>
      </w:r>
    </w:p>
    <w:p w:rsidR="00000000" w:rsidDel="00000000" w:rsidP="00000000" w:rsidRDefault="00000000" w:rsidRPr="00000000" w14:paraId="000000E3">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Oil and petroleum products</w:t>
      </w:r>
    </w:p>
    <w:p w:rsidR="00000000" w:rsidDel="00000000" w:rsidP="00000000" w:rsidRDefault="00000000" w:rsidRPr="00000000" w14:paraId="000000E4">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Natural gas</w:t>
      </w:r>
    </w:p>
    <w:p w:rsidR="00000000" w:rsidDel="00000000" w:rsidP="00000000" w:rsidRDefault="00000000" w:rsidRPr="00000000" w14:paraId="000000E5">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Nuclear</w:t>
      </w:r>
    </w:p>
    <w:p w:rsidR="00000000" w:rsidDel="00000000" w:rsidP="00000000" w:rsidRDefault="00000000" w:rsidRPr="00000000" w14:paraId="000000E6">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Renewables and biofuels</w:t>
      </w:r>
    </w:p>
    <w:p w:rsidR="00000000" w:rsidDel="00000000" w:rsidP="00000000" w:rsidRDefault="00000000" w:rsidRPr="00000000" w14:paraId="000000E7">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Others</w:t>
      </w:r>
    </w:p>
    <w:p w:rsidR="00000000" w:rsidDel="00000000" w:rsidP="00000000" w:rsidRDefault="00000000" w:rsidRPr="00000000" w14:paraId="000000E8">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Total energy supply</w:t>
      </w:r>
    </w:p>
    <w:p w:rsidR="00000000" w:rsidDel="00000000" w:rsidP="00000000" w:rsidRDefault="00000000" w:rsidRPr="00000000" w14:paraId="000000E9">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Available for final consumption</w:t>
      </w:r>
    </w:p>
    <w:p w:rsidR="00000000" w:rsidDel="00000000" w:rsidP="00000000" w:rsidRDefault="00000000" w:rsidRPr="00000000" w14:paraId="000000EA">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Final energy consumption</w:t>
      </w:r>
    </w:p>
    <w:p w:rsidR="00000000" w:rsidDel="00000000" w:rsidP="00000000" w:rsidRDefault="00000000" w:rsidRPr="00000000" w14:paraId="000000EB">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Transformation Losses</w:t>
      </w:r>
    </w:p>
    <w:p w:rsidR="00000000" w:rsidDel="00000000" w:rsidP="00000000" w:rsidRDefault="00000000" w:rsidRPr="00000000" w14:paraId="000000EC">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Energy Sector</w:t>
      </w:r>
    </w:p>
    <w:p w:rsidR="00000000" w:rsidDel="00000000" w:rsidP="00000000" w:rsidRDefault="00000000" w:rsidRPr="00000000" w14:paraId="000000ED">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Distribution losses</w:t>
      </w:r>
    </w:p>
    <w:p w:rsidR="00000000" w:rsidDel="00000000" w:rsidP="00000000" w:rsidRDefault="00000000" w:rsidRPr="00000000" w14:paraId="000000EE">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Final non-energy consumption</w:t>
      </w:r>
    </w:p>
    <w:p w:rsidR="00000000" w:rsidDel="00000000" w:rsidP="00000000" w:rsidRDefault="00000000" w:rsidRPr="00000000" w14:paraId="000000EF">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Industry</w:t>
      </w:r>
    </w:p>
    <w:p w:rsidR="00000000" w:rsidDel="00000000" w:rsidP="00000000" w:rsidRDefault="00000000" w:rsidRPr="00000000" w14:paraId="000000F0">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Transport</w:t>
      </w:r>
    </w:p>
    <w:p w:rsidR="00000000" w:rsidDel="00000000" w:rsidP="00000000" w:rsidRDefault="00000000" w:rsidRPr="00000000" w14:paraId="000000F1">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Residential</w:t>
      </w:r>
    </w:p>
    <w:p w:rsidR="00000000" w:rsidDel="00000000" w:rsidP="00000000" w:rsidRDefault="00000000" w:rsidRPr="00000000" w14:paraId="000000F2">
      <w:pPr>
        <w:numPr>
          <w:ilvl w:val="1"/>
          <w:numId w:val="9"/>
        </w:numPr>
        <w:spacing w:after="0" w:afterAutospacing="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Services</w:t>
      </w:r>
    </w:p>
    <w:p w:rsidR="00000000" w:rsidDel="00000000" w:rsidP="00000000" w:rsidRDefault="00000000" w:rsidRPr="00000000" w14:paraId="000000F3">
      <w:pPr>
        <w:numPr>
          <w:ilvl w:val="1"/>
          <w:numId w:val="9"/>
        </w:numPr>
        <w:spacing w:after="240" w:line="276"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Agriculture and fishing</w:t>
      </w:r>
    </w:p>
    <w:p w:rsidR="00000000" w:rsidDel="00000000" w:rsidP="00000000" w:rsidRDefault="00000000" w:rsidRPr="00000000" w14:paraId="000000F4">
      <w:pPr>
        <w:spacing w:after="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F5">
      <w:pPr>
        <w:spacing w:after="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Debido a la magnitud del estudio y a la restricción temporal hemos tenido que acotar nuestro estudio y no nos ha sido posible abarcar todos los países planteados en el hito, nos centraremos en los datos respectivos a España. No obstante, pese a que hubiese sido excitante introducir los datos de otras regiones, los datos de los que disponíamos para el territorio español nos han conseguido alcanzar nuestro objetivo principal que era el de entender el funcionamiento de los sistemas energéticos y su estructura de generación, junto al de crear un modelo que nos ayude a predecir los valores de precio futuros.</w:t>
      </w:r>
    </w:p>
    <w:sectPr>
      <w:headerReference r:id="rId30" w:type="default"/>
      <w:headerReference r:id="rId31" w:type="first"/>
      <w:footerReference r:id="rId32" w:type="default"/>
      <w:footerReference r:id="rId33" w:type="first"/>
      <w:pgSz w:h="11906" w:w="16838" w:orient="landscape"/>
      <w:pgMar w:bottom="1701" w:top="1701"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 w:name="Arial"/>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rbe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Times"/>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ETS de Ingeniería Informática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Camino de Vera, s/n 46022 Valencia</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101601</wp:posOffset>
              </wp:positionH>
              <wp:positionV relativeFrom="paragraph">
                <wp:posOffset>-63499</wp:posOffset>
              </wp:positionV>
              <wp:extent cx="0" cy="12700"/>
              <wp:effectExtent b="0" l="0" r="0" t="0"/>
              <wp:wrapNone/>
              <wp:docPr id="10" name=""/>
              <a:graphic>
                <a:graphicData uri="http://schemas.microsoft.com/office/word/2010/wordprocessingShape">
                  <wps:wsp>
                    <wps:cNvCnPr/>
                    <wps:spPr>
                      <a:xfrm>
                        <a:off x="2726625" y="3780000"/>
                        <a:ext cx="5238750" cy="0"/>
                      </a:xfrm>
                      <a:prstGeom prst="straightConnector1">
                        <a:avLst/>
                      </a:prstGeom>
                      <a:noFill/>
                      <a:ln cap="flat" cmpd="sng" w="9525">
                        <a:solidFill>
                          <a:srgbClr val="FF339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-63499</wp:posOffset>
              </wp:positionV>
              <wp:extent cx="0" cy="12700"/>
              <wp:effectExtent b="0" l="0" r="0" t="0"/>
              <wp:wrapNone/>
              <wp:docPr id="1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rebuchet MS" w:cs="Trebuchet MS" w:eastAsia="Trebuchet MS" w:hAnsi="Trebuchet MS"/>
        <w:b w:val="0"/>
        <w:i w:val="0"/>
        <w:smallCaps w:val="0"/>
        <w:strike w:val="0"/>
        <w:color w:val="000000"/>
        <w:sz w:val="20"/>
        <w:szCs w:val="20"/>
        <w:u w:val="none"/>
        <w:shd w:fill="auto" w:val="clear"/>
        <w:vertAlign w:val="baseline"/>
      </w:rPr>
    </w:pPr>
    <w:hyperlink r:id="rId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https://www.upv.es/titulaciones/GCD</w:t>
      </w:r>
    </w:hyperlink>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Verdana" w:cs="Verdana" w:eastAsia="Verdana" w:hAnsi="Verdana"/>
        <w:b w:val="1"/>
        <w:i w:val="0"/>
        <w:smallCaps w:val="0"/>
        <w:strike w:val="0"/>
        <w:color w:val="a6a6a6"/>
        <w:sz w:val="28"/>
        <w:szCs w:val="28"/>
        <w:u w:val="none"/>
        <w:shd w:fill="auto" w:val="clear"/>
        <w:vertAlign w:val="baseline"/>
      </w:rPr>
    </w:pPr>
    <w:r w:rsidDel="00000000" w:rsidR="00000000" w:rsidRPr="00000000">
      <w:rPr>
        <w:rFonts w:ascii="Verdana" w:cs="Verdana" w:eastAsia="Verdana" w:hAnsi="Verdana"/>
        <w:b w:val="1"/>
        <w:i w:val="0"/>
        <w:smallCaps w:val="0"/>
        <w:strike w:val="0"/>
        <w:color w:val="a6a6a6"/>
        <w:sz w:val="28"/>
        <w:szCs w:val="28"/>
        <w:u w:val="none"/>
        <w:shd w:fill="auto" w:val="clear"/>
        <w:vertAlign w:val="baseline"/>
        <w:rtl w:val="0"/>
      </w:rPr>
      <w:t xml:space="preserve">CURSO 202</w:t>
    </w:r>
    <w:r w:rsidDel="00000000" w:rsidR="00000000" w:rsidRPr="00000000">
      <w:rPr>
        <w:rFonts w:ascii="Verdana" w:cs="Verdana" w:eastAsia="Verdana" w:hAnsi="Verdana"/>
        <w:b w:val="1"/>
        <w:color w:val="a6a6a6"/>
        <w:sz w:val="28"/>
        <w:szCs w:val="28"/>
        <w:rtl w:val="0"/>
      </w:rPr>
      <w:t xml:space="preserve">3</w:t>
    </w:r>
    <w:r w:rsidDel="00000000" w:rsidR="00000000" w:rsidRPr="00000000">
      <w:rPr>
        <w:rFonts w:ascii="Verdana" w:cs="Verdana" w:eastAsia="Verdana" w:hAnsi="Verdana"/>
        <w:b w:val="1"/>
        <w:i w:val="0"/>
        <w:smallCaps w:val="0"/>
        <w:strike w:val="0"/>
        <w:color w:val="a6a6a6"/>
        <w:sz w:val="28"/>
        <w:szCs w:val="28"/>
        <w:u w:val="none"/>
        <w:shd w:fill="auto" w:val="clear"/>
        <w:vertAlign w:val="baseline"/>
        <w:rtl w:val="0"/>
      </w:rPr>
      <w:t xml:space="preserve">-202</w:t>
    </w:r>
    <w:r w:rsidDel="00000000" w:rsidR="00000000" w:rsidRPr="00000000">
      <w:rPr>
        <w:rFonts w:ascii="Verdana" w:cs="Verdana" w:eastAsia="Verdana" w:hAnsi="Verdana"/>
        <w:b w:val="1"/>
        <w:color w:val="a6a6a6"/>
        <w:sz w:val="28"/>
        <w:szCs w:val="28"/>
        <w:rtl w:val="0"/>
      </w:rPr>
      <w:t xml:space="preserve">4</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7226300</wp:posOffset>
          </wp:positionH>
          <wp:positionV relativeFrom="paragraph">
            <wp:posOffset>-121918</wp:posOffset>
          </wp:positionV>
          <wp:extent cx="1907540" cy="551815"/>
          <wp:effectExtent b="0" l="0" r="0" t="0"/>
          <wp:wrapSquare wrapText="bothSides" distB="0" distT="0" distL="114300" distR="114300"/>
          <wp:docPr descr="ETSInf_PRINCIPAL_V horizontal" id="11" name="image1.png"/>
          <a:graphic>
            <a:graphicData uri="http://schemas.openxmlformats.org/drawingml/2006/picture">
              <pic:pic>
                <pic:nvPicPr>
                  <pic:cNvPr descr="ETSInf_PRINCIPAL_V horizontal" id="0" name="image1.png"/>
                  <pic:cNvPicPr preferRelativeResize="0"/>
                </pic:nvPicPr>
                <pic:blipFill>
                  <a:blip r:embed="rId1"/>
                  <a:srcRect b="0" l="40901" r="0" t="0"/>
                  <a:stretch>
                    <a:fillRect/>
                  </a:stretch>
                </pic:blipFill>
                <pic:spPr>
                  <a:xfrm>
                    <a:off x="0" y="0"/>
                    <a:ext cx="1907540" cy="5518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2216785</wp:posOffset>
          </wp:positionH>
          <wp:positionV relativeFrom="paragraph">
            <wp:posOffset>-224153</wp:posOffset>
          </wp:positionV>
          <wp:extent cx="1706880" cy="676275"/>
          <wp:effectExtent b="0" l="0" r="0" t="0"/>
          <wp:wrapSquare wrapText="bothSides" distB="0" distT="0" distL="114300" distR="114300"/>
          <wp:docPr descr="UPV marca" id="12" name="image3.jpg"/>
          <a:graphic>
            <a:graphicData uri="http://schemas.openxmlformats.org/drawingml/2006/picture">
              <pic:pic>
                <pic:nvPicPr>
                  <pic:cNvPr descr="UPV marca" id="0" name="image3.jpg"/>
                  <pic:cNvPicPr preferRelativeResize="0"/>
                </pic:nvPicPr>
                <pic:blipFill>
                  <a:blip r:embed="rId2"/>
                  <a:srcRect b="0" l="0" r="0" t="0"/>
                  <a:stretch>
                    <a:fillRect/>
                  </a:stretch>
                </pic:blipFill>
                <pic:spPr>
                  <a:xfrm>
                    <a:off x="0" y="0"/>
                    <a:ext cx="1706880" cy="6762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color="622423" w:space="1" w:sz="24" w:val="single"/>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Proyectos II, integración y preparación de datos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2160" w:hanging="216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ind w:left="360" w:hanging="360"/>
    </w:pPr>
    <w:rPr>
      <w:rFonts w:ascii="Cambria" w:cs="Cambria" w:eastAsia="Cambria" w:hAnsi="Cambria"/>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ind w:left="360" w:hanging="360"/>
    </w:pPr>
    <w:rPr>
      <w:rFonts w:ascii="Cambria" w:cs="Cambria" w:eastAsia="Cambria" w:hAnsi="Cambria"/>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256D4"/>
  </w:style>
  <w:style w:type="paragraph" w:styleId="Ttulo1">
    <w:name w:val="heading 1"/>
    <w:basedOn w:val="Normal"/>
    <w:next w:val="Normal"/>
    <w:link w:val="Ttulo1Car"/>
    <w:qFormat w:val="1"/>
    <w:rsid w:val="00AC1910"/>
    <w:pPr>
      <w:keepNext w:val="1"/>
      <w:spacing w:after="60" w:before="240" w:line="240" w:lineRule="auto"/>
      <w:ind w:left="360" w:hanging="360"/>
      <w:outlineLvl w:val="0"/>
    </w:pPr>
    <w:rPr>
      <w:rFonts w:asciiTheme="majorHAnsi" w:cstheme="majorBidi" w:eastAsiaTheme="majorEastAsia" w:hAnsiTheme="majorHAnsi"/>
      <w:b w:val="1"/>
      <w:bCs w:val="1"/>
      <w:kern w:val="32"/>
      <w:sz w:val="32"/>
      <w:szCs w:val="32"/>
      <w:lang w:eastAsia="es-ES"/>
    </w:rPr>
  </w:style>
  <w:style w:type="paragraph" w:styleId="Ttulo2">
    <w:name w:val="heading 2"/>
    <w:basedOn w:val="Normal"/>
    <w:next w:val="Normal"/>
    <w:link w:val="Ttulo2Car"/>
    <w:uiPriority w:val="9"/>
    <w:unhideWhenUsed w:val="1"/>
    <w:qFormat w:val="1"/>
    <w:rsid w:val="00DD4BB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DD4BB1"/>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70853"/>
    <w:pPr>
      <w:ind w:left="720"/>
      <w:contextualSpacing w:val="1"/>
    </w:pPr>
  </w:style>
  <w:style w:type="paragraph" w:styleId="Textodeglobo">
    <w:name w:val="Balloon Text"/>
    <w:basedOn w:val="Normal"/>
    <w:link w:val="TextodegloboCar"/>
    <w:uiPriority w:val="99"/>
    <w:semiHidden w:val="1"/>
    <w:unhideWhenUsed w:val="1"/>
    <w:rsid w:val="00A50F6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50F65"/>
    <w:rPr>
      <w:rFonts w:ascii="Tahoma" w:cs="Tahoma" w:hAnsi="Tahoma"/>
      <w:sz w:val="16"/>
      <w:szCs w:val="16"/>
    </w:rPr>
  </w:style>
  <w:style w:type="paragraph" w:styleId="Encabezado">
    <w:name w:val="header"/>
    <w:basedOn w:val="Normal"/>
    <w:link w:val="EncabezadoCar"/>
    <w:uiPriority w:val="99"/>
    <w:unhideWhenUsed w:val="1"/>
    <w:rsid w:val="00365C1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65C17"/>
  </w:style>
  <w:style w:type="paragraph" w:styleId="Piedepgina">
    <w:name w:val="footer"/>
    <w:basedOn w:val="Normal"/>
    <w:link w:val="PiedepginaCar"/>
    <w:uiPriority w:val="99"/>
    <w:unhideWhenUsed w:val="1"/>
    <w:rsid w:val="00365C1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65C17"/>
  </w:style>
  <w:style w:type="paragraph" w:styleId="Textonotaalfinal">
    <w:name w:val="endnote text"/>
    <w:basedOn w:val="Normal"/>
    <w:link w:val="TextonotaalfinalCar"/>
    <w:uiPriority w:val="99"/>
    <w:semiHidden w:val="1"/>
    <w:unhideWhenUsed w:val="1"/>
    <w:rsid w:val="00D46787"/>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D46787"/>
    <w:rPr>
      <w:sz w:val="20"/>
      <w:szCs w:val="20"/>
    </w:rPr>
  </w:style>
  <w:style w:type="character" w:styleId="Refdenotaalfinal">
    <w:name w:val="endnote reference"/>
    <w:basedOn w:val="Fuentedeprrafopredeter"/>
    <w:uiPriority w:val="99"/>
    <w:semiHidden w:val="1"/>
    <w:unhideWhenUsed w:val="1"/>
    <w:rsid w:val="00D46787"/>
    <w:rPr>
      <w:vertAlign w:val="superscript"/>
    </w:rPr>
  </w:style>
  <w:style w:type="character" w:styleId="Hipervnculo">
    <w:name w:val="Hyperlink"/>
    <w:basedOn w:val="Fuentedeprrafopredeter"/>
    <w:uiPriority w:val="99"/>
    <w:unhideWhenUsed w:val="1"/>
    <w:rsid w:val="00C57B12"/>
    <w:rPr>
      <w:color w:val="0000ff" w:themeColor="hyperlink"/>
      <w:u w:val="single"/>
    </w:rPr>
  </w:style>
  <w:style w:type="table" w:styleId="Tablaconcuadrcula">
    <w:name w:val="Table Grid"/>
    <w:basedOn w:val="Tablanormal"/>
    <w:uiPriority w:val="59"/>
    <w:rsid w:val="00723D5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amedia21" w:customStyle="1">
    <w:name w:val="Lista media 21"/>
    <w:basedOn w:val="Tablanormal"/>
    <w:uiPriority w:val="66"/>
    <w:rsid w:val="00723D58"/>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paragraph" w:styleId="Default" w:customStyle="1">
    <w:name w:val="Default"/>
    <w:rsid w:val="006F3545"/>
    <w:pPr>
      <w:autoSpaceDE w:val="0"/>
      <w:autoSpaceDN w:val="0"/>
      <w:adjustRightInd w:val="0"/>
      <w:spacing w:after="0" w:line="240" w:lineRule="auto"/>
    </w:pPr>
    <w:rPr>
      <w:rFonts w:ascii="LBGAIG+TimesNewRoman" w:cs="LBGAIG+TimesNewRoman" w:hAnsi="LBGAIG+TimesNewRoman"/>
      <w:color w:val="000000"/>
      <w:sz w:val="24"/>
      <w:szCs w:val="24"/>
    </w:rPr>
  </w:style>
  <w:style w:type="paragraph" w:styleId="BodyTextNoIndent" w:customStyle="1">
    <w:name w:val="BodyText NoIndent"/>
    <w:basedOn w:val="Default"/>
    <w:next w:val="Default"/>
    <w:uiPriority w:val="99"/>
    <w:rsid w:val="006F3545"/>
    <w:rPr>
      <w:rFonts w:cstheme="minorBidi"/>
      <w:color w:val="auto"/>
    </w:rPr>
  </w:style>
  <w:style w:type="paragraph" w:styleId="Listaconvietas">
    <w:name w:val="List Bullet"/>
    <w:basedOn w:val="Default"/>
    <w:next w:val="Default"/>
    <w:uiPriority w:val="99"/>
    <w:rsid w:val="006F3545"/>
    <w:rPr>
      <w:rFonts w:cstheme="minorBidi"/>
      <w:color w:val="auto"/>
    </w:rPr>
  </w:style>
  <w:style w:type="paragraph" w:styleId="Ttulo31" w:customStyle="1">
    <w:name w:val="Título 31"/>
    <w:basedOn w:val="Default"/>
    <w:next w:val="Default"/>
    <w:uiPriority w:val="99"/>
    <w:rsid w:val="006F3545"/>
    <w:rPr>
      <w:rFonts w:ascii="KNNFHK+Arial,Bold" w:hAnsi="KNNFHK+Arial,Bold" w:cstheme="minorBidi"/>
      <w:color w:val="auto"/>
    </w:rPr>
  </w:style>
  <w:style w:type="paragraph" w:styleId="Textoindependiente">
    <w:name w:val="Body Text"/>
    <w:basedOn w:val="Default"/>
    <w:next w:val="Default"/>
    <w:link w:val="TextoindependienteCar"/>
    <w:uiPriority w:val="99"/>
    <w:rsid w:val="006F3545"/>
    <w:rPr>
      <w:rFonts w:ascii="KNNFHK+Arial,Bold" w:hAnsi="KNNFHK+Arial,Bold" w:cstheme="minorBidi"/>
      <w:color w:val="auto"/>
    </w:rPr>
  </w:style>
  <w:style w:type="character" w:styleId="TextoindependienteCar" w:customStyle="1">
    <w:name w:val="Texto independiente Car"/>
    <w:basedOn w:val="Fuentedeprrafopredeter"/>
    <w:link w:val="Textoindependiente"/>
    <w:uiPriority w:val="99"/>
    <w:rsid w:val="006F3545"/>
    <w:rPr>
      <w:rFonts w:ascii="KNNFHK+Arial,Bold" w:hAnsi="KNNFHK+Arial,Bold"/>
      <w:sz w:val="24"/>
      <w:szCs w:val="24"/>
    </w:rPr>
  </w:style>
  <w:style w:type="paragraph" w:styleId="Ttulo21" w:customStyle="1">
    <w:name w:val="Título 21"/>
    <w:basedOn w:val="Default"/>
    <w:next w:val="Default"/>
    <w:uiPriority w:val="99"/>
    <w:rsid w:val="001C7A04"/>
    <w:rPr>
      <w:rFonts w:ascii="KNNFHK+Arial,Bold" w:hAnsi="KNNFHK+Arial,Bold" w:cstheme="minorBidi"/>
      <w:color w:val="auto"/>
    </w:rPr>
  </w:style>
  <w:style w:type="paragraph" w:styleId="Epgrafe1" w:customStyle="1">
    <w:name w:val="Epígrafe1"/>
    <w:basedOn w:val="Default"/>
    <w:next w:val="Default"/>
    <w:uiPriority w:val="99"/>
    <w:rsid w:val="001C7A04"/>
    <w:rPr>
      <w:rFonts w:ascii="KNNFHK+Arial,Bold" w:hAnsi="KNNFHK+Arial,Bold" w:cstheme="minorBidi"/>
      <w:color w:val="auto"/>
    </w:rPr>
  </w:style>
  <w:style w:type="paragraph" w:styleId="Ttulo41" w:customStyle="1">
    <w:name w:val="Título 41"/>
    <w:basedOn w:val="Default"/>
    <w:next w:val="Default"/>
    <w:uiPriority w:val="99"/>
    <w:rsid w:val="00A437CA"/>
    <w:rPr>
      <w:rFonts w:ascii="KNNFHK+Arial,Bold" w:hAnsi="KNNFHK+Arial,Bold" w:cstheme="minorBidi"/>
      <w:color w:val="auto"/>
    </w:rPr>
  </w:style>
  <w:style w:type="paragraph" w:styleId="Ttulo11" w:customStyle="1">
    <w:name w:val="Título 11"/>
    <w:basedOn w:val="Default"/>
    <w:next w:val="Default"/>
    <w:uiPriority w:val="99"/>
    <w:rsid w:val="001874D8"/>
    <w:rPr>
      <w:rFonts w:ascii="KNNFHK+Arial,Bold" w:hAnsi="KNNFHK+Arial,Bold" w:cstheme="minorBidi"/>
      <w:color w:val="auto"/>
    </w:rPr>
  </w:style>
  <w:style w:type="paragraph" w:styleId="NormalWeb">
    <w:name w:val="Normal (Web)"/>
    <w:basedOn w:val="Normal"/>
    <w:uiPriority w:val="99"/>
    <w:unhideWhenUsed w:val="1"/>
    <w:rsid w:val="004F0C70"/>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Textoennegrita">
    <w:name w:val="Strong"/>
    <w:basedOn w:val="Fuentedeprrafopredeter"/>
    <w:uiPriority w:val="22"/>
    <w:qFormat w:val="1"/>
    <w:rsid w:val="004F0C70"/>
    <w:rPr>
      <w:b w:val="1"/>
      <w:bCs w:val="1"/>
    </w:rPr>
  </w:style>
  <w:style w:type="character" w:styleId="apple-converted-space" w:customStyle="1">
    <w:name w:val="apple-converted-space"/>
    <w:basedOn w:val="Fuentedeprrafopredeter"/>
    <w:rsid w:val="004F0C70"/>
  </w:style>
  <w:style w:type="character" w:styleId="Ttulo1Car" w:customStyle="1">
    <w:name w:val="Título 1 Car"/>
    <w:basedOn w:val="Fuentedeprrafopredeter"/>
    <w:link w:val="Ttulo1"/>
    <w:rsid w:val="00AC1910"/>
    <w:rPr>
      <w:rFonts w:asciiTheme="majorHAnsi" w:cstheme="majorBidi" w:eastAsiaTheme="majorEastAsia" w:hAnsiTheme="majorHAnsi"/>
      <w:b w:val="1"/>
      <w:bCs w:val="1"/>
      <w:kern w:val="32"/>
      <w:sz w:val="32"/>
      <w:szCs w:val="32"/>
      <w:lang w:eastAsia="es-ES"/>
    </w:rPr>
  </w:style>
  <w:style w:type="character" w:styleId="Ttulo2Car" w:customStyle="1">
    <w:name w:val="Título 2 Car"/>
    <w:basedOn w:val="Fuentedeprrafopredeter"/>
    <w:link w:val="Ttulo2"/>
    <w:uiPriority w:val="9"/>
    <w:rsid w:val="00DD4BB1"/>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DD4BB1"/>
    <w:rPr>
      <w:rFonts w:asciiTheme="majorHAnsi" w:cstheme="majorBidi" w:eastAsiaTheme="majorEastAsia" w:hAnsiTheme="majorHAnsi"/>
      <w:b w:val="1"/>
      <w:bCs w:val="1"/>
      <w:color w:val="4f81bd" w:themeColor="accent1"/>
    </w:rPr>
  </w:style>
  <w:style w:type="table" w:styleId="Listamedia2">
    <w:name w:val="Medium List 2"/>
    <w:basedOn w:val="Tablanormal"/>
    <w:uiPriority w:val="66"/>
    <w:rsid w:val="00372263"/>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character" w:styleId="Mencinsinresolver">
    <w:name w:val="Unresolved Mention"/>
    <w:basedOn w:val="Fuentedeprrafopredeter"/>
    <w:uiPriority w:val="99"/>
    <w:semiHidden w:val="1"/>
    <w:unhideWhenUsed w:val="1"/>
    <w:rsid w:val="00175A49"/>
    <w:rPr>
      <w:color w:val="605e5c"/>
      <w:shd w:color="auto" w:fill="e1dfdd" w:val="clear"/>
    </w:rPr>
  </w:style>
  <w:style w:type="character" w:styleId="Hipervnculovisitado">
    <w:name w:val="FollowedHyperlink"/>
    <w:basedOn w:val="Fuentedeprrafopredeter"/>
    <w:uiPriority w:val="99"/>
    <w:semiHidden w:val="1"/>
    <w:unhideWhenUsed w:val="1"/>
    <w:rsid w:val="00175A49"/>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ta.oecd.org/emp/employment-by-activity.htm" TargetMode="External"/><Relationship Id="rId22" Type="http://schemas.openxmlformats.org/officeDocument/2006/relationships/hyperlink" Target="https://www.istat.it/" TargetMode="External"/><Relationship Id="rId21" Type="http://schemas.openxmlformats.org/officeDocument/2006/relationships/hyperlink" Target="https://www.terna.it/en/electric-system/transparency-report/download-center" TargetMode="External"/><Relationship Id="rId24" Type="http://schemas.openxmlformats.org/officeDocument/2006/relationships/hyperlink" Target="https://stat.fi/tup/tilastotietokannat/index_en.html" TargetMode="External"/><Relationship Id="rId23" Type="http://schemas.openxmlformats.org/officeDocument/2006/relationships/hyperlink" Target="https://data.fingrid.fi/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osclima.es/index.htm" TargetMode="External"/><Relationship Id="rId26" Type="http://schemas.openxmlformats.org/officeDocument/2006/relationships/hyperlink" Target="https://www.stat.ee/en" TargetMode="External"/><Relationship Id="rId25" Type="http://schemas.openxmlformats.org/officeDocument/2006/relationships/hyperlink" Target="https://dashboard.elering.ee/assets/api-doc.html#/" TargetMode="External"/><Relationship Id="rId28" Type="http://schemas.openxmlformats.org/officeDocument/2006/relationships/hyperlink" Target="https://es.finance.yahoo.com/materias-primas/" TargetMode="External"/><Relationship Id="rId27" Type="http://schemas.openxmlformats.org/officeDocument/2006/relationships/hyperlink" Target="https://es.investing.com/commoditi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ata.europa.eu/data/datasets/information-on-energy-markets-in-eu-countries-with-national-energy-profiles?locale=es" TargetMode="External"/><Relationship Id="rId7" Type="http://schemas.openxmlformats.org/officeDocument/2006/relationships/hyperlink" Target="https://www.ree.es/es/apidatos" TargetMode="External"/><Relationship Id="rId8" Type="http://schemas.openxmlformats.org/officeDocument/2006/relationships/hyperlink" Target="https://www.ine.es/index.htm" TargetMode="External"/><Relationship Id="rId31" Type="http://schemas.openxmlformats.org/officeDocument/2006/relationships/header" Target="header1.xml"/><Relationship Id="rId30" Type="http://schemas.openxmlformats.org/officeDocument/2006/relationships/header" Target="header2.xml"/><Relationship Id="rId11" Type="http://schemas.openxmlformats.org/officeDocument/2006/relationships/hyperlink" Target="https://www.statistiques.developpement-durable.gouv.fr/" TargetMode="External"/><Relationship Id="rId33" Type="http://schemas.openxmlformats.org/officeDocument/2006/relationships/footer" Target="footer1.xml"/><Relationship Id="rId10" Type="http://schemas.openxmlformats.org/officeDocument/2006/relationships/hyperlink" Target="https://www.services-rte.com/en/download-data-published-by-rte.html?category=market&amp;type=signal" TargetMode="External"/><Relationship Id="rId32" Type="http://schemas.openxmlformats.org/officeDocument/2006/relationships/footer" Target="footer2.xml"/><Relationship Id="rId13" Type="http://schemas.openxmlformats.org/officeDocument/2006/relationships/hyperlink" Target="https://odre.opendatasoft.com/explore/?disjunctive.theme&amp;disjunctive.energie&amp;disjunctive.maille-geographique&amp;disjunctive.publisher&amp;disjunctive.frequence-de-mise-a-jour&amp;disjunctive.pas-temporel&amp;sort=modified&amp;refine.energie=%C3%89lectricit%C3%A9" TargetMode="External"/><Relationship Id="rId12" Type="http://schemas.openxmlformats.org/officeDocument/2006/relationships/hyperlink" Target="https://www.insee.fr/en/statistiques/serie/001759967#Telechargement" TargetMode="External"/><Relationship Id="rId15" Type="http://schemas.openxmlformats.org/officeDocument/2006/relationships/hyperlink" Target="https://data.oecd.org/industry/industrial-production.htm" TargetMode="External"/><Relationship Id="rId14" Type="http://schemas.openxmlformats.org/officeDocument/2006/relationships/hyperlink" Target="https://www.insee.fr/en/statistiques/serie/010767574#Revision" TargetMode="External"/><Relationship Id="rId17" Type="http://schemas.openxmlformats.org/officeDocument/2006/relationships/hyperlink" Target="https://datahub.ren.pt/pt/redes/" TargetMode="External"/><Relationship Id="rId16" Type="http://schemas.openxmlformats.org/officeDocument/2006/relationships/hyperlink" Target="https://www.insee.fr/en/statistiques/serie/010605852#Telechargement" TargetMode="External"/><Relationship Id="rId19" Type="http://schemas.openxmlformats.org/officeDocument/2006/relationships/hyperlink" Target="https://data.oecd.org/industry/industrial-production.htm" TargetMode="External"/><Relationship Id="rId18" Type="http://schemas.openxmlformats.org/officeDocument/2006/relationships/hyperlink" Target="https://fred.stlouisfed.org/series/PRTCPIALLMINME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Corbel-regular.ttf"/><Relationship Id="rId6" Type="http://schemas.openxmlformats.org/officeDocument/2006/relationships/font" Target="fonts/Corbel-bold.ttf"/><Relationship Id="rId7" Type="http://schemas.openxmlformats.org/officeDocument/2006/relationships/font" Target="fonts/Corbel-italic.ttf"/><Relationship Id="rId8" Type="http://schemas.openxmlformats.org/officeDocument/2006/relationships/font" Target="fonts/Corbel-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www.upv.es/titulaciones/GC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oIrS7UsCwsqMs3I53V83wrgfQQ==">CgMxLjA4AHIhMTBMSVRLSEk4TldkWlEwOXVWc2ZaVFN6aUxfclFaLWZl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2024-02-28T09:51:00Z</dcterms:created>
  <dc:creator>Saa</dc:creator>
</cp:coreProperties>
</file>