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2.xml" ContentType="application/vnd.openxmlformats-officedocument.wordprocessingml.footer+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D526AA" w14:textId="0CC78B41" w:rsidR="00850730" w:rsidRPr="00BB5ECF" w:rsidRDefault="00FA00CF" w:rsidP="00DA12FC">
      <w:pPr>
        <w:spacing w:before="120" w:after="120" w:line="259" w:lineRule="auto"/>
        <w:jc w:val="center"/>
        <w:rPr>
          <w:rFonts w:ascii="Arial Narrow" w:eastAsia="Calibri" w:hAnsi="Arial Narrow" w:cs="Arial"/>
          <w:color w:val="000000" w:themeColor="text1"/>
          <w:sz w:val="25"/>
          <w:szCs w:val="25"/>
          <w:lang w:eastAsia="en-US"/>
        </w:rPr>
      </w:pPr>
      <w:bookmarkStart w:id="0" w:name="_Toc514229676"/>
      <w:bookmarkStart w:id="1" w:name="_Toc45023323"/>
      <w:bookmarkStart w:id="2" w:name="_Toc46389153"/>
      <w:r w:rsidRPr="00BB5ECF">
        <w:rPr>
          <w:rFonts w:ascii="Arial Narrow" w:hAnsi="Arial Narrow" w:cs="Arial"/>
          <w:b/>
          <w:noProof/>
          <w:color w:val="000000" w:themeColor="text1"/>
          <w:sz w:val="25"/>
          <w:szCs w:val="25"/>
          <w:lang w:val="en-US" w:eastAsia="en-US"/>
        </w:rPr>
        <mc:AlternateContent>
          <mc:Choice Requires="wps">
            <w:drawing>
              <wp:anchor distT="0" distB="0" distL="114300" distR="114300" simplePos="0" relativeHeight="251730944" behindDoc="1" locked="0" layoutInCell="1" allowOverlap="1" wp14:anchorId="733F7438" wp14:editId="1D267A92">
                <wp:simplePos x="0" y="0"/>
                <wp:positionH relativeFrom="column">
                  <wp:posOffset>192405</wp:posOffset>
                </wp:positionH>
                <wp:positionV relativeFrom="paragraph">
                  <wp:posOffset>-581660</wp:posOffset>
                </wp:positionV>
                <wp:extent cx="9105900" cy="3276600"/>
                <wp:effectExtent l="0" t="0" r="0" b="0"/>
                <wp:wrapNone/>
                <wp:docPr id="83" name="Rectangle 83"/>
                <wp:cNvGraphicFramePr/>
                <a:graphic xmlns:a="http://schemas.openxmlformats.org/drawingml/2006/main">
                  <a:graphicData uri="http://schemas.microsoft.com/office/word/2010/wordprocessingShape">
                    <wps:wsp>
                      <wps:cNvSpPr/>
                      <wps:spPr>
                        <a:xfrm>
                          <a:off x="0" y="0"/>
                          <a:ext cx="9105900" cy="32766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D428696" w14:textId="77777777" w:rsidR="009A132D" w:rsidRPr="00E97051" w:rsidRDefault="009A132D" w:rsidP="00F10FA0">
                            <w:pPr>
                              <w:spacing w:after="160" w:line="259" w:lineRule="auto"/>
                              <w:jc w:val="center"/>
                              <w:rPr>
                                <w:rFonts w:ascii="Garamond" w:eastAsia="Calibri" w:hAnsi="Garamond" w:cs="Arial"/>
                                <w:b/>
                                <w:color w:val="000000"/>
                                <w:sz w:val="36"/>
                                <w:szCs w:val="20"/>
                                <w:lang w:eastAsia="en-US"/>
                              </w:rPr>
                            </w:pPr>
                            <w:r w:rsidRPr="00E97051">
                              <w:rPr>
                                <w:rFonts w:ascii="Garamond" w:eastAsia="Calibri" w:hAnsi="Garamond" w:cs="Arial"/>
                                <w:b/>
                                <w:color w:val="000000"/>
                                <w:sz w:val="36"/>
                                <w:szCs w:val="20"/>
                                <w:lang w:eastAsia="en-US"/>
                              </w:rPr>
                              <w:t xml:space="preserve">REPUBLIQUE DE COTE D’IVOIRE </w:t>
                            </w:r>
                          </w:p>
                          <w:p w14:paraId="3C320DA5" w14:textId="77777777" w:rsidR="009A132D" w:rsidRDefault="009A132D" w:rsidP="00F10FA0">
                            <w:pPr>
                              <w:spacing w:after="160" w:line="259" w:lineRule="auto"/>
                              <w:jc w:val="center"/>
                              <w:rPr>
                                <w:rFonts w:eastAsia="Calibri"/>
                                <w:noProof/>
                                <w:lang w:eastAsia="en-US"/>
                              </w:rPr>
                            </w:pPr>
                          </w:p>
                          <w:p w14:paraId="67425505" w14:textId="77777777" w:rsidR="009A132D" w:rsidRPr="009D3E20" w:rsidRDefault="009A132D" w:rsidP="00F10FA0">
                            <w:pPr>
                              <w:spacing w:after="160" w:line="259" w:lineRule="auto"/>
                              <w:jc w:val="center"/>
                              <w:rPr>
                                <w:rFonts w:ascii="Arial" w:eastAsia="Calibri" w:hAnsi="Arial" w:cs="Arial"/>
                                <w:color w:val="000000"/>
                                <w:sz w:val="36"/>
                                <w:szCs w:val="20"/>
                                <w:lang w:eastAsia="en-US"/>
                              </w:rPr>
                            </w:pPr>
                            <w:r w:rsidRPr="009D3E20">
                              <w:rPr>
                                <w:rFonts w:eastAsia="Calibri"/>
                                <w:noProof/>
                                <w:lang w:eastAsia="en-US"/>
                              </w:rPr>
                              <w:object w:dxaOrig="1800" w:dyaOrig="1785" w14:anchorId="7731AFE2">
                                <v:shape id="_x0000_i1027" type="#_x0000_t75" style="width:102.35pt;height:102.35pt">
                                  <v:imagedata r:id="rId8" o:title=""/>
                                </v:shape>
                                <o:OLEObject Type="Embed" ProgID="PBrush" ShapeID="_x0000_i1027" DrawAspect="Content" ObjectID="_1825680517" r:id="rId9"/>
                              </w:object>
                            </w:r>
                          </w:p>
                          <w:p w14:paraId="76C49819" w14:textId="77777777" w:rsidR="009A132D" w:rsidRPr="009D3E20" w:rsidRDefault="009A132D" w:rsidP="00F10FA0">
                            <w:pPr>
                              <w:spacing w:after="160" w:line="259" w:lineRule="auto"/>
                              <w:jc w:val="center"/>
                              <w:rPr>
                                <w:rFonts w:eastAsia="Calibri"/>
                                <w:color w:val="000000"/>
                                <w:lang w:eastAsia="en-US"/>
                              </w:rPr>
                            </w:pPr>
                            <w:r w:rsidRPr="009D3E20">
                              <w:rPr>
                                <w:rFonts w:eastAsia="Calibri"/>
                                <w:color w:val="000000"/>
                                <w:lang w:eastAsia="en-US"/>
                              </w:rPr>
                              <w:t>--------------------------------------</w:t>
                            </w:r>
                          </w:p>
                          <w:p w14:paraId="399750DB" w14:textId="650F80BB" w:rsidR="009A132D" w:rsidRPr="00143157" w:rsidRDefault="009A132D" w:rsidP="00FB545D">
                            <w:pPr>
                              <w:spacing w:after="160" w:line="259" w:lineRule="auto"/>
                              <w:jc w:val="center"/>
                              <w:rPr>
                                <w:rFonts w:ascii="Britannic Bold" w:eastAsia="Calibri" w:hAnsi="Britannic Bold" w:cs="Arial"/>
                                <w:color w:val="000000"/>
                                <w:sz w:val="28"/>
                                <w:szCs w:val="28"/>
                                <w:lang w:eastAsia="en-US"/>
                              </w:rPr>
                            </w:pPr>
                            <w:r w:rsidRPr="00143157">
                              <w:rPr>
                                <w:rFonts w:ascii="Britannic Bold" w:eastAsia="Calibri" w:hAnsi="Britannic Bold" w:cs="Arial"/>
                                <w:color w:val="000000"/>
                                <w:sz w:val="28"/>
                                <w:szCs w:val="28"/>
                                <w:lang w:eastAsia="en-US"/>
                              </w:rPr>
                              <w:t xml:space="preserve">SECTION 376 : </w:t>
                            </w:r>
                            <w:bookmarkStart w:id="3" w:name="_Hlk196495714"/>
                            <w:r w:rsidRPr="00143157">
                              <w:rPr>
                                <w:rFonts w:ascii="Britannic Bold" w:eastAsia="Calibri" w:hAnsi="Britannic Bold" w:cs="Arial"/>
                                <w:color w:val="000000"/>
                                <w:sz w:val="28"/>
                                <w:szCs w:val="28"/>
                                <w:lang w:eastAsia="en-US"/>
                              </w:rPr>
                              <w:t>MINISTERE DU PATRIMOINE</w:t>
                            </w:r>
                            <w:r>
                              <w:rPr>
                                <w:rFonts w:ascii="Britannic Bold" w:eastAsia="Calibri" w:hAnsi="Britannic Bold" w:cs="Arial"/>
                                <w:color w:val="000000"/>
                                <w:sz w:val="28"/>
                                <w:szCs w:val="28"/>
                                <w:lang w:eastAsia="en-US"/>
                              </w:rPr>
                              <w:t>,</w:t>
                            </w:r>
                            <w:r w:rsidRPr="00143157">
                              <w:rPr>
                                <w:rFonts w:ascii="Britannic Bold" w:eastAsia="Calibri" w:hAnsi="Britannic Bold" w:cs="Arial"/>
                                <w:color w:val="000000"/>
                                <w:sz w:val="28"/>
                                <w:szCs w:val="28"/>
                                <w:lang w:eastAsia="en-US"/>
                              </w:rPr>
                              <w:t xml:space="preserve"> DU PORTEFEUILLE DE L'ÉTAT</w:t>
                            </w:r>
                            <w:r>
                              <w:rPr>
                                <w:rFonts w:ascii="Britannic Bold" w:eastAsia="Calibri" w:hAnsi="Britannic Bold" w:cs="Arial"/>
                                <w:color w:val="000000"/>
                                <w:sz w:val="28"/>
                                <w:szCs w:val="28"/>
                                <w:lang w:eastAsia="en-US"/>
                              </w:rPr>
                              <w:t xml:space="preserve"> </w:t>
                            </w:r>
                            <w:r w:rsidRPr="00143157">
                              <w:rPr>
                                <w:rFonts w:ascii="Britannic Bold" w:eastAsia="Calibri" w:hAnsi="Britannic Bold" w:cs="Arial"/>
                                <w:color w:val="000000"/>
                                <w:sz w:val="28"/>
                                <w:szCs w:val="28"/>
                                <w:lang w:eastAsia="en-US"/>
                              </w:rPr>
                              <w:t>ET DES ENTREPRISES PUBLIQUES</w:t>
                            </w:r>
                          </w:p>
                          <w:bookmarkEnd w:id="3"/>
                          <w:p w14:paraId="790150C7" w14:textId="250D6C67" w:rsidR="009A132D" w:rsidRPr="009D3E20" w:rsidRDefault="009A132D" w:rsidP="00F10FA0">
                            <w:pPr>
                              <w:spacing w:after="160" w:line="259" w:lineRule="auto"/>
                              <w:jc w:val="center"/>
                              <w:rPr>
                                <w:rFonts w:eastAsia="Calibri"/>
                                <w:color w:val="000000"/>
                                <w:lang w:eastAsia="en-US"/>
                              </w:rPr>
                            </w:pPr>
                            <w:r w:rsidRPr="009D3E20">
                              <w:rPr>
                                <w:rFonts w:eastAsia="Calibri"/>
                                <w:color w:val="000000"/>
                                <w:lang w:eastAsia="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F7438" id="Rectangle 83" o:spid="_x0000_s1026" style="position:absolute;left:0;text-align:left;margin-left:15.15pt;margin-top:-45.8pt;width:717pt;height:25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" fillcolor="white [3201]" stroked="f" strokeweight="1pt">
                <v:textbox>
                  <w:txbxContent>
                    <w:p w14:paraId="3D428696" w14:textId="77777777" w:rsidR="009A132D" w:rsidRPr="00E97051" w:rsidRDefault="009A132D" w:rsidP="00F10FA0">
                      <w:pPr>
                        <w:spacing w:after="160" w:line="259" w:lineRule="auto"/>
                        <w:jc w:val="center"/>
                        <w:rPr>
                          <w:rFonts w:ascii="Garamond" w:eastAsia="Calibri" w:hAnsi="Garamond" w:cs="Arial"/>
                          <w:b/>
                          <w:color w:val="000000"/>
                          <w:sz w:val="36"/>
                          <w:szCs w:val="20"/>
                          <w:lang w:eastAsia="en-US"/>
                        </w:rPr>
                      </w:pPr>
                      <w:r w:rsidRPr="00E97051">
                        <w:rPr>
                          <w:rFonts w:ascii="Garamond" w:eastAsia="Calibri" w:hAnsi="Garamond" w:cs="Arial"/>
                          <w:b/>
                          <w:color w:val="000000"/>
                          <w:sz w:val="36"/>
                          <w:szCs w:val="20"/>
                          <w:lang w:eastAsia="en-US"/>
                        </w:rPr>
                        <w:t xml:space="preserve">REPUBLIQUE DE COTE D’IVOIRE </w:t>
                      </w:r>
                    </w:p>
                    <w:p w14:paraId="3C320DA5" w14:textId="77777777" w:rsidR="009A132D" w:rsidRDefault="009A132D" w:rsidP="00F10FA0">
                      <w:pPr>
                        <w:spacing w:after="160" w:line="259" w:lineRule="auto"/>
                        <w:jc w:val="center"/>
                        <w:rPr>
                          <w:rFonts w:eastAsia="Calibri"/>
                          <w:noProof/>
                          <w:lang w:eastAsia="en-US"/>
                        </w:rPr>
                      </w:pPr>
                    </w:p>
                    <w:p w14:paraId="67425505" w14:textId="77777777" w:rsidR="009A132D" w:rsidRPr="009D3E20" w:rsidRDefault="009A132D" w:rsidP="00F10FA0">
                      <w:pPr>
                        <w:spacing w:after="160" w:line="259" w:lineRule="auto"/>
                        <w:jc w:val="center"/>
                        <w:rPr>
                          <w:rFonts w:ascii="Arial" w:eastAsia="Calibri" w:hAnsi="Arial" w:cs="Arial"/>
                          <w:color w:val="000000"/>
                          <w:sz w:val="36"/>
                          <w:szCs w:val="20"/>
                          <w:lang w:eastAsia="en-US"/>
                        </w:rPr>
                      </w:pPr>
                      <w:r w:rsidRPr="009D3E20">
                        <w:rPr>
                          <w:rFonts w:eastAsia="Calibri"/>
                          <w:noProof/>
                          <w:lang w:eastAsia="en-US"/>
                        </w:rPr>
                        <w:object w:dxaOrig="1800" w:dyaOrig="1785" w14:anchorId="7731AFE2">
                          <v:shape id="_x0000_i1027" type="#_x0000_t75" style="width:102.35pt;height:102.35pt">
                            <v:imagedata r:id="rId8" o:title=""/>
                          </v:shape>
                          <o:OLEObject Type="Embed" ProgID="PBrush" ShapeID="_x0000_i1027" DrawAspect="Content" ObjectID="_1825680517" r:id="rId10"/>
                        </w:object>
                      </w:r>
                    </w:p>
                    <w:p w14:paraId="76C49819" w14:textId="77777777" w:rsidR="009A132D" w:rsidRPr="009D3E20" w:rsidRDefault="009A132D" w:rsidP="00F10FA0">
                      <w:pPr>
                        <w:spacing w:after="160" w:line="259" w:lineRule="auto"/>
                        <w:jc w:val="center"/>
                        <w:rPr>
                          <w:rFonts w:eastAsia="Calibri"/>
                          <w:color w:val="000000"/>
                          <w:lang w:eastAsia="en-US"/>
                        </w:rPr>
                      </w:pPr>
                      <w:r w:rsidRPr="009D3E20">
                        <w:rPr>
                          <w:rFonts w:eastAsia="Calibri"/>
                          <w:color w:val="000000"/>
                          <w:lang w:eastAsia="en-US"/>
                        </w:rPr>
                        <w:t>--------------------------------------</w:t>
                      </w:r>
                    </w:p>
                    <w:p w14:paraId="399750DB" w14:textId="650F80BB" w:rsidR="009A132D" w:rsidRPr="00143157" w:rsidRDefault="009A132D" w:rsidP="00FB545D">
                      <w:pPr>
                        <w:spacing w:after="160" w:line="259" w:lineRule="auto"/>
                        <w:jc w:val="center"/>
                        <w:rPr>
                          <w:rFonts w:ascii="Britannic Bold" w:eastAsia="Calibri" w:hAnsi="Britannic Bold" w:cs="Arial"/>
                          <w:color w:val="000000"/>
                          <w:sz w:val="28"/>
                          <w:szCs w:val="28"/>
                          <w:lang w:eastAsia="en-US"/>
                        </w:rPr>
                      </w:pPr>
                      <w:r w:rsidRPr="00143157">
                        <w:rPr>
                          <w:rFonts w:ascii="Britannic Bold" w:eastAsia="Calibri" w:hAnsi="Britannic Bold" w:cs="Arial"/>
                          <w:color w:val="000000"/>
                          <w:sz w:val="28"/>
                          <w:szCs w:val="28"/>
                          <w:lang w:eastAsia="en-US"/>
                        </w:rPr>
                        <w:t xml:space="preserve">SECTION 376 : </w:t>
                      </w:r>
                      <w:bookmarkStart w:id="4" w:name="_Hlk196495714"/>
                      <w:r w:rsidRPr="00143157">
                        <w:rPr>
                          <w:rFonts w:ascii="Britannic Bold" w:eastAsia="Calibri" w:hAnsi="Britannic Bold" w:cs="Arial"/>
                          <w:color w:val="000000"/>
                          <w:sz w:val="28"/>
                          <w:szCs w:val="28"/>
                          <w:lang w:eastAsia="en-US"/>
                        </w:rPr>
                        <w:t>MINISTERE DU PATRIMOINE</w:t>
                      </w:r>
                      <w:r>
                        <w:rPr>
                          <w:rFonts w:ascii="Britannic Bold" w:eastAsia="Calibri" w:hAnsi="Britannic Bold" w:cs="Arial"/>
                          <w:color w:val="000000"/>
                          <w:sz w:val="28"/>
                          <w:szCs w:val="28"/>
                          <w:lang w:eastAsia="en-US"/>
                        </w:rPr>
                        <w:t>,</w:t>
                      </w:r>
                      <w:r w:rsidRPr="00143157">
                        <w:rPr>
                          <w:rFonts w:ascii="Britannic Bold" w:eastAsia="Calibri" w:hAnsi="Britannic Bold" w:cs="Arial"/>
                          <w:color w:val="000000"/>
                          <w:sz w:val="28"/>
                          <w:szCs w:val="28"/>
                          <w:lang w:eastAsia="en-US"/>
                        </w:rPr>
                        <w:t xml:space="preserve"> DU PORTEFEUILLE DE L'ÉTAT</w:t>
                      </w:r>
                      <w:r>
                        <w:rPr>
                          <w:rFonts w:ascii="Britannic Bold" w:eastAsia="Calibri" w:hAnsi="Britannic Bold" w:cs="Arial"/>
                          <w:color w:val="000000"/>
                          <w:sz w:val="28"/>
                          <w:szCs w:val="28"/>
                          <w:lang w:eastAsia="en-US"/>
                        </w:rPr>
                        <w:t xml:space="preserve"> </w:t>
                      </w:r>
                      <w:r w:rsidRPr="00143157">
                        <w:rPr>
                          <w:rFonts w:ascii="Britannic Bold" w:eastAsia="Calibri" w:hAnsi="Britannic Bold" w:cs="Arial"/>
                          <w:color w:val="000000"/>
                          <w:sz w:val="28"/>
                          <w:szCs w:val="28"/>
                          <w:lang w:eastAsia="en-US"/>
                        </w:rPr>
                        <w:t>ET DES ENTREPRISES PUBLIQUES</w:t>
                      </w:r>
                    </w:p>
                    <w:bookmarkEnd w:id="4"/>
                    <w:p w14:paraId="790150C7" w14:textId="250D6C67" w:rsidR="009A132D" w:rsidRPr="009D3E20" w:rsidRDefault="009A132D" w:rsidP="00F10FA0">
                      <w:pPr>
                        <w:spacing w:after="160" w:line="259" w:lineRule="auto"/>
                        <w:jc w:val="center"/>
                        <w:rPr>
                          <w:rFonts w:eastAsia="Calibri"/>
                          <w:color w:val="000000"/>
                          <w:lang w:eastAsia="en-US"/>
                        </w:rPr>
                      </w:pPr>
                      <w:r w:rsidRPr="009D3E20">
                        <w:rPr>
                          <w:rFonts w:eastAsia="Calibri"/>
                          <w:color w:val="000000"/>
                          <w:lang w:eastAsia="en-US"/>
                        </w:rPr>
                        <w:t>--------------------------------------</w:t>
                      </w:r>
                    </w:p>
                  </w:txbxContent>
                </v:textbox>
              </v:rect>
            </w:pict>
          </mc:Fallback>
        </mc:AlternateContent>
      </w:r>
      <w:r w:rsidR="00254F2F" w:rsidRPr="00BB5ECF">
        <w:rPr>
          <w:rFonts w:ascii="Arial Narrow" w:hAnsi="Arial Narrow" w:cs="Arial"/>
          <w:b/>
          <w:noProof/>
          <w:color w:val="000000" w:themeColor="text1"/>
          <w:sz w:val="25"/>
          <w:szCs w:val="25"/>
          <w:lang w:val="en-US" w:eastAsia="en-US"/>
        </w:rPr>
        <mc:AlternateContent>
          <mc:Choice Requires="wpg">
            <w:drawing>
              <wp:anchor distT="0" distB="0" distL="114300" distR="114300" simplePos="0" relativeHeight="251729920" behindDoc="0" locked="0" layoutInCell="1" allowOverlap="1" wp14:anchorId="47477E74" wp14:editId="37352974">
                <wp:simplePos x="0" y="0"/>
                <wp:positionH relativeFrom="column">
                  <wp:posOffset>6224905</wp:posOffset>
                </wp:positionH>
                <wp:positionV relativeFrom="paragraph">
                  <wp:posOffset>-819150</wp:posOffset>
                </wp:positionV>
                <wp:extent cx="3830955" cy="2072640"/>
                <wp:effectExtent l="0" t="0" r="0" b="251460"/>
                <wp:wrapNone/>
                <wp:docPr id="70" name="Groupe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0955" cy="2072640"/>
                          <a:chOff x="0" y="0"/>
                          <a:chExt cx="4374822" cy="2323578"/>
                        </a:xfrm>
                      </wpg:grpSpPr>
                      <wps:wsp>
                        <wps:cNvPr id="71" name="Triangle 6"/>
                        <wps:cNvSpPr/>
                        <wps:spPr>
                          <a:xfrm rot="10800000">
                            <a:off x="487934" y="0"/>
                            <a:ext cx="3599234" cy="2323578"/>
                          </a:xfrm>
                          <a:prstGeom prst="triangle">
                            <a:avLst>
                              <a:gd name="adj" fmla="val 0"/>
                            </a:avLst>
                          </a:prstGeom>
                          <a:solidFill>
                            <a:srgbClr val="417F2E"/>
                          </a:solidFill>
                          <a:ln w="12700" cap="flat" cmpd="sng" algn="ctr">
                            <a:noFill/>
                            <a:prstDash val="solid"/>
                            <a:miter lim="800000"/>
                          </a:ln>
                          <a:effectLst/>
                        </wps:spPr>
                        <wps:bodyPr rtlCol="0" anchor="ctr"/>
                      </wps:wsp>
                      <wps:wsp>
                        <wps:cNvPr id="75" name="Triangle 7"/>
                        <wps:cNvSpPr/>
                        <wps:spPr>
                          <a:xfrm rot="10800000">
                            <a:off x="1326580" y="0"/>
                            <a:ext cx="2760587" cy="1799618"/>
                          </a:xfrm>
                          <a:prstGeom prst="triangle">
                            <a:avLst>
                              <a:gd name="adj" fmla="val 0"/>
                            </a:avLst>
                          </a:prstGeom>
                          <a:solidFill>
                            <a:srgbClr val="3A7A1B"/>
                          </a:solidFill>
                          <a:ln w="6350" cap="flat" cmpd="sng" algn="ctr">
                            <a:noFill/>
                            <a:prstDash val="solid"/>
                            <a:miter lim="800000"/>
                          </a:ln>
                          <a:effectLst/>
                        </wps:spPr>
                        <wps:bodyPr rtlCol="0" anchor="ctr"/>
                      </wps:wsp>
                      <wps:wsp>
                        <wps:cNvPr id="76" name="Forme libre 4"/>
                        <wps:cNvSpPr/>
                        <wps:spPr>
                          <a:xfrm rot="7373902">
                            <a:off x="3083213" y="471577"/>
                            <a:ext cx="420748" cy="2162470"/>
                          </a:xfrm>
                          <a:custGeom>
                            <a:avLst/>
                            <a:gdLst>
                              <a:gd name="connsiteX0" fmla="*/ 35928 w 420748"/>
                              <a:gd name="connsiteY0" fmla="*/ 2069718 h 2162470"/>
                              <a:gd name="connsiteX1" fmla="*/ 0 w 420748"/>
                              <a:gd name="connsiteY1" fmla="*/ 1952096 h 2162470"/>
                              <a:gd name="connsiteX2" fmla="*/ 0 w 420748"/>
                              <a:gd name="connsiteY2" fmla="*/ 272177 h 2162470"/>
                              <a:gd name="connsiteX3" fmla="*/ 420748 w 420748"/>
                              <a:gd name="connsiteY3" fmla="*/ 0 h 2162470"/>
                              <a:gd name="connsiteX4" fmla="*/ 420748 w 420748"/>
                              <a:gd name="connsiteY4" fmla="*/ 1952096 h 2162470"/>
                              <a:gd name="connsiteX5" fmla="*/ 210374 w 420748"/>
                              <a:gd name="connsiteY5" fmla="*/ 2162470 h 2162470"/>
                              <a:gd name="connsiteX6" fmla="*/ 35928 w 420748"/>
                              <a:gd name="connsiteY6" fmla="*/ 2069718 h 21624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20748" h="2162470">
                                <a:moveTo>
                                  <a:pt x="35928" y="2069718"/>
                                </a:moveTo>
                                <a:cubicBezTo>
                                  <a:pt x="13245" y="2036142"/>
                                  <a:pt x="0" y="1995666"/>
                                  <a:pt x="0" y="1952096"/>
                                </a:cubicBezTo>
                                <a:lnTo>
                                  <a:pt x="0" y="272177"/>
                                </a:lnTo>
                                <a:lnTo>
                                  <a:pt x="420748" y="0"/>
                                </a:lnTo>
                                <a:lnTo>
                                  <a:pt x="420748" y="1952096"/>
                                </a:lnTo>
                                <a:cubicBezTo>
                                  <a:pt x="420748" y="2068282"/>
                                  <a:pt x="326560" y="2162470"/>
                                  <a:pt x="210374" y="2162470"/>
                                </a:cubicBezTo>
                                <a:cubicBezTo>
                                  <a:pt x="137758" y="2162470"/>
                                  <a:pt x="73734" y="2125677"/>
                                  <a:pt x="35928" y="2069718"/>
                                </a:cubicBezTo>
                                <a:close/>
                              </a:path>
                            </a:pathLst>
                          </a:custGeom>
                          <a:solidFill>
                            <a:srgbClr val="619B4D"/>
                          </a:solidFill>
                          <a:ln w="12700" cap="flat" cmpd="sng" algn="ctr">
                            <a:noFill/>
                            <a:prstDash val="solid"/>
                            <a:miter lim="800000"/>
                          </a:ln>
                          <a:effectLst/>
                        </wps:spPr>
                        <wps:bodyPr rtlCol="0" anchor="ctr"/>
                      </wps:wsp>
                      <wps:wsp>
                        <wps:cNvPr id="80" name="Rectangle : coins arrondis 19"/>
                        <wps:cNvSpPr/>
                        <wps:spPr>
                          <a:xfrm rot="7380000">
                            <a:off x="1853422" y="-78326"/>
                            <a:ext cx="142197" cy="2928938"/>
                          </a:xfrm>
                          <a:prstGeom prst="roundRect">
                            <a:avLst>
                              <a:gd name="adj" fmla="val 50000"/>
                            </a:avLst>
                          </a:prstGeom>
                          <a:solidFill>
                            <a:srgbClr val="5A9646"/>
                          </a:solidFill>
                          <a:ln w="12700" cap="flat" cmpd="sng" algn="ctr">
                            <a:noFill/>
                            <a:prstDash val="solid"/>
                            <a:miter lim="800000"/>
                          </a:ln>
                          <a:effectLst/>
                        </wps:spPr>
                        <wps:bodyPr rtlCol="0" anchor="ctr"/>
                      </wps:wsp>
                      <wps:wsp>
                        <wps:cNvPr id="81" name="Forme libre 6"/>
                        <wps:cNvSpPr/>
                        <wps:spPr>
                          <a:xfrm rot="7380000">
                            <a:off x="3389953" y="1323205"/>
                            <a:ext cx="142197" cy="1585074"/>
                          </a:xfrm>
                          <a:custGeom>
                            <a:avLst/>
                            <a:gdLst>
                              <a:gd name="connsiteX0" fmla="*/ 142197 w 142197"/>
                              <a:gd name="connsiteY0" fmla="*/ 0 h 1585074"/>
                              <a:gd name="connsiteX1" fmla="*/ 142197 w 142197"/>
                              <a:gd name="connsiteY1" fmla="*/ 1513975 h 1585074"/>
                              <a:gd name="connsiteX2" fmla="*/ 71098 w 142197"/>
                              <a:gd name="connsiteY2" fmla="*/ 1585074 h 1585074"/>
                              <a:gd name="connsiteX3" fmla="*/ 71099 w 142197"/>
                              <a:gd name="connsiteY3" fmla="*/ 1585073 h 1585074"/>
                              <a:gd name="connsiteX4" fmla="*/ 0 w 142197"/>
                              <a:gd name="connsiteY4" fmla="*/ 1513974 h 1585074"/>
                              <a:gd name="connsiteX5" fmla="*/ 0 w 142197"/>
                              <a:gd name="connsiteY5" fmla="*/ 92344 h 15850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2197" h="1585074">
                                <a:moveTo>
                                  <a:pt x="142197" y="0"/>
                                </a:moveTo>
                                <a:lnTo>
                                  <a:pt x="142197" y="1513975"/>
                                </a:lnTo>
                                <a:cubicBezTo>
                                  <a:pt x="142197" y="1553242"/>
                                  <a:pt x="110365" y="1585074"/>
                                  <a:pt x="71098" y="1585074"/>
                                </a:cubicBezTo>
                                <a:lnTo>
                                  <a:pt x="71099" y="1585073"/>
                                </a:lnTo>
                                <a:cubicBezTo>
                                  <a:pt x="31832" y="1585073"/>
                                  <a:pt x="0" y="1553241"/>
                                  <a:pt x="0" y="1513974"/>
                                </a:cubicBezTo>
                                <a:lnTo>
                                  <a:pt x="0" y="92344"/>
                                </a:lnTo>
                                <a:close/>
                              </a:path>
                            </a:pathLst>
                          </a:custGeom>
                          <a:solidFill>
                            <a:srgbClr val="387723"/>
                          </a:solidFill>
                          <a:ln w="12700" cap="flat" cmpd="sng" algn="ctr">
                            <a:noFill/>
                            <a:prstDash val="solid"/>
                            <a:miter lim="800000"/>
                          </a:ln>
                          <a:effectLst/>
                        </wps:spPr>
                        <wps:bodyPr rtlCol="0" anchor="ctr"/>
                      </wps:wsp>
                      <wps:wsp>
                        <wps:cNvPr id="82" name="Forme libre 7"/>
                        <wps:cNvSpPr/>
                        <wps:spPr>
                          <a:xfrm rot="7380000">
                            <a:off x="588150" y="-359324"/>
                            <a:ext cx="142198" cy="1318497"/>
                          </a:xfrm>
                          <a:custGeom>
                            <a:avLst/>
                            <a:gdLst>
                              <a:gd name="connsiteX0" fmla="*/ 136611 w 142198"/>
                              <a:gd name="connsiteY0" fmla="*/ 43424 h 1318497"/>
                              <a:gd name="connsiteX1" fmla="*/ 142198 w 142198"/>
                              <a:gd name="connsiteY1" fmla="*/ 71099 h 1318497"/>
                              <a:gd name="connsiteX2" fmla="*/ 142198 w 142198"/>
                              <a:gd name="connsiteY2" fmla="*/ 1318497 h 1318497"/>
                              <a:gd name="connsiteX3" fmla="*/ 0 w 142198"/>
                              <a:gd name="connsiteY3" fmla="*/ 1099532 h 1318497"/>
                              <a:gd name="connsiteX4" fmla="*/ 0 w 142198"/>
                              <a:gd name="connsiteY4" fmla="*/ 71099 h 1318497"/>
                              <a:gd name="connsiteX5" fmla="*/ 71099 w 142198"/>
                              <a:gd name="connsiteY5" fmla="*/ 0 h 1318497"/>
                              <a:gd name="connsiteX6" fmla="*/ 136611 w 142198"/>
                              <a:gd name="connsiteY6" fmla="*/ 43424 h 13184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2198" h="1318497">
                                <a:moveTo>
                                  <a:pt x="136611" y="43424"/>
                                </a:moveTo>
                                <a:cubicBezTo>
                                  <a:pt x="140209" y="51930"/>
                                  <a:pt x="142198" y="61282"/>
                                  <a:pt x="142198" y="71099"/>
                                </a:cubicBezTo>
                                <a:lnTo>
                                  <a:pt x="142198" y="1318497"/>
                                </a:lnTo>
                                <a:lnTo>
                                  <a:pt x="0" y="1099532"/>
                                </a:lnTo>
                                <a:lnTo>
                                  <a:pt x="0" y="71099"/>
                                </a:lnTo>
                                <a:cubicBezTo>
                                  <a:pt x="0" y="31832"/>
                                  <a:pt x="31832" y="0"/>
                                  <a:pt x="71099" y="0"/>
                                </a:cubicBezTo>
                                <a:cubicBezTo>
                                  <a:pt x="100549" y="0"/>
                                  <a:pt x="125817" y="17905"/>
                                  <a:pt x="136611" y="43424"/>
                                </a:cubicBezTo>
                                <a:close/>
                              </a:path>
                            </a:pathLst>
                          </a:custGeom>
                          <a:solidFill>
                            <a:srgbClr val="387723"/>
                          </a:solidFill>
                          <a:ln w="12700" cap="flat" cmpd="sng" algn="ctr">
                            <a:noFill/>
                            <a:prstDash val="solid"/>
                            <a:miter lim="800000"/>
                          </a:ln>
                          <a:effectLst/>
                        </wps:spPr>
                        <wps:bodyPr rtlCol="0" anchor="ct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F42BC6" id="Groupe 70" o:spid="_x0000_s1026" style="position:absolute;margin-left:490.15pt;margin-top:-64.5pt;width:301.65pt;height:163.2pt;z-index:251729920" coordsize="43748,2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6" o:spid="_x0000_s1027" type="#_x0000_t5" style="position:absolute;left:4879;width:35992;height:232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" adj="0" fillcolor="#417f2e" stroked="f" strokeweight="1pt"/>
                <v:shape id="Triangle 7" o:spid="_x0000_s1028" type="#_x0000_t5" style="position:absolute;left:13265;width:27606;height:1799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" adj="0" fillcolor="#3a7a1b" stroked="f" strokeweight=".5pt"/>
                <v:shape id="Forme libre 4" o:spid="_x0000_s1029" style="position:absolute;left:30832;top:4715;width:4207;height:21625;rotation:8054267fd;visibility:visible;mso-wrap-style:square;v-text-anchor:middle" coordsize="420748,216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" path="m35928,2069718c13245,2036142,,1995666,,1952096l,272177,420748,r,1952096c420748,2068282,326560,2162470,210374,2162470v-72616,,-136640,-36793,-174446,-92752xe" fillcolor="#619b4d" stroked="f" strokeweight="1pt">
                  <v:stroke joinstyle="miter"/>
                  <v:path arrowok="t" o:connecttype="custom" o:connectlocs="35928,2069718;0,1952096;0,272177;420748,0;420748,1952096;210374,2162470;35928,2069718" o:connectangles="0,0,0,0,0,0,0"/>
                </v:shape>
                <v:roundrect id="Rectangle : coins arrondis 19" o:spid="_x0000_s1030" style="position:absolute;left:18534;top:-784;width:1422;height:29289;rotation:12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" fillcolor="#5a9646" stroked="f" strokeweight="1pt">
                  <v:stroke joinstyle="miter"/>
                </v:roundrect>
                <v:shape id="Forme libre 6" o:spid="_x0000_s1031" style="position:absolute;left:33899;top:13232;width:1422;height:15850;rotation:123;visibility:visible;mso-wrap-style:square;v-text-anchor:middle" coordsize="142197,1585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" path="m142197,r,1513975c142197,1553242,110365,1585074,71098,1585074r1,-1c31832,1585073,,1553241,,1513974l,92344,142197,xe" fillcolor="#387723" stroked="f" strokeweight="1pt">
                  <v:stroke joinstyle="miter"/>
                  <v:path arrowok="t" o:connecttype="custom" o:connectlocs="142197,0;142197,1513975;71098,1585074;71099,1585073;0,1513974;0,92344" o:connectangles="0,0,0,0,0,0"/>
                </v:shape>
                <v:shape id="Forme libre 7" o:spid="_x0000_s1032" style="position:absolute;left:5881;top:-3593;width:1422;height:13184;rotation:123;visibility:visible;mso-wrap-style:square;v-text-anchor:middle" coordsize="142198,1318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" path="m136611,43424v3598,8506,5587,17858,5587,27675l142198,1318497,,1099532,,71099c,31832,31832,,71099,v29450,,54718,17905,65512,43424xe" fillcolor="#387723" stroked="f" strokeweight="1pt">
                  <v:stroke joinstyle="miter"/>
                  <v:path arrowok="t" o:connecttype="custom" o:connectlocs="136611,43424;142198,71099;142198,1318497;0,1099532;0,71099;71099,0;136611,43424" o:connectangles="0,0,0,0,0,0,0"/>
                </v:shape>
              </v:group>
            </w:pict>
          </mc:Fallback>
        </mc:AlternateContent>
      </w:r>
    </w:p>
    <w:p w14:paraId="30DA8C99" w14:textId="78D6FB2D" w:rsidR="00F10FA0" w:rsidRPr="00BB5ECF" w:rsidRDefault="00F10FA0" w:rsidP="00DA12FC">
      <w:pPr>
        <w:spacing w:before="120" w:after="120" w:line="259" w:lineRule="auto"/>
        <w:jc w:val="center"/>
        <w:rPr>
          <w:rFonts w:ascii="Arial Narrow" w:eastAsia="Calibri" w:hAnsi="Arial Narrow" w:cs="Arial"/>
          <w:color w:val="000000" w:themeColor="text1"/>
          <w:sz w:val="25"/>
          <w:szCs w:val="25"/>
          <w:lang w:eastAsia="en-US"/>
        </w:rPr>
      </w:pPr>
      <w:r w:rsidRPr="00BB5ECF">
        <w:rPr>
          <w:rFonts w:ascii="Arial Narrow" w:hAnsi="Arial Narrow" w:cs="Arial"/>
          <w:b/>
          <w:noProof/>
          <w:color w:val="000000" w:themeColor="text1"/>
          <w:sz w:val="25"/>
          <w:szCs w:val="25"/>
          <w:lang w:val="en-US" w:eastAsia="en-US"/>
        </w:rPr>
        <mc:AlternateContent>
          <mc:Choice Requires="wpg">
            <w:drawing>
              <wp:anchor distT="0" distB="0" distL="114300" distR="114300" simplePos="0" relativeHeight="251727872" behindDoc="0" locked="0" layoutInCell="1" allowOverlap="1" wp14:anchorId="121D0F93" wp14:editId="5999FAB2">
                <wp:simplePos x="0" y="0"/>
                <wp:positionH relativeFrom="column">
                  <wp:posOffset>-1190625</wp:posOffset>
                </wp:positionH>
                <wp:positionV relativeFrom="paragraph">
                  <wp:posOffset>4410075</wp:posOffset>
                </wp:positionV>
                <wp:extent cx="4374515" cy="2323465"/>
                <wp:effectExtent l="0" t="285750" r="0" b="19685"/>
                <wp:wrapNone/>
                <wp:docPr id="47" name="Groupe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4515" cy="2323465"/>
                          <a:chOff x="0" y="0"/>
                          <a:chExt cx="4374750" cy="2323578"/>
                        </a:xfrm>
                      </wpg:grpSpPr>
                      <wps:wsp>
                        <wps:cNvPr id="48" name="Triangle 4"/>
                        <wps:cNvSpPr/>
                        <wps:spPr>
                          <a:xfrm>
                            <a:off x="287746" y="0"/>
                            <a:ext cx="3599234" cy="2323578"/>
                          </a:xfrm>
                          <a:prstGeom prst="triangle">
                            <a:avLst>
                              <a:gd name="adj" fmla="val 0"/>
                            </a:avLst>
                          </a:prstGeom>
                          <a:solidFill>
                            <a:srgbClr val="EF873E"/>
                          </a:solidFill>
                          <a:ln w="12700" cap="flat" cmpd="sng" algn="ctr">
                            <a:noFill/>
                            <a:prstDash val="solid"/>
                            <a:miter lim="800000"/>
                          </a:ln>
                          <a:effectLst/>
                        </wps:spPr>
                        <wps:bodyPr rtlCol="0" anchor="ctr"/>
                      </wps:wsp>
                      <wps:wsp>
                        <wps:cNvPr id="49" name="Triangle 3"/>
                        <wps:cNvSpPr/>
                        <wps:spPr>
                          <a:xfrm>
                            <a:off x="287746" y="523960"/>
                            <a:ext cx="2760587" cy="1799618"/>
                          </a:xfrm>
                          <a:prstGeom prst="triangle">
                            <a:avLst>
                              <a:gd name="adj" fmla="val 0"/>
                            </a:avLst>
                          </a:prstGeom>
                          <a:gradFill rotWithShape="1">
                            <a:gsLst>
                              <a:gs pos="0">
                                <a:srgbClr val="FF6600"/>
                              </a:gs>
                              <a:gs pos="100000">
                                <a:srgbClr val="ED7D31">
                                  <a:lumMod val="99000"/>
                                  <a:satMod val="120000"/>
                                  <a:shade val="78000"/>
                                </a:srgbClr>
                              </a:gs>
                            </a:gsLst>
                            <a:lin ang="5400000" scaled="0"/>
                          </a:gradFill>
                          <a:ln w="6350" cap="flat" cmpd="sng" algn="ctr">
                            <a:solidFill>
                              <a:srgbClr val="ED7D31"/>
                            </a:solidFill>
                            <a:prstDash val="solid"/>
                            <a:miter lim="800000"/>
                          </a:ln>
                          <a:effectLst/>
                        </wps:spPr>
                        <wps:bodyPr rtlCol="0" anchor="ctr"/>
                      </wps:wsp>
                      <wps:wsp>
                        <wps:cNvPr id="51" name="Forme libre 51"/>
                        <wps:cNvSpPr/>
                        <wps:spPr>
                          <a:xfrm rot="18173902">
                            <a:off x="871426" y="-310728"/>
                            <a:ext cx="420748" cy="2163600"/>
                          </a:xfrm>
                          <a:custGeom>
                            <a:avLst/>
                            <a:gdLst>
                              <a:gd name="connsiteX0" fmla="*/ 420748 w 420748"/>
                              <a:gd name="connsiteY0" fmla="*/ 0 h 2162472"/>
                              <a:gd name="connsiteX1" fmla="*/ 420748 w 420748"/>
                              <a:gd name="connsiteY1" fmla="*/ 1952098 h 2162472"/>
                              <a:gd name="connsiteX2" fmla="*/ 210374 w 420748"/>
                              <a:gd name="connsiteY2" fmla="*/ 2162472 h 2162472"/>
                              <a:gd name="connsiteX3" fmla="*/ 0 w 420748"/>
                              <a:gd name="connsiteY3" fmla="*/ 1952098 h 2162472"/>
                              <a:gd name="connsiteX4" fmla="*/ 0 w 420748"/>
                              <a:gd name="connsiteY4" fmla="*/ 272177 h 21624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748" h="2162472">
                                <a:moveTo>
                                  <a:pt x="420748" y="0"/>
                                </a:moveTo>
                                <a:lnTo>
                                  <a:pt x="420748" y="1952098"/>
                                </a:lnTo>
                                <a:cubicBezTo>
                                  <a:pt x="420748" y="2068284"/>
                                  <a:pt x="326560" y="2162472"/>
                                  <a:pt x="210374" y="2162472"/>
                                </a:cubicBezTo>
                                <a:cubicBezTo>
                                  <a:pt x="94188" y="2162472"/>
                                  <a:pt x="0" y="2068284"/>
                                  <a:pt x="0" y="1952098"/>
                                </a:cubicBezTo>
                                <a:lnTo>
                                  <a:pt x="0" y="272177"/>
                                </a:lnTo>
                                <a:close/>
                              </a:path>
                            </a:pathLst>
                          </a:custGeom>
                          <a:solidFill>
                            <a:srgbClr val="F09540"/>
                          </a:solidFill>
                          <a:ln w="12700" cap="flat" cmpd="sng" algn="ctr">
                            <a:noFill/>
                            <a:prstDash val="solid"/>
                            <a:miter lim="800000"/>
                          </a:ln>
                          <a:effectLst/>
                        </wps:spPr>
                        <wps:bodyPr rtlCol="0" anchor="ctr"/>
                      </wps:wsp>
                      <wps:wsp>
                        <wps:cNvPr id="53" name="Rectangle : coins arrondis 11"/>
                        <wps:cNvSpPr/>
                        <wps:spPr>
                          <a:xfrm rot="18180000">
                            <a:off x="2379132" y="-526532"/>
                            <a:ext cx="142197" cy="2928938"/>
                          </a:xfrm>
                          <a:prstGeom prst="roundRect">
                            <a:avLst>
                              <a:gd name="adj" fmla="val 50000"/>
                            </a:avLst>
                          </a:prstGeom>
                          <a:solidFill>
                            <a:srgbClr val="F09643"/>
                          </a:solidFill>
                          <a:ln w="12700" cap="flat" cmpd="sng" algn="ctr">
                            <a:noFill/>
                            <a:prstDash val="solid"/>
                            <a:miter lim="800000"/>
                          </a:ln>
                          <a:effectLst/>
                        </wps:spPr>
                        <wps:bodyPr rtlCol="0" anchor="ctr"/>
                      </wps:wsp>
                      <wps:wsp>
                        <wps:cNvPr id="55" name="Forme libre 55"/>
                        <wps:cNvSpPr/>
                        <wps:spPr>
                          <a:xfrm rot="18180000">
                            <a:off x="842601" y="-584199"/>
                            <a:ext cx="142197" cy="1585074"/>
                          </a:xfrm>
                          <a:custGeom>
                            <a:avLst/>
                            <a:gdLst>
                              <a:gd name="connsiteX0" fmla="*/ 142197 w 142197"/>
                              <a:gd name="connsiteY0" fmla="*/ 0 h 1585074"/>
                              <a:gd name="connsiteX1" fmla="*/ 142197 w 142197"/>
                              <a:gd name="connsiteY1" fmla="*/ 1513975 h 1585074"/>
                              <a:gd name="connsiteX2" fmla="*/ 71098 w 142197"/>
                              <a:gd name="connsiteY2" fmla="*/ 1585074 h 1585074"/>
                              <a:gd name="connsiteX3" fmla="*/ 71099 w 142197"/>
                              <a:gd name="connsiteY3" fmla="*/ 1585073 h 1585074"/>
                              <a:gd name="connsiteX4" fmla="*/ 0 w 142197"/>
                              <a:gd name="connsiteY4" fmla="*/ 1513974 h 1585074"/>
                              <a:gd name="connsiteX5" fmla="*/ 0 w 142197"/>
                              <a:gd name="connsiteY5" fmla="*/ 92344 h 15850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2197" h="1585074">
                                <a:moveTo>
                                  <a:pt x="142197" y="0"/>
                                </a:moveTo>
                                <a:lnTo>
                                  <a:pt x="142197" y="1513975"/>
                                </a:lnTo>
                                <a:cubicBezTo>
                                  <a:pt x="142197" y="1553242"/>
                                  <a:pt x="110365" y="1585074"/>
                                  <a:pt x="71098" y="1585074"/>
                                </a:cubicBezTo>
                                <a:lnTo>
                                  <a:pt x="71099" y="1585073"/>
                                </a:lnTo>
                                <a:cubicBezTo>
                                  <a:pt x="31832" y="1585073"/>
                                  <a:pt x="0" y="1553241"/>
                                  <a:pt x="0" y="1513974"/>
                                </a:cubicBezTo>
                                <a:lnTo>
                                  <a:pt x="0" y="92344"/>
                                </a:lnTo>
                                <a:close/>
                              </a:path>
                            </a:pathLst>
                          </a:custGeom>
                          <a:solidFill>
                            <a:srgbClr val="EC6C3A"/>
                          </a:solidFill>
                          <a:ln w="12700" cap="flat" cmpd="sng" algn="ctr">
                            <a:noFill/>
                            <a:prstDash val="solid"/>
                            <a:miter lim="800000"/>
                          </a:ln>
                          <a:effectLst/>
                        </wps:spPr>
                        <wps:bodyPr rtlCol="0" anchor="ctr"/>
                      </wps:wsp>
                      <wps:wsp>
                        <wps:cNvPr id="62" name="Forme libre 62"/>
                        <wps:cNvSpPr/>
                        <wps:spPr>
                          <a:xfrm rot="18180000">
                            <a:off x="3644403" y="1364907"/>
                            <a:ext cx="142198" cy="1318497"/>
                          </a:xfrm>
                          <a:custGeom>
                            <a:avLst/>
                            <a:gdLst>
                              <a:gd name="connsiteX0" fmla="*/ 136611 w 142198"/>
                              <a:gd name="connsiteY0" fmla="*/ 43424 h 1318497"/>
                              <a:gd name="connsiteX1" fmla="*/ 142198 w 142198"/>
                              <a:gd name="connsiteY1" fmla="*/ 71099 h 1318497"/>
                              <a:gd name="connsiteX2" fmla="*/ 142198 w 142198"/>
                              <a:gd name="connsiteY2" fmla="*/ 1318497 h 1318497"/>
                              <a:gd name="connsiteX3" fmla="*/ 0 w 142198"/>
                              <a:gd name="connsiteY3" fmla="*/ 1099532 h 1318497"/>
                              <a:gd name="connsiteX4" fmla="*/ 0 w 142198"/>
                              <a:gd name="connsiteY4" fmla="*/ 71099 h 1318497"/>
                              <a:gd name="connsiteX5" fmla="*/ 71099 w 142198"/>
                              <a:gd name="connsiteY5" fmla="*/ 0 h 1318497"/>
                              <a:gd name="connsiteX6" fmla="*/ 136611 w 142198"/>
                              <a:gd name="connsiteY6" fmla="*/ 43424 h 13184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2198" h="1318497">
                                <a:moveTo>
                                  <a:pt x="136611" y="43424"/>
                                </a:moveTo>
                                <a:cubicBezTo>
                                  <a:pt x="140209" y="51930"/>
                                  <a:pt x="142198" y="61282"/>
                                  <a:pt x="142198" y="71099"/>
                                </a:cubicBezTo>
                                <a:lnTo>
                                  <a:pt x="142198" y="1318497"/>
                                </a:lnTo>
                                <a:lnTo>
                                  <a:pt x="0" y="1099532"/>
                                </a:lnTo>
                                <a:lnTo>
                                  <a:pt x="0" y="71099"/>
                                </a:lnTo>
                                <a:cubicBezTo>
                                  <a:pt x="0" y="31832"/>
                                  <a:pt x="31832" y="0"/>
                                  <a:pt x="71099" y="0"/>
                                </a:cubicBezTo>
                                <a:cubicBezTo>
                                  <a:pt x="100549" y="0"/>
                                  <a:pt x="125817" y="17905"/>
                                  <a:pt x="136611" y="43424"/>
                                </a:cubicBezTo>
                                <a:close/>
                              </a:path>
                            </a:pathLst>
                          </a:custGeom>
                          <a:solidFill>
                            <a:srgbClr val="EC6C3A"/>
                          </a:solidFill>
                          <a:ln w="12700" cap="flat" cmpd="sng" algn="ctr">
                            <a:noFill/>
                            <a:prstDash val="solid"/>
                            <a:miter lim="800000"/>
                          </a:ln>
                          <a:effectLst/>
                        </wps:spPr>
                        <wps:bodyPr rtlCol="0" anchor="ct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F9BD228" id="Groupe 47" o:spid="_x0000_s1026" style="position:absolute;margin-left:-93.75pt;margin-top:347.25pt;width:344.45pt;height:182.95pt;z-index:251727872" coordsize="43747,2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">
                <v:shape id="Triangle 4" o:spid="_x0000_s1027" type="#_x0000_t5" style="position:absolute;left:2877;width:35992;height:2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" adj="0" fillcolor="#ef873e" stroked="f" strokeweight="1pt"/>
                <v:shape id="Triangle 3" o:spid="_x0000_s1028" type="#_x0000_t5" style="position:absolute;left:2877;top:5239;width:27606;height:17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" adj="0" fillcolor="#f60" strokecolor="#ed7d31" strokeweight=".5pt">
                  <v:fill color2="#e56b17" rotate="t" focus="100%" type="gradient">
                    <o:fill v:ext="view" type="gradientUnscaled"/>
                  </v:fill>
                </v:shape>
                <v:shape id="Forme libre 51" o:spid="_x0000_s1029" style="position:absolute;left:8714;top:-3108;width:4208;height:21636;rotation:-3742213fd;visibility:visible;mso-wrap-style:square;v-text-anchor:middle" coordsize="420748,216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" path="m420748,r,1952098c420748,2068284,326560,2162472,210374,2162472,94188,2162472,,2068284,,1952098l,272177,420748,xe" fillcolor="#f09540" stroked="f" strokeweight="1pt">
                  <v:stroke joinstyle="miter"/>
                  <v:path arrowok="t" o:connecttype="custom" o:connectlocs="420748,0;420748,1953116;210374,2163600;0,1953116;0,272319" o:connectangles="0,0,0,0,0"/>
                </v:shape>
                <v:roundrect id="Rectangle : coins arrondis 11" o:spid="_x0000_s1030" style="position:absolute;left:23791;top:-5266;width:1422;height:29290;rotation:-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" fillcolor="#f09643" stroked="f" strokeweight="1pt">
                  <v:stroke joinstyle="miter"/>
                </v:roundrect>
                <v:shape id="Forme libre 55" o:spid="_x0000_s1031" style="position:absolute;left:8426;top:-5843;width:1422;height:15851;rotation:-57;visibility:visible;mso-wrap-style:square;v-text-anchor:middle" coordsize="142197,1585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" path="m142197,r,1513975c142197,1553242,110365,1585074,71098,1585074r1,-1c31832,1585073,,1553241,,1513974l,92344,142197,xe" fillcolor="#ec6c3a" stroked="f" strokeweight="1pt">
                  <v:stroke joinstyle="miter"/>
                  <v:path arrowok="t" o:connecttype="custom" o:connectlocs="142197,0;142197,1513975;71098,1585074;71099,1585073;0,1513974;0,92344" o:connectangles="0,0,0,0,0,0"/>
                </v:shape>
                <v:shape id="Forme libre 62" o:spid="_x0000_s1032" style="position:absolute;left:36444;top:13648;width:1422;height:13185;rotation:-57;visibility:visible;mso-wrap-style:square;v-text-anchor:middle" coordsize="142198,1318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" path="m136611,43424v3598,8506,5587,17858,5587,27675l142198,1318497,,1099532,,71099c,31832,31832,,71099,v29450,,54718,17905,65512,43424xe" fillcolor="#ec6c3a" stroked="f" strokeweight="1pt">
                  <v:stroke joinstyle="miter"/>
                  <v:path arrowok="t" o:connecttype="custom" o:connectlocs="136611,43424;142198,71099;142198,1318497;0,1099532;0,71099;71099,0;136611,43424" o:connectangles="0,0,0,0,0,0,0"/>
                </v:shape>
              </v:group>
            </w:pict>
          </mc:Fallback>
        </mc:AlternateContent>
      </w:r>
      <w:r w:rsidR="00D0302F" w:rsidRPr="00BB5ECF">
        <w:rPr>
          <w:rFonts w:ascii="Arial Narrow" w:eastAsia="Calibri" w:hAnsi="Arial Narrow" w:cs="Arial"/>
          <w:color w:val="000000" w:themeColor="text1"/>
          <w:sz w:val="25"/>
          <w:szCs w:val="25"/>
          <w:lang w:eastAsia="en-US"/>
        </w:rPr>
        <w:tab/>
      </w:r>
    </w:p>
    <w:p w14:paraId="2FB635E8" w14:textId="7777777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0FC3BF50" w14:textId="7777777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0321247B" w14:textId="7777777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5D5810F2" w14:textId="7777777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07999061" w14:textId="7777777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4652B497" w14:textId="72C9FCE7"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4F196BE5" w14:textId="0DBF94FF" w:rsidR="00F10FA0" w:rsidRPr="00BB5ECF" w:rsidRDefault="00F10FA0" w:rsidP="00DA12FC">
      <w:pPr>
        <w:tabs>
          <w:tab w:val="left" w:pos="4125"/>
        </w:tabs>
        <w:spacing w:before="120" w:after="120"/>
        <w:rPr>
          <w:rFonts w:ascii="Arial Narrow" w:eastAsia="Calibri" w:hAnsi="Arial Narrow" w:cs="Arial"/>
          <w:color w:val="000000" w:themeColor="text1"/>
          <w:sz w:val="25"/>
          <w:szCs w:val="25"/>
          <w:lang w:eastAsia="en-US"/>
        </w:rPr>
      </w:pPr>
      <w:r w:rsidRPr="00BB5ECF">
        <w:rPr>
          <w:rFonts w:ascii="Arial Narrow" w:eastAsia="Calibri" w:hAnsi="Arial Narrow" w:cs="Arial"/>
          <w:color w:val="000000" w:themeColor="text1"/>
          <w:sz w:val="25"/>
          <w:szCs w:val="25"/>
          <w:lang w:eastAsia="en-US"/>
        </w:rPr>
        <w:tab/>
      </w:r>
    </w:p>
    <w:p w14:paraId="2DBABB46" w14:textId="0DEBB97F"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2D6A8D51" w14:textId="7F34DEB5"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2A924D62" w14:textId="2A50CA74" w:rsidR="00F10FA0" w:rsidRPr="00BB5ECF" w:rsidRDefault="008C78DA" w:rsidP="00DA12FC">
      <w:pPr>
        <w:spacing w:before="120" w:after="120"/>
        <w:rPr>
          <w:rFonts w:ascii="Arial Narrow" w:eastAsia="Calibri" w:hAnsi="Arial Narrow" w:cs="Arial"/>
          <w:color w:val="000000" w:themeColor="text1"/>
          <w:sz w:val="25"/>
          <w:szCs w:val="25"/>
          <w:lang w:eastAsia="en-US"/>
        </w:rPr>
      </w:pPr>
      <w:r w:rsidRPr="00BB5ECF">
        <w:rPr>
          <w:rFonts w:ascii="Arial Narrow" w:hAnsi="Arial Narrow" w:cs="Arial"/>
          <w:b/>
          <w:noProof/>
          <w:color w:val="000000" w:themeColor="text1"/>
          <w:sz w:val="25"/>
          <w:szCs w:val="25"/>
          <w:lang w:val="en-US" w:eastAsia="en-US"/>
        </w:rPr>
        <mc:AlternateContent>
          <mc:Choice Requires="wps">
            <w:drawing>
              <wp:anchor distT="0" distB="0" distL="114300" distR="114300" simplePos="0" relativeHeight="251732992" behindDoc="0" locked="0" layoutInCell="1" allowOverlap="1" wp14:anchorId="5382B219" wp14:editId="2D5D5BD2">
                <wp:simplePos x="0" y="0"/>
                <wp:positionH relativeFrom="margin">
                  <wp:posOffset>703300</wp:posOffset>
                </wp:positionH>
                <wp:positionV relativeFrom="paragraph">
                  <wp:posOffset>91287</wp:posOffset>
                </wp:positionV>
                <wp:extent cx="7404638" cy="1313970"/>
                <wp:effectExtent l="19050" t="19050" r="44450" b="38735"/>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04638" cy="1313970"/>
                        </a:xfrm>
                        <a:prstGeom prst="rect">
                          <a:avLst/>
                        </a:prstGeom>
                        <a:solidFill>
                          <a:srgbClr val="FFFFFF"/>
                        </a:solidFill>
                        <a:ln w="63500" cmpd="thickThin" algn="ctr">
                          <a:solidFill>
                            <a:srgbClr val="ED7D31"/>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94F71B" w14:textId="4AE0B086" w:rsidR="009A132D" w:rsidRDefault="009A132D" w:rsidP="00A1738D">
                            <w:pPr>
                              <w:pStyle w:val="NormalWeb"/>
                              <w:spacing w:before="120" w:beforeAutospacing="0" w:after="120" w:afterAutospacing="0"/>
                              <w:jc w:val="center"/>
                              <w:rPr>
                                <w:rFonts w:ascii="Castellar" w:hAnsi="Castellar"/>
                                <w:b/>
                                <w:sz w:val="28"/>
                                <w:szCs w:val="28"/>
                              </w:rPr>
                            </w:pPr>
                            <w:r w:rsidRPr="00143157">
                              <w:rPr>
                                <w:rFonts w:ascii="Castellar" w:hAnsi="Castellar"/>
                                <w:b/>
                                <w:sz w:val="28"/>
                                <w:szCs w:val="28"/>
                              </w:rPr>
                              <w:t xml:space="preserve">RAPPORT ANNUEL DE PERFORMANCE </w:t>
                            </w:r>
                            <w:r>
                              <w:rPr>
                                <w:rFonts w:ascii="Castellar" w:hAnsi="Castellar"/>
                                <w:b/>
                                <w:sz w:val="28"/>
                                <w:szCs w:val="28"/>
                              </w:rPr>
                              <w:t>DU MINISTERE DU PATRIMOINE</w:t>
                            </w:r>
                            <w:r w:rsidRPr="00A1738D">
                              <w:rPr>
                                <w:rFonts w:ascii="Castellar" w:hAnsi="Castellar"/>
                                <w:b/>
                                <w:sz w:val="28"/>
                                <w:szCs w:val="28"/>
                              </w:rPr>
                              <w:t xml:space="preserve"> DU PORTEFEUILLE DE L'ÉTAT ET DES ENTREPRISES PUBLIQUES</w:t>
                            </w:r>
                          </w:p>
                          <w:p w14:paraId="65987A34" w14:textId="54B5B2B0" w:rsidR="009A132D" w:rsidRPr="00143157" w:rsidRDefault="009A132D" w:rsidP="00A1738D">
                            <w:pPr>
                              <w:pStyle w:val="NormalWeb"/>
                              <w:spacing w:before="0" w:beforeAutospacing="0" w:after="0"/>
                              <w:jc w:val="center"/>
                              <w:rPr>
                                <w:rFonts w:ascii="Castellar" w:hAnsi="Castellar"/>
                                <w:b/>
                                <w:sz w:val="28"/>
                                <w:szCs w:val="28"/>
                              </w:rPr>
                            </w:pPr>
                            <w:r w:rsidRPr="00143157">
                              <w:rPr>
                                <w:rFonts w:ascii="Castellar" w:hAnsi="Castellar"/>
                                <w:b/>
                                <w:sz w:val="28"/>
                                <w:szCs w:val="28"/>
                              </w:rPr>
                              <w:t>AU TITRE DE L’ANNÉE  202</w:t>
                            </w:r>
                            <w:r>
                              <w:rPr>
                                <w:rFonts w:ascii="Castellar" w:hAnsi="Castellar"/>
                                <w:b/>
                                <w:sz w:val="28"/>
                                <w:szCs w:val="28"/>
                              </w:rPr>
                              <w:t>4</w:t>
                            </w:r>
                          </w:p>
                          <w:p w14:paraId="275BBE31" w14:textId="5FA38E38" w:rsidR="009A132D" w:rsidRPr="00F10FA0" w:rsidRDefault="009A132D" w:rsidP="00F10FA0">
                            <w:pPr>
                              <w:pStyle w:val="NormalWeb"/>
                              <w:spacing w:before="0" w:beforeAutospacing="0" w:after="0" w:afterAutospacing="0"/>
                              <w:jc w:val="center"/>
                            </w:pPr>
                          </w:p>
                        </w:txbxContent>
                      </wps:txbx>
                      <wps:bodyPr rot="0" vert="horz" wrap="square" lIns="180000" tIns="216000" rIns="252000" bIns="180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82B219" id="_x0000_t202" coordsize="21600,21600" o:spt="202" path="m,l,21600r21600,l21600,xe">
                <v:stroke joinstyle="miter"/>
                <v:path gradientshapeok="t" o:connecttype="rect"/>
              </v:shapetype>
              <v:shape id="Zone de texte 17" o:spid="_x0000_s1027" type="#_x0000_t202" style="position:absolute;margin-left:55.4pt;margin-top:7.2pt;width:583.05pt;height:103.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" strokecolor="#ed7d31" strokeweight="5pt">
                <v:stroke linestyle="thickThin"/>
                <v:shadow color="#868686"/>
                <v:path arrowok="t"/>
                <v:textbox inset="5mm,6mm,7mm,5mm">
                  <w:txbxContent>
                    <w:p w14:paraId="5994F71B" w14:textId="4AE0B086" w:rsidR="009A132D" w:rsidRDefault="009A132D" w:rsidP="00A1738D">
                      <w:pPr>
                        <w:pStyle w:val="NormalWeb"/>
                        <w:spacing w:before="120" w:beforeAutospacing="0" w:after="120" w:afterAutospacing="0"/>
                        <w:jc w:val="center"/>
                        <w:rPr>
                          <w:rFonts w:ascii="Castellar" w:hAnsi="Castellar"/>
                          <w:b/>
                          <w:sz w:val="28"/>
                          <w:szCs w:val="28"/>
                        </w:rPr>
                      </w:pPr>
                      <w:r w:rsidRPr="00143157">
                        <w:rPr>
                          <w:rFonts w:ascii="Castellar" w:hAnsi="Castellar"/>
                          <w:b/>
                          <w:sz w:val="28"/>
                          <w:szCs w:val="28"/>
                        </w:rPr>
                        <w:t xml:space="preserve">RAPPORT ANNUEL DE PERFORMANCE </w:t>
                      </w:r>
                      <w:r>
                        <w:rPr>
                          <w:rFonts w:ascii="Castellar" w:hAnsi="Castellar"/>
                          <w:b/>
                          <w:sz w:val="28"/>
                          <w:szCs w:val="28"/>
                        </w:rPr>
                        <w:t>DU MINISTERE DU PATRIMOINE</w:t>
                      </w:r>
                      <w:r w:rsidRPr="00A1738D">
                        <w:rPr>
                          <w:rFonts w:ascii="Castellar" w:hAnsi="Castellar"/>
                          <w:b/>
                          <w:sz w:val="28"/>
                          <w:szCs w:val="28"/>
                        </w:rPr>
                        <w:t xml:space="preserve"> DU PORTEFEUILLE DE L'ÉTAT ET DES ENTREPRISES PUBLIQUES</w:t>
                      </w:r>
                    </w:p>
                    <w:p w14:paraId="65987A34" w14:textId="54B5B2B0" w:rsidR="009A132D" w:rsidRPr="00143157" w:rsidRDefault="009A132D" w:rsidP="00A1738D">
                      <w:pPr>
                        <w:pStyle w:val="NormalWeb"/>
                        <w:spacing w:before="0" w:beforeAutospacing="0" w:after="0"/>
                        <w:jc w:val="center"/>
                        <w:rPr>
                          <w:rFonts w:ascii="Castellar" w:hAnsi="Castellar"/>
                          <w:b/>
                          <w:sz w:val="28"/>
                          <w:szCs w:val="28"/>
                        </w:rPr>
                      </w:pPr>
                      <w:r w:rsidRPr="00143157">
                        <w:rPr>
                          <w:rFonts w:ascii="Castellar" w:hAnsi="Castellar"/>
                          <w:b/>
                          <w:sz w:val="28"/>
                          <w:szCs w:val="28"/>
                        </w:rPr>
                        <w:t>AU TITRE DE L’ANNÉE  202</w:t>
                      </w:r>
                      <w:r>
                        <w:rPr>
                          <w:rFonts w:ascii="Castellar" w:hAnsi="Castellar"/>
                          <w:b/>
                          <w:sz w:val="28"/>
                          <w:szCs w:val="28"/>
                        </w:rPr>
                        <w:t>4</w:t>
                      </w:r>
                    </w:p>
                    <w:p w14:paraId="275BBE31" w14:textId="5FA38E38" w:rsidR="009A132D" w:rsidRPr="00F10FA0" w:rsidRDefault="009A132D" w:rsidP="00F10FA0">
                      <w:pPr>
                        <w:pStyle w:val="NormalWeb"/>
                        <w:spacing w:before="0" w:beforeAutospacing="0" w:after="0" w:afterAutospacing="0"/>
                        <w:jc w:val="center"/>
                      </w:pPr>
                    </w:p>
                  </w:txbxContent>
                </v:textbox>
                <w10:wrap anchorx="margin"/>
              </v:shape>
            </w:pict>
          </mc:Fallback>
        </mc:AlternateContent>
      </w:r>
    </w:p>
    <w:p w14:paraId="659B8A64" w14:textId="3BAC0DE0" w:rsidR="00F10FA0" w:rsidRPr="00BB5ECF" w:rsidRDefault="00F10FA0" w:rsidP="00DA12FC">
      <w:pPr>
        <w:spacing w:before="120" w:after="120"/>
        <w:rPr>
          <w:rFonts w:ascii="Arial Narrow" w:eastAsia="Calibri" w:hAnsi="Arial Narrow" w:cs="Arial"/>
          <w:color w:val="000000" w:themeColor="text1"/>
          <w:sz w:val="25"/>
          <w:szCs w:val="25"/>
          <w:lang w:eastAsia="en-US"/>
        </w:rPr>
      </w:pPr>
    </w:p>
    <w:p w14:paraId="58021AE6" w14:textId="6C4E45B8" w:rsidR="00F10FA0" w:rsidRPr="00BB5ECF" w:rsidRDefault="00F10FA0" w:rsidP="00DA12FC">
      <w:pPr>
        <w:tabs>
          <w:tab w:val="left" w:pos="10875"/>
        </w:tabs>
        <w:spacing w:before="120" w:after="120"/>
        <w:rPr>
          <w:rFonts w:ascii="Arial Narrow" w:eastAsia="Calibri" w:hAnsi="Arial Narrow" w:cs="Arial"/>
          <w:color w:val="000000" w:themeColor="text1"/>
          <w:sz w:val="25"/>
          <w:szCs w:val="25"/>
          <w:lang w:eastAsia="en-US"/>
        </w:rPr>
      </w:pPr>
      <w:r w:rsidRPr="00BB5ECF">
        <w:rPr>
          <w:rFonts w:ascii="Arial Narrow" w:eastAsia="Calibri" w:hAnsi="Arial Narrow" w:cs="Arial"/>
          <w:color w:val="000000" w:themeColor="text1"/>
          <w:sz w:val="25"/>
          <w:szCs w:val="25"/>
          <w:lang w:eastAsia="en-US"/>
        </w:rPr>
        <w:tab/>
      </w:r>
    </w:p>
    <w:p w14:paraId="529D118E" w14:textId="70B020E3" w:rsidR="00F10FA0" w:rsidRPr="00BB5ECF" w:rsidRDefault="00F10FA0" w:rsidP="00DA12FC">
      <w:pPr>
        <w:tabs>
          <w:tab w:val="left" w:pos="11055"/>
        </w:tabs>
        <w:spacing w:before="120" w:after="120"/>
        <w:rPr>
          <w:rFonts w:ascii="Arial Narrow" w:eastAsia="Calibri" w:hAnsi="Arial Narrow" w:cs="Arial"/>
          <w:color w:val="000000" w:themeColor="text1"/>
          <w:sz w:val="25"/>
          <w:szCs w:val="25"/>
          <w:lang w:eastAsia="en-US"/>
        </w:rPr>
        <w:sectPr w:rsidR="00F10FA0" w:rsidRPr="00BB5ECF" w:rsidSect="004D41A9">
          <w:footerReference w:type="default" r:id="rId11"/>
          <w:pgSz w:w="16838" w:h="11906" w:orient="landscape"/>
          <w:pgMar w:top="1276" w:right="1417" w:bottom="1417" w:left="1417" w:header="708" w:footer="708" w:gutter="0"/>
          <w:cols w:space="708"/>
          <w:titlePg/>
          <w:docGrid w:linePitch="360"/>
        </w:sectPr>
      </w:pPr>
      <w:r w:rsidRPr="00BB5ECF">
        <w:rPr>
          <w:rFonts w:ascii="Arial Narrow" w:eastAsia="Calibri" w:hAnsi="Arial Narrow" w:cs="Arial"/>
          <w:noProof/>
          <w:color w:val="000000" w:themeColor="text1"/>
          <w:sz w:val="25"/>
          <w:szCs w:val="25"/>
          <w:lang w:val="en-US" w:eastAsia="en-US"/>
        </w:rPr>
        <mc:AlternateContent>
          <mc:Choice Requires="wps">
            <w:drawing>
              <wp:anchor distT="0" distB="0" distL="114300" distR="114300" simplePos="0" relativeHeight="251734016" behindDoc="0" locked="0" layoutInCell="1" allowOverlap="1" wp14:anchorId="7273B8BC" wp14:editId="67693568">
                <wp:simplePos x="0" y="0"/>
                <wp:positionH relativeFrom="column">
                  <wp:posOffset>7567930</wp:posOffset>
                </wp:positionH>
                <wp:positionV relativeFrom="paragraph">
                  <wp:posOffset>1006475</wp:posOffset>
                </wp:positionV>
                <wp:extent cx="1752600" cy="390825"/>
                <wp:effectExtent l="0" t="0" r="19050" b="28575"/>
                <wp:wrapNone/>
                <wp:docPr id="91" name="Rectangle 91"/>
                <wp:cNvGraphicFramePr/>
                <a:graphic xmlns:a="http://schemas.openxmlformats.org/drawingml/2006/main">
                  <a:graphicData uri="http://schemas.microsoft.com/office/word/2010/wordprocessingShape">
                    <wps:wsp>
                      <wps:cNvSpPr/>
                      <wps:spPr>
                        <a:xfrm>
                          <a:off x="0" y="0"/>
                          <a:ext cx="1752600" cy="390825"/>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E2043C7" w14:textId="167988C2" w:rsidR="009A132D" w:rsidRPr="00F10FA0" w:rsidRDefault="009A132D" w:rsidP="00F10FA0">
                            <w:pPr>
                              <w:jc w:val="cente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w:t>
                            </w:r>
                            <w:r w:rsidRPr="00F10FA0">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73B8BC" id="Rectangle 91" o:spid="_x0000_s1028" style="position:absolute;margin-left:595.9pt;margin-top:79.25pt;width:138pt;height:30.7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" fillcolor="#f3a875 [2165]" strokecolor="#ed7d31 [3205]" strokeweight=".5pt">
                <v:fill color2="#f09558 [2613]" rotate="t" colors="0 #f7bda4;.5 #f5b195;1 #f8a581" focus="100%" type="gradient">
                  <o:fill v:ext="view" type="gradientUnscaled"/>
                </v:fill>
                <v:textbox>
                  <w:txbxContent>
                    <w:p w14:paraId="2E2043C7" w14:textId="167988C2" w:rsidR="009A132D" w:rsidRPr="00F10FA0" w:rsidRDefault="009A132D" w:rsidP="00F10FA0">
                      <w:pPr>
                        <w:jc w:val="cente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w:t>
                      </w:r>
                      <w:r w:rsidRPr="00F10FA0">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rFonts w:ascii="Garamond" w:hAnsi="Garamond"/>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xbxContent>
                </v:textbox>
              </v:rect>
            </w:pict>
          </mc:Fallback>
        </mc:AlternateContent>
      </w:r>
      <w:r w:rsidRPr="00BB5ECF">
        <w:rPr>
          <w:rFonts w:ascii="Arial Narrow" w:eastAsia="Calibri" w:hAnsi="Arial Narrow" w:cs="Arial"/>
          <w:color w:val="000000" w:themeColor="text1"/>
          <w:sz w:val="25"/>
          <w:szCs w:val="25"/>
          <w:lang w:eastAsia="en-US"/>
        </w:rPr>
        <w:tab/>
      </w:r>
    </w:p>
    <w:bookmarkEnd w:id="0"/>
    <w:bookmarkEnd w:id="1"/>
    <w:bookmarkEnd w:id="2"/>
    <w:p w14:paraId="6F72E430" w14:textId="609D3A32" w:rsidR="00FB3B0F" w:rsidRPr="00BB5ECF" w:rsidRDefault="00FB3B0F" w:rsidP="00DA12FC">
      <w:pPr>
        <w:spacing w:before="120" w:after="120" w:line="360" w:lineRule="auto"/>
        <w:rPr>
          <w:rFonts w:ascii="Arial Narrow" w:hAnsi="Arial Narrow" w:cs="Arial"/>
          <w:b/>
          <w:color w:val="000000" w:themeColor="text1"/>
          <w:sz w:val="25"/>
          <w:szCs w:val="25"/>
        </w:rPr>
      </w:pPr>
      <w:commentRangeStart w:id="5"/>
      <w:r w:rsidRPr="00BB5ECF">
        <w:rPr>
          <w:rFonts w:ascii="Arial Narrow" w:hAnsi="Arial Narrow" w:cs="Arial"/>
          <w:b/>
          <w:color w:val="000000" w:themeColor="text1"/>
          <w:sz w:val="25"/>
          <w:szCs w:val="25"/>
        </w:rPr>
        <w:lastRenderedPageBreak/>
        <w:t>SOMMAIRE</w:t>
      </w:r>
      <w:commentRangeEnd w:id="5"/>
      <w:r w:rsidR="009A132D">
        <w:rPr>
          <w:rStyle w:val="Marquedecommentaire"/>
          <w:rFonts w:ascii="Calibri" w:hAnsi="Calibri"/>
        </w:rPr>
        <w:commentReference w:id="5"/>
      </w:r>
    </w:p>
    <w:p w14:paraId="0E9A5C77" w14:textId="62ED21EF" w:rsidR="00286592" w:rsidRDefault="003212E2">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r w:rsidRPr="00BB5ECF">
        <w:rPr>
          <w:rFonts w:cs="Arial"/>
          <w:i/>
          <w:iCs w:val="0"/>
          <w:caps w:val="0"/>
          <w:sz w:val="25"/>
          <w:szCs w:val="25"/>
          <w:u w:val="single"/>
        </w:rPr>
        <w:fldChar w:fldCharType="begin"/>
      </w:r>
      <w:r w:rsidRPr="00BB5ECF">
        <w:rPr>
          <w:rFonts w:cs="Arial"/>
          <w:i/>
          <w:iCs w:val="0"/>
          <w:caps w:val="0"/>
          <w:sz w:val="25"/>
          <w:szCs w:val="25"/>
          <w:u w:val="single"/>
        </w:rPr>
        <w:instrText xml:space="preserve"> TOC \o "1-2" \h \z \u </w:instrText>
      </w:r>
      <w:r w:rsidRPr="00BB5ECF">
        <w:rPr>
          <w:rFonts w:cs="Arial"/>
          <w:i/>
          <w:iCs w:val="0"/>
          <w:caps w:val="0"/>
          <w:sz w:val="25"/>
          <w:szCs w:val="25"/>
          <w:u w:val="single"/>
        </w:rPr>
        <w:fldChar w:fldCharType="separate"/>
      </w:r>
      <w:hyperlink w:anchor="_Toc198135421" w:history="1">
        <w:r w:rsidR="00286592" w:rsidRPr="0031179F">
          <w:rPr>
            <w:rStyle w:val="Lienhypertexte"/>
            <w:rFonts w:cs="Arial"/>
          </w:rPr>
          <w:t>LISTE DES TABLEAUX</w:t>
        </w:r>
        <w:r w:rsidR="00286592">
          <w:rPr>
            <w:webHidden/>
          </w:rPr>
          <w:tab/>
        </w:r>
        <w:r w:rsidR="00286592">
          <w:rPr>
            <w:webHidden/>
          </w:rPr>
          <w:fldChar w:fldCharType="begin"/>
        </w:r>
        <w:r w:rsidR="00286592">
          <w:rPr>
            <w:webHidden/>
          </w:rPr>
          <w:instrText xml:space="preserve"> PAGEREF _Toc198135421 \h </w:instrText>
        </w:r>
        <w:r w:rsidR="00286592">
          <w:rPr>
            <w:webHidden/>
          </w:rPr>
        </w:r>
        <w:r w:rsidR="00286592">
          <w:rPr>
            <w:webHidden/>
          </w:rPr>
          <w:fldChar w:fldCharType="separate"/>
        </w:r>
        <w:r w:rsidR="00A1738D">
          <w:rPr>
            <w:webHidden/>
          </w:rPr>
          <w:t>3</w:t>
        </w:r>
        <w:r w:rsidR="00286592">
          <w:rPr>
            <w:webHidden/>
          </w:rPr>
          <w:fldChar w:fldCharType="end"/>
        </w:r>
      </w:hyperlink>
    </w:p>
    <w:p w14:paraId="52D9FF58" w14:textId="02A76177"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22" w:history="1">
        <w:r w:rsidR="00286592" w:rsidRPr="0031179F">
          <w:rPr>
            <w:rStyle w:val="Lienhypertexte"/>
            <w:rFonts w:cs="Arial"/>
          </w:rPr>
          <w:t>LISTE DES GRAPHIQUES</w:t>
        </w:r>
        <w:r w:rsidR="00286592">
          <w:rPr>
            <w:webHidden/>
          </w:rPr>
          <w:tab/>
        </w:r>
        <w:r w:rsidR="00286592">
          <w:rPr>
            <w:webHidden/>
          </w:rPr>
          <w:fldChar w:fldCharType="begin"/>
        </w:r>
        <w:r w:rsidR="00286592">
          <w:rPr>
            <w:webHidden/>
          </w:rPr>
          <w:instrText xml:space="preserve"> PAGEREF _Toc198135422 \h </w:instrText>
        </w:r>
        <w:r w:rsidR="00286592">
          <w:rPr>
            <w:webHidden/>
          </w:rPr>
        </w:r>
        <w:r w:rsidR="00286592">
          <w:rPr>
            <w:webHidden/>
          </w:rPr>
          <w:fldChar w:fldCharType="separate"/>
        </w:r>
        <w:r w:rsidR="00A1738D">
          <w:rPr>
            <w:webHidden/>
          </w:rPr>
          <w:t>3</w:t>
        </w:r>
        <w:r w:rsidR="00286592">
          <w:rPr>
            <w:webHidden/>
          </w:rPr>
          <w:fldChar w:fldCharType="end"/>
        </w:r>
      </w:hyperlink>
    </w:p>
    <w:p w14:paraId="1025C311" w14:textId="0415C6D4"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23" w:history="1">
        <w:r w:rsidR="00286592" w:rsidRPr="0031179F">
          <w:rPr>
            <w:rStyle w:val="Lienhypertexte"/>
            <w:rFonts w:cs="Arial"/>
          </w:rPr>
          <w:t>SIGLES ET ABREVIATIONS</w:t>
        </w:r>
        <w:r w:rsidR="00286592">
          <w:rPr>
            <w:webHidden/>
          </w:rPr>
          <w:tab/>
        </w:r>
        <w:r w:rsidR="00286592">
          <w:rPr>
            <w:webHidden/>
          </w:rPr>
          <w:fldChar w:fldCharType="begin"/>
        </w:r>
        <w:r w:rsidR="00286592">
          <w:rPr>
            <w:webHidden/>
          </w:rPr>
          <w:instrText xml:space="preserve"> PAGEREF _Toc198135423 \h </w:instrText>
        </w:r>
        <w:r w:rsidR="00286592">
          <w:rPr>
            <w:webHidden/>
          </w:rPr>
        </w:r>
        <w:r w:rsidR="00286592">
          <w:rPr>
            <w:webHidden/>
          </w:rPr>
          <w:fldChar w:fldCharType="separate"/>
        </w:r>
        <w:r w:rsidR="00A1738D">
          <w:rPr>
            <w:webHidden/>
          </w:rPr>
          <w:t>5</w:t>
        </w:r>
        <w:r w:rsidR="00286592">
          <w:rPr>
            <w:webHidden/>
          </w:rPr>
          <w:fldChar w:fldCharType="end"/>
        </w:r>
      </w:hyperlink>
    </w:p>
    <w:p w14:paraId="13B90C77" w14:textId="17BF518A"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24" w:history="1">
        <w:r w:rsidR="00286592" w:rsidRPr="0031179F">
          <w:rPr>
            <w:rStyle w:val="Lienhypertexte"/>
            <w:rFonts w:cs="Arial"/>
          </w:rPr>
          <w:t>INTRODUCTION GENERALE</w:t>
        </w:r>
        <w:r w:rsidR="00286592">
          <w:rPr>
            <w:webHidden/>
          </w:rPr>
          <w:tab/>
        </w:r>
        <w:r w:rsidR="00286592">
          <w:rPr>
            <w:webHidden/>
          </w:rPr>
          <w:fldChar w:fldCharType="begin"/>
        </w:r>
        <w:r w:rsidR="00286592">
          <w:rPr>
            <w:webHidden/>
          </w:rPr>
          <w:instrText xml:space="preserve"> PAGEREF _Toc198135424 \h </w:instrText>
        </w:r>
        <w:r w:rsidR="00286592">
          <w:rPr>
            <w:webHidden/>
          </w:rPr>
        </w:r>
        <w:r w:rsidR="00286592">
          <w:rPr>
            <w:webHidden/>
          </w:rPr>
          <w:fldChar w:fldCharType="separate"/>
        </w:r>
        <w:r w:rsidR="00A1738D">
          <w:rPr>
            <w:webHidden/>
          </w:rPr>
          <w:t>7</w:t>
        </w:r>
        <w:r w:rsidR="00286592">
          <w:rPr>
            <w:webHidden/>
          </w:rPr>
          <w:fldChar w:fldCharType="end"/>
        </w:r>
      </w:hyperlink>
    </w:p>
    <w:p w14:paraId="3D1FE7EE" w14:textId="42233500"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25" w:history="1">
        <w:r w:rsidR="00286592" w:rsidRPr="0031179F">
          <w:rPr>
            <w:rStyle w:val="Lienhypertexte"/>
            <w:rFonts w:cs="Arial"/>
          </w:rPr>
          <w:t>PARTIE I : LE MINISTERE</w:t>
        </w:r>
        <w:r w:rsidR="00286592">
          <w:rPr>
            <w:webHidden/>
          </w:rPr>
          <w:tab/>
        </w:r>
        <w:r w:rsidR="00286592">
          <w:rPr>
            <w:webHidden/>
          </w:rPr>
          <w:fldChar w:fldCharType="begin"/>
        </w:r>
        <w:r w:rsidR="00286592">
          <w:rPr>
            <w:webHidden/>
          </w:rPr>
          <w:instrText xml:space="preserve"> PAGEREF _Toc198135425 \h </w:instrText>
        </w:r>
        <w:r w:rsidR="00286592">
          <w:rPr>
            <w:webHidden/>
          </w:rPr>
        </w:r>
        <w:r w:rsidR="00286592">
          <w:rPr>
            <w:webHidden/>
          </w:rPr>
          <w:fldChar w:fldCharType="separate"/>
        </w:r>
        <w:r w:rsidR="00A1738D">
          <w:rPr>
            <w:webHidden/>
          </w:rPr>
          <w:t>8</w:t>
        </w:r>
        <w:r w:rsidR="00286592">
          <w:rPr>
            <w:webHidden/>
          </w:rPr>
          <w:fldChar w:fldCharType="end"/>
        </w:r>
      </w:hyperlink>
    </w:p>
    <w:p w14:paraId="0C115FDE" w14:textId="4FCA8525"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26" w:history="1">
        <w:r w:rsidR="00286592" w:rsidRPr="0031179F">
          <w:rPr>
            <w:rStyle w:val="Lienhypertexte"/>
            <w:rFonts w:cs="Arial"/>
          </w:rPr>
          <w:t>I. PRESENTATION GENERALE DU MINISTERE</w:t>
        </w:r>
        <w:r w:rsidR="00286592">
          <w:rPr>
            <w:webHidden/>
          </w:rPr>
          <w:tab/>
        </w:r>
        <w:r w:rsidR="00286592">
          <w:rPr>
            <w:webHidden/>
          </w:rPr>
          <w:fldChar w:fldCharType="begin"/>
        </w:r>
        <w:r w:rsidR="00286592">
          <w:rPr>
            <w:webHidden/>
          </w:rPr>
          <w:instrText xml:space="preserve"> PAGEREF _Toc198135426 \h </w:instrText>
        </w:r>
        <w:r w:rsidR="00286592">
          <w:rPr>
            <w:webHidden/>
          </w:rPr>
        </w:r>
        <w:r w:rsidR="00286592">
          <w:rPr>
            <w:webHidden/>
          </w:rPr>
          <w:fldChar w:fldCharType="separate"/>
        </w:r>
        <w:r w:rsidR="00A1738D">
          <w:rPr>
            <w:webHidden/>
          </w:rPr>
          <w:t>8</w:t>
        </w:r>
        <w:r w:rsidR="00286592">
          <w:rPr>
            <w:webHidden/>
          </w:rPr>
          <w:fldChar w:fldCharType="end"/>
        </w:r>
      </w:hyperlink>
    </w:p>
    <w:p w14:paraId="1197894A" w14:textId="120E8D49"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27" w:history="1">
        <w:r w:rsidR="00286592" w:rsidRPr="0031179F">
          <w:rPr>
            <w:rStyle w:val="Lienhypertexte"/>
            <w:rFonts w:cs="Arial"/>
          </w:rPr>
          <w:t>II.  PERFORMANCE GENERALE DU MINISTERE</w:t>
        </w:r>
        <w:r w:rsidR="00286592">
          <w:rPr>
            <w:webHidden/>
          </w:rPr>
          <w:tab/>
        </w:r>
        <w:r w:rsidR="00286592">
          <w:rPr>
            <w:webHidden/>
          </w:rPr>
          <w:fldChar w:fldCharType="begin"/>
        </w:r>
        <w:r w:rsidR="00286592">
          <w:rPr>
            <w:webHidden/>
          </w:rPr>
          <w:instrText xml:space="preserve"> PAGEREF _Toc198135427 \h </w:instrText>
        </w:r>
        <w:r w:rsidR="00286592">
          <w:rPr>
            <w:webHidden/>
          </w:rPr>
        </w:r>
        <w:r w:rsidR="00286592">
          <w:rPr>
            <w:webHidden/>
          </w:rPr>
          <w:fldChar w:fldCharType="separate"/>
        </w:r>
        <w:r w:rsidR="00A1738D">
          <w:rPr>
            <w:webHidden/>
          </w:rPr>
          <w:t>9</w:t>
        </w:r>
        <w:r w:rsidR="00286592">
          <w:rPr>
            <w:webHidden/>
          </w:rPr>
          <w:fldChar w:fldCharType="end"/>
        </w:r>
      </w:hyperlink>
    </w:p>
    <w:p w14:paraId="7D7A93DA" w14:textId="16C56EAD"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28" w:history="1">
        <w:r w:rsidR="00286592" w:rsidRPr="0031179F">
          <w:rPr>
            <w:rStyle w:val="Lienhypertexte"/>
            <w:rFonts w:cs="Arial"/>
          </w:rPr>
          <w:t>III. FINANCEMENT GLOBAL DU MINISTERE</w:t>
        </w:r>
        <w:r w:rsidR="00286592">
          <w:rPr>
            <w:webHidden/>
          </w:rPr>
          <w:tab/>
        </w:r>
        <w:r w:rsidR="00286592">
          <w:rPr>
            <w:webHidden/>
          </w:rPr>
          <w:fldChar w:fldCharType="begin"/>
        </w:r>
        <w:r w:rsidR="00286592">
          <w:rPr>
            <w:webHidden/>
          </w:rPr>
          <w:instrText xml:space="preserve"> PAGEREF _Toc198135428 \h </w:instrText>
        </w:r>
        <w:r w:rsidR="00286592">
          <w:rPr>
            <w:webHidden/>
          </w:rPr>
        </w:r>
        <w:r w:rsidR="00286592">
          <w:rPr>
            <w:webHidden/>
          </w:rPr>
          <w:fldChar w:fldCharType="separate"/>
        </w:r>
        <w:r w:rsidR="00A1738D">
          <w:rPr>
            <w:webHidden/>
          </w:rPr>
          <w:t>10</w:t>
        </w:r>
        <w:r w:rsidR="00286592">
          <w:rPr>
            <w:webHidden/>
          </w:rPr>
          <w:fldChar w:fldCharType="end"/>
        </w:r>
      </w:hyperlink>
    </w:p>
    <w:p w14:paraId="62870655" w14:textId="6D4AEF95"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29" w:history="1">
        <w:r w:rsidR="00286592" w:rsidRPr="0031179F">
          <w:rPr>
            <w:rStyle w:val="Lienhypertexte"/>
            <w:rFonts w:cs="Arial"/>
          </w:rPr>
          <w:t>PARTIE II : LE PROGRAMME 1 « ADMINISTRATION GENERALE »</w:t>
        </w:r>
        <w:r w:rsidR="00286592">
          <w:rPr>
            <w:webHidden/>
          </w:rPr>
          <w:tab/>
        </w:r>
        <w:r w:rsidR="00286592">
          <w:rPr>
            <w:webHidden/>
          </w:rPr>
          <w:fldChar w:fldCharType="begin"/>
        </w:r>
        <w:r w:rsidR="00286592">
          <w:rPr>
            <w:webHidden/>
          </w:rPr>
          <w:instrText xml:space="preserve"> PAGEREF _Toc198135429 \h </w:instrText>
        </w:r>
        <w:r w:rsidR="00286592">
          <w:rPr>
            <w:webHidden/>
          </w:rPr>
        </w:r>
        <w:r w:rsidR="00286592">
          <w:rPr>
            <w:webHidden/>
          </w:rPr>
          <w:fldChar w:fldCharType="separate"/>
        </w:r>
        <w:r w:rsidR="00A1738D">
          <w:rPr>
            <w:webHidden/>
          </w:rPr>
          <w:t>13</w:t>
        </w:r>
        <w:r w:rsidR="00286592">
          <w:rPr>
            <w:webHidden/>
          </w:rPr>
          <w:fldChar w:fldCharType="end"/>
        </w:r>
      </w:hyperlink>
    </w:p>
    <w:p w14:paraId="710AD9B2" w14:textId="2839DF01"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0" w:history="1">
        <w:r w:rsidR="00286592" w:rsidRPr="0031179F">
          <w:rPr>
            <w:rStyle w:val="Lienhypertexte"/>
            <w:rFonts w:cs="Arial"/>
          </w:rPr>
          <w:t>INTRODUCTION</w:t>
        </w:r>
        <w:r w:rsidR="00286592">
          <w:rPr>
            <w:webHidden/>
          </w:rPr>
          <w:tab/>
        </w:r>
        <w:r w:rsidR="00286592">
          <w:rPr>
            <w:webHidden/>
          </w:rPr>
          <w:fldChar w:fldCharType="begin"/>
        </w:r>
        <w:r w:rsidR="00286592">
          <w:rPr>
            <w:webHidden/>
          </w:rPr>
          <w:instrText xml:space="preserve"> PAGEREF _Toc198135430 \h </w:instrText>
        </w:r>
        <w:r w:rsidR="00286592">
          <w:rPr>
            <w:webHidden/>
          </w:rPr>
        </w:r>
        <w:r w:rsidR="00286592">
          <w:rPr>
            <w:webHidden/>
          </w:rPr>
          <w:fldChar w:fldCharType="separate"/>
        </w:r>
        <w:r w:rsidR="00A1738D">
          <w:rPr>
            <w:webHidden/>
          </w:rPr>
          <w:t>13</w:t>
        </w:r>
        <w:r w:rsidR="00286592">
          <w:rPr>
            <w:webHidden/>
          </w:rPr>
          <w:fldChar w:fldCharType="end"/>
        </w:r>
      </w:hyperlink>
    </w:p>
    <w:p w14:paraId="484E744E" w14:textId="0B7C439A"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1" w:history="1">
        <w:r w:rsidR="00286592" w:rsidRPr="0031179F">
          <w:rPr>
            <w:rStyle w:val="Lienhypertexte"/>
            <w:rFonts w:cs="Arial"/>
          </w:rPr>
          <w:t>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PRESENTATION DE LA STRATEGIE DU PROGRAMME</w:t>
        </w:r>
        <w:r w:rsidR="00286592">
          <w:rPr>
            <w:webHidden/>
          </w:rPr>
          <w:tab/>
        </w:r>
        <w:r w:rsidR="00286592">
          <w:rPr>
            <w:webHidden/>
          </w:rPr>
          <w:fldChar w:fldCharType="begin"/>
        </w:r>
        <w:r w:rsidR="00286592">
          <w:rPr>
            <w:webHidden/>
          </w:rPr>
          <w:instrText xml:space="preserve"> PAGEREF _Toc198135431 \h </w:instrText>
        </w:r>
        <w:r w:rsidR="00286592">
          <w:rPr>
            <w:webHidden/>
          </w:rPr>
        </w:r>
        <w:r w:rsidR="00286592">
          <w:rPr>
            <w:webHidden/>
          </w:rPr>
          <w:fldChar w:fldCharType="separate"/>
        </w:r>
        <w:r w:rsidR="00A1738D">
          <w:rPr>
            <w:webHidden/>
          </w:rPr>
          <w:t>14</w:t>
        </w:r>
        <w:r w:rsidR="00286592">
          <w:rPr>
            <w:webHidden/>
          </w:rPr>
          <w:fldChar w:fldCharType="end"/>
        </w:r>
      </w:hyperlink>
    </w:p>
    <w:p w14:paraId="04D0AAE2" w14:textId="0774127A"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2" w:history="1">
        <w:r w:rsidR="00286592" w:rsidRPr="0031179F">
          <w:rPr>
            <w:rStyle w:val="Lienhypertexte"/>
            <w:rFonts w:cs="Arial"/>
          </w:rPr>
          <w:t>II.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REALISATIONS DU PROGRAMME « ADMINISTRATION GENERALE » AU COURS DE L’EXERCICE 2024</w:t>
        </w:r>
        <w:r w:rsidR="00286592">
          <w:rPr>
            <w:webHidden/>
          </w:rPr>
          <w:tab/>
        </w:r>
        <w:r w:rsidR="00286592">
          <w:rPr>
            <w:webHidden/>
          </w:rPr>
          <w:fldChar w:fldCharType="begin"/>
        </w:r>
        <w:r w:rsidR="00286592">
          <w:rPr>
            <w:webHidden/>
          </w:rPr>
          <w:instrText xml:space="preserve"> PAGEREF _Toc198135432 \h </w:instrText>
        </w:r>
        <w:r w:rsidR="00286592">
          <w:rPr>
            <w:webHidden/>
          </w:rPr>
        </w:r>
        <w:r w:rsidR="00286592">
          <w:rPr>
            <w:webHidden/>
          </w:rPr>
          <w:fldChar w:fldCharType="separate"/>
        </w:r>
        <w:r w:rsidR="00A1738D">
          <w:rPr>
            <w:webHidden/>
          </w:rPr>
          <w:t>16</w:t>
        </w:r>
        <w:r w:rsidR="00286592">
          <w:rPr>
            <w:webHidden/>
          </w:rPr>
          <w:fldChar w:fldCharType="end"/>
        </w:r>
      </w:hyperlink>
    </w:p>
    <w:p w14:paraId="54384BB5" w14:textId="0831B3C0"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3" w:history="1">
        <w:r w:rsidR="00286592" w:rsidRPr="0031179F">
          <w:rPr>
            <w:rStyle w:val="Lienhypertexte"/>
            <w:rFonts w:cs="Arial"/>
          </w:rPr>
          <w:t>III.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PERFORMANCE DU PROGRAMME</w:t>
        </w:r>
        <w:r w:rsidR="00286592">
          <w:rPr>
            <w:webHidden/>
          </w:rPr>
          <w:tab/>
        </w:r>
        <w:r w:rsidR="00286592">
          <w:rPr>
            <w:webHidden/>
          </w:rPr>
          <w:fldChar w:fldCharType="begin"/>
        </w:r>
        <w:r w:rsidR="00286592">
          <w:rPr>
            <w:webHidden/>
          </w:rPr>
          <w:instrText xml:space="preserve"> PAGEREF _Toc198135433 \h </w:instrText>
        </w:r>
        <w:r w:rsidR="00286592">
          <w:rPr>
            <w:webHidden/>
          </w:rPr>
        </w:r>
        <w:r w:rsidR="00286592">
          <w:rPr>
            <w:webHidden/>
          </w:rPr>
          <w:fldChar w:fldCharType="separate"/>
        </w:r>
        <w:r w:rsidR="00A1738D">
          <w:rPr>
            <w:webHidden/>
          </w:rPr>
          <w:t>24</w:t>
        </w:r>
        <w:r w:rsidR="00286592">
          <w:rPr>
            <w:webHidden/>
          </w:rPr>
          <w:fldChar w:fldCharType="end"/>
        </w:r>
      </w:hyperlink>
    </w:p>
    <w:p w14:paraId="0EBD5405" w14:textId="4F06BA35"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4" w:history="1">
        <w:r w:rsidR="00286592" w:rsidRPr="0031179F">
          <w:rPr>
            <w:rStyle w:val="Lienhypertexte"/>
            <w:rFonts w:cs="Arial"/>
          </w:rPr>
          <w:t>CONCLUSION</w:t>
        </w:r>
        <w:r w:rsidR="00286592">
          <w:rPr>
            <w:webHidden/>
          </w:rPr>
          <w:tab/>
        </w:r>
        <w:r w:rsidR="00286592">
          <w:rPr>
            <w:webHidden/>
          </w:rPr>
          <w:fldChar w:fldCharType="begin"/>
        </w:r>
        <w:r w:rsidR="00286592">
          <w:rPr>
            <w:webHidden/>
          </w:rPr>
          <w:instrText xml:space="preserve"> PAGEREF _Toc198135434 \h </w:instrText>
        </w:r>
        <w:r w:rsidR="00286592">
          <w:rPr>
            <w:webHidden/>
          </w:rPr>
        </w:r>
        <w:r w:rsidR="00286592">
          <w:rPr>
            <w:webHidden/>
          </w:rPr>
          <w:fldChar w:fldCharType="separate"/>
        </w:r>
        <w:r w:rsidR="00A1738D">
          <w:rPr>
            <w:webHidden/>
          </w:rPr>
          <w:t>29</w:t>
        </w:r>
        <w:r w:rsidR="00286592">
          <w:rPr>
            <w:webHidden/>
          </w:rPr>
          <w:fldChar w:fldCharType="end"/>
        </w:r>
      </w:hyperlink>
    </w:p>
    <w:p w14:paraId="104D0190" w14:textId="50C4BA1D" w:rsidR="00286592" w:rsidRDefault="009A132D">
      <w:pPr>
        <w:pStyle w:val="TM1"/>
        <w:rPr>
          <w:rFonts w:asciiTheme="minorHAnsi" w:eastAsiaTheme="minorEastAsia" w:hAnsiTheme="minorHAnsi" w:cstheme="minorBidi"/>
          <w:b w:val="0"/>
          <w:iCs w:val="0"/>
          <w:caps w:val="0"/>
          <w:color w:val="auto"/>
          <w:kern w:val="2"/>
          <w:sz w:val="24"/>
          <w:szCs w:val="24"/>
          <w:lang w:val="fr-CI" w:eastAsia="fr-CI"/>
          <w14:ligatures w14:val="standardContextual"/>
        </w:rPr>
      </w:pPr>
      <w:hyperlink w:anchor="_Toc198135435" w:history="1">
        <w:r w:rsidR="00286592" w:rsidRPr="0031179F">
          <w:rPr>
            <w:rStyle w:val="Lienhypertexte"/>
            <w:rFonts w:cs="Arial"/>
          </w:rPr>
          <w:t>PARTIE III : LE PROGRAMME 2 « PORTEFEUILLE DE L’ETAT »</w:t>
        </w:r>
        <w:r w:rsidR="00286592">
          <w:rPr>
            <w:webHidden/>
          </w:rPr>
          <w:tab/>
        </w:r>
        <w:r w:rsidR="00286592">
          <w:rPr>
            <w:webHidden/>
          </w:rPr>
          <w:fldChar w:fldCharType="begin"/>
        </w:r>
        <w:r w:rsidR="00286592">
          <w:rPr>
            <w:webHidden/>
          </w:rPr>
          <w:instrText xml:space="preserve"> PAGEREF _Toc198135435 \h </w:instrText>
        </w:r>
        <w:r w:rsidR="00286592">
          <w:rPr>
            <w:webHidden/>
          </w:rPr>
        </w:r>
        <w:r w:rsidR="00286592">
          <w:rPr>
            <w:webHidden/>
          </w:rPr>
          <w:fldChar w:fldCharType="separate"/>
        </w:r>
        <w:r w:rsidR="00A1738D">
          <w:rPr>
            <w:webHidden/>
          </w:rPr>
          <w:t>30</w:t>
        </w:r>
        <w:r w:rsidR="00286592">
          <w:rPr>
            <w:webHidden/>
          </w:rPr>
          <w:fldChar w:fldCharType="end"/>
        </w:r>
      </w:hyperlink>
    </w:p>
    <w:p w14:paraId="75419833" w14:textId="6EDB8286"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6" w:history="1">
        <w:r w:rsidR="00286592" w:rsidRPr="0031179F">
          <w:rPr>
            <w:rStyle w:val="Lienhypertexte"/>
            <w:rFonts w:cs="Arial"/>
          </w:rPr>
          <w:t>INTRODUCTION</w:t>
        </w:r>
        <w:r w:rsidR="00286592">
          <w:rPr>
            <w:webHidden/>
          </w:rPr>
          <w:tab/>
        </w:r>
        <w:r w:rsidR="00286592">
          <w:rPr>
            <w:webHidden/>
          </w:rPr>
          <w:fldChar w:fldCharType="begin"/>
        </w:r>
        <w:r w:rsidR="00286592">
          <w:rPr>
            <w:webHidden/>
          </w:rPr>
          <w:instrText xml:space="preserve"> PAGEREF _Toc198135436 \h </w:instrText>
        </w:r>
        <w:r w:rsidR="00286592">
          <w:rPr>
            <w:webHidden/>
          </w:rPr>
        </w:r>
        <w:r w:rsidR="00286592">
          <w:rPr>
            <w:webHidden/>
          </w:rPr>
          <w:fldChar w:fldCharType="separate"/>
        </w:r>
        <w:r w:rsidR="00A1738D">
          <w:rPr>
            <w:webHidden/>
          </w:rPr>
          <w:t>30</w:t>
        </w:r>
        <w:r w:rsidR="00286592">
          <w:rPr>
            <w:webHidden/>
          </w:rPr>
          <w:fldChar w:fldCharType="end"/>
        </w:r>
      </w:hyperlink>
    </w:p>
    <w:p w14:paraId="7078C0C7" w14:textId="73142D29"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7" w:history="1">
        <w:r w:rsidR="00286592" w:rsidRPr="0031179F">
          <w:rPr>
            <w:rStyle w:val="Lienhypertexte"/>
            <w:rFonts w:cs="Arial"/>
          </w:rPr>
          <w:t>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PRESENTATION DE LA STRATEGIE DU PROGRAMME</w:t>
        </w:r>
        <w:r w:rsidR="00286592">
          <w:rPr>
            <w:webHidden/>
          </w:rPr>
          <w:tab/>
        </w:r>
        <w:r w:rsidR="00286592">
          <w:rPr>
            <w:webHidden/>
          </w:rPr>
          <w:fldChar w:fldCharType="begin"/>
        </w:r>
        <w:r w:rsidR="00286592">
          <w:rPr>
            <w:webHidden/>
          </w:rPr>
          <w:instrText xml:space="preserve"> PAGEREF _Toc198135437 \h </w:instrText>
        </w:r>
        <w:r w:rsidR="00286592">
          <w:rPr>
            <w:webHidden/>
          </w:rPr>
        </w:r>
        <w:r w:rsidR="00286592">
          <w:rPr>
            <w:webHidden/>
          </w:rPr>
          <w:fldChar w:fldCharType="separate"/>
        </w:r>
        <w:r w:rsidR="00A1738D">
          <w:rPr>
            <w:webHidden/>
          </w:rPr>
          <w:t>31</w:t>
        </w:r>
        <w:r w:rsidR="00286592">
          <w:rPr>
            <w:webHidden/>
          </w:rPr>
          <w:fldChar w:fldCharType="end"/>
        </w:r>
      </w:hyperlink>
    </w:p>
    <w:p w14:paraId="638893FE" w14:textId="1A966236"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8" w:history="1">
        <w:r w:rsidR="00286592" w:rsidRPr="0031179F">
          <w:rPr>
            <w:rStyle w:val="Lienhypertexte"/>
            <w:rFonts w:cs="Arial"/>
          </w:rPr>
          <w:t>II.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REALISATIONS DU PROGRAMME « PORTEFEUILLE DE L’ETAT » AU COURS DE L’EXERCICE 2024</w:t>
        </w:r>
        <w:r w:rsidR="00286592">
          <w:rPr>
            <w:webHidden/>
          </w:rPr>
          <w:tab/>
        </w:r>
        <w:r w:rsidR="00286592">
          <w:rPr>
            <w:webHidden/>
          </w:rPr>
          <w:fldChar w:fldCharType="begin"/>
        </w:r>
        <w:r w:rsidR="00286592">
          <w:rPr>
            <w:webHidden/>
          </w:rPr>
          <w:instrText xml:space="preserve"> PAGEREF _Toc198135438 \h </w:instrText>
        </w:r>
        <w:r w:rsidR="00286592">
          <w:rPr>
            <w:webHidden/>
          </w:rPr>
        </w:r>
        <w:r w:rsidR="00286592">
          <w:rPr>
            <w:webHidden/>
          </w:rPr>
          <w:fldChar w:fldCharType="separate"/>
        </w:r>
        <w:r w:rsidR="00A1738D">
          <w:rPr>
            <w:webHidden/>
          </w:rPr>
          <w:t>33</w:t>
        </w:r>
        <w:r w:rsidR="00286592">
          <w:rPr>
            <w:webHidden/>
          </w:rPr>
          <w:fldChar w:fldCharType="end"/>
        </w:r>
      </w:hyperlink>
    </w:p>
    <w:p w14:paraId="09A2614D" w14:textId="0FC21224"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39" w:history="1">
        <w:r w:rsidR="00286592" w:rsidRPr="0031179F">
          <w:rPr>
            <w:rStyle w:val="Lienhypertexte"/>
            <w:rFonts w:cs="Arial"/>
          </w:rPr>
          <w:t>III.</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PERFORMANCE DU PROGRAMME</w:t>
        </w:r>
        <w:r w:rsidR="00286592">
          <w:rPr>
            <w:webHidden/>
          </w:rPr>
          <w:tab/>
        </w:r>
        <w:r w:rsidR="00286592">
          <w:rPr>
            <w:webHidden/>
          </w:rPr>
          <w:fldChar w:fldCharType="begin"/>
        </w:r>
        <w:r w:rsidR="00286592">
          <w:rPr>
            <w:webHidden/>
          </w:rPr>
          <w:instrText xml:space="preserve"> PAGEREF _Toc198135439 \h </w:instrText>
        </w:r>
        <w:r w:rsidR="00286592">
          <w:rPr>
            <w:webHidden/>
          </w:rPr>
        </w:r>
        <w:r w:rsidR="00286592">
          <w:rPr>
            <w:webHidden/>
          </w:rPr>
          <w:fldChar w:fldCharType="separate"/>
        </w:r>
        <w:r w:rsidR="00A1738D">
          <w:rPr>
            <w:webHidden/>
          </w:rPr>
          <w:t>38</w:t>
        </w:r>
        <w:r w:rsidR="00286592">
          <w:rPr>
            <w:webHidden/>
          </w:rPr>
          <w:fldChar w:fldCharType="end"/>
        </w:r>
      </w:hyperlink>
    </w:p>
    <w:p w14:paraId="357B7B46" w14:textId="3353E5C1" w:rsidR="00286592" w:rsidRDefault="009A132D">
      <w:pPr>
        <w:pStyle w:val="TM2"/>
        <w:tabs>
          <w:tab w:val="left" w:pos="660"/>
        </w:tabs>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40" w:history="1">
        <w:r w:rsidR="00286592" w:rsidRPr="0031179F">
          <w:rPr>
            <w:rStyle w:val="Lienhypertexte"/>
            <w:rFonts w:cs="Arial"/>
          </w:rPr>
          <w:t>IV.</w:t>
        </w:r>
        <w:r w:rsidR="00286592">
          <w:rPr>
            <w:rFonts w:asciiTheme="minorHAnsi" w:eastAsiaTheme="minorEastAsia" w:hAnsiTheme="minorHAnsi" w:cstheme="minorBidi"/>
            <w:b w:val="0"/>
            <w:bCs w:val="0"/>
            <w:iCs w:val="0"/>
            <w:smallCaps w:val="0"/>
            <w:color w:val="auto"/>
            <w:kern w:val="2"/>
            <w:sz w:val="24"/>
            <w:szCs w:val="24"/>
            <w:lang w:val="fr-CI" w:eastAsia="fr-CI"/>
            <w14:ligatures w14:val="standardContextual"/>
          </w:rPr>
          <w:tab/>
        </w:r>
        <w:r w:rsidR="00286592" w:rsidRPr="0031179F">
          <w:rPr>
            <w:rStyle w:val="Lienhypertexte"/>
            <w:rFonts w:cs="Arial"/>
          </w:rPr>
          <w:t>PERSPECTIVES</w:t>
        </w:r>
        <w:r w:rsidR="00286592">
          <w:rPr>
            <w:webHidden/>
          </w:rPr>
          <w:tab/>
        </w:r>
        <w:r w:rsidR="00286592">
          <w:rPr>
            <w:webHidden/>
          </w:rPr>
          <w:fldChar w:fldCharType="begin"/>
        </w:r>
        <w:r w:rsidR="00286592">
          <w:rPr>
            <w:webHidden/>
          </w:rPr>
          <w:instrText xml:space="preserve"> PAGEREF _Toc198135440 \h </w:instrText>
        </w:r>
        <w:r w:rsidR="00286592">
          <w:rPr>
            <w:webHidden/>
          </w:rPr>
        </w:r>
        <w:r w:rsidR="00286592">
          <w:rPr>
            <w:webHidden/>
          </w:rPr>
          <w:fldChar w:fldCharType="separate"/>
        </w:r>
        <w:r w:rsidR="00A1738D">
          <w:rPr>
            <w:webHidden/>
          </w:rPr>
          <w:t>47</w:t>
        </w:r>
        <w:r w:rsidR="00286592">
          <w:rPr>
            <w:webHidden/>
          </w:rPr>
          <w:fldChar w:fldCharType="end"/>
        </w:r>
      </w:hyperlink>
    </w:p>
    <w:p w14:paraId="5D34FE06" w14:textId="40CE8B61" w:rsidR="00286592" w:rsidRDefault="009A132D">
      <w:pPr>
        <w:pStyle w:val="TM2"/>
        <w:rPr>
          <w:rFonts w:asciiTheme="minorHAnsi" w:eastAsiaTheme="minorEastAsia" w:hAnsiTheme="minorHAnsi" w:cstheme="minorBidi"/>
          <w:b w:val="0"/>
          <w:bCs w:val="0"/>
          <w:iCs w:val="0"/>
          <w:smallCaps w:val="0"/>
          <w:color w:val="auto"/>
          <w:kern w:val="2"/>
          <w:sz w:val="24"/>
          <w:szCs w:val="24"/>
          <w:lang w:val="fr-CI" w:eastAsia="fr-CI"/>
          <w14:ligatures w14:val="standardContextual"/>
        </w:rPr>
      </w:pPr>
      <w:hyperlink w:anchor="_Toc198135441" w:history="1">
        <w:r w:rsidR="00286592" w:rsidRPr="0031179F">
          <w:rPr>
            <w:rStyle w:val="Lienhypertexte"/>
            <w:rFonts w:cs="Arial"/>
          </w:rPr>
          <w:t>CONCLUSION</w:t>
        </w:r>
        <w:r w:rsidR="00286592">
          <w:rPr>
            <w:webHidden/>
          </w:rPr>
          <w:tab/>
        </w:r>
        <w:r w:rsidR="00286592">
          <w:rPr>
            <w:webHidden/>
          </w:rPr>
          <w:fldChar w:fldCharType="begin"/>
        </w:r>
        <w:r w:rsidR="00286592">
          <w:rPr>
            <w:webHidden/>
          </w:rPr>
          <w:instrText xml:space="preserve"> PAGEREF _Toc198135441 \h </w:instrText>
        </w:r>
        <w:r w:rsidR="00286592">
          <w:rPr>
            <w:webHidden/>
          </w:rPr>
        </w:r>
        <w:r w:rsidR="00286592">
          <w:rPr>
            <w:webHidden/>
          </w:rPr>
          <w:fldChar w:fldCharType="separate"/>
        </w:r>
        <w:r w:rsidR="00A1738D">
          <w:rPr>
            <w:webHidden/>
          </w:rPr>
          <w:t>48</w:t>
        </w:r>
        <w:r w:rsidR="00286592">
          <w:rPr>
            <w:webHidden/>
          </w:rPr>
          <w:fldChar w:fldCharType="end"/>
        </w:r>
      </w:hyperlink>
    </w:p>
    <w:p w14:paraId="2057ECB7" w14:textId="550224F7" w:rsidR="009976EF" w:rsidRPr="00BB5ECF" w:rsidRDefault="003212E2" w:rsidP="00925FC4">
      <w:pPr>
        <w:spacing w:before="120" w:after="120"/>
        <w:rPr>
          <w:rFonts w:ascii="Arial Narrow" w:hAnsi="Arial Narrow" w:cs="Arial"/>
          <w:color w:val="000000" w:themeColor="text1"/>
          <w:sz w:val="25"/>
          <w:szCs w:val="25"/>
        </w:rPr>
      </w:pPr>
      <w:r w:rsidRPr="00BB5ECF">
        <w:rPr>
          <w:rFonts w:ascii="Arial Narrow" w:hAnsi="Arial Narrow" w:cs="Arial"/>
          <w:i/>
          <w:iCs/>
          <w:caps/>
          <w:noProof/>
          <w:color w:val="000000" w:themeColor="text1"/>
          <w:sz w:val="25"/>
          <w:szCs w:val="25"/>
          <w:u w:val="single"/>
        </w:rPr>
        <w:fldChar w:fldCharType="end"/>
      </w:r>
    </w:p>
    <w:p w14:paraId="64ED00C1" w14:textId="2548764C" w:rsidR="009976EF" w:rsidRPr="00BB5ECF" w:rsidRDefault="009976EF" w:rsidP="009976EF">
      <w:pPr>
        <w:tabs>
          <w:tab w:val="right" w:pos="14570"/>
        </w:tabs>
        <w:spacing w:before="120" w:after="120" w:line="259" w:lineRule="auto"/>
        <w:rPr>
          <w:rFonts w:ascii="Arial Narrow" w:hAnsi="Arial Narrow" w:cs="Arial"/>
          <w:color w:val="000000" w:themeColor="text1"/>
          <w:sz w:val="25"/>
          <w:szCs w:val="25"/>
        </w:rPr>
      </w:pPr>
    </w:p>
    <w:p w14:paraId="61F51B1A" w14:textId="77777777" w:rsidR="00150F0F" w:rsidRDefault="00A05A6B" w:rsidP="00243E16">
      <w:pPr>
        <w:pStyle w:val="Titre1"/>
        <w:spacing w:before="120" w:after="120" w:line="360" w:lineRule="auto"/>
        <w:rPr>
          <w:rFonts w:ascii="Arial Narrow" w:hAnsi="Arial Narrow" w:cs="Arial"/>
          <w:color w:val="000000" w:themeColor="text1"/>
          <w:sz w:val="25"/>
          <w:szCs w:val="25"/>
        </w:rPr>
      </w:pPr>
      <w:r w:rsidRPr="00BB5ECF">
        <w:rPr>
          <w:rFonts w:ascii="Arial Narrow" w:hAnsi="Arial Narrow" w:cs="Arial"/>
          <w:color w:val="000000" w:themeColor="text1"/>
          <w:sz w:val="25"/>
          <w:szCs w:val="25"/>
        </w:rPr>
        <w:br w:type="page"/>
      </w:r>
      <w:r w:rsidR="00B85A71" w:rsidRPr="00BB5ECF">
        <w:rPr>
          <w:rFonts w:ascii="Arial Narrow" w:hAnsi="Arial Narrow"/>
          <w:color w:val="000000" w:themeColor="text1"/>
          <w:sz w:val="25"/>
          <w:szCs w:val="25"/>
        </w:rPr>
        <w:lastRenderedPageBreak/>
        <w:t xml:space="preserve"> </w:t>
      </w:r>
      <w:bookmarkStart w:id="6" w:name="_Toc198135421"/>
      <w:commentRangeStart w:id="7"/>
      <w:r w:rsidR="00FD511F" w:rsidRPr="00BB5ECF">
        <w:rPr>
          <w:rFonts w:ascii="Arial Narrow" w:hAnsi="Arial Narrow" w:cs="Arial"/>
          <w:color w:val="000000" w:themeColor="text1"/>
          <w:sz w:val="25"/>
          <w:szCs w:val="25"/>
        </w:rPr>
        <w:t>LISTE DES TABLEAUX</w:t>
      </w:r>
      <w:bookmarkEnd w:id="6"/>
      <w:commentRangeEnd w:id="7"/>
      <w:r w:rsidR="009A132D">
        <w:rPr>
          <w:rStyle w:val="Marquedecommentaire"/>
          <w:rFonts w:ascii="Calibri" w:hAnsi="Calibri"/>
          <w:b w:val="0"/>
          <w:bCs w:val="0"/>
        </w:rPr>
        <w:commentReference w:id="7"/>
      </w:r>
    </w:p>
    <w:bookmarkStart w:id="8" w:name="_Toc198135422"/>
    <w:p w14:paraId="31D01EAF" w14:textId="66420933" w:rsidR="00D43334" w:rsidRDefault="00384E87">
      <w:pPr>
        <w:pStyle w:val="Tabledesillustrations"/>
        <w:tabs>
          <w:tab w:val="right" w:leader="dot" w:pos="13562"/>
        </w:tabs>
        <w:rPr>
          <w:rFonts w:asciiTheme="minorHAnsi" w:eastAsiaTheme="minorEastAsia" w:hAnsiTheme="minorHAnsi" w:cstheme="minorBidi"/>
          <w:noProof/>
          <w:lang w:val="en-US" w:eastAsia="en-US"/>
        </w:rPr>
      </w:pPr>
      <w:r>
        <w:rPr>
          <w:rFonts w:ascii="Arial Narrow" w:hAnsi="Arial Narrow" w:cs="Arial"/>
          <w:color w:val="000000" w:themeColor="text1"/>
          <w:sz w:val="25"/>
          <w:szCs w:val="25"/>
        </w:rPr>
        <w:fldChar w:fldCharType="begin"/>
      </w:r>
      <w:r>
        <w:rPr>
          <w:rFonts w:ascii="Arial Narrow" w:hAnsi="Arial Narrow" w:cs="Arial"/>
          <w:color w:val="000000" w:themeColor="text1"/>
          <w:sz w:val="25"/>
          <w:szCs w:val="25"/>
        </w:rPr>
        <w:instrText xml:space="preserve"> TOC \h \z \c "Tableau" </w:instrText>
      </w:r>
      <w:r>
        <w:rPr>
          <w:rFonts w:ascii="Arial Narrow" w:hAnsi="Arial Narrow" w:cs="Arial"/>
          <w:color w:val="000000" w:themeColor="text1"/>
          <w:sz w:val="25"/>
          <w:szCs w:val="25"/>
        </w:rPr>
        <w:fldChar w:fldCharType="separate"/>
      </w:r>
      <w:hyperlink w:anchor="_Toc198717293" w:history="1">
        <w:r w:rsidR="00D43334" w:rsidRPr="008E49EB">
          <w:rPr>
            <w:rStyle w:val="Lienhypertexte"/>
            <w:rFonts w:ascii="Arial Narrow" w:hAnsi="Arial Narrow" w:cs="Arial"/>
            <w:b/>
            <w:noProof/>
          </w:rPr>
          <w:t>Tableau 1 : Composantes des cadres de performance du ministère</w:t>
        </w:r>
        <w:r w:rsidR="00D43334">
          <w:rPr>
            <w:noProof/>
            <w:webHidden/>
          </w:rPr>
          <w:tab/>
        </w:r>
        <w:r w:rsidR="00D43334">
          <w:rPr>
            <w:noProof/>
            <w:webHidden/>
          </w:rPr>
          <w:fldChar w:fldCharType="begin"/>
        </w:r>
        <w:r w:rsidR="00D43334">
          <w:rPr>
            <w:noProof/>
            <w:webHidden/>
          </w:rPr>
          <w:instrText xml:space="preserve"> PAGEREF _Toc198717293 \h </w:instrText>
        </w:r>
        <w:r w:rsidR="00D43334">
          <w:rPr>
            <w:noProof/>
            <w:webHidden/>
          </w:rPr>
        </w:r>
        <w:r w:rsidR="00D43334">
          <w:rPr>
            <w:noProof/>
            <w:webHidden/>
          </w:rPr>
          <w:fldChar w:fldCharType="separate"/>
        </w:r>
        <w:r w:rsidR="00A1738D">
          <w:rPr>
            <w:noProof/>
            <w:webHidden/>
          </w:rPr>
          <w:t>9</w:t>
        </w:r>
        <w:r w:rsidR="00D43334">
          <w:rPr>
            <w:noProof/>
            <w:webHidden/>
          </w:rPr>
          <w:fldChar w:fldCharType="end"/>
        </w:r>
      </w:hyperlink>
    </w:p>
    <w:p w14:paraId="1835F8D1" w14:textId="3F9069DF"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4" w:history="1">
        <w:r w:rsidR="00D43334" w:rsidRPr="008E49EB">
          <w:rPr>
            <w:rStyle w:val="Lienhypertexte"/>
            <w:rFonts w:ascii="Arial Narrow" w:hAnsi="Arial Narrow" w:cs="Arial"/>
            <w:b/>
            <w:noProof/>
          </w:rPr>
          <w:t>Tableau 2 : Réalisations du cadre de performance du ministère</w:t>
        </w:r>
        <w:r w:rsidR="00D43334">
          <w:rPr>
            <w:noProof/>
            <w:webHidden/>
          </w:rPr>
          <w:tab/>
        </w:r>
        <w:r w:rsidR="00D43334">
          <w:rPr>
            <w:noProof/>
            <w:webHidden/>
          </w:rPr>
          <w:fldChar w:fldCharType="begin"/>
        </w:r>
        <w:r w:rsidR="00D43334">
          <w:rPr>
            <w:noProof/>
            <w:webHidden/>
          </w:rPr>
          <w:instrText xml:space="preserve"> PAGEREF _Toc198717294 \h </w:instrText>
        </w:r>
        <w:r w:rsidR="00D43334">
          <w:rPr>
            <w:noProof/>
            <w:webHidden/>
          </w:rPr>
        </w:r>
        <w:r w:rsidR="00D43334">
          <w:rPr>
            <w:noProof/>
            <w:webHidden/>
          </w:rPr>
          <w:fldChar w:fldCharType="separate"/>
        </w:r>
        <w:r w:rsidR="00A1738D">
          <w:rPr>
            <w:noProof/>
            <w:webHidden/>
          </w:rPr>
          <w:t>9</w:t>
        </w:r>
        <w:r w:rsidR="00D43334">
          <w:rPr>
            <w:noProof/>
            <w:webHidden/>
          </w:rPr>
          <w:fldChar w:fldCharType="end"/>
        </w:r>
      </w:hyperlink>
    </w:p>
    <w:p w14:paraId="69972A36" w14:textId="339A3D49"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5" w:history="1">
        <w:r w:rsidR="00D43334" w:rsidRPr="008E49EB">
          <w:rPr>
            <w:rStyle w:val="Lienhypertexte"/>
            <w:rFonts w:ascii="Arial Narrow" w:hAnsi="Arial Narrow" w:cs="Arial"/>
            <w:b/>
            <w:noProof/>
          </w:rPr>
          <w:t>Tableau 3 : Tableau présentant l’exécution du budget du ministère</w:t>
        </w:r>
        <w:r w:rsidR="00D43334">
          <w:rPr>
            <w:noProof/>
            <w:webHidden/>
          </w:rPr>
          <w:tab/>
        </w:r>
        <w:r w:rsidR="00D43334">
          <w:rPr>
            <w:noProof/>
            <w:webHidden/>
          </w:rPr>
          <w:fldChar w:fldCharType="begin"/>
        </w:r>
        <w:r w:rsidR="00D43334">
          <w:rPr>
            <w:noProof/>
            <w:webHidden/>
          </w:rPr>
          <w:instrText xml:space="preserve"> PAGEREF _Toc198717295 \h </w:instrText>
        </w:r>
        <w:r w:rsidR="00D43334">
          <w:rPr>
            <w:noProof/>
            <w:webHidden/>
          </w:rPr>
        </w:r>
        <w:r w:rsidR="00D43334">
          <w:rPr>
            <w:noProof/>
            <w:webHidden/>
          </w:rPr>
          <w:fldChar w:fldCharType="separate"/>
        </w:r>
        <w:r w:rsidR="00A1738D">
          <w:rPr>
            <w:noProof/>
            <w:webHidden/>
          </w:rPr>
          <w:t>12</w:t>
        </w:r>
        <w:r w:rsidR="00D43334">
          <w:rPr>
            <w:noProof/>
            <w:webHidden/>
          </w:rPr>
          <w:fldChar w:fldCharType="end"/>
        </w:r>
      </w:hyperlink>
    </w:p>
    <w:p w14:paraId="673B53F9" w14:textId="5F7F31DF"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6" w:history="1">
        <w:r w:rsidR="00D43334" w:rsidRPr="008E49EB">
          <w:rPr>
            <w:rStyle w:val="Lienhypertexte"/>
            <w:rFonts w:ascii="Arial Narrow" w:hAnsi="Arial Narrow" w:cs="Arial"/>
            <w:b/>
            <w:noProof/>
          </w:rPr>
          <w:t>Tableau 4 : Exécution financière par action du programme 1</w:t>
        </w:r>
        <w:r w:rsidR="00D43334">
          <w:rPr>
            <w:noProof/>
            <w:webHidden/>
          </w:rPr>
          <w:tab/>
        </w:r>
        <w:r w:rsidR="00D43334">
          <w:rPr>
            <w:noProof/>
            <w:webHidden/>
          </w:rPr>
          <w:fldChar w:fldCharType="begin"/>
        </w:r>
        <w:r w:rsidR="00D43334">
          <w:rPr>
            <w:noProof/>
            <w:webHidden/>
          </w:rPr>
          <w:instrText xml:space="preserve"> PAGEREF _Toc198717296 \h </w:instrText>
        </w:r>
        <w:r w:rsidR="00D43334">
          <w:rPr>
            <w:noProof/>
            <w:webHidden/>
          </w:rPr>
        </w:r>
        <w:r w:rsidR="00D43334">
          <w:rPr>
            <w:noProof/>
            <w:webHidden/>
          </w:rPr>
          <w:fldChar w:fldCharType="separate"/>
        </w:r>
        <w:r w:rsidR="00A1738D">
          <w:rPr>
            <w:noProof/>
            <w:webHidden/>
          </w:rPr>
          <w:t>17</w:t>
        </w:r>
        <w:r w:rsidR="00D43334">
          <w:rPr>
            <w:noProof/>
            <w:webHidden/>
          </w:rPr>
          <w:fldChar w:fldCharType="end"/>
        </w:r>
      </w:hyperlink>
    </w:p>
    <w:p w14:paraId="6A11690C" w14:textId="4AA8A3A9"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7" w:history="1">
        <w:r w:rsidR="00D43334" w:rsidRPr="008E49EB">
          <w:rPr>
            <w:rStyle w:val="Lienhypertexte"/>
            <w:rFonts w:ascii="Arial Narrow" w:hAnsi="Arial Narrow" w:cs="Arial"/>
            <w:b/>
            <w:noProof/>
          </w:rPr>
          <w:t>Tableau 5 : Exécution des investissements du programme 1</w:t>
        </w:r>
        <w:r w:rsidR="00D43334">
          <w:rPr>
            <w:noProof/>
            <w:webHidden/>
          </w:rPr>
          <w:tab/>
        </w:r>
        <w:r w:rsidR="00D43334">
          <w:rPr>
            <w:noProof/>
            <w:webHidden/>
          </w:rPr>
          <w:fldChar w:fldCharType="begin"/>
        </w:r>
        <w:r w:rsidR="00D43334">
          <w:rPr>
            <w:noProof/>
            <w:webHidden/>
          </w:rPr>
          <w:instrText xml:space="preserve"> PAGEREF _Toc198717297 \h </w:instrText>
        </w:r>
        <w:r w:rsidR="00D43334">
          <w:rPr>
            <w:noProof/>
            <w:webHidden/>
          </w:rPr>
        </w:r>
        <w:r w:rsidR="00D43334">
          <w:rPr>
            <w:noProof/>
            <w:webHidden/>
          </w:rPr>
          <w:fldChar w:fldCharType="separate"/>
        </w:r>
        <w:r w:rsidR="00A1738D">
          <w:rPr>
            <w:noProof/>
            <w:webHidden/>
          </w:rPr>
          <w:t>19</w:t>
        </w:r>
        <w:r w:rsidR="00D43334">
          <w:rPr>
            <w:noProof/>
            <w:webHidden/>
          </w:rPr>
          <w:fldChar w:fldCharType="end"/>
        </w:r>
      </w:hyperlink>
    </w:p>
    <w:p w14:paraId="38F7D949" w14:textId="5D69EE97"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8" w:history="1">
        <w:r w:rsidR="00D43334" w:rsidRPr="008E49EB">
          <w:rPr>
            <w:rStyle w:val="Lienhypertexte"/>
            <w:rFonts w:ascii="Arial Narrow" w:hAnsi="Arial Narrow" w:cs="Arial"/>
            <w:b/>
            <w:bCs/>
            <w:noProof/>
          </w:rPr>
          <w:t>Tableau 6 : Exécution des prévisions d’effectifs du programme 1</w:t>
        </w:r>
        <w:r w:rsidR="00D43334">
          <w:rPr>
            <w:noProof/>
            <w:webHidden/>
          </w:rPr>
          <w:tab/>
        </w:r>
        <w:r w:rsidR="00D43334">
          <w:rPr>
            <w:noProof/>
            <w:webHidden/>
          </w:rPr>
          <w:fldChar w:fldCharType="begin"/>
        </w:r>
        <w:r w:rsidR="00D43334">
          <w:rPr>
            <w:noProof/>
            <w:webHidden/>
          </w:rPr>
          <w:instrText xml:space="preserve"> PAGEREF _Toc198717298 \h </w:instrText>
        </w:r>
        <w:r w:rsidR="00D43334">
          <w:rPr>
            <w:noProof/>
            <w:webHidden/>
          </w:rPr>
        </w:r>
        <w:r w:rsidR="00D43334">
          <w:rPr>
            <w:noProof/>
            <w:webHidden/>
          </w:rPr>
          <w:fldChar w:fldCharType="separate"/>
        </w:r>
        <w:r w:rsidR="00A1738D">
          <w:rPr>
            <w:noProof/>
            <w:webHidden/>
          </w:rPr>
          <w:t>22</w:t>
        </w:r>
        <w:r w:rsidR="00D43334">
          <w:rPr>
            <w:noProof/>
            <w:webHidden/>
          </w:rPr>
          <w:fldChar w:fldCharType="end"/>
        </w:r>
      </w:hyperlink>
    </w:p>
    <w:p w14:paraId="17579CE4" w14:textId="5B561F55"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299" w:history="1">
        <w:r w:rsidR="00D43334" w:rsidRPr="008E49EB">
          <w:rPr>
            <w:rStyle w:val="Lienhypertexte"/>
            <w:rFonts w:ascii="Arial Narrow" w:hAnsi="Arial Narrow" w:cs="Arial"/>
            <w:b/>
            <w:bCs/>
            <w:noProof/>
          </w:rPr>
          <w:t>Tableau 7 : Évolution des indicateurs du programme 1</w:t>
        </w:r>
        <w:r w:rsidR="00D43334">
          <w:rPr>
            <w:noProof/>
            <w:webHidden/>
          </w:rPr>
          <w:tab/>
        </w:r>
        <w:r w:rsidR="00D43334">
          <w:rPr>
            <w:noProof/>
            <w:webHidden/>
          </w:rPr>
          <w:fldChar w:fldCharType="begin"/>
        </w:r>
        <w:r w:rsidR="00D43334">
          <w:rPr>
            <w:noProof/>
            <w:webHidden/>
          </w:rPr>
          <w:instrText xml:space="preserve"> PAGEREF _Toc198717299 \h </w:instrText>
        </w:r>
        <w:r w:rsidR="00D43334">
          <w:rPr>
            <w:noProof/>
            <w:webHidden/>
          </w:rPr>
        </w:r>
        <w:r w:rsidR="00D43334">
          <w:rPr>
            <w:noProof/>
            <w:webHidden/>
          </w:rPr>
          <w:fldChar w:fldCharType="separate"/>
        </w:r>
        <w:r w:rsidR="00A1738D">
          <w:rPr>
            <w:noProof/>
            <w:webHidden/>
          </w:rPr>
          <w:t>24</w:t>
        </w:r>
        <w:r w:rsidR="00D43334">
          <w:rPr>
            <w:noProof/>
            <w:webHidden/>
          </w:rPr>
          <w:fldChar w:fldCharType="end"/>
        </w:r>
      </w:hyperlink>
    </w:p>
    <w:p w14:paraId="172A825D" w14:textId="2F415699"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300" w:history="1">
        <w:r w:rsidR="00D43334" w:rsidRPr="008E49EB">
          <w:rPr>
            <w:rStyle w:val="Lienhypertexte"/>
            <w:rFonts w:ascii="Arial Narrow" w:hAnsi="Arial Narrow" w:cs="Arial"/>
            <w:b/>
            <w:noProof/>
          </w:rPr>
          <w:t xml:space="preserve">Tableau 8 : Exécution financière par action du programme 2 </w:t>
        </w:r>
        <w:r w:rsidR="00D43334" w:rsidRPr="008E49EB">
          <w:rPr>
            <w:rStyle w:val="Lienhypertexte"/>
            <w:rFonts w:ascii="Arial Narrow" w:hAnsi="Arial Narrow" w:cs="Arial"/>
            <w:b/>
            <w:i/>
            <w:iCs/>
            <w:noProof/>
          </w:rPr>
          <w:t>« Portefeuille de l’Etat »</w:t>
        </w:r>
        <w:r w:rsidR="00D43334">
          <w:rPr>
            <w:noProof/>
            <w:webHidden/>
          </w:rPr>
          <w:tab/>
        </w:r>
        <w:r w:rsidR="00D43334">
          <w:rPr>
            <w:noProof/>
            <w:webHidden/>
          </w:rPr>
          <w:fldChar w:fldCharType="begin"/>
        </w:r>
        <w:r w:rsidR="00D43334">
          <w:rPr>
            <w:noProof/>
            <w:webHidden/>
          </w:rPr>
          <w:instrText xml:space="preserve"> PAGEREF _Toc198717300 \h </w:instrText>
        </w:r>
        <w:r w:rsidR="00D43334">
          <w:rPr>
            <w:noProof/>
            <w:webHidden/>
          </w:rPr>
        </w:r>
        <w:r w:rsidR="00D43334">
          <w:rPr>
            <w:noProof/>
            <w:webHidden/>
          </w:rPr>
          <w:fldChar w:fldCharType="separate"/>
        </w:r>
        <w:r w:rsidR="00A1738D">
          <w:rPr>
            <w:noProof/>
            <w:webHidden/>
          </w:rPr>
          <w:t>33</w:t>
        </w:r>
        <w:r w:rsidR="00D43334">
          <w:rPr>
            <w:noProof/>
            <w:webHidden/>
          </w:rPr>
          <w:fldChar w:fldCharType="end"/>
        </w:r>
      </w:hyperlink>
    </w:p>
    <w:p w14:paraId="54D7F1B7" w14:textId="4759D2F1"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301" w:history="1">
        <w:r w:rsidR="00D43334" w:rsidRPr="008E49EB">
          <w:rPr>
            <w:rStyle w:val="Lienhypertexte"/>
            <w:rFonts w:ascii="Arial Narrow" w:hAnsi="Arial Narrow" w:cs="Arial"/>
            <w:b/>
            <w:bCs/>
            <w:noProof/>
          </w:rPr>
          <w:t xml:space="preserve">Tableau 9 : Exécution des investissements du programme 2 </w:t>
        </w:r>
        <w:r w:rsidR="00D43334" w:rsidRPr="008E49EB">
          <w:rPr>
            <w:rStyle w:val="Lienhypertexte"/>
            <w:rFonts w:ascii="Arial Narrow" w:hAnsi="Arial Narrow" w:cs="Arial"/>
            <w:b/>
            <w:i/>
            <w:iCs/>
            <w:noProof/>
          </w:rPr>
          <w:t>« Portefeuille de l’Etat »</w:t>
        </w:r>
        <w:r w:rsidR="00D43334">
          <w:rPr>
            <w:noProof/>
            <w:webHidden/>
          </w:rPr>
          <w:tab/>
        </w:r>
        <w:r w:rsidR="00D43334">
          <w:rPr>
            <w:noProof/>
            <w:webHidden/>
          </w:rPr>
          <w:fldChar w:fldCharType="begin"/>
        </w:r>
        <w:r w:rsidR="00D43334">
          <w:rPr>
            <w:noProof/>
            <w:webHidden/>
          </w:rPr>
          <w:instrText xml:space="preserve"> PAGEREF _Toc198717301 \h </w:instrText>
        </w:r>
        <w:r w:rsidR="00D43334">
          <w:rPr>
            <w:noProof/>
            <w:webHidden/>
          </w:rPr>
        </w:r>
        <w:r w:rsidR="00D43334">
          <w:rPr>
            <w:noProof/>
            <w:webHidden/>
          </w:rPr>
          <w:fldChar w:fldCharType="separate"/>
        </w:r>
        <w:r w:rsidR="00A1738D">
          <w:rPr>
            <w:noProof/>
            <w:webHidden/>
          </w:rPr>
          <w:t>35</w:t>
        </w:r>
        <w:r w:rsidR="00D43334">
          <w:rPr>
            <w:noProof/>
            <w:webHidden/>
          </w:rPr>
          <w:fldChar w:fldCharType="end"/>
        </w:r>
      </w:hyperlink>
    </w:p>
    <w:p w14:paraId="7B60E1B4" w14:textId="4344F4D4"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302" w:history="1">
        <w:r w:rsidR="00D43334" w:rsidRPr="008E49EB">
          <w:rPr>
            <w:rStyle w:val="Lienhypertexte"/>
            <w:rFonts w:ascii="Arial Narrow" w:hAnsi="Arial Narrow" w:cs="Arial"/>
            <w:b/>
            <w:bCs/>
            <w:noProof/>
          </w:rPr>
          <w:t xml:space="preserve">Tableau 10 : Exécution des prévisions d’effectifs du Programme 2 </w:t>
        </w:r>
        <w:r w:rsidR="00D43334" w:rsidRPr="008E49EB">
          <w:rPr>
            <w:rStyle w:val="Lienhypertexte"/>
            <w:rFonts w:ascii="Arial Narrow" w:hAnsi="Arial Narrow" w:cs="Arial"/>
            <w:b/>
            <w:i/>
            <w:iCs/>
            <w:noProof/>
          </w:rPr>
          <w:t>« Portefeuille de l’Etat »</w:t>
        </w:r>
        <w:r w:rsidR="00D43334">
          <w:rPr>
            <w:noProof/>
            <w:webHidden/>
          </w:rPr>
          <w:tab/>
        </w:r>
        <w:r w:rsidR="00D43334">
          <w:rPr>
            <w:noProof/>
            <w:webHidden/>
          </w:rPr>
          <w:fldChar w:fldCharType="begin"/>
        </w:r>
        <w:r w:rsidR="00D43334">
          <w:rPr>
            <w:noProof/>
            <w:webHidden/>
          </w:rPr>
          <w:instrText xml:space="preserve"> PAGEREF _Toc198717302 \h </w:instrText>
        </w:r>
        <w:r w:rsidR="00D43334">
          <w:rPr>
            <w:noProof/>
            <w:webHidden/>
          </w:rPr>
        </w:r>
        <w:r w:rsidR="00D43334">
          <w:rPr>
            <w:noProof/>
            <w:webHidden/>
          </w:rPr>
          <w:fldChar w:fldCharType="separate"/>
        </w:r>
        <w:r w:rsidR="00A1738D">
          <w:rPr>
            <w:noProof/>
            <w:webHidden/>
          </w:rPr>
          <w:t>36</w:t>
        </w:r>
        <w:r w:rsidR="00D43334">
          <w:rPr>
            <w:noProof/>
            <w:webHidden/>
          </w:rPr>
          <w:fldChar w:fldCharType="end"/>
        </w:r>
      </w:hyperlink>
    </w:p>
    <w:p w14:paraId="4EBFA9A1" w14:textId="5FFED324" w:rsidR="00D4333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303" w:history="1">
        <w:r w:rsidR="00D43334" w:rsidRPr="008E49EB">
          <w:rPr>
            <w:rStyle w:val="Lienhypertexte"/>
            <w:rFonts w:ascii="Arial Narrow" w:hAnsi="Arial Narrow" w:cs="Arial"/>
            <w:b/>
            <w:bCs/>
            <w:noProof/>
          </w:rPr>
          <w:t xml:space="preserve">Tableau 11 : Évolution des indicateurs du programme 2 </w:t>
        </w:r>
        <w:r w:rsidR="00D43334" w:rsidRPr="008E49EB">
          <w:rPr>
            <w:rStyle w:val="Lienhypertexte"/>
            <w:rFonts w:ascii="Arial Narrow" w:hAnsi="Arial Narrow" w:cs="Arial"/>
            <w:b/>
            <w:i/>
            <w:iCs/>
            <w:noProof/>
          </w:rPr>
          <w:t>« Portefeuille de l’Etat »</w:t>
        </w:r>
        <w:r w:rsidR="00D43334">
          <w:rPr>
            <w:noProof/>
            <w:webHidden/>
          </w:rPr>
          <w:tab/>
        </w:r>
        <w:r w:rsidR="00D43334">
          <w:rPr>
            <w:noProof/>
            <w:webHidden/>
          </w:rPr>
          <w:fldChar w:fldCharType="begin"/>
        </w:r>
        <w:r w:rsidR="00D43334">
          <w:rPr>
            <w:noProof/>
            <w:webHidden/>
          </w:rPr>
          <w:instrText xml:space="preserve"> PAGEREF _Toc198717303 \h </w:instrText>
        </w:r>
        <w:r w:rsidR="00D43334">
          <w:rPr>
            <w:noProof/>
            <w:webHidden/>
          </w:rPr>
        </w:r>
        <w:r w:rsidR="00D43334">
          <w:rPr>
            <w:noProof/>
            <w:webHidden/>
          </w:rPr>
          <w:fldChar w:fldCharType="separate"/>
        </w:r>
        <w:r w:rsidR="00A1738D">
          <w:rPr>
            <w:noProof/>
            <w:webHidden/>
          </w:rPr>
          <w:t>38</w:t>
        </w:r>
        <w:r w:rsidR="00D43334">
          <w:rPr>
            <w:noProof/>
            <w:webHidden/>
          </w:rPr>
          <w:fldChar w:fldCharType="end"/>
        </w:r>
      </w:hyperlink>
    </w:p>
    <w:p w14:paraId="5541C71A" w14:textId="7E5F8722" w:rsidR="00150F0F" w:rsidRDefault="00384E87" w:rsidP="00687B00">
      <w:pPr>
        <w:pStyle w:val="Titre1"/>
        <w:spacing w:before="120" w:after="120" w:line="360" w:lineRule="auto"/>
        <w:contextualSpacing/>
        <w:rPr>
          <w:rFonts w:ascii="Arial Narrow" w:hAnsi="Arial Narrow" w:cs="Arial"/>
          <w:color w:val="000000" w:themeColor="text1"/>
          <w:sz w:val="25"/>
          <w:szCs w:val="25"/>
        </w:rPr>
        <w:sectPr w:rsidR="00150F0F" w:rsidSect="001424C9">
          <w:pgSz w:w="15840" w:h="12240" w:orient="landscape"/>
          <w:pgMar w:top="1134" w:right="1134" w:bottom="1134" w:left="1134" w:header="720" w:footer="680" w:gutter="0"/>
          <w:cols w:space="720"/>
          <w:docGrid w:linePitch="360"/>
        </w:sectPr>
      </w:pPr>
      <w:r>
        <w:rPr>
          <w:rFonts w:ascii="Arial Narrow" w:hAnsi="Arial Narrow" w:cs="Arial"/>
          <w:color w:val="000000" w:themeColor="text1"/>
          <w:sz w:val="25"/>
          <w:szCs w:val="25"/>
        </w:rPr>
        <w:fldChar w:fldCharType="end"/>
      </w:r>
    </w:p>
    <w:p w14:paraId="30D0D8A3" w14:textId="2FD9E563" w:rsidR="00FD511F" w:rsidRPr="00BB5ECF" w:rsidRDefault="00FD511F" w:rsidP="00687B00">
      <w:pPr>
        <w:pStyle w:val="Titre1"/>
        <w:spacing w:before="120" w:after="120" w:line="360" w:lineRule="auto"/>
        <w:contextualSpacing/>
        <w:rPr>
          <w:rFonts w:ascii="Arial Narrow" w:hAnsi="Arial Narrow" w:cs="Arial"/>
          <w:color w:val="000000" w:themeColor="text1"/>
          <w:sz w:val="25"/>
          <w:szCs w:val="25"/>
        </w:rPr>
      </w:pPr>
      <w:commentRangeStart w:id="9"/>
      <w:r w:rsidRPr="00BB5ECF">
        <w:rPr>
          <w:rFonts w:ascii="Arial Narrow" w:hAnsi="Arial Narrow" w:cs="Arial"/>
          <w:color w:val="000000" w:themeColor="text1"/>
          <w:sz w:val="25"/>
          <w:szCs w:val="25"/>
        </w:rPr>
        <w:lastRenderedPageBreak/>
        <w:t>LISTE DES GRAPHIQUES</w:t>
      </w:r>
      <w:bookmarkEnd w:id="8"/>
      <w:commentRangeEnd w:id="9"/>
      <w:r w:rsidR="009A132D">
        <w:rPr>
          <w:rStyle w:val="Marquedecommentaire"/>
          <w:rFonts w:ascii="Calibri" w:hAnsi="Calibri"/>
          <w:b w:val="0"/>
          <w:bCs w:val="0"/>
        </w:rPr>
        <w:commentReference w:id="9"/>
      </w:r>
    </w:p>
    <w:p w14:paraId="2A00041B" w14:textId="1C1F9C8A" w:rsidR="00D62E24" w:rsidRDefault="00AE37F7">
      <w:pPr>
        <w:pStyle w:val="Tabledesillustrations"/>
        <w:tabs>
          <w:tab w:val="right" w:leader="dot" w:pos="13562"/>
        </w:tabs>
        <w:rPr>
          <w:rFonts w:asciiTheme="minorHAnsi" w:eastAsiaTheme="minorEastAsia" w:hAnsiTheme="minorHAnsi" w:cstheme="minorBidi"/>
          <w:noProof/>
          <w:lang w:val="en-US" w:eastAsia="en-US"/>
        </w:rPr>
      </w:pPr>
      <w:r w:rsidRPr="00BB5ECF">
        <w:rPr>
          <w:rFonts w:ascii="Arial Narrow" w:hAnsi="Arial Narrow" w:cs="Arial"/>
          <w:color w:val="000000" w:themeColor="text1"/>
          <w:sz w:val="25"/>
          <w:szCs w:val="25"/>
        </w:rPr>
        <w:fldChar w:fldCharType="begin"/>
      </w:r>
      <w:r w:rsidRPr="00BB5ECF">
        <w:rPr>
          <w:rFonts w:ascii="Arial Narrow" w:hAnsi="Arial Narrow" w:cs="Arial"/>
          <w:color w:val="000000" w:themeColor="text1"/>
          <w:sz w:val="25"/>
          <w:szCs w:val="25"/>
        </w:rPr>
        <w:instrText xml:space="preserve"> TOC \h \z \c "Figure" </w:instrText>
      </w:r>
      <w:r w:rsidRPr="00BB5ECF">
        <w:rPr>
          <w:rFonts w:ascii="Arial Narrow" w:hAnsi="Arial Narrow" w:cs="Arial"/>
          <w:color w:val="000000" w:themeColor="text1"/>
          <w:sz w:val="25"/>
          <w:szCs w:val="25"/>
        </w:rPr>
        <w:fldChar w:fldCharType="separate"/>
      </w:r>
      <w:hyperlink w:anchor="_Toc198717452" w:history="1">
        <w:r w:rsidR="00D62E24" w:rsidRPr="00E700F1">
          <w:rPr>
            <w:rStyle w:val="Lienhypertexte"/>
            <w:rFonts w:ascii="Arial Narrow" w:hAnsi="Arial Narrow" w:cs="Arial"/>
            <w:b/>
            <w:noProof/>
          </w:rPr>
          <w:t>Figure 1 : Répartition du budget actuel par natures de dépenses</w:t>
        </w:r>
        <w:r w:rsidR="00D62E24">
          <w:rPr>
            <w:noProof/>
            <w:webHidden/>
          </w:rPr>
          <w:tab/>
        </w:r>
        <w:r w:rsidR="00D62E24">
          <w:rPr>
            <w:noProof/>
            <w:webHidden/>
          </w:rPr>
          <w:fldChar w:fldCharType="begin"/>
        </w:r>
        <w:r w:rsidR="00D62E24">
          <w:rPr>
            <w:noProof/>
            <w:webHidden/>
          </w:rPr>
          <w:instrText xml:space="preserve"> PAGEREF _Toc198717452 \h </w:instrText>
        </w:r>
        <w:r w:rsidR="00D62E24">
          <w:rPr>
            <w:noProof/>
            <w:webHidden/>
          </w:rPr>
        </w:r>
        <w:r w:rsidR="00D62E24">
          <w:rPr>
            <w:noProof/>
            <w:webHidden/>
          </w:rPr>
          <w:fldChar w:fldCharType="separate"/>
        </w:r>
        <w:r w:rsidR="00A1738D">
          <w:rPr>
            <w:noProof/>
            <w:webHidden/>
          </w:rPr>
          <w:t>11</w:t>
        </w:r>
        <w:r w:rsidR="00D62E24">
          <w:rPr>
            <w:noProof/>
            <w:webHidden/>
          </w:rPr>
          <w:fldChar w:fldCharType="end"/>
        </w:r>
      </w:hyperlink>
    </w:p>
    <w:p w14:paraId="5DAA3FDF" w14:textId="39C789EC"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3" w:history="1">
        <w:r w:rsidR="00D62E24" w:rsidRPr="00E700F1">
          <w:rPr>
            <w:rStyle w:val="Lienhypertexte"/>
            <w:rFonts w:ascii="Arial Narrow" w:hAnsi="Arial Narrow" w:cs="Arial"/>
            <w:b/>
            <w:noProof/>
          </w:rPr>
          <w:t>Figure 2 : Répartition du budget actuel du programme 1 « Administration Générale » par nature de dépenses</w:t>
        </w:r>
        <w:r w:rsidR="00D62E24">
          <w:rPr>
            <w:noProof/>
            <w:webHidden/>
          </w:rPr>
          <w:tab/>
        </w:r>
        <w:r w:rsidR="00D62E24">
          <w:rPr>
            <w:noProof/>
            <w:webHidden/>
          </w:rPr>
          <w:fldChar w:fldCharType="begin"/>
        </w:r>
        <w:r w:rsidR="00D62E24">
          <w:rPr>
            <w:noProof/>
            <w:webHidden/>
          </w:rPr>
          <w:instrText xml:space="preserve"> PAGEREF _Toc198717453 \h </w:instrText>
        </w:r>
        <w:r w:rsidR="00D62E24">
          <w:rPr>
            <w:noProof/>
            <w:webHidden/>
          </w:rPr>
        </w:r>
        <w:r w:rsidR="00D62E24">
          <w:rPr>
            <w:noProof/>
            <w:webHidden/>
          </w:rPr>
          <w:fldChar w:fldCharType="separate"/>
        </w:r>
        <w:r w:rsidR="00A1738D">
          <w:rPr>
            <w:noProof/>
            <w:webHidden/>
          </w:rPr>
          <w:t>16</w:t>
        </w:r>
        <w:r w:rsidR="00D62E24">
          <w:rPr>
            <w:noProof/>
            <w:webHidden/>
          </w:rPr>
          <w:fldChar w:fldCharType="end"/>
        </w:r>
      </w:hyperlink>
    </w:p>
    <w:p w14:paraId="67613376" w14:textId="0783D1E2"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4" w:history="1">
        <w:r w:rsidR="00D62E24" w:rsidRPr="00E700F1">
          <w:rPr>
            <w:rStyle w:val="Lienhypertexte"/>
            <w:rFonts w:ascii="Arial Narrow" w:hAnsi="Arial Narrow" w:cs="Arial"/>
            <w:b/>
            <w:noProof/>
          </w:rPr>
          <w:t>Figure 3 : Evolution des taux d'exécution par action du Programme 1 « Administration Générale »</w:t>
        </w:r>
        <w:r w:rsidR="00D62E24">
          <w:rPr>
            <w:noProof/>
            <w:webHidden/>
          </w:rPr>
          <w:tab/>
        </w:r>
        <w:r w:rsidR="00D62E24">
          <w:rPr>
            <w:noProof/>
            <w:webHidden/>
          </w:rPr>
          <w:fldChar w:fldCharType="begin"/>
        </w:r>
        <w:r w:rsidR="00D62E24">
          <w:rPr>
            <w:noProof/>
            <w:webHidden/>
          </w:rPr>
          <w:instrText xml:space="preserve"> PAGEREF _Toc198717454 \h </w:instrText>
        </w:r>
        <w:r w:rsidR="00D62E24">
          <w:rPr>
            <w:noProof/>
            <w:webHidden/>
          </w:rPr>
        </w:r>
        <w:r w:rsidR="00D62E24">
          <w:rPr>
            <w:noProof/>
            <w:webHidden/>
          </w:rPr>
          <w:fldChar w:fldCharType="separate"/>
        </w:r>
        <w:r w:rsidR="00A1738D">
          <w:rPr>
            <w:noProof/>
            <w:webHidden/>
          </w:rPr>
          <w:t>19</w:t>
        </w:r>
        <w:r w:rsidR="00D62E24">
          <w:rPr>
            <w:noProof/>
            <w:webHidden/>
          </w:rPr>
          <w:fldChar w:fldCharType="end"/>
        </w:r>
      </w:hyperlink>
    </w:p>
    <w:p w14:paraId="170033D3" w14:textId="0934FE67"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5" w:history="1">
        <w:r w:rsidR="00D62E24" w:rsidRPr="00E700F1">
          <w:rPr>
            <w:rStyle w:val="Lienhypertexte"/>
            <w:rFonts w:ascii="Arial Narrow" w:hAnsi="Arial Narrow" w:cs="Arial"/>
            <w:b/>
            <w:noProof/>
          </w:rPr>
          <w:t>Figure 4 : Evolution des effectifs du Programme 1 « Administration Générale » par catégorie</w:t>
        </w:r>
        <w:r w:rsidR="00D62E24">
          <w:rPr>
            <w:noProof/>
            <w:webHidden/>
          </w:rPr>
          <w:tab/>
        </w:r>
        <w:r w:rsidR="00D62E24">
          <w:rPr>
            <w:noProof/>
            <w:webHidden/>
          </w:rPr>
          <w:fldChar w:fldCharType="begin"/>
        </w:r>
        <w:r w:rsidR="00D62E24">
          <w:rPr>
            <w:noProof/>
            <w:webHidden/>
          </w:rPr>
          <w:instrText xml:space="preserve"> PAGEREF _Toc198717455 \h </w:instrText>
        </w:r>
        <w:r w:rsidR="00D62E24">
          <w:rPr>
            <w:noProof/>
            <w:webHidden/>
          </w:rPr>
        </w:r>
        <w:r w:rsidR="00D62E24">
          <w:rPr>
            <w:noProof/>
            <w:webHidden/>
          </w:rPr>
          <w:fldChar w:fldCharType="separate"/>
        </w:r>
        <w:r w:rsidR="00A1738D">
          <w:rPr>
            <w:noProof/>
            <w:webHidden/>
          </w:rPr>
          <w:t>22</w:t>
        </w:r>
        <w:r w:rsidR="00D62E24">
          <w:rPr>
            <w:noProof/>
            <w:webHidden/>
          </w:rPr>
          <w:fldChar w:fldCharType="end"/>
        </w:r>
      </w:hyperlink>
    </w:p>
    <w:p w14:paraId="7DD0E616" w14:textId="7BF9DD5A"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6" w:history="1">
        <w:r w:rsidR="00D62E24" w:rsidRPr="00E700F1">
          <w:rPr>
            <w:rStyle w:val="Lienhypertexte"/>
            <w:rFonts w:ascii="Arial Narrow" w:hAnsi="Arial Narrow" w:cs="Arial"/>
            <w:b/>
            <w:noProof/>
          </w:rPr>
          <w:t>Figure 5 : Répartition du budget actuel du Programme 2 « Portefeuille de l’Etat » par nature de dépenses</w:t>
        </w:r>
        <w:r w:rsidR="00D62E24">
          <w:rPr>
            <w:noProof/>
            <w:webHidden/>
          </w:rPr>
          <w:tab/>
        </w:r>
        <w:r w:rsidR="00D62E24">
          <w:rPr>
            <w:noProof/>
            <w:webHidden/>
          </w:rPr>
          <w:fldChar w:fldCharType="begin"/>
        </w:r>
        <w:r w:rsidR="00D62E24">
          <w:rPr>
            <w:noProof/>
            <w:webHidden/>
          </w:rPr>
          <w:instrText xml:space="preserve"> PAGEREF _Toc198717456 \h </w:instrText>
        </w:r>
        <w:r w:rsidR="00D62E24">
          <w:rPr>
            <w:noProof/>
            <w:webHidden/>
          </w:rPr>
        </w:r>
        <w:r w:rsidR="00D62E24">
          <w:rPr>
            <w:noProof/>
            <w:webHidden/>
          </w:rPr>
          <w:fldChar w:fldCharType="separate"/>
        </w:r>
        <w:r w:rsidR="00A1738D">
          <w:rPr>
            <w:noProof/>
            <w:webHidden/>
          </w:rPr>
          <w:t>32</w:t>
        </w:r>
        <w:r w:rsidR="00D62E24">
          <w:rPr>
            <w:noProof/>
            <w:webHidden/>
          </w:rPr>
          <w:fldChar w:fldCharType="end"/>
        </w:r>
      </w:hyperlink>
    </w:p>
    <w:p w14:paraId="5217E249" w14:textId="1690633B"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7" w:history="1">
        <w:r w:rsidR="00D62E24" w:rsidRPr="00E700F1">
          <w:rPr>
            <w:rStyle w:val="Lienhypertexte"/>
            <w:rFonts w:ascii="Arial Narrow" w:hAnsi="Arial Narrow" w:cs="Arial"/>
            <w:b/>
            <w:noProof/>
          </w:rPr>
          <w:t xml:space="preserve">Figure 6 : Evolution de l'exécution budgétaire par action du Programme 2 </w:t>
        </w:r>
        <w:r w:rsidR="00D62E24" w:rsidRPr="00E700F1">
          <w:rPr>
            <w:rStyle w:val="Lienhypertexte"/>
            <w:rFonts w:ascii="Arial Narrow" w:hAnsi="Arial Narrow" w:cs="Arial"/>
            <w:b/>
            <w:i/>
            <w:iCs/>
            <w:noProof/>
          </w:rPr>
          <w:t>« Portefeuille de l’Etat »</w:t>
        </w:r>
        <w:r w:rsidR="00D62E24">
          <w:rPr>
            <w:noProof/>
            <w:webHidden/>
          </w:rPr>
          <w:tab/>
        </w:r>
        <w:r w:rsidR="00D62E24">
          <w:rPr>
            <w:noProof/>
            <w:webHidden/>
          </w:rPr>
          <w:fldChar w:fldCharType="begin"/>
        </w:r>
        <w:r w:rsidR="00D62E24">
          <w:rPr>
            <w:noProof/>
            <w:webHidden/>
          </w:rPr>
          <w:instrText xml:space="preserve"> PAGEREF _Toc198717457 \h </w:instrText>
        </w:r>
        <w:r w:rsidR="00D62E24">
          <w:rPr>
            <w:noProof/>
            <w:webHidden/>
          </w:rPr>
        </w:r>
        <w:r w:rsidR="00D62E24">
          <w:rPr>
            <w:noProof/>
            <w:webHidden/>
          </w:rPr>
          <w:fldChar w:fldCharType="separate"/>
        </w:r>
        <w:r w:rsidR="00A1738D">
          <w:rPr>
            <w:noProof/>
            <w:webHidden/>
          </w:rPr>
          <w:t>34</w:t>
        </w:r>
        <w:r w:rsidR="00D62E24">
          <w:rPr>
            <w:noProof/>
            <w:webHidden/>
          </w:rPr>
          <w:fldChar w:fldCharType="end"/>
        </w:r>
      </w:hyperlink>
    </w:p>
    <w:p w14:paraId="7950F3F1" w14:textId="52A8B12B"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8" w:history="1">
        <w:r w:rsidR="00D62E24" w:rsidRPr="00E700F1">
          <w:rPr>
            <w:rStyle w:val="Lienhypertexte"/>
            <w:rFonts w:ascii="Arial Narrow" w:hAnsi="Arial Narrow" w:cs="Arial"/>
            <w:b/>
            <w:noProof/>
          </w:rPr>
          <w:t xml:space="preserve">Figure 7 : Evolution des effectifs du Programme 2 </w:t>
        </w:r>
        <w:r w:rsidR="00D62E24" w:rsidRPr="00E700F1">
          <w:rPr>
            <w:rStyle w:val="Lienhypertexte"/>
            <w:rFonts w:ascii="Arial Narrow" w:hAnsi="Arial Narrow" w:cs="Arial"/>
            <w:b/>
            <w:i/>
            <w:iCs/>
            <w:noProof/>
          </w:rPr>
          <w:t>« Portefeuille de l’Etat »</w:t>
        </w:r>
        <w:r w:rsidR="00D62E24" w:rsidRPr="00E700F1">
          <w:rPr>
            <w:rStyle w:val="Lienhypertexte"/>
            <w:rFonts w:ascii="Arial Narrow" w:hAnsi="Arial Narrow" w:cs="Arial"/>
            <w:b/>
            <w:noProof/>
          </w:rPr>
          <w:t xml:space="preserve"> de 2023 à 2024</w:t>
        </w:r>
        <w:r w:rsidR="00D62E24">
          <w:rPr>
            <w:noProof/>
            <w:webHidden/>
          </w:rPr>
          <w:tab/>
        </w:r>
        <w:r w:rsidR="00D62E24">
          <w:rPr>
            <w:noProof/>
            <w:webHidden/>
          </w:rPr>
          <w:fldChar w:fldCharType="begin"/>
        </w:r>
        <w:r w:rsidR="00D62E24">
          <w:rPr>
            <w:noProof/>
            <w:webHidden/>
          </w:rPr>
          <w:instrText xml:space="preserve"> PAGEREF _Toc198717458 \h </w:instrText>
        </w:r>
        <w:r w:rsidR="00D62E24">
          <w:rPr>
            <w:noProof/>
            <w:webHidden/>
          </w:rPr>
        </w:r>
        <w:r w:rsidR="00D62E24">
          <w:rPr>
            <w:noProof/>
            <w:webHidden/>
          </w:rPr>
          <w:fldChar w:fldCharType="separate"/>
        </w:r>
        <w:r w:rsidR="00A1738D">
          <w:rPr>
            <w:noProof/>
            <w:webHidden/>
          </w:rPr>
          <w:t>36</w:t>
        </w:r>
        <w:r w:rsidR="00D62E24">
          <w:rPr>
            <w:noProof/>
            <w:webHidden/>
          </w:rPr>
          <w:fldChar w:fldCharType="end"/>
        </w:r>
      </w:hyperlink>
    </w:p>
    <w:p w14:paraId="31AB5432" w14:textId="4FA789ED"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59" w:history="1">
        <w:r w:rsidR="00D62E24" w:rsidRPr="00E700F1">
          <w:rPr>
            <w:rStyle w:val="Lienhypertexte"/>
            <w:rFonts w:ascii="Arial Narrow" w:hAnsi="Arial Narrow" w:cs="Arial"/>
            <w:b/>
            <w:noProof/>
          </w:rPr>
          <w:t>Figure 8 : Evolution du taux d’exécution du PAS du programme PE de 2021 à 2024</w:t>
        </w:r>
        <w:r w:rsidR="00D62E24">
          <w:rPr>
            <w:noProof/>
            <w:webHidden/>
          </w:rPr>
          <w:tab/>
        </w:r>
        <w:r w:rsidR="00D62E24">
          <w:rPr>
            <w:noProof/>
            <w:webHidden/>
          </w:rPr>
          <w:fldChar w:fldCharType="begin"/>
        </w:r>
        <w:r w:rsidR="00D62E24">
          <w:rPr>
            <w:noProof/>
            <w:webHidden/>
          </w:rPr>
          <w:instrText xml:space="preserve"> PAGEREF _Toc198717459 \h </w:instrText>
        </w:r>
        <w:r w:rsidR="00D62E24">
          <w:rPr>
            <w:noProof/>
            <w:webHidden/>
          </w:rPr>
        </w:r>
        <w:r w:rsidR="00D62E24">
          <w:rPr>
            <w:noProof/>
            <w:webHidden/>
          </w:rPr>
          <w:fldChar w:fldCharType="separate"/>
        </w:r>
        <w:r w:rsidR="00A1738D">
          <w:rPr>
            <w:noProof/>
            <w:webHidden/>
          </w:rPr>
          <w:t>39</w:t>
        </w:r>
        <w:r w:rsidR="00D62E24">
          <w:rPr>
            <w:noProof/>
            <w:webHidden/>
          </w:rPr>
          <w:fldChar w:fldCharType="end"/>
        </w:r>
      </w:hyperlink>
    </w:p>
    <w:p w14:paraId="14C9CE85" w14:textId="1A62CCD2"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0" w:history="1">
        <w:r w:rsidR="00D62E24" w:rsidRPr="00E700F1">
          <w:rPr>
            <w:rStyle w:val="Lienhypertexte"/>
            <w:rFonts w:ascii="Arial Narrow" w:hAnsi="Arial Narrow" w:cs="Arial"/>
            <w:b/>
            <w:noProof/>
          </w:rPr>
          <w:t>Figure 9 : : Evolution du Taux d’exécution du budget d’investissement du programme Portefeuille de l’Etat de 2021 à 2024</w:t>
        </w:r>
        <w:r w:rsidR="00D62E24">
          <w:rPr>
            <w:noProof/>
            <w:webHidden/>
          </w:rPr>
          <w:tab/>
        </w:r>
        <w:r w:rsidR="00D62E24">
          <w:rPr>
            <w:noProof/>
            <w:webHidden/>
          </w:rPr>
          <w:fldChar w:fldCharType="begin"/>
        </w:r>
        <w:r w:rsidR="00D62E24">
          <w:rPr>
            <w:noProof/>
            <w:webHidden/>
          </w:rPr>
          <w:instrText xml:space="preserve"> PAGEREF _Toc198717460 \h </w:instrText>
        </w:r>
        <w:r w:rsidR="00D62E24">
          <w:rPr>
            <w:noProof/>
            <w:webHidden/>
          </w:rPr>
        </w:r>
        <w:r w:rsidR="00D62E24">
          <w:rPr>
            <w:noProof/>
            <w:webHidden/>
          </w:rPr>
          <w:fldChar w:fldCharType="separate"/>
        </w:r>
        <w:r w:rsidR="00A1738D">
          <w:rPr>
            <w:noProof/>
            <w:webHidden/>
          </w:rPr>
          <w:t>40</w:t>
        </w:r>
        <w:r w:rsidR="00D62E24">
          <w:rPr>
            <w:noProof/>
            <w:webHidden/>
          </w:rPr>
          <w:fldChar w:fldCharType="end"/>
        </w:r>
      </w:hyperlink>
    </w:p>
    <w:p w14:paraId="1D047B51" w14:textId="66444AAC"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1" w:history="1">
        <w:r w:rsidR="00D62E24" w:rsidRPr="00E700F1">
          <w:rPr>
            <w:rStyle w:val="Lienhypertexte"/>
            <w:rFonts w:ascii="Arial Narrow" w:hAnsi="Arial Narrow" w:cs="Arial"/>
            <w:b/>
            <w:noProof/>
          </w:rPr>
          <w:t>Figure 10 : Evolution du nombre d’études réalisées dans le cadre de la mise en œuvre de la stratégie 2021-2025 de gestion du portefeuille de l’Etat de 2022 à 2024</w:t>
        </w:r>
        <w:r w:rsidR="00D62E24">
          <w:rPr>
            <w:noProof/>
            <w:webHidden/>
          </w:rPr>
          <w:tab/>
        </w:r>
        <w:r w:rsidR="00D62E24">
          <w:rPr>
            <w:noProof/>
            <w:webHidden/>
          </w:rPr>
          <w:fldChar w:fldCharType="begin"/>
        </w:r>
        <w:r w:rsidR="00D62E24">
          <w:rPr>
            <w:noProof/>
            <w:webHidden/>
          </w:rPr>
          <w:instrText xml:space="preserve"> PAGEREF _Toc198717461 \h </w:instrText>
        </w:r>
        <w:r w:rsidR="00D62E24">
          <w:rPr>
            <w:noProof/>
            <w:webHidden/>
          </w:rPr>
        </w:r>
        <w:r w:rsidR="00D62E24">
          <w:rPr>
            <w:noProof/>
            <w:webHidden/>
          </w:rPr>
          <w:fldChar w:fldCharType="separate"/>
        </w:r>
        <w:r w:rsidR="00A1738D">
          <w:rPr>
            <w:noProof/>
            <w:webHidden/>
          </w:rPr>
          <w:t>41</w:t>
        </w:r>
        <w:r w:rsidR="00D62E24">
          <w:rPr>
            <w:noProof/>
            <w:webHidden/>
          </w:rPr>
          <w:fldChar w:fldCharType="end"/>
        </w:r>
      </w:hyperlink>
    </w:p>
    <w:p w14:paraId="4FFB9257" w14:textId="24296D66"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2" w:history="1">
        <w:r w:rsidR="00D62E24" w:rsidRPr="00E700F1">
          <w:rPr>
            <w:rStyle w:val="Lienhypertexte"/>
            <w:rFonts w:ascii="Arial Narrow" w:hAnsi="Arial Narrow" w:cs="Arial"/>
            <w:b/>
            <w:noProof/>
          </w:rPr>
          <w:t>Figure 11: Evolution du nombre de contrats de performance élaborés par la DGPE de 2021 à 2024</w:t>
        </w:r>
        <w:r w:rsidR="00D62E24">
          <w:rPr>
            <w:noProof/>
            <w:webHidden/>
          </w:rPr>
          <w:tab/>
        </w:r>
        <w:r w:rsidR="00D62E24">
          <w:rPr>
            <w:noProof/>
            <w:webHidden/>
          </w:rPr>
          <w:fldChar w:fldCharType="begin"/>
        </w:r>
        <w:r w:rsidR="00D62E24">
          <w:rPr>
            <w:noProof/>
            <w:webHidden/>
          </w:rPr>
          <w:instrText xml:space="preserve"> PAGEREF _Toc198717462 \h </w:instrText>
        </w:r>
        <w:r w:rsidR="00D62E24">
          <w:rPr>
            <w:noProof/>
            <w:webHidden/>
          </w:rPr>
        </w:r>
        <w:r w:rsidR="00D62E24">
          <w:rPr>
            <w:noProof/>
            <w:webHidden/>
          </w:rPr>
          <w:fldChar w:fldCharType="separate"/>
        </w:r>
        <w:r w:rsidR="00A1738D">
          <w:rPr>
            <w:noProof/>
            <w:webHidden/>
          </w:rPr>
          <w:t>42</w:t>
        </w:r>
        <w:r w:rsidR="00D62E24">
          <w:rPr>
            <w:noProof/>
            <w:webHidden/>
          </w:rPr>
          <w:fldChar w:fldCharType="end"/>
        </w:r>
      </w:hyperlink>
    </w:p>
    <w:p w14:paraId="0129EB20" w14:textId="6B231803"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3" w:history="1">
        <w:r w:rsidR="00D62E24" w:rsidRPr="00E700F1">
          <w:rPr>
            <w:rStyle w:val="Lienhypertexte"/>
            <w:rFonts w:ascii="Arial Narrow" w:hAnsi="Arial Narrow" w:cs="Arial"/>
            <w:b/>
            <w:noProof/>
          </w:rPr>
          <w:t>Figure 12 : Evolution du nombre d’entreprises publiques ayant procédé à la signature d’une lettre de mission entre le Conseil d’Administration et le Directeur Général de 2022 à 2024</w:t>
        </w:r>
        <w:r w:rsidR="00D62E24">
          <w:rPr>
            <w:noProof/>
            <w:webHidden/>
          </w:rPr>
          <w:tab/>
        </w:r>
        <w:r w:rsidR="00D62E24">
          <w:rPr>
            <w:noProof/>
            <w:webHidden/>
          </w:rPr>
          <w:fldChar w:fldCharType="begin"/>
        </w:r>
        <w:r w:rsidR="00D62E24">
          <w:rPr>
            <w:noProof/>
            <w:webHidden/>
          </w:rPr>
          <w:instrText xml:space="preserve"> PAGEREF _Toc198717463 \h </w:instrText>
        </w:r>
        <w:r w:rsidR="00D62E24">
          <w:rPr>
            <w:noProof/>
            <w:webHidden/>
          </w:rPr>
        </w:r>
        <w:r w:rsidR="00D62E24">
          <w:rPr>
            <w:noProof/>
            <w:webHidden/>
          </w:rPr>
          <w:fldChar w:fldCharType="separate"/>
        </w:r>
        <w:r w:rsidR="00A1738D">
          <w:rPr>
            <w:noProof/>
            <w:webHidden/>
          </w:rPr>
          <w:t>43</w:t>
        </w:r>
        <w:r w:rsidR="00D62E24">
          <w:rPr>
            <w:noProof/>
            <w:webHidden/>
          </w:rPr>
          <w:fldChar w:fldCharType="end"/>
        </w:r>
      </w:hyperlink>
    </w:p>
    <w:p w14:paraId="402DE418" w14:textId="5B786368"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4" w:history="1">
        <w:r w:rsidR="00D62E24" w:rsidRPr="00E700F1">
          <w:rPr>
            <w:rStyle w:val="Lienhypertexte"/>
            <w:rFonts w:ascii="Arial Narrow" w:hAnsi="Arial Narrow" w:cs="Arial"/>
            <w:b/>
            <w:noProof/>
          </w:rPr>
          <w:t>Figure 13 : : Evolution du taux de réalisation du plan d’audits des entreprises publiques de 2021 à 2024</w:t>
        </w:r>
        <w:r w:rsidR="00D62E24">
          <w:rPr>
            <w:noProof/>
            <w:webHidden/>
          </w:rPr>
          <w:tab/>
        </w:r>
        <w:r w:rsidR="00D62E24">
          <w:rPr>
            <w:noProof/>
            <w:webHidden/>
          </w:rPr>
          <w:fldChar w:fldCharType="begin"/>
        </w:r>
        <w:r w:rsidR="00D62E24">
          <w:rPr>
            <w:noProof/>
            <w:webHidden/>
          </w:rPr>
          <w:instrText xml:space="preserve"> PAGEREF _Toc198717464 \h </w:instrText>
        </w:r>
        <w:r w:rsidR="00D62E24">
          <w:rPr>
            <w:noProof/>
            <w:webHidden/>
          </w:rPr>
        </w:r>
        <w:r w:rsidR="00D62E24">
          <w:rPr>
            <w:noProof/>
            <w:webHidden/>
          </w:rPr>
          <w:fldChar w:fldCharType="separate"/>
        </w:r>
        <w:r w:rsidR="00A1738D">
          <w:rPr>
            <w:noProof/>
            <w:webHidden/>
          </w:rPr>
          <w:t>45</w:t>
        </w:r>
        <w:r w:rsidR="00D62E24">
          <w:rPr>
            <w:noProof/>
            <w:webHidden/>
          </w:rPr>
          <w:fldChar w:fldCharType="end"/>
        </w:r>
      </w:hyperlink>
    </w:p>
    <w:p w14:paraId="3B9452C6" w14:textId="3CFFCE64" w:rsidR="00D62E24" w:rsidRDefault="009A132D">
      <w:pPr>
        <w:pStyle w:val="Tabledesillustrations"/>
        <w:tabs>
          <w:tab w:val="right" w:leader="dot" w:pos="13562"/>
        </w:tabs>
        <w:rPr>
          <w:rFonts w:asciiTheme="minorHAnsi" w:eastAsiaTheme="minorEastAsia" w:hAnsiTheme="minorHAnsi" w:cstheme="minorBidi"/>
          <w:noProof/>
          <w:lang w:val="en-US" w:eastAsia="en-US"/>
        </w:rPr>
      </w:pPr>
      <w:hyperlink w:anchor="_Toc198717465" w:history="1">
        <w:r w:rsidR="00D62E24" w:rsidRPr="00E700F1">
          <w:rPr>
            <w:rStyle w:val="Lienhypertexte"/>
            <w:rFonts w:ascii="Arial Narrow" w:hAnsi="Arial Narrow" w:cs="Arial"/>
            <w:b/>
            <w:noProof/>
          </w:rPr>
          <w:t>Figure 14 : Evolution du taux de réalisation du plan de contrôles opérationnels des entreprises publiques de 2021 à 2024</w:t>
        </w:r>
        <w:r w:rsidR="00D62E24">
          <w:rPr>
            <w:noProof/>
            <w:webHidden/>
          </w:rPr>
          <w:tab/>
        </w:r>
        <w:r w:rsidR="00D62E24">
          <w:rPr>
            <w:noProof/>
            <w:webHidden/>
          </w:rPr>
          <w:fldChar w:fldCharType="begin"/>
        </w:r>
        <w:r w:rsidR="00D62E24">
          <w:rPr>
            <w:noProof/>
            <w:webHidden/>
          </w:rPr>
          <w:instrText xml:space="preserve"> PAGEREF _Toc198717465 \h </w:instrText>
        </w:r>
        <w:r w:rsidR="00D62E24">
          <w:rPr>
            <w:noProof/>
            <w:webHidden/>
          </w:rPr>
        </w:r>
        <w:r w:rsidR="00D62E24">
          <w:rPr>
            <w:noProof/>
            <w:webHidden/>
          </w:rPr>
          <w:fldChar w:fldCharType="separate"/>
        </w:r>
        <w:r w:rsidR="00A1738D">
          <w:rPr>
            <w:noProof/>
            <w:webHidden/>
          </w:rPr>
          <w:t>46</w:t>
        </w:r>
        <w:r w:rsidR="00D62E24">
          <w:rPr>
            <w:noProof/>
            <w:webHidden/>
          </w:rPr>
          <w:fldChar w:fldCharType="end"/>
        </w:r>
      </w:hyperlink>
    </w:p>
    <w:p w14:paraId="575F12BE" w14:textId="2477FBB5" w:rsidR="00AE37F7" w:rsidRPr="00BB5ECF" w:rsidRDefault="00AE37F7" w:rsidP="00E102B9">
      <w:pPr>
        <w:spacing w:before="120" w:after="120" w:line="360" w:lineRule="auto"/>
        <w:contextualSpacing/>
        <w:rPr>
          <w:rFonts w:ascii="Arial Narrow" w:hAnsi="Arial Narrow" w:cs="Arial"/>
          <w:color w:val="000000" w:themeColor="text1"/>
          <w:sz w:val="25"/>
          <w:szCs w:val="25"/>
        </w:rPr>
      </w:pPr>
      <w:r w:rsidRPr="00BB5ECF">
        <w:rPr>
          <w:rFonts w:ascii="Arial Narrow" w:hAnsi="Arial Narrow" w:cs="Arial"/>
          <w:color w:val="000000" w:themeColor="text1"/>
          <w:sz w:val="25"/>
          <w:szCs w:val="25"/>
        </w:rPr>
        <w:fldChar w:fldCharType="end"/>
      </w:r>
    </w:p>
    <w:p w14:paraId="385AC5FF" w14:textId="77777777" w:rsidR="00B85A71" w:rsidRPr="00BB5ECF" w:rsidRDefault="00AE37F7" w:rsidP="00687B00">
      <w:pPr>
        <w:spacing w:before="120" w:after="120" w:line="360" w:lineRule="auto"/>
        <w:rPr>
          <w:rFonts w:ascii="Arial Narrow" w:hAnsi="Arial Narrow" w:cs="Arial"/>
          <w:color w:val="000000" w:themeColor="text1"/>
          <w:sz w:val="25"/>
          <w:szCs w:val="25"/>
        </w:rPr>
        <w:sectPr w:rsidR="00B85A71" w:rsidRPr="00BB5ECF" w:rsidSect="001424C9">
          <w:pgSz w:w="15840" w:h="12240" w:orient="landscape"/>
          <w:pgMar w:top="1134" w:right="1134" w:bottom="1134" w:left="1134" w:header="720" w:footer="680" w:gutter="0"/>
          <w:cols w:space="720"/>
          <w:docGrid w:linePitch="360"/>
        </w:sectPr>
      </w:pPr>
      <w:r w:rsidRPr="00BB5ECF">
        <w:rPr>
          <w:rFonts w:ascii="Arial Narrow" w:hAnsi="Arial Narrow" w:cs="Arial"/>
          <w:color w:val="000000" w:themeColor="text1"/>
          <w:sz w:val="25"/>
          <w:szCs w:val="25"/>
        </w:rPr>
        <w:br w:type="page"/>
      </w:r>
    </w:p>
    <w:p w14:paraId="6C32E349" w14:textId="77777777" w:rsidR="00B85A71" w:rsidRPr="00BB5ECF" w:rsidRDefault="00B85A71" w:rsidP="00B85A71">
      <w:pPr>
        <w:pStyle w:val="Titre1"/>
        <w:spacing w:before="120" w:after="120" w:line="360" w:lineRule="auto"/>
        <w:rPr>
          <w:rFonts w:ascii="Arial Narrow" w:hAnsi="Arial Narrow" w:cs="Arial"/>
          <w:color w:val="000000" w:themeColor="text1"/>
          <w:sz w:val="25"/>
          <w:szCs w:val="25"/>
        </w:rPr>
      </w:pPr>
      <w:bookmarkStart w:id="10" w:name="_Toc198135423"/>
      <w:commentRangeStart w:id="11"/>
      <w:r w:rsidRPr="00BB5ECF">
        <w:rPr>
          <w:rFonts w:ascii="Arial Narrow" w:hAnsi="Arial Narrow" w:cs="Arial"/>
          <w:color w:val="000000" w:themeColor="text1"/>
          <w:sz w:val="25"/>
          <w:szCs w:val="25"/>
        </w:rPr>
        <w:lastRenderedPageBreak/>
        <w:t>SIGLES ET ABREVIATIONS</w:t>
      </w:r>
      <w:bookmarkEnd w:id="10"/>
      <w:commentRangeEnd w:id="11"/>
      <w:r w:rsidR="009A132D">
        <w:rPr>
          <w:rStyle w:val="Marquedecommentaire"/>
          <w:rFonts w:ascii="Calibri" w:hAnsi="Calibri"/>
          <w:b w:val="0"/>
          <w:bCs w:val="0"/>
        </w:rPr>
        <w:commentReference w:id="11"/>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11350"/>
      </w:tblGrid>
      <w:tr w:rsidR="00BB5ECF" w:rsidRPr="00BB5ECF" w14:paraId="2F717D5C" w14:textId="77777777" w:rsidTr="006353ED">
        <w:trPr>
          <w:trHeight w:val="20"/>
        </w:trPr>
        <w:tc>
          <w:tcPr>
            <w:tcW w:w="1403" w:type="dxa"/>
            <w:hideMark/>
          </w:tcPr>
          <w:p w14:paraId="32CE18AE" w14:textId="77777777" w:rsidR="006353ED" w:rsidRPr="00BB5ECF" w:rsidRDefault="006353ED" w:rsidP="006353ED">
            <w:pPr>
              <w:spacing w:before="120"/>
              <w:rPr>
                <w:color w:val="000000" w:themeColor="text1"/>
              </w:rPr>
            </w:pPr>
            <w:r w:rsidRPr="00BB5ECF">
              <w:rPr>
                <w:color w:val="000000" w:themeColor="text1"/>
              </w:rPr>
              <w:t>ADERIZ</w:t>
            </w:r>
          </w:p>
        </w:tc>
        <w:tc>
          <w:tcPr>
            <w:tcW w:w="11350" w:type="dxa"/>
            <w:noWrap/>
            <w:hideMark/>
          </w:tcPr>
          <w:p w14:paraId="27958DE6" w14:textId="77777777" w:rsidR="006353ED" w:rsidRPr="00BB5ECF" w:rsidRDefault="006353ED" w:rsidP="006353ED">
            <w:pPr>
              <w:spacing w:before="120"/>
              <w:rPr>
                <w:color w:val="000000" w:themeColor="text1"/>
              </w:rPr>
            </w:pPr>
            <w:r w:rsidRPr="00BB5ECF">
              <w:rPr>
                <w:color w:val="000000" w:themeColor="text1"/>
              </w:rPr>
              <w:t>Agence pour le Développement de la Filière Riz</w:t>
            </w:r>
          </w:p>
        </w:tc>
      </w:tr>
      <w:tr w:rsidR="00BB5ECF" w:rsidRPr="00BB5ECF" w14:paraId="06E4544C" w14:textId="77777777" w:rsidTr="006353ED">
        <w:trPr>
          <w:trHeight w:val="20"/>
        </w:trPr>
        <w:tc>
          <w:tcPr>
            <w:tcW w:w="1403" w:type="dxa"/>
            <w:hideMark/>
          </w:tcPr>
          <w:p w14:paraId="2FE2ECDE" w14:textId="77777777" w:rsidR="006353ED" w:rsidRPr="00BB5ECF" w:rsidRDefault="006353ED" w:rsidP="006353ED">
            <w:pPr>
              <w:spacing w:before="120"/>
              <w:rPr>
                <w:color w:val="000000" w:themeColor="text1"/>
              </w:rPr>
            </w:pPr>
            <w:r w:rsidRPr="00BB5ECF">
              <w:rPr>
                <w:color w:val="000000" w:themeColor="text1"/>
              </w:rPr>
              <w:t>AFOR</w:t>
            </w:r>
          </w:p>
        </w:tc>
        <w:tc>
          <w:tcPr>
            <w:tcW w:w="11350" w:type="dxa"/>
            <w:hideMark/>
          </w:tcPr>
          <w:p w14:paraId="2FA5CE33" w14:textId="77777777" w:rsidR="006353ED" w:rsidRPr="00BB5ECF" w:rsidRDefault="006353ED" w:rsidP="006353ED">
            <w:pPr>
              <w:spacing w:before="120"/>
              <w:rPr>
                <w:color w:val="000000" w:themeColor="text1"/>
              </w:rPr>
            </w:pPr>
            <w:r w:rsidRPr="00BB5ECF">
              <w:rPr>
                <w:color w:val="000000" w:themeColor="text1"/>
              </w:rPr>
              <w:t>Agence Foncière Rurale</w:t>
            </w:r>
          </w:p>
        </w:tc>
      </w:tr>
      <w:tr w:rsidR="00BB5ECF" w:rsidRPr="00BB5ECF" w14:paraId="48BA013C" w14:textId="77777777" w:rsidTr="006353ED">
        <w:trPr>
          <w:trHeight w:val="20"/>
        </w:trPr>
        <w:tc>
          <w:tcPr>
            <w:tcW w:w="1403" w:type="dxa"/>
            <w:hideMark/>
          </w:tcPr>
          <w:p w14:paraId="00828BF4" w14:textId="77777777" w:rsidR="006353ED" w:rsidRPr="00BB5ECF" w:rsidRDefault="006353ED" w:rsidP="006353ED">
            <w:pPr>
              <w:spacing w:before="120"/>
              <w:rPr>
                <w:color w:val="000000" w:themeColor="text1"/>
              </w:rPr>
            </w:pPr>
            <w:r w:rsidRPr="00BB5ECF">
              <w:rPr>
                <w:color w:val="000000" w:themeColor="text1"/>
              </w:rPr>
              <w:t>AG</w:t>
            </w:r>
          </w:p>
        </w:tc>
        <w:tc>
          <w:tcPr>
            <w:tcW w:w="11350" w:type="dxa"/>
            <w:hideMark/>
          </w:tcPr>
          <w:p w14:paraId="2B3FC6CA" w14:textId="77777777" w:rsidR="006353ED" w:rsidRPr="00BB5ECF" w:rsidRDefault="006353ED" w:rsidP="006353ED">
            <w:pPr>
              <w:spacing w:before="120"/>
              <w:rPr>
                <w:color w:val="000000" w:themeColor="text1"/>
              </w:rPr>
            </w:pPr>
            <w:r w:rsidRPr="00BB5ECF">
              <w:rPr>
                <w:color w:val="000000" w:themeColor="text1"/>
              </w:rPr>
              <w:t>Administration Générale</w:t>
            </w:r>
          </w:p>
        </w:tc>
      </w:tr>
      <w:tr w:rsidR="00BB5ECF" w:rsidRPr="00BB5ECF" w14:paraId="3DA3F38D" w14:textId="77777777" w:rsidTr="006353ED">
        <w:trPr>
          <w:trHeight w:val="20"/>
        </w:trPr>
        <w:tc>
          <w:tcPr>
            <w:tcW w:w="1403" w:type="dxa"/>
            <w:hideMark/>
          </w:tcPr>
          <w:p w14:paraId="22CE3593" w14:textId="77777777" w:rsidR="006353ED" w:rsidRPr="00BB5ECF" w:rsidRDefault="006353ED" w:rsidP="006353ED">
            <w:pPr>
              <w:spacing w:before="120"/>
              <w:rPr>
                <w:color w:val="000000" w:themeColor="text1"/>
              </w:rPr>
            </w:pPr>
            <w:r w:rsidRPr="00BB5ECF">
              <w:rPr>
                <w:color w:val="000000" w:themeColor="text1"/>
              </w:rPr>
              <w:t>AGEF</w:t>
            </w:r>
          </w:p>
        </w:tc>
        <w:tc>
          <w:tcPr>
            <w:tcW w:w="11350" w:type="dxa"/>
            <w:hideMark/>
          </w:tcPr>
          <w:p w14:paraId="5BEA113B" w14:textId="77777777" w:rsidR="006353ED" w:rsidRPr="00BB5ECF" w:rsidRDefault="006353ED" w:rsidP="006353ED">
            <w:pPr>
              <w:spacing w:before="120"/>
              <w:rPr>
                <w:color w:val="000000" w:themeColor="text1"/>
              </w:rPr>
            </w:pPr>
            <w:r w:rsidRPr="00BB5ECF">
              <w:rPr>
                <w:color w:val="000000" w:themeColor="text1"/>
              </w:rPr>
              <w:t>Agence de Gestion Foncière</w:t>
            </w:r>
          </w:p>
        </w:tc>
      </w:tr>
      <w:tr w:rsidR="00BB5ECF" w:rsidRPr="00BB5ECF" w14:paraId="34623C8E" w14:textId="77777777" w:rsidTr="006353ED">
        <w:trPr>
          <w:trHeight w:val="20"/>
        </w:trPr>
        <w:tc>
          <w:tcPr>
            <w:tcW w:w="1403" w:type="dxa"/>
            <w:hideMark/>
          </w:tcPr>
          <w:p w14:paraId="55C3505F" w14:textId="77777777" w:rsidR="006353ED" w:rsidRPr="00BB5ECF" w:rsidRDefault="006353ED" w:rsidP="006353ED">
            <w:pPr>
              <w:spacing w:before="120"/>
              <w:rPr>
                <w:color w:val="000000" w:themeColor="text1"/>
              </w:rPr>
            </w:pPr>
            <w:r w:rsidRPr="00BB5ECF">
              <w:rPr>
                <w:color w:val="000000" w:themeColor="text1"/>
              </w:rPr>
              <w:t>AIGF</w:t>
            </w:r>
          </w:p>
        </w:tc>
        <w:tc>
          <w:tcPr>
            <w:tcW w:w="11350" w:type="dxa"/>
            <w:noWrap/>
            <w:hideMark/>
          </w:tcPr>
          <w:p w14:paraId="40EF38C9" w14:textId="77777777" w:rsidR="006353ED" w:rsidRPr="00BB5ECF" w:rsidRDefault="006353ED" w:rsidP="006353ED">
            <w:pPr>
              <w:spacing w:before="120"/>
              <w:rPr>
                <w:color w:val="000000" w:themeColor="text1"/>
              </w:rPr>
            </w:pPr>
            <w:r w:rsidRPr="00BB5ECF">
              <w:rPr>
                <w:color w:val="000000" w:themeColor="text1"/>
              </w:rPr>
              <w:t>Agence Ivoirienne de Gestion des Fréquences radioélectriques</w:t>
            </w:r>
          </w:p>
        </w:tc>
      </w:tr>
      <w:tr w:rsidR="00BB5ECF" w:rsidRPr="00BB5ECF" w14:paraId="22CFC8F3" w14:textId="77777777" w:rsidTr="006353ED">
        <w:trPr>
          <w:trHeight w:val="20"/>
        </w:trPr>
        <w:tc>
          <w:tcPr>
            <w:tcW w:w="1403" w:type="dxa"/>
            <w:hideMark/>
          </w:tcPr>
          <w:p w14:paraId="37B9DCA4" w14:textId="77777777" w:rsidR="006353ED" w:rsidRPr="00BB5ECF" w:rsidRDefault="006353ED" w:rsidP="006353ED">
            <w:pPr>
              <w:spacing w:before="120"/>
              <w:rPr>
                <w:color w:val="000000" w:themeColor="text1"/>
              </w:rPr>
            </w:pPr>
            <w:r w:rsidRPr="00BB5ECF">
              <w:rPr>
                <w:color w:val="000000" w:themeColor="text1"/>
              </w:rPr>
              <w:t>ANADER</w:t>
            </w:r>
          </w:p>
        </w:tc>
        <w:tc>
          <w:tcPr>
            <w:tcW w:w="11350" w:type="dxa"/>
            <w:hideMark/>
          </w:tcPr>
          <w:p w14:paraId="70525D3C" w14:textId="77777777" w:rsidR="006353ED" w:rsidRPr="00BB5ECF" w:rsidRDefault="006353ED" w:rsidP="006353ED">
            <w:pPr>
              <w:spacing w:before="120"/>
              <w:rPr>
                <w:color w:val="000000" w:themeColor="text1"/>
              </w:rPr>
            </w:pPr>
            <w:r w:rsidRPr="00BB5ECF">
              <w:rPr>
                <w:color w:val="000000" w:themeColor="text1"/>
              </w:rPr>
              <w:t>Agence Nationale d’Appui au Développement Rural</w:t>
            </w:r>
          </w:p>
        </w:tc>
      </w:tr>
      <w:tr w:rsidR="00BB5ECF" w:rsidRPr="00BB5ECF" w14:paraId="20BAADC4" w14:textId="77777777" w:rsidTr="006353ED">
        <w:trPr>
          <w:trHeight w:val="20"/>
        </w:trPr>
        <w:tc>
          <w:tcPr>
            <w:tcW w:w="1403" w:type="dxa"/>
            <w:hideMark/>
          </w:tcPr>
          <w:p w14:paraId="185CD963" w14:textId="77777777" w:rsidR="006353ED" w:rsidRPr="00BB5ECF" w:rsidRDefault="006353ED" w:rsidP="006353ED">
            <w:pPr>
              <w:spacing w:before="120"/>
              <w:rPr>
                <w:color w:val="000000" w:themeColor="text1"/>
              </w:rPr>
            </w:pPr>
            <w:r w:rsidRPr="00BB5ECF">
              <w:rPr>
                <w:color w:val="000000" w:themeColor="text1"/>
              </w:rPr>
              <w:t>ANSUT</w:t>
            </w:r>
          </w:p>
        </w:tc>
        <w:tc>
          <w:tcPr>
            <w:tcW w:w="11350" w:type="dxa"/>
            <w:hideMark/>
          </w:tcPr>
          <w:p w14:paraId="3D0C6CE7" w14:textId="77777777" w:rsidR="006353ED" w:rsidRPr="00BB5ECF" w:rsidRDefault="006353ED" w:rsidP="006353ED">
            <w:pPr>
              <w:spacing w:before="120"/>
              <w:rPr>
                <w:color w:val="000000" w:themeColor="text1"/>
              </w:rPr>
            </w:pPr>
            <w:r w:rsidRPr="00BB5ECF">
              <w:rPr>
                <w:color w:val="000000" w:themeColor="text1"/>
              </w:rPr>
              <w:t>Agence Nationale du Service Universel des Télécommunications</w:t>
            </w:r>
          </w:p>
        </w:tc>
      </w:tr>
      <w:tr w:rsidR="00BB5ECF" w:rsidRPr="00BB5ECF" w14:paraId="0F4F3E2C" w14:textId="77777777" w:rsidTr="006353ED">
        <w:trPr>
          <w:trHeight w:val="20"/>
        </w:trPr>
        <w:tc>
          <w:tcPr>
            <w:tcW w:w="1403" w:type="dxa"/>
            <w:hideMark/>
          </w:tcPr>
          <w:p w14:paraId="34A8F57F" w14:textId="77777777" w:rsidR="006353ED" w:rsidRPr="00BB5ECF" w:rsidRDefault="006353ED" w:rsidP="006353ED">
            <w:pPr>
              <w:spacing w:before="120"/>
              <w:rPr>
                <w:color w:val="000000" w:themeColor="text1"/>
              </w:rPr>
            </w:pPr>
            <w:r w:rsidRPr="00BB5ECF">
              <w:rPr>
                <w:color w:val="000000" w:themeColor="text1"/>
              </w:rPr>
              <w:t>CNRA</w:t>
            </w:r>
          </w:p>
        </w:tc>
        <w:tc>
          <w:tcPr>
            <w:tcW w:w="11350" w:type="dxa"/>
            <w:hideMark/>
          </w:tcPr>
          <w:p w14:paraId="50DED2F1" w14:textId="77777777" w:rsidR="006353ED" w:rsidRPr="00BB5ECF" w:rsidRDefault="006353ED" w:rsidP="006353ED">
            <w:pPr>
              <w:spacing w:before="120"/>
              <w:rPr>
                <w:color w:val="000000" w:themeColor="text1"/>
              </w:rPr>
            </w:pPr>
            <w:r w:rsidRPr="00BB5ECF">
              <w:rPr>
                <w:color w:val="000000" w:themeColor="text1"/>
              </w:rPr>
              <w:t>Centre National de Recherche Agronomique</w:t>
            </w:r>
          </w:p>
        </w:tc>
      </w:tr>
      <w:tr w:rsidR="00BB5ECF" w:rsidRPr="00BB5ECF" w14:paraId="156A29FD" w14:textId="77777777" w:rsidTr="006353ED">
        <w:trPr>
          <w:trHeight w:val="20"/>
        </w:trPr>
        <w:tc>
          <w:tcPr>
            <w:tcW w:w="1403" w:type="dxa"/>
            <w:hideMark/>
          </w:tcPr>
          <w:p w14:paraId="6E10D08F" w14:textId="77777777" w:rsidR="006353ED" w:rsidRPr="00BB5ECF" w:rsidRDefault="006353ED" w:rsidP="006353ED">
            <w:pPr>
              <w:spacing w:before="120"/>
              <w:rPr>
                <w:color w:val="000000" w:themeColor="text1"/>
              </w:rPr>
            </w:pPr>
            <w:r w:rsidRPr="00BB5ECF">
              <w:rPr>
                <w:color w:val="000000" w:themeColor="text1"/>
              </w:rPr>
              <w:t>DG</w:t>
            </w:r>
          </w:p>
        </w:tc>
        <w:tc>
          <w:tcPr>
            <w:tcW w:w="11350" w:type="dxa"/>
            <w:hideMark/>
          </w:tcPr>
          <w:p w14:paraId="161DEF18" w14:textId="77777777" w:rsidR="006353ED" w:rsidRPr="00BB5ECF" w:rsidRDefault="006353ED" w:rsidP="006353ED">
            <w:pPr>
              <w:spacing w:before="120"/>
              <w:rPr>
                <w:color w:val="000000" w:themeColor="text1"/>
              </w:rPr>
            </w:pPr>
            <w:r w:rsidRPr="00BB5ECF">
              <w:rPr>
                <w:color w:val="000000" w:themeColor="text1"/>
              </w:rPr>
              <w:t>Directeur Général</w:t>
            </w:r>
          </w:p>
        </w:tc>
      </w:tr>
      <w:tr w:rsidR="00BB5ECF" w:rsidRPr="00BB5ECF" w14:paraId="12C204C7" w14:textId="77777777" w:rsidTr="006353ED">
        <w:trPr>
          <w:trHeight w:val="20"/>
        </w:trPr>
        <w:tc>
          <w:tcPr>
            <w:tcW w:w="1403" w:type="dxa"/>
            <w:hideMark/>
          </w:tcPr>
          <w:p w14:paraId="24D98037" w14:textId="77777777" w:rsidR="006353ED" w:rsidRPr="00BB5ECF" w:rsidRDefault="006353ED" w:rsidP="006353ED">
            <w:pPr>
              <w:spacing w:before="120"/>
              <w:rPr>
                <w:color w:val="000000" w:themeColor="text1"/>
              </w:rPr>
            </w:pPr>
            <w:r w:rsidRPr="00BB5ECF">
              <w:rPr>
                <w:color w:val="000000" w:themeColor="text1"/>
              </w:rPr>
              <w:t>DGPE</w:t>
            </w:r>
          </w:p>
        </w:tc>
        <w:tc>
          <w:tcPr>
            <w:tcW w:w="11350" w:type="dxa"/>
            <w:hideMark/>
          </w:tcPr>
          <w:p w14:paraId="47188563" w14:textId="77777777" w:rsidR="006353ED" w:rsidRPr="00BB5ECF" w:rsidRDefault="006353ED" w:rsidP="006353ED">
            <w:pPr>
              <w:spacing w:before="120"/>
              <w:rPr>
                <w:color w:val="000000" w:themeColor="text1"/>
              </w:rPr>
            </w:pPr>
            <w:r w:rsidRPr="00BB5ECF">
              <w:rPr>
                <w:color w:val="000000" w:themeColor="text1"/>
              </w:rPr>
              <w:t>Direction Générale du Portefeuille de l’État</w:t>
            </w:r>
          </w:p>
        </w:tc>
      </w:tr>
      <w:tr w:rsidR="00BB5ECF" w:rsidRPr="00BB5ECF" w14:paraId="452ECA5F" w14:textId="77777777" w:rsidTr="006353ED">
        <w:trPr>
          <w:trHeight w:val="20"/>
        </w:trPr>
        <w:tc>
          <w:tcPr>
            <w:tcW w:w="1403" w:type="dxa"/>
            <w:hideMark/>
          </w:tcPr>
          <w:p w14:paraId="383E09A8" w14:textId="77777777" w:rsidR="006353ED" w:rsidRPr="00BB5ECF" w:rsidRDefault="006353ED" w:rsidP="006353ED">
            <w:pPr>
              <w:spacing w:before="120"/>
              <w:rPr>
                <w:color w:val="000000" w:themeColor="text1"/>
              </w:rPr>
            </w:pPr>
            <w:r w:rsidRPr="00BB5ECF">
              <w:rPr>
                <w:color w:val="000000" w:themeColor="text1"/>
              </w:rPr>
              <w:t>DPPD-PAP</w:t>
            </w:r>
          </w:p>
        </w:tc>
        <w:tc>
          <w:tcPr>
            <w:tcW w:w="11350" w:type="dxa"/>
            <w:noWrap/>
            <w:hideMark/>
          </w:tcPr>
          <w:p w14:paraId="3F0530D2" w14:textId="77777777" w:rsidR="006353ED" w:rsidRPr="00BB5ECF" w:rsidRDefault="006353ED" w:rsidP="006353ED">
            <w:pPr>
              <w:spacing w:before="120"/>
              <w:rPr>
                <w:color w:val="000000" w:themeColor="text1"/>
              </w:rPr>
            </w:pPr>
            <w:r w:rsidRPr="00BB5ECF">
              <w:rPr>
                <w:color w:val="000000" w:themeColor="text1"/>
              </w:rPr>
              <w:t>Document de Programmation Pluriannuelle de Dépenses – Projet Annuel de Performance</w:t>
            </w:r>
          </w:p>
        </w:tc>
      </w:tr>
      <w:tr w:rsidR="00BB5ECF" w:rsidRPr="00BB5ECF" w14:paraId="2FBE448D" w14:textId="77777777" w:rsidTr="006353ED">
        <w:trPr>
          <w:trHeight w:val="20"/>
        </w:trPr>
        <w:tc>
          <w:tcPr>
            <w:tcW w:w="1403" w:type="dxa"/>
            <w:hideMark/>
          </w:tcPr>
          <w:p w14:paraId="2F166F70" w14:textId="77777777" w:rsidR="006353ED" w:rsidRPr="00BB5ECF" w:rsidRDefault="006353ED" w:rsidP="006353ED">
            <w:pPr>
              <w:spacing w:before="120"/>
              <w:rPr>
                <w:color w:val="000000" w:themeColor="text1"/>
              </w:rPr>
            </w:pPr>
            <w:r w:rsidRPr="00BB5ECF">
              <w:rPr>
                <w:color w:val="000000" w:themeColor="text1"/>
              </w:rPr>
              <w:t>EPN</w:t>
            </w:r>
          </w:p>
        </w:tc>
        <w:tc>
          <w:tcPr>
            <w:tcW w:w="11350" w:type="dxa"/>
            <w:hideMark/>
          </w:tcPr>
          <w:p w14:paraId="0ABDD5C3" w14:textId="77777777" w:rsidR="006353ED" w:rsidRPr="00BB5ECF" w:rsidRDefault="006353ED" w:rsidP="006353ED">
            <w:pPr>
              <w:spacing w:before="120"/>
              <w:rPr>
                <w:color w:val="000000" w:themeColor="text1"/>
              </w:rPr>
            </w:pPr>
            <w:r w:rsidRPr="00BB5ECF">
              <w:rPr>
                <w:color w:val="000000" w:themeColor="text1"/>
              </w:rPr>
              <w:t>Établissement Public Nationaux</w:t>
            </w:r>
          </w:p>
        </w:tc>
      </w:tr>
      <w:tr w:rsidR="00BB5ECF" w:rsidRPr="00BB5ECF" w14:paraId="752E5E75" w14:textId="77777777" w:rsidTr="006353ED">
        <w:trPr>
          <w:trHeight w:val="20"/>
        </w:trPr>
        <w:tc>
          <w:tcPr>
            <w:tcW w:w="1403" w:type="dxa"/>
            <w:hideMark/>
          </w:tcPr>
          <w:p w14:paraId="31589D3B" w14:textId="77777777" w:rsidR="006353ED" w:rsidRPr="00BB5ECF" w:rsidRDefault="006353ED" w:rsidP="006353ED">
            <w:pPr>
              <w:spacing w:before="120"/>
              <w:rPr>
                <w:color w:val="000000" w:themeColor="text1"/>
              </w:rPr>
            </w:pPr>
            <w:r w:rsidRPr="00BB5ECF">
              <w:rPr>
                <w:color w:val="000000" w:themeColor="text1"/>
              </w:rPr>
              <w:t>FIDA</w:t>
            </w:r>
          </w:p>
        </w:tc>
        <w:tc>
          <w:tcPr>
            <w:tcW w:w="11350" w:type="dxa"/>
            <w:hideMark/>
          </w:tcPr>
          <w:p w14:paraId="2F94A944" w14:textId="77777777" w:rsidR="006353ED" w:rsidRPr="00BB5ECF" w:rsidRDefault="006353ED" w:rsidP="006353ED">
            <w:pPr>
              <w:spacing w:before="120"/>
              <w:rPr>
                <w:color w:val="000000" w:themeColor="text1"/>
              </w:rPr>
            </w:pPr>
            <w:r w:rsidRPr="00BB5ECF">
              <w:rPr>
                <w:color w:val="000000" w:themeColor="text1"/>
              </w:rPr>
              <w:t>Fonds International de Développement Agricole</w:t>
            </w:r>
          </w:p>
        </w:tc>
      </w:tr>
      <w:tr w:rsidR="00BB5ECF" w:rsidRPr="00BB5ECF" w14:paraId="6AD952D3" w14:textId="77777777" w:rsidTr="006353ED">
        <w:trPr>
          <w:trHeight w:val="20"/>
        </w:trPr>
        <w:tc>
          <w:tcPr>
            <w:tcW w:w="1403" w:type="dxa"/>
            <w:hideMark/>
          </w:tcPr>
          <w:p w14:paraId="0EEA96A8" w14:textId="77777777" w:rsidR="006353ED" w:rsidRPr="00BB5ECF" w:rsidRDefault="006353ED" w:rsidP="006353ED">
            <w:pPr>
              <w:spacing w:before="120"/>
              <w:rPr>
                <w:color w:val="000000" w:themeColor="text1"/>
              </w:rPr>
            </w:pPr>
            <w:r w:rsidRPr="00BB5ECF">
              <w:rPr>
                <w:color w:val="000000" w:themeColor="text1"/>
              </w:rPr>
              <w:t>GESTOCI</w:t>
            </w:r>
          </w:p>
        </w:tc>
        <w:tc>
          <w:tcPr>
            <w:tcW w:w="11350" w:type="dxa"/>
            <w:hideMark/>
          </w:tcPr>
          <w:p w14:paraId="58A27117" w14:textId="77777777" w:rsidR="006353ED" w:rsidRPr="00BB5ECF" w:rsidRDefault="006353ED" w:rsidP="006353ED">
            <w:pPr>
              <w:spacing w:before="120"/>
              <w:rPr>
                <w:color w:val="000000" w:themeColor="text1"/>
              </w:rPr>
            </w:pPr>
            <w:r w:rsidRPr="00BB5ECF">
              <w:rPr>
                <w:color w:val="000000" w:themeColor="text1"/>
              </w:rPr>
              <w:t>Société de Gestion des Stocks Pétroliers de Côte d’Ivoire</w:t>
            </w:r>
          </w:p>
        </w:tc>
      </w:tr>
      <w:tr w:rsidR="00BB5ECF" w:rsidRPr="00BB5ECF" w14:paraId="7DFD4835" w14:textId="77777777" w:rsidTr="006353ED">
        <w:trPr>
          <w:trHeight w:val="20"/>
        </w:trPr>
        <w:tc>
          <w:tcPr>
            <w:tcW w:w="1403" w:type="dxa"/>
            <w:hideMark/>
          </w:tcPr>
          <w:p w14:paraId="2E4B4FD4" w14:textId="77777777" w:rsidR="006353ED" w:rsidRPr="00BB5ECF" w:rsidRDefault="006353ED" w:rsidP="006353ED">
            <w:pPr>
              <w:spacing w:before="120"/>
              <w:rPr>
                <w:color w:val="000000" w:themeColor="text1"/>
              </w:rPr>
            </w:pPr>
            <w:r w:rsidRPr="00BB5ECF">
              <w:rPr>
                <w:color w:val="000000" w:themeColor="text1"/>
              </w:rPr>
              <w:t>GUCE-CI</w:t>
            </w:r>
          </w:p>
        </w:tc>
        <w:tc>
          <w:tcPr>
            <w:tcW w:w="11350" w:type="dxa"/>
            <w:hideMark/>
          </w:tcPr>
          <w:p w14:paraId="1A425681" w14:textId="77777777" w:rsidR="006353ED" w:rsidRPr="00BB5ECF" w:rsidRDefault="006353ED" w:rsidP="006353ED">
            <w:pPr>
              <w:spacing w:before="120"/>
              <w:rPr>
                <w:color w:val="000000" w:themeColor="text1"/>
              </w:rPr>
            </w:pPr>
            <w:r w:rsidRPr="00BB5ECF">
              <w:rPr>
                <w:color w:val="000000" w:themeColor="text1"/>
              </w:rPr>
              <w:t>Guichet Unique du Commerce Extérieur de Côte d’Ivoire</w:t>
            </w:r>
          </w:p>
        </w:tc>
      </w:tr>
      <w:tr w:rsidR="00BB5ECF" w:rsidRPr="00BB5ECF" w14:paraId="0B3F4851" w14:textId="77777777" w:rsidTr="006353ED">
        <w:trPr>
          <w:trHeight w:val="20"/>
        </w:trPr>
        <w:tc>
          <w:tcPr>
            <w:tcW w:w="1403" w:type="dxa"/>
            <w:hideMark/>
          </w:tcPr>
          <w:p w14:paraId="78C8260B" w14:textId="77777777" w:rsidR="006353ED" w:rsidRPr="00BB5ECF" w:rsidRDefault="006353ED" w:rsidP="006353ED">
            <w:pPr>
              <w:spacing w:before="120"/>
              <w:rPr>
                <w:color w:val="000000" w:themeColor="text1"/>
              </w:rPr>
            </w:pPr>
            <w:r w:rsidRPr="00BB5ECF">
              <w:rPr>
                <w:color w:val="000000" w:themeColor="text1"/>
              </w:rPr>
              <w:t>I2T</w:t>
            </w:r>
          </w:p>
        </w:tc>
        <w:tc>
          <w:tcPr>
            <w:tcW w:w="11350" w:type="dxa"/>
            <w:hideMark/>
          </w:tcPr>
          <w:p w14:paraId="31685986" w14:textId="77777777" w:rsidR="006353ED" w:rsidRPr="00BB5ECF" w:rsidRDefault="006353ED" w:rsidP="006353ED">
            <w:pPr>
              <w:spacing w:before="120"/>
              <w:rPr>
                <w:color w:val="000000" w:themeColor="text1"/>
              </w:rPr>
            </w:pPr>
            <w:r w:rsidRPr="00BB5ECF">
              <w:rPr>
                <w:color w:val="000000" w:themeColor="text1"/>
              </w:rPr>
              <w:t>Institut Ivoirien de Technologie</w:t>
            </w:r>
          </w:p>
        </w:tc>
      </w:tr>
      <w:tr w:rsidR="00BB5ECF" w:rsidRPr="00BB5ECF" w14:paraId="30DC822D" w14:textId="77777777" w:rsidTr="006353ED">
        <w:trPr>
          <w:trHeight w:val="20"/>
        </w:trPr>
        <w:tc>
          <w:tcPr>
            <w:tcW w:w="1403" w:type="dxa"/>
            <w:hideMark/>
          </w:tcPr>
          <w:p w14:paraId="15C60EB7" w14:textId="77777777" w:rsidR="006353ED" w:rsidRPr="00BB5ECF" w:rsidRDefault="006353ED" w:rsidP="006353ED">
            <w:pPr>
              <w:spacing w:before="120"/>
              <w:rPr>
                <w:color w:val="000000" w:themeColor="text1"/>
              </w:rPr>
            </w:pPr>
            <w:r w:rsidRPr="00BB5ECF">
              <w:rPr>
                <w:color w:val="000000" w:themeColor="text1"/>
              </w:rPr>
              <w:t>IFRS</w:t>
            </w:r>
          </w:p>
        </w:tc>
        <w:tc>
          <w:tcPr>
            <w:tcW w:w="11350" w:type="dxa"/>
            <w:hideMark/>
          </w:tcPr>
          <w:p w14:paraId="6A2F3A4D" w14:textId="77777777" w:rsidR="006353ED" w:rsidRPr="00BB5ECF" w:rsidRDefault="006353ED" w:rsidP="006353ED">
            <w:pPr>
              <w:spacing w:before="120"/>
              <w:rPr>
                <w:color w:val="000000" w:themeColor="text1"/>
              </w:rPr>
            </w:pPr>
            <w:r w:rsidRPr="00BB5ECF">
              <w:rPr>
                <w:color w:val="000000" w:themeColor="text1"/>
              </w:rPr>
              <w:t xml:space="preserve">International Financial </w:t>
            </w:r>
            <w:proofErr w:type="spellStart"/>
            <w:r w:rsidRPr="00BB5ECF">
              <w:rPr>
                <w:color w:val="000000" w:themeColor="text1"/>
              </w:rPr>
              <w:t>Reporting</w:t>
            </w:r>
            <w:proofErr w:type="spellEnd"/>
            <w:r w:rsidRPr="00BB5ECF">
              <w:rPr>
                <w:color w:val="000000" w:themeColor="text1"/>
              </w:rPr>
              <w:t xml:space="preserve"> Standards (Normes internationales d’information financière)</w:t>
            </w:r>
          </w:p>
        </w:tc>
      </w:tr>
      <w:tr w:rsidR="00BB5ECF" w:rsidRPr="00BB5ECF" w14:paraId="0125BA20" w14:textId="77777777" w:rsidTr="006353ED">
        <w:trPr>
          <w:trHeight w:val="20"/>
        </w:trPr>
        <w:tc>
          <w:tcPr>
            <w:tcW w:w="1403" w:type="dxa"/>
            <w:hideMark/>
          </w:tcPr>
          <w:p w14:paraId="167AC8E6" w14:textId="77777777" w:rsidR="006353ED" w:rsidRPr="00BB5ECF" w:rsidRDefault="006353ED" w:rsidP="006353ED">
            <w:pPr>
              <w:spacing w:before="120"/>
              <w:rPr>
                <w:color w:val="000000" w:themeColor="text1"/>
              </w:rPr>
            </w:pPr>
            <w:r w:rsidRPr="00BB5ECF">
              <w:rPr>
                <w:color w:val="000000" w:themeColor="text1"/>
              </w:rPr>
              <w:t>INIE</w:t>
            </w:r>
          </w:p>
        </w:tc>
        <w:tc>
          <w:tcPr>
            <w:tcW w:w="11350" w:type="dxa"/>
            <w:hideMark/>
          </w:tcPr>
          <w:p w14:paraId="7F79DD24" w14:textId="77777777" w:rsidR="006353ED" w:rsidRPr="00BB5ECF" w:rsidRDefault="006353ED" w:rsidP="006353ED">
            <w:pPr>
              <w:spacing w:before="120"/>
              <w:rPr>
                <w:color w:val="000000" w:themeColor="text1"/>
              </w:rPr>
            </w:pPr>
            <w:r w:rsidRPr="00BB5ECF">
              <w:rPr>
                <w:color w:val="000000" w:themeColor="text1"/>
              </w:rPr>
              <w:t>Institut National Ivoirien de l’Entreprise</w:t>
            </w:r>
          </w:p>
        </w:tc>
      </w:tr>
      <w:tr w:rsidR="00BB5ECF" w:rsidRPr="00BB5ECF" w14:paraId="48C9D86F" w14:textId="77777777" w:rsidTr="006353ED">
        <w:trPr>
          <w:trHeight w:val="20"/>
        </w:trPr>
        <w:tc>
          <w:tcPr>
            <w:tcW w:w="1403" w:type="dxa"/>
            <w:hideMark/>
          </w:tcPr>
          <w:p w14:paraId="1F61FD79" w14:textId="77777777" w:rsidR="006353ED" w:rsidRPr="00BB5ECF" w:rsidRDefault="006353ED" w:rsidP="006353ED">
            <w:pPr>
              <w:spacing w:before="120"/>
              <w:rPr>
                <w:color w:val="000000" w:themeColor="text1"/>
              </w:rPr>
            </w:pPr>
            <w:r w:rsidRPr="00BB5ECF">
              <w:rPr>
                <w:color w:val="000000" w:themeColor="text1"/>
              </w:rPr>
              <w:t>LONACI</w:t>
            </w:r>
          </w:p>
        </w:tc>
        <w:tc>
          <w:tcPr>
            <w:tcW w:w="11350" w:type="dxa"/>
            <w:hideMark/>
          </w:tcPr>
          <w:p w14:paraId="0D45C601" w14:textId="77777777" w:rsidR="006353ED" w:rsidRPr="00BB5ECF" w:rsidRDefault="006353ED" w:rsidP="006353ED">
            <w:pPr>
              <w:spacing w:before="120"/>
              <w:rPr>
                <w:color w:val="000000" w:themeColor="text1"/>
              </w:rPr>
            </w:pPr>
            <w:r w:rsidRPr="00BB5ECF">
              <w:rPr>
                <w:color w:val="000000" w:themeColor="text1"/>
              </w:rPr>
              <w:t>Loterie Nationale de Côte d’Ivoire</w:t>
            </w:r>
          </w:p>
        </w:tc>
      </w:tr>
      <w:tr w:rsidR="00BB5ECF" w:rsidRPr="00BB5ECF" w14:paraId="4AF90FC7" w14:textId="77777777" w:rsidTr="006353ED">
        <w:trPr>
          <w:trHeight w:val="20"/>
        </w:trPr>
        <w:tc>
          <w:tcPr>
            <w:tcW w:w="1403" w:type="dxa"/>
            <w:hideMark/>
          </w:tcPr>
          <w:p w14:paraId="02810823" w14:textId="77777777" w:rsidR="006353ED" w:rsidRPr="00BB5ECF" w:rsidRDefault="006353ED" w:rsidP="006353ED">
            <w:pPr>
              <w:spacing w:before="120"/>
              <w:rPr>
                <w:color w:val="000000" w:themeColor="text1"/>
              </w:rPr>
            </w:pPr>
            <w:r w:rsidRPr="00BB5ECF">
              <w:rPr>
                <w:color w:val="000000" w:themeColor="text1"/>
              </w:rPr>
              <w:t>MBPE</w:t>
            </w:r>
          </w:p>
        </w:tc>
        <w:tc>
          <w:tcPr>
            <w:tcW w:w="11350" w:type="dxa"/>
            <w:hideMark/>
          </w:tcPr>
          <w:p w14:paraId="2B21CE6E" w14:textId="77777777" w:rsidR="006353ED" w:rsidRPr="00BB5ECF" w:rsidRDefault="006353ED" w:rsidP="006353ED">
            <w:pPr>
              <w:spacing w:before="120"/>
              <w:rPr>
                <w:color w:val="000000" w:themeColor="text1"/>
              </w:rPr>
            </w:pPr>
            <w:r w:rsidRPr="00BB5ECF">
              <w:rPr>
                <w:color w:val="000000" w:themeColor="text1"/>
              </w:rPr>
              <w:t>Ministère du Budget et du Portefeuille de l’État</w:t>
            </w:r>
          </w:p>
        </w:tc>
      </w:tr>
      <w:tr w:rsidR="00BB5ECF" w:rsidRPr="00BB5ECF" w14:paraId="1A2E0F35" w14:textId="77777777" w:rsidTr="006353ED">
        <w:trPr>
          <w:trHeight w:val="20"/>
        </w:trPr>
        <w:tc>
          <w:tcPr>
            <w:tcW w:w="1403" w:type="dxa"/>
            <w:hideMark/>
          </w:tcPr>
          <w:p w14:paraId="4FDF3084" w14:textId="77777777" w:rsidR="006353ED" w:rsidRPr="00BB5ECF" w:rsidRDefault="006353ED" w:rsidP="006353ED">
            <w:pPr>
              <w:spacing w:before="120"/>
              <w:rPr>
                <w:color w:val="000000" w:themeColor="text1"/>
              </w:rPr>
            </w:pPr>
            <w:r w:rsidRPr="00BB5ECF">
              <w:rPr>
                <w:color w:val="000000" w:themeColor="text1"/>
              </w:rPr>
              <w:t>MPPEEP</w:t>
            </w:r>
          </w:p>
        </w:tc>
        <w:tc>
          <w:tcPr>
            <w:tcW w:w="11350" w:type="dxa"/>
            <w:hideMark/>
          </w:tcPr>
          <w:p w14:paraId="40550F05" w14:textId="77777777" w:rsidR="006353ED" w:rsidRPr="00BB5ECF" w:rsidRDefault="006353ED" w:rsidP="006353ED">
            <w:pPr>
              <w:spacing w:before="120"/>
              <w:rPr>
                <w:color w:val="000000" w:themeColor="text1"/>
              </w:rPr>
            </w:pPr>
            <w:r w:rsidRPr="00BB5ECF">
              <w:rPr>
                <w:color w:val="000000" w:themeColor="text1"/>
              </w:rPr>
              <w:t>Ministère du Patrimoine, du Portefeuille de l’État et des Entreprises Publiques</w:t>
            </w:r>
          </w:p>
        </w:tc>
      </w:tr>
      <w:tr w:rsidR="00BB5ECF" w:rsidRPr="00BB5ECF" w14:paraId="119161DB" w14:textId="77777777" w:rsidTr="006353ED">
        <w:trPr>
          <w:trHeight w:val="20"/>
        </w:trPr>
        <w:tc>
          <w:tcPr>
            <w:tcW w:w="1403" w:type="dxa"/>
            <w:hideMark/>
          </w:tcPr>
          <w:p w14:paraId="740A164E" w14:textId="77777777" w:rsidR="006353ED" w:rsidRPr="00BB5ECF" w:rsidRDefault="006353ED" w:rsidP="006353ED">
            <w:pPr>
              <w:spacing w:before="120"/>
              <w:rPr>
                <w:color w:val="000000" w:themeColor="text1"/>
              </w:rPr>
            </w:pPr>
            <w:r w:rsidRPr="00BB5ECF">
              <w:rPr>
                <w:color w:val="000000" w:themeColor="text1"/>
              </w:rPr>
              <w:t>OIC</w:t>
            </w:r>
          </w:p>
        </w:tc>
        <w:tc>
          <w:tcPr>
            <w:tcW w:w="11350" w:type="dxa"/>
            <w:noWrap/>
            <w:hideMark/>
          </w:tcPr>
          <w:p w14:paraId="42069510" w14:textId="77777777" w:rsidR="006353ED" w:rsidRPr="00BB5ECF" w:rsidRDefault="006353ED" w:rsidP="006353ED">
            <w:pPr>
              <w:spacing w:before="120"/>
              <w:rPr>
                <w:color w:val="000000" w:themeColor="text1"/>
              </w:rPr>
            </w:pPr>
            <w:r w:rsidRPr="00BB5ECF">
              <w:rPr>
                <w:color w:val="000000" w:themeColor="text1"/>
              </w:rPr>
              <w:t>Office Ivoirien des Chargeurs</w:t>
            </w:r>
          </w:p>
        </w:tc>
      </w:tr>
      <w:tr w:rsidR="00BB5ECF" w:rsidRPr="00BB5ECF" w14:paraId="73F09A1A" w14:textId="77777777" w:rsidTr="006353ED">
        <w:trPr>
          <w:trHeight w:val="20"/>
        </w:trPr>
        <w:tc>
          <w:tcPr>
            <w:tcW w:w="1403" w:type="dxa"/>
            <w:hideMark/>
          </w:tcPr>
          <w:p w14:paraId="1163B646" w14:textId="77777777" w:rsidR="006353ED" w:rsidRPr="00BB5ECF" w:rsidRDefault="006353ED" w:rsidP="006353ED">
            <w:pPr>
              <w:spacing w:before="120"/>
              <w:rPr>
                <w:color w:val="000000" w:themeColor="text1"/>
              </w:rPr>
            </w:pPr>
            <w:r w:rsidRPr="00BB5ECF">
              <w:rPr>
                <w:color w:val="000000" w:themeColor="text1"/>
              </w:rPr>
              <w:t>ONEP</w:t>
            </w:r>
          </w:p>
        </w:tc>
        <w:tc>
          <w:tcPr>
            <w:tcW w:w="11350" w:type="dxa"/>
            <w:hideMark/>
          </w:tcPr>
          <w:p w14:paraId="3954593F" w14:textId="77777777" w:rsidR="006353ED" w:rsidRPr="00BB5ECF" w:rsidRDefault="006353ED" w:rsidP="006353ED">
            <w:pPr>
              <w:spacing w:before="120"/>
              <w:rPr>
                <w:color w:val="000000" w:themeColor="text1"/>
              </w:rPr>
            </w:pPr>
            <w:r w:rsidRPr="00BB5ECF">
              <w:rPr>
                <w:color w:val="000000" w:themeColor="text1"/>
              </w:rPr>
              <w:t>Office National de l’Eau Potable</w:t>
            </w:r>
          </w:p>
        </w:tc>
      </w:tr>
      <w:tr w:rsidR="00BB5ECF" w:rsidRPr="00BB5ECF" w14:paraId="7D9F0AF8" w14:textId="77777777" w:rsidTr="006353ED">
        <w:trPr>
          <w:trHeight w:val="20"/>
        </w:trPr>
        <w:tc>
          <w:tcPr>
            <w:tcW w:w="1403" w:type="dxa"/>
            <w:hideMark/>
          </w:tcPr>
          <w:p w14:paraId="7054DDF0" w14:textId="77777777" w:rsidR="006353ED" w:rsidRPr="00BB5ECF" w:rsidRDefault="006353ED" w:rsidP="006353ED">
            <w:pPr>
              <w:spacing w:before="120"/>
              <w:rPr>
                <w:color w:val="000000" w:themeColor="text1"/>
              </w:rPr>
            </w:pPr>
            <w:r w:rsidRPr="00BB5ECF">
              <w:rPr>
                <w:color w:val="000000" w:themeColor="text1"/>
              </w:rPr>
              <w:lastRenderedPageBreak/>
              <w:t>PAS</w:t>
            </w:r>
          </w:p>
        </w:tc>
        <w:tc>
          <w:tcPr>
            <w:tcW w:w="11350" w:type="dxa"/>
            <w:hideMark/>
          </w:tcPr>
          <w:p w14:paraId="02D34231" w14:textId="77777777" w:rsidR="006353ED" w:rsidRPr="00BB5ECF" w:rsidRDefault="006353ED" w:rsidP="006353ED">
            <w:pPr>
              <w:spacing w:before="120"/>
              <w:rPr>
                <w:color w:val="000000" w:themeColor="text1"/>
              </w:rPr>
            </w:pPr>
            <w:r w:rsidRPr="00BB5ECF">
              <w:rPr>
                <w:color w:val="000000" w:themeColor="text1"/>
              </w:rPr>
              <w:t>Programme d’Actions Stratégiques</w:t>
            </w:r>
          </w:p>
        </w:tc>
      </w:tr>
      <w:tr w:rsidR="00BB5ECF" w:rsidRPr="00BB5ECF" w14:paraId="3209F591" w14:textId="77777777" w:rsidTr="006353ED">
        <w:trPr>
          <w:trHeight w:val="20"/>
        </w:trPr>
        <w:tc>
          <w:tcPr>
            <w:tcW w:w="1403" w:type="dxa"/>
            <w:hideMark/>
          </w:tcPr>
          <w:p w14:paraId="5974BCA3" w14:textId="77777777" w:rsidR="006353ED" w:rsidRPr="00BB5ECF" w:rsidRDefault="006353ED" w:rsidP="006353ED">
            <w:pPr>
              <w:spacing w:before="120"/>
              <w:rPr>
                <w:color w:val="000000" w:themeColor="text1"/>
              </w:rPr>
            </w:pPr>
            <w:r w:rsidRPr="00BB5ECF">
              <w:rPr>
                <w:color w:val="000000" w:themeColor="text1"/>
              </w:rPr>
              <w:t>PCA</w:t>
            </w:r>
          </w:p>
        </w:tc>
        <w:tc>
          <w:tcPr>
            <w:tcW w:w="11350" w:type="dxa"/>
            <w:hideMark/>
          </w:tcPr>
          <w:p w14:paraId="6E75A363" w14:textId="77777777" w:rsidR="006353ED" w:rsidRPr="00BB5ECF" w:rsidRDefault="006353ED" w:rsidP="006353ED">
            <w:pPr>
              <w:spacing w:before="120"/>
              <w:rPr>
                <w:color w:val="000000" w:themeColor="text1"/>
              </w:rPr>
            </w:pPr>
            <w:r w:rsidRPr="00BB5ECF">
              <w:rPr>
                <w:color w:val="000000" w:themeColor="text1"/>
              </w:rPr>
              <w:t>Président du Conseil d’Administration</w:t>
            </w:r>
          </w:p>
        </w:tc>
      </w:tr>
      <w:tr w:rsidR="00BB5ECF" w:rsidRPr="00BB5ECF" w14:paraId="7A336591" w14:textId="77777777" w:rsidTr="006353ED">
        <w:trPr>
          <w:trHeight w:val="20"/>
        </w:trPr>
        <w:tc>
          <w:tcPr>
            <w:tcW w:w="1403" w:type="dxa"/>
            <w:hideMark/>
          </w:tcPr>
          <w:p w14:paraId="431E8508" w14:textId="77777777" w:rsidR="006353ED" w:rsidRPr="00BB5ECF" w:rsidRDefault="006353ED" w:rsidP="006353ED">
            <w:pPr>
              <w:spacing w:before="120"/>
              <w:rPr>
                <w:color w:val="000000" w:themeColor="text1"/>
              </w:rPr>
            </w:pPr>
            <w:r w:rsidRPr="00BB5ECF">
              <w:rPr>
                <w:color w:val="000000" w:themeColor="text1"/>
              </w:rPr>
              <w:t>PCI</w:t>
            </w:r>
          </w:p>
        </w:tc>
        <w:tc>
          <w:tcPr>
            <w:tcW w:w="11350" w:type="dxa"/>
            <w:hideMark/>
          </w:tcPr>
          <w:p w14:paraId="04E25715" w14:textId="77777777" w:rsidR="006353ED" w:rsidRPr="00BB5ECF" w:rsidRDefault="006353ED" w:rsidP="006353ED">
            <w:pPr>
              <w:spacing w:before="120"/>
              <w:rPr>
                <w:color w:val="000000" w:themeColor="text1"/>
              </w:rPr>
            </w:pPr>
            <w:r w:rsidRPr="00BB5ECF">
              <w:rPr>
                <w:color w:val="000000" w:themeColor="text1"/>
              </w:rPr>
              <w:t>Patrimoine Culturel Immatériel</w:t>
            </w:r>
          </w:p>
        </w:tc>
      </w:tr>
      <w:tr w:rsidR="00BB5ECF" w:rsidRPr="00BB5ECF" w14:paraId="624FD0CA" w14:textId="77777777" w:rsidTr="006353ED">
        <w:trPr>
          <w:trHeight w:val="20"/>
        </w:trPr>
        <w:tc>
          <w:tcPr>
            <w:tcW w:w="1403" w:type="dxa"/>
            <w:hideMark/>
          </w:tcPr>
          <w:p w14:paraId="20CC5A92" w14:textId="77777777" w:rsidR="006353ED" w:rsidRPr="00BB5ECF" w:rsidRDefault="006353ED" w:rsidP="006353ED">
            <w:pPr>
              <w:spacing w:before="120"/>
              <w:rPr>
                <w:color w:val="000000" w:themeColor="text1"/>
              </w:rPr>
            </w:pPr>
            <w:r w:rsidRPr="00BB5ECF">
              <w:rPr>
                <w:color w:val="000000" w:themeColor="text1"/>
              </w:rPr>
              <w:t>PETROCI</w:t>
            </w:r>
          </w:p>
        </w:tc>
        <w:tc>
          <w:tcPr>
            <w:tcW w:w="11350" w:type="dxa"/>
            <w:hideMark/>
          </w:tcPr>
          <w:p w14:paraId="5ABB6648" w14:textId="77777777" w:rsidR="006353ED" w:rsidRPr="00BB5ECF" w:rsidRDefault="006353ED" w:rsidP="006353ED">
            <w:pPr>
              <w:spacing w:before="120"/>
              <w:rPr>
                <w:color w:val="000000" w:themeColor="text1"/>
              </w:rPr>
            </w:pPr>
            <w:r w:rsidRPr="00BB5ECF">
              <w:rPr>
                <w:color w:val="000000" w:themeColor="text1"/>
              </w:rPr>
              <w:t>Société Nationale d’Opérations Pétrolières de Côte d’Ivoire</w:t>
            </w:r>
          </w:p>
        </w:tc>
      </w:tr>
      <w:tr w:rsidR="00BB5ECF" w:rsidRPr="00BB5ECF" w14:paraId="797CB0EA" w14:textId="77777777" w:rsidTr="006353ED">
        <w:trPr>
          <w:trHeight w:val="20"/>
        </w:trPr>
        <w:tc>
          <w:tcPr>
            <w:tcW w:w="1403" w:type="dxa"/>
            <w:hideMark/>
          </w:tcPr>
          <w:p w14:paraId="2B09C028" w14:textId="77777777" w:rsidR="006353ED" w:rsidRPr="00BB5ECF" w:rsidRDefault="006353ED" w:rsidP="006353ED">
            <w:pPr>
              <w:spacing w:before="120"/>
              <w:rPr>
                <w:color w:val="000000" w:themeColor="text1"/>
              </w:rPr>
            </w:pPr>
            <w:r w:rsidRPr="00BB5ECF">
              <w:rPr>
                <w:color w:val="000000" w:themeColor="text1"/>
              </w:rPr>
              <w:t>PND</w:t>
            </w:r>
          </w:p>
        </w:tc>
        <w:tc>
          <w:tcPr>
            <w:tcW w:w="11350" w:type="dxa"/>
            <w:hideMark/>
          </w:tcPr>
          <w:p w14:paraId="301D9227" w14:textId="77777777" w:rsidR="006353ED" w:rsidRPr="00BB5ECF" w:rsidRDefault="006353ED" w:rsidP="006353ED">
            <w:pPr>
              <w:spacing w:before="120"/>
              <w:rPr>
                <w:color w:val="000000" w:themeColor="text1"/>
              </w:rPr>
            </w:pPr>
            <w:r w:rsidRPr="00BB5ECF">
              <w:rPr>
                <w:color w:val="000000" w:themeColor="text1"/>
              </w:rPr>
              <w:t>Plan National de Développement</w:t>
            </w:r>
          </w:p>
        </w:tc>
      </w:tr>
      <w:tr w:rsidR="00BB5ECF" w:rsidRPr="00BB5ECF" w14:paraId="4E0BD95F" w14:textId="77777777" w:rsidTr="006353ED">
        <w:trPr>
          <w:trHeight w:val="20"/>
        </w:trPr>
        <w:tc>
          <w:tcPr>
            <w:tcW w:w="1403" w:type="dxa"/>
            <w:hideMark/>
          </w:tcPr>
          <w:p w14:paraId="3F9BFD8A" w14:textId="77777777" w:rsidR="006353ED" w:rsidRPr="00BB5ECF" w:rsidRDefault="006353ED" w:rsidP="006353ED">
            <w:pPr>
              <w:spacing w:before="120"/>
              <w:rPr>
                <w:color w:val="000000" w:themeColor="text1"/>
              </w:rPr>
            </w:pPr>
            <w:r w:rsidRPr="00BB5ECF">
              <w:rPr>
                <w:color w:val="000000" w:themeColor="text1"/>
              </w:rPr>
              <w:t>PTA</w:t>
            </w:r>
          </w:p>
        </w:tc>
        <w:tc>
          <w:tcPr>
            <w:tcW w:w="11350" w:type="dxa"/>
            <w:hideMark/>
          </w:tcPr>
          <w:p w14:paraId="5E5A6CC6" w14:textId="77777777" w:rsidR="006353ED" w:rsidRPr="00BB5ECF" w:rsidRDefault="006353ED" w:rsidP="006353ED">
            <w:pPr>
              <w:spacing w:before="120"/>
              <w:rPr>
                <w:color w:val="000000" w:themeColor="text1"/>
              </w:rPr>
            </w:pPr>
            <w:r w:rsidRPr="00BB5ECF">
              <w:rPr>
                <w:color w:val="000000" w:themeColor="text1"/>
              </w:rPr>
              <w:t>Plan de Travail Annuel</w:t>
            </w:r>
          </w:p>
        </w:tc>
      </w:tr>
      <w:tr w:rsidR="00BB5ECF" w:rsidRPr="00BB5ECF" w14:paraId="0C0F9C53" w14:textId="77777777" w:rsidTr="006353ED">
        <w:trPr>
          <w:trHeight w:val="20"/>
        </w:trPr>
        <w:tc>
          <w:tcPr>
            <w:tcW w:w="1403" w:type="dxa"/>
            <w:hideMark/>
          </w:tcPr>
          <w:p w14:paraId="379EEB80" w14:textId="77777777" w:rsidR="006353ED" w:rsidRPr="00BB5ECF" w:rsidRDefault="006353ED" w:rsidP="006353ED">
            <w:pPr>
              <w:spacing w:before="120"/>
              <w:rPr>
                <w:color w:val="000000" w:themeColor="text1"/>
              </w:rPr>
            </w:pPr>
            <w:r w:rsidRPr="00BB5ECF">
              <w:rPr>
                <w:color w:val="000000" w:themeColor="text1"/>
              </w:rPr>
              <w:t>RAP</w:t>
            </w:r>
          </w:p>
        </w:tc>
        <w:tc>
          <w:tcPr>
            <w:tcW w:w="11350" w:type="dxa"/>
            <w:hideMark/>
          </w:tcPr>
          <w:p w14:paraId="66BD6D1B" w14:textId="77777777" w:rsidR="006353ED" w:rsidRPr="00BB5ECF" w:rsidRDefault="006353ED" w:rsidP="006353ED">
            <w:pPr>
              <w:spacing w:before="120"/>
              <w:rPr>
                <w:color w:val="000000" w:themeColor="text1"/>
              </w:rPr>
            </w:pPr>
            <w:r w:rsidRPr="00BB5ECF">
              <w:rPr>
                <w:color w:val="000000" w:themeColor="text1"/>
              </w:rPr>
              <w:t>Rapport Annuel de Performance</w:t>
            </w:r>
          </w:p>
        </w:tc>
      </w:tr>
      <w:tr w:rsidR="00BB5ECF" w:rsidRPr="00BB5ECF" w14:paraId="724A7523" w14:textId="77777777" w:rsidTr="006353ED">
        <w:trPr>
          <w:trHeight w:val="20"/>
        </w:trPr>
        <w:tc>
          <w:tcPr>
            <w:tcW w:w="1403" w:type="dxa"/>
            <w:hideMark/>
          </w:tcPr>
          <w:p w14:paraId="4DECC4C3" w14:textId="77777777" w:rsidR="006353ED" w:rsidRPr="00BB5ECF" w:rsidRDefault="006353ED" w:rsidP="006353ED">
            <w:pPr>
              <w:spacing w:before="120"/>
              <w:rPr>
                <w:color w:val="000000" w:themeColor="text1"/>
              </w:rPr>
            </w:pPr>
            <w:r w:rsidRPr="00BB5ECF">
              <w:rPr>
                <w:color w:val="000000" w:themeColor="text1"/>
              </w:rPr>
              <w:t>RFFIM</w:t>
            </w:r>
          </w:p>
        </w:tc>
        <w:tc>
          <w:tcPr>
            <w:tcW w:w="11350" w:type="dxa"/>
            <w:hideMark/>
          </w:tcPr>
          <w:p w14:paraId="0F4557EA" w14:textId="77777777" w:rsidR="006353ED" w:rsidRPr="00BB5ECF" w:rsidRDefault="006353ED" w:rsidP="006353ED">
            <w:pPr>
              <w:spacing w:before="120"/>
              <w:rPr>
                <w:color w:val="000000" w:themeColor="text1"/>
              </w:rPr>
            </w:pPr>
            <w:r w:rsidRPr="00BB5ECF">
              <w:rPr>
                <w:color w:val="000000" w:themeColor="text1"/>
              </w:rPr>
              <w:t>Responsable de la Fonction Financière Ministérielle</w:t>
            </w:r>
          </w:p>
        </w:tc>
      </w:tr>
      <w:tr w:rsidR="00BB5ECF" w:rsidRPr="00BB5ECF" w14:paraId="6897637D" w14:textId="77777777" w:rsidTr="006353ED">
        <w:trPr>
          <w:trHeight w:val="20"/>
        </w:trPr>
        <w:tc>
          <w:tcPr>
            <w:tcW w:w="1403" w:type="dxa"/>
            <w:hideMark/>
          </w:tcPr>
          <w:p w14:paraId="2D7CA458" w14:textId="77777777" w:rsidR="006353ED" w:rsidRPr="00BB5ECF" w:rsidRDefault="006353ED" w:rsidP="006353ED">
            <w:pPr>
              <w:spacing w:before="120"/>
              <w:rPr>
                <w:color w:val="000000" w:themeColor="text1"/>
              </w:rPr>
            </w:pPr>
            <w:proofErr w:type="spellStart"/>
            <w:r w:rsidRPr="00BB5ECF">
              <w:rPr>
                <w:color w:val="000000" w:themeColor="text1"/>
              </w:rPr>
              <w:t>RProg</w:t>
            </w:r>
            <w:proofErr w:type="spellEnd"/>
          </w:p>
        </w:tc>
        <w:tc>
          <w:tcPr>
            <w:tcW w:w="11350" w:type="dxa"/>
            <w:hideMark/>
          </w:tcPr>
          <w:p w14:paraId="21B99BB6" w14:textId="4A45168B" w:rsidR="006353ED" w:rsidRPr="00BB5ECF" w:rsidRDefault="006353ED" w:rsidP="006353ED">
            <w:pPr>
              <w:spacing w:before="120"/>
              <w:rPr>
                <w:color w:val="000000" w:themeColor="text1"/>
              </w:rPr>
            </w:pPr>
            <w:r w:rsidRPr="00BB5ECF">
              <w:rPr>
                <w:color w:val="000000" w:themeColor="text1"/>
              </w:rPr>
              <w:t>R</w:t>
            </w:r>
            <w:r w:rsidR="00883FC3">
              <w:rPr>
                <w:color w:val="000000" w:themeColor="text1"/>
              </w:rPr>
              <w:t>esponsable</w:t>
            </w:r>
            <w:r w:rsidRPr="00BB5ECF">
              <w:rPr>
                <w:color w:val="000000" w:themeColor="text1"/>
              </w:rPr>
              <w:t xml:space="preserve"> de Programme</w:t>
            </w:r>
          </w:p>
        </w:tc>
      </w:tr>
      <w:tr w:rsidR="00BB5ECF" w:rsidRPr="00BB5ECF" w14:paraId="2724DF5D" w14:textId="77777777" w:rsidTr="006353ED">
        <w:trPr>
          <w:trHeight w:val="20"/>
        </w:trPr>
        <w:tc>
          <w:tcPr>
            <w:tcW w:w="1403" w:type="dxa"/>
            <w:hideMark/>
          </w:tcPr>
          <w:p w14:paraId="12D0B277" w14:textId="77777777" w:rsidR="006353ED" w:rsidRPr="00BB5ECF" w:rsidRDefault="006353ED" w:rsidP="006353ED">
            <w:pPr>
              <w:spacing w:before="120"/>
              <w:rPr>
                <w:color w:val="000000" w:themeColor="text1"/>
              </w:rPr>
            </w:pPr>
            <w:r w:rsidRPr="00BB5ECF">
              <w:rPr>
                <w:color w:val="000000" w:themeColor="text1"/>
              </w:rPr>
              <w:t>SGMT</w:t>
            </w:r>
          </w:p>
        </w:tc>
        <w:tc>
          <w:tcPr>
            <w:tcW w:w="11350" w:type="dxa"/>
            <w:noWrap/>
            <w:hideMark/>
          </w:tcPr>
          <w:p w14:paraId="6B5B42F7" w14:textId="77777777" w:rsidR="006353ED" w:rsidRPr="00BB5ECF" w:rsidRDefault="006353ED" w:rsidP="006353ED">
            <w:pPr>
              <w:spacing w:before="120"/>
              <w:rPr>
                <w:color w:val="000000" w:themeColor="text1"/>
              </w:rPr>
            </w:pPr>
            <w:r w:rsidRPr="00BB5ECF">
              <w:rPr>
                <w:color w:val="000000" w:themeColor="text1"/>
              </w:rPr>
              <w:t>Société de Gestion du Grand Marché de Treichville</w:t>
            </w:r>
          </w:p>
        </w:tc>
      </w:tr>
      <w:tr w:rsidR="00BB5ECF" w:rsidRPr="00BB5ECF" w14:paraId="2CEC806E" w14:textId="77777777" w:rsidTr="006353ED">
        <w:trPr>
          <w:trHeight w:val="20"/>
        </w:trPr>
        <w:tc>
          <w:tcPr>
            <w:tcW w:w="1403" w:type="dxa"/>
            <w:hideMark/>
          </w:tcPr>
          <w:p w14:paraId="4C99C056" w14:textId="77777777" w:rsidR="006353ED" w:rsidRPr="00BB5ECF" w:rsidRDefault="006353ED" w:rsidP="006353ED">
            <w:pPr>
              <w:spacing w:before="120"/>
              <w:rPr>
                <w:color w:val="000000" w:themeColor="text1"/>
              </w:rPr>
            </w:pPr>
            <w:r w:rsidRPr="00BB5ECF">
              <w:rPr>
                <w:color w:val="000000" w:themeColor="text1"/>
              </w:rPr>
              <w:t>SIPF</w:t>
            </w:r>
          </w:p>
        </w:tc>
        <w:tc>
          <w:tcPr>
            <w:tcW w:w="11350" w:type="dxa"/>
            <w:noWrap/>
            <w:hideMark/>
          </w:tcPr>
          <w:p w14:paraId="41747D02" w14:textId="77777777" w:rsidR="006353ED" w:rsidRPr="00BB5ECF" w:rsidRDefault="006353ED" w:rsidP="006353ED">
            <w:pPr>
              <w:spacing w:before="120"/>
              <w:rPr>
                <w:color w:val="000000" w:themeColor="text1"/>
              </w:rPr>
            </w:pPr>
            <w:r w:rsidRPr="00BB5ECF">
              <w:rPr>
                <w:color w:val="000000" w:themeColor="text1"/>
              </w:rPr>
              <w:t>Société Ivoirienne de gestion du Patrimoine Ferroviaire</w:t>
            </w:r>
          </w:p>
        </w:tc>
      </w:tr>
      <w:tr w:rsidR="00BB5ECF" w:rsidRPr="00BB5ECF" w14:paraId="0D41087A" w14:textId="77777777" w:rsidTr="006353ED">
        <w:trPr>
          <w:trHeight w:val="20"/>
        </w:trPr>
        <w:tc>
          <w:tcPr>
            <w:tcW w:w="1403" w:type="dxa"/>
            <w:hideMark/>
          </w:tcPr>
          <w:p w14:paraId="0807D97A" w14:textId="77777777" w:rsidR="006353ED" w:rsidRPr="00BB5ECF" w:rsidRDefault="006353ED" w:rsidP="006353ED">
            <w:pPr>
              <w:spacing w:before="120"/>
              <w:rPr>
                <w:color w:val="000000" w:themeColor="text1"/>
              </w:rPr>
            </w:pPr>
            <w:r w:rsidRPr="00BB5ECF">
              <w:rPr>
                <w:color w:val="000000" w:themeColor="text1"/>
              </w:rPr>
              <w:t>SNDI</w:t>
            </w:r>
          </w:p>
        </w:tc>
        <w:tc>
          <w:tcPr>
            <w:tcW w:w="11350" w:type="dxa"/>
            <w:hideMark/>
          </w:tcPr>
          <w:p w14:paraId="302EC4CF" w14:textId="77777777" w:rsidR="006353ED" w:rsidRPr="00BB5ECF" w:rsidRDefault="006353ED" w:rsidP="006353ED">
            <w:pPr>
              <w:spacing w:before="120"/>
              <w:rPr>
                <w:color w:val="000000" w:themeColor="text1"/>
              </w:rPr>
            </w:pPr>
            <w:r w:rsidRPr="00BB5ECF">
              <w:rPr>
                <w:color w:val="000000" w:themeColor="text1"/>
              </w:rPr>
              <w:t>Système National de Développement de l’Information</w:t>
            </w:r>
          </w:p>
        </w:tc>
      </w:tr>
      <w:tr w:rsidR="00BB5ECF" w:rsidRPr="00BB5ECF" w14:paraId="47883E35" w14:textId="77777777" w:rsidTr="006353ED">
        <w:trPr>
          <w:trHeight w:val="20"/>
        </w:trPr>
        <w:tc>
          <w:tcPr>
            <w:tcW w:w="1403" w:type="dxa"/>
            <w:hideMark/>
          </w:tcPr>
          <w:p w14:paraId="12EEEA8B" w14:textId="77777777" w:rsidR="006353ED" w:rsidRPr="00BB5ECF" w:rsidRDefault="006353ED" w:rsidP="006353ED">
            <w:pPr>
              <w:spacing w:before="120"/>
              <w:rPr>
                <w:color w:val="000000" w:themeColor="text1"/>
              </w:rPr>
            </w:pPr>
            <w:r w:rsidRPr="00BB5ECF">
              <w:rPr>
                <w:color w:val="000000" w:themeColor="text1"/>
              </w:rPr>
              <w:t>SOCITA</w:t>
            </w:r>
          </w:p>
        </w:tc>
        <w:tc>
          <w:tcPr>
            <w:tcW w:w="11350" w:type="dxa"/>
            <w:noWrap/>
            <w:hideMark/>
          </w:tcPr>
          <w:p w14:paraId="72A88F24" w14:textId="31BA5003" w:rsidR="006353ED" w:rsidRPr="00BB5ECF" w:rsidRDefault="006353ED" w:rsidP="006353ED">
            <w:pPr>
              <w:spacing w:before="120"/>
              <w:rPr>
                <w:color w:val="000000" w:themeColor="text1"/>
              </w:rPr>
            </w:pPr>
            <w:r w:rsidRPr="00BB5ECF">
              <w:rPr>
                <w:color w:val="000000" w:themeColor="text1"/>
              </w:rPr>
              <w:t xml:space="preserve">Société de </w:t>
            </w:r>
            <w:r w:rsidR="00883FC3">
              <w:rPr>
                <w:color w:val="000000" w:themeColor="text1"/>
              </w:rPr>
              <w:t>T</w:t>
            </w:r>
            <w:r w:rsidRPr="00BB5ECF">
              <w:rPr>
                <w:color w:val="000000" w:themeColor="text1"/>
              </w:rPr>
              <w:t>ransformation Agricole</w:t>
            </w:r>
          </w:p>
        </w:tc>
      </w:tr>
      <w:tr w:rsidR="00BB5ECF" w:rsidRPr="00BB5ECF" w14:paraId="56B09855" w14:textId="77777777" w:rsidTr="006353ED">
        <w:trPr>
          <w:trHeight w:val="20"/>
        </w:trPr>
        <w:tc>
          <w:tcPr>
            <w:tcW w:w="1403" w:type="dxa"/>
            <w:hideMark/>
          </w:tcPr>
          <w:p w14:paraId="50C740E8" w14:textId="77777777" w:rsidR="006353ED" w:rsidRPr="00BB5ECF" w:rsidRDefault="006353ED" w:rsidP="006353ED">
            <w:pPr>
              <w:spacing w:before="120"/>
              <w:rPr>
                <w:color w:val="000000" w:themeColor="text1"/>
              </w:rPr>
            </w:pPr>
            <w:r w:rsidRPr="00BB5ECF">
              <w:rPr>
                <w:color w:val="000000" w:themeColor="text1"/>
              </w:rPr>
              <w:t>SODEFOR</w:t>
            </w:r>
          </w:p>
        </w:tc>
        <w:tc>
          <w:tcPr>
            <w:tcW w:w="11350" w:type="dxa"/>
            <w:hideMark/>
          </w:tcPr>
          <w:p w14:paraId="0711F354" w14:textId="77777777" w:rsidR="006353ED" w:rsidRPr="00BB5ECF" w:rsidRDefault="006353ED" w:rsidP="006353ED">
            <w:pPr>
              <w:spacing w:before="120"/>
              <w:rPr>
                <w:color w:val="000000" w:themeColor="text1"/>
              </w:rPr>
            </w:pPr>
            <w:r w:rsidRPr="00BB5ECF">
              <w:rPr>
                <w:color w:val="000000" w:themeColor="text1"/>
              </w:rPr>
              <w:t>Société de Développement des Forêts</w:t>
            </w:r>
          </w:p>
        </w:tc>
      </w:tr>
      <w:tr w:rsidR="00BB5ECF" w:rsidRPr="00BB5ECF" w14:paraId="2577346F" w14:textId="77777777" w:rsidTr="006353ED">
        <w:trPr>
          <w:trHeight w:val="20"/>
        </w:trPr>
        <w:tc>
          <w:tcPr>
            <w:tcW w:w="1403" w:type="dxa"/>
            <w:hideMark/>
          </w:tcPr>
          <w:p w14:paraId="4FD0E545" w14:textId="77777777" w:rsidR="006353ED" w:rsidRPr="00BB5ECF" w:rsidRDefault="006353ED" w:rsidP="006353ED">
            <w:pPr>
              <w:spacing w:before="120"/>
              <w:rPr>
                <w:color w:val="000000" w:themeColor="text1"/>
              </w:rPr>
            </w:pPr>
            <w:r w:rsidRPr="00BB5ECF">
              <w:rPr>
                <w:color w:val="000000" w:themeColor="text1"/>
              </w:rPr>
              <w:t>SODEMI</w:t>
            </w:r>
          </w:p>
        </w:tc>
        <w:tc>
          <w:tcPr>
            <w:tcW w:w="11350" w:type="dxa"/>
            <w:hideMark/>
          </w:tcPr>
          <w:p w14:paraId="1BF87397" w14:textId="77777777" w:rsidR="006353ED" w:rsidRPr="00BB5ECF" w:rsidRDefault="006353ED" w:rsidP="006353ED">
            <w:pPr>
              <w:spacing w:before="120"/>
              <w:rPr>
                <w:color w:val="000000" w:themeColor="text1"/>
              </w:rPr>
            </w:pPr>
            <w:r w:rsidRPr="00BB5ECF">
              <w:rPr>
                <w:color w:val="000000" w:themeColor="text1"/>
              </w:rPr>
              <w:t>Société pour le Développement Minier de la Côte d’Ivoire</w:t>
            </w:r>
          </w:p>
        </w:tc>
      </w:tr>
      <w:tr w:rsidR="00BB5ECF" w:rsidRPr="00BB5ECF" w14:paraId="72C7202F" w14:textId="77777777" w:rsidTr="006353ED">
        <w:trPr>
          <w:trHeight w:val="20"/>
        </w:trPr>
        <w:tc>
          <w:tcPr>
            <w:tcW w:w="1403" w:type="dxa"/>
            <w:hideMark/>
          </w:tcPr>
          <w:p w14:paraId="69235239" w14:textId="77777777" w:rsidR="006353ED" w:rsidRPr="00BB5ECF" w:rsidRDefault="006353ED" w:rsidP="006353ED">
            <w:pPr>
              <w:spacing w:before="120"/>
              <w:rPr>
                <w:color w:val="000000" w:themeColor="text1"/>
              </w:rPr>
            </w:pPr>
            <w:r w:rsidRPr="00BB5ECF">
              <w:rPr>
                <w:color w:val="000000" w:themeColor="text1"/>
              </w:rPr>
              <w:t>SODEXAM</w:t>
            </w:r>
          </w:p>
        </w:tc>
        <w:tc>
          <w:tcPr>
            <w:tcW w:w="11350" w:type="dxa"/>
            <w:hideMark/>
          </w:tcPr>
          <w:p w14:paraId="0B1654FD" w14:textId="77777777" w:rsidR="006353ED" w:rsidRPr="00BB5ECF" w:rsidRDefault="006353ED" w:rsidP="006353ED">
            <w:pPr>
              <w:spacing w:before="120"/>
              <w:rPr>
                <w:color w:val="000000" w:themeColor="text1"/>
              </w:rPr>
            </w:pPr>
            <w:r w:rsidRPr="00BB5ECF">
              <w:rPr>
                <w:color w:val="000000" w:themeColor="text1"/>
              </w:rPr>
              <w:t>Société d’Exploitation et de Développement Aéroportuaire, Aéronautique et Météorologique</w:t>
            </w:r>
          </w:p>
        </w:tc>
      </w:tr>
      <w:tr w:rsidR="00BB5ECF" w:rsidRPr="00BB5ECF" w14:paraId="19FFF709" w14:textId="77777777" w:rsidTr="006353ED">
        <w:trPr>
          <w:trHeight w:val="20"/>
        </w:trPr>
        <w:tc>
          <w:tcPr>
            <w:tcW w:w="1403" w:type="dxa"/>
            <w:hideMark/>
          </w:tcPr>
          <w:p w14:paraId="5C2AA6B4" w14:textId="77777777" w:rsidR="006353ED" w:rsidRPr="00BB5ECF" w:rsidRDefault="006353ED" w:rsidP="006353ED">
            <w:pPr>
              <w:spacing w:before="120"/>
              <w:rPr>
                <w:color w:val="000000" w:themeColor="text1"/>
              </w:rPr>
            </w:pPr>
            <w:r w:rsidRPr="00BB5ECF">
              <w:rPr>
                <w:color w:val="000000" w:themeColor="text1"/>
              </w:rPr>
              <w:t>SOGEDI</w:t>
            </w:r>
          </w:p>
        </w:tc>
        <w:tc>
          <w:tcPr>
            <w:tcW w:w="11350" w:type="dxa"/>
            <w:hideMark/>
          </w:tcPr>
          <w:p w14:paraId="6B4A3C80" w14:textId="77777777" w:rsidR="006353ED" w:rsidRPr="00BB5ECF" w:rsidRDefault="006353ED" w:rsidP="006353ED">
            <w:pPr>
              <w:spacing w:before="120"/>
              <w:rPr>
                <w:color w:val="000000" w:themeColor="text1"/>
              </w:rPr>
            </w:pPr>
            <w:r w:rsidRPr="00BB5ECF">
              <w:rPr>
                <w:color w:val="000000" w:themeColor="text1"/>
              </w:rPr>
              <w:t>Société de Gestion et de Développement des Infrastructures Industrielles</w:t>
            </w:r>
          </w:p>
        </w:tc>
      </w:tr>
      <w:tr w:rsidR="00BB5ECF" w:rsidRPr="00BB5ECF" w14:paraId="21573AF7" w14:textId="77777777" w:rsidTr="006353ED">
        <w:trPr>
          <w:trHeight w:val="20"/>
        </w:trPr>
        <w:tc>
          <w:tcPr>
            <w:tcW w:w="1403" w:type="dxa"/>
            <w:hideMark/>
          </w:tcPr>
          <w:p w14:paraId="0BB4C38E" w14:textId="77777777" w:rsidR="006353ED" w:rsidRPr="00BB5ECF" w:rsidRDefault="006353ED" w:rsidP="006353ED">
            <w:pPr>
              <w:spacing w:before="120"/>
              <w:rPr>
                <w:color w:val="000000" w:themeColor="text1"/>
              </w:rPr>
            </w:pPr>
            <w:r w:rsidRPr="00BB5ECF">
              <w:rPr>
                <w:color w:val="000000" w:themeColor="text1"/>
              </w:rPr>
              <w:t>SONAPIE</w:t>
            </w:r>
          </w:p>
        </w:tc>
        <w:tc>
          <w:tcPr>
            <w:tcW w:w="11350" w:type="dxa"/>
            <w:hideMark/>
          </w:tcPr>
          <w:p w14:paraId="30BEC34D" w14:textId="77777777" w:rsidR="006353ED" w:rsidRPr="00BB5ECF" w:rsidRDefault="006353ED" w:rsidP="006353ED">
            <w:pPr>
              <w:spacing w:before="120"/>
              <w:rPr>
                <w:color w:val="000000" w:themeColor="text1"/>
              </w:rPr>
            </w:pPr>
            <w:r w:rsidRPr="00BB5ECF">
              <w:rPr>
                <w:color w:val="000000" w:themeColor="text1"/>
              </w:rPr>
              <w:t>Société Nationale de Gestion du Patrimoine Immobilier de l’État</w:t>
            </w:r>
          </w:p>
        </w:tc>
      </w:tr>
      <w:tr w:rsidR="006353ED" w:rsidRPr="00BB5ECF" w14:paraId="62DC8211" w14:textId="77777777" w:rsidTr="006353ED">
        <w:trPr>
          <w:trHeight w:val="20"/>
        </w:trPr>
        <w:tc>
          <w:tcPr>
            <w:tcW w:w="1403" w:type="dxa"/>
            <w:hideMark/>
          </w:tcPr>
          <w:p w14:paraId="2A7DCEFA" w14:textId="77777777" w:rsidR="006353ED" w:rsidRPr="00BB5ECF" w:rsidRDefault="006353ED" w:rsidP="006353ED">
            <w:pPr>
              <w:spacing w:before="120"/>
              <w:rPr>
                <w:color w:val="000000" w:themeColor="text1"/>
              </w:rPr>
            </w:pPr>
            <w:r w:rsidRPr="00BB5ECF">
              <w:rPr>
                <w:color w:val="000000" w:themeColor="text1"/>
              </w:rPr>
              <w:t>SOTRA</w:t>
            </w:r>
          </w:p>
        </w:tc>
        <w:tc>
          <w:tcPr>
            <w:tcW w:w="11350" w:type="dxa"/>
            <w:hideMark/>
          </w:tcPr>
          <w:p w14:paraId="377A1DF8" w14:textId="77777777" w:rsidR="006353ED" w:rsidRPr="00BB5ECF" w:rsidRDefault="006353ED" w:rsidP="006353ED">
            <w:pPr>
              <w:spacing w:before="120"/>
              <w:rPr>
                <w:color w:val="000000" w:themeColor="text1"/>
              </w:rPr>
            </w:pPr>
            <w:r w:rsidRPr="00BB5ECF">
              <w:rPr>
                <w:color w:val="000000" w:themeColor="text1"/>
              </w:rPr>
              <w:t>Société des Transports Abidjanais</w:t>
            </w:r>
          </w:p>
        </w:tc>
      </w:tr>
    </w:tbl>
    <w:p w14:paraId="0BE85A70" w14:textId="5E80E3FE" w:rsidR="00B85A71" w:rsidRPr="00BB5ECF" w:rsidRDefault="00B85A71" w:rsidP="006353ED">
      <w:pPr>
        <w:rPr>
          <w:color w:val="000000" w:themeColor="text1"/>
        </w:rPr>
      </w:pPr>
    </w:p>
    <w:p w14:paraId="11B77CD7" w14:textId="2855FFD5" w:rsidR="006353ED" w:rsidRPr="00BB5ECF" w:rsidRDefault="006353ED" w:rsidP="006353ED">
      <w:pPr>
        <w:rPr>
          <w:color w:val="000000" w:themeColor="text1"/>
        </w:rPr>
      </w:pPr>
    </w:p>
    <w:p w14:paraId="0644653A" w14:textId="4B28B7A7" w:rsidR="006353ED" w:rsidRPr="00BB5ECF" w:rsidRDefault="006353ED" w:rsidP="006353ED">
      <w:pPr>
        <w:rPr>
          <w:color w:val="000000" w:themeColor="text1"/>
        </w:rPr>
      </w:pPr>
    </w:p>
    <w:p w14:paraId="284BAA90" w14:textId="77777777" w:rsidR="006353ED" w:rsidRPr="00BB5ECF" w:rsidRDefault="006353ED" w:rsidP="00DA12FC">
      <w:pPr>
        <w:pStyle w:val="Titre1"/>
        <w:spacing w:before="120" w:after="120"/>
        <w:rPr>
          <w:rFonts w:ascii="Arial Narrow" w:hAnsi="Arial Narrow" w:cs="Arial"/>
          <w:color w:val="000000" w:themeColor="text1"/>
          <w:sz w:val="25"/>
          <w:szCs w:val="25"/>
        </w:rPr>
        <w:sectPr w:rsidR="006353ED" w:rsidRPr="00BB5ECF" w:rsidSect="001956C0">
          <w:pgSz w:w="15840" w:h="12240" w:orient="landscape"/>
          <w:pgMar w:top="1134" w:right="1134" w:bottom="1134" w:left="1134" w:header="720" w:footer="680" w:gutter="0"/>
          <w:cols w:space="720"/>
          <w:docGrid w:linePitch="360"/>
        </w:sectPr>
      </w:pPr>
    </w:p>
    <w:p w14:paraId="5713B47D" w14:textId="4131A31F" w:rsidR="00FD511F" w:rsidRPr="00BB5ECF" w:rsidRDefault="003E08E1" w:rsidP="00DA12FC">
      <w:pPr>
        <w:pStyle w:val="Titre1"/>
        <w:spacing w:before="120" w:after="120"/>
        <w:rPr>
          <w:rFonts w:ascii="Arial Narrow" w:hAnsi="Arial Narrow" w:cs="Arial"/>
          <w:color w:val="000000" w:themeColor="text1"/>
          <w:sz w:val="25"/>
          <w:szCs w:val="25"/>
        </w:rPr>
      </w:pPr>
      <w:bookmarkStart w:id="12" w:name="_Toc198135424"/>
      <w:commentRangeStart w:id="13"/>
      <w:r w:rsidRPr="00BB5ECF">
        <w:rPr>
          <w:rFonts w:ascii="Arial Narrow" w:hAnsi="Arial Narrow" w:cs="Arial"/>
          <w:color w:val="000000" w:themeColor="text1"/>
          <w:sz w:val="25"/>
          <w:szCs w:val="25"/>
        </w:rPr>
        <w:lastRenderedPageBreak/>
        <w:t>INTRODUCTION GENERALE</w:t>
      </w:r>
      <w:bookmarkEnd w:id="12"/>
      <w:commentRangeEnd w:id="13"/>
      <w:r w:rsidR="009A132D">
        <w:rPr>
          <w:rStyle w:val="Marquedecommentaire"/>
          <w:rFonts w:ascii="Calibri" w:hAnsi="Calibri"/>
          <w:b w:val="0"/>
          <w:bCs w:val="0"/>
        </w:rPr>
        <w:commentReference w:id="13"/>
      </w:r>
    </w:p>
    <w:p w14:paraId="51ADBD60" w14:textId="77777777" w:rsidR="0017652E" w:rsidRPr="00BB5ECF" w:rsidRDefault="0017652E" w:rsidP="00340646">
      <w:pPr>
        <w:spacing w:before="120" w:after="120"/>
        <w:jc w:val="both"/>
        <w:rPr>
          <w:rFonts w:ascii="Arial Narrow" w:hAnsi="Arial Narrow" w:cs="Arial"/>
          <w:color w:val="000000" w:themeColor="text1"/>
          <w:sz w:val="2"/>
        </w:rPr>
      </w:pPr>
    </w:p>
    <w:p w14:paraId="2F5BABB5" w14:textId="77777777" w:rsidR="008A778A" w:rsidRPr="00BB5ECF" w:rsidRDefault="008A778A" w:rsidP="008A778A">
      <w:pPr>
        <w:spacing w:after="120"/>
        <w:jc w:val="both"/>
        <w:rPr>
          <w:rFonts w:ascii="Arial Narrow" w:hAnsi="Arial Narrow" w:cs="Arial"/>
          <w:color w:val="000000" w:themeColor="text1"/>
          <w:sz w:val="25"/>
          <w:szCs w:val="25"/>
        </w:rPr>
      </w:pPr>
      <w:bookmarkStart w:id="14" w:name="_Toc159235732"/>
      <w:r w:rsidRPr="00BB5ECF">
        <w:rPr>
          <w:rFonts w:ascii="Arial Narrow" w:hAnsi="Arial Narrow" w:cs="Arial"/>
          <w:color w:val="000000" w:themeColor="text1"/>
          <w:sz w:val="25"/>
          <w:szCs w:val="25"/>
        </w:rPr>
        <w:t>Le Ministère du Patrimoine, du Portefeuille de l’État et des Entreprises Publiques (MPPEEP), dirigé par Monsieur Moussa SANOGO depuis le 17 octobre 2023, est chargé de mettre en œuvre la politique du Gouvernement en matière de gestion du patrimoine, du portefeuille de l’État et des entreprises publiques. Cette mission lui a été confiée conformément au décret n° 2023-820 du 25 octobre 2023 portant attributions des membres du Gouvernement.</w:t>
      </w:r>
    </w:p>
    <w:p w14:paraId="589253FE" w14:textId="77777777" w:rsidR="008A778A" w:rsidRPr="00BB5ECF" w:rsidRDefault="008A778A" w:rsidP="008A778A">
      <w:pPr>
        <w:spacing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Afin d’assurer efficacement ses missions, le MPPEEP s’appuie sur une organisation administrative structurée autour du Cabinet du Ministre, auquel sont rattachées trois (3) Directions centrales, cinq (5) Services ainsi que deux (2) Directions Générales, conformément aux dispositions du décret n° 2023-963 du 6 décembre 2023 portant organisation du ministère.</w:t>
      </w:r>
    </w:p>
    <w:p w14:paraId="0DBDB172" w14:textId="00C9DF5E" w:rsidR="008A778A" w:rsidRPr="00BB5ECF" w:rsidRDefault="008A778A" w:rsidP="008A778A">
      <w:pPr>
        <w:spacing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Par ailleurs, les activités de l’année 2024 se sont déroulées dans un contexte marqué par la réorganisation institutionnelle et la consolidation des acquis. En effet, à sa création, le MPPEEP a hérité des programmes « Administration Générale » et « Portefeuille de l’État », initialement portés par l’ex-Ministère du Budget et du Portefeuille de l’État (MBPE). Cette transition a ainsi nécessité une reconfiguration progressive de l’organisation administrative et des instruments de gestion du ministère. Dans cette optique, le décret n° 2023-963 du 6 décembre 2023 a été adopté pour affiner l’architecture institutionnelle du MPPEEP, permettant ainsi de poursuivre et structurer les réformes engagées.</w:t>
      </w:r>
    </w:p>
    <w:p w14:paraId="651D9779" w14:textId="159401EE" w:rsidR="00893F48" w:rsidRPr="00BB5ECF" w:rsidRDefault="008A778A" w:rsidP="008A778A">
      <w:pPr>
        <w:spacing w:after="120"/>
        <w:jc w:val="both"/>
        <w:rPr>
          <w:rFonts w:ascii="Arial Narrow" w:hAnsi="Arial Narrow"/>
          <w:color w:val="000000" w:themeColor="text1"/>
          <w:sz w:val="25"/>
          <w:szCs w:val="25"/>
        </w:rPr>
      </w:pPr>
      <w:r w:rsidRPr="00BB5ECF">
        <w:rPr>
          <w:rFonts w:ascii="Arial Narrow" w:hAnsi="Arial Narrow" w:cs="Arial"/>
          <w:color w:val="000000" w:themeColor="text1"/>
          <w:sz w:val="25"/>
          <w:szCs w:val="25"/>
        </w:rPr>
        <w:t>Ainsi, le présent rapport rend compte des activités du MPPEEP au titre de l’exercice 2024 et est structuré en deux grandes parties.</w:t>
      </w:r>
      <w:r w:rsidR="00E97CAA">
        <w:rPr>
          <w:rFonts w:ascii="Arial Narrow" w:hAnsi="Arial Narrow" w:cs="Arial"/>
          <w:color w:val="000000" w:themeColor="text1"/>
          <w:sz w:val="25"/>
          <w:szCs w:val="25"/>
        </w:rPr>
        <w:t xml:space="preserve"> </w:t>
      </w:r>
      <w:r w:rsidR="00893F48" w:rsidRPr="00BB5ECF">
        <w:rPr>
          <w:rFonts w:ascii="Arial Narrow" w:hAnsi="Arial Narrow" w:cs="Arial"/>
          <w:color w:val="000000" w:themeColor="text1"/>
          <w:sz w:val="25"/>
          <w:szCs w:val="25"/>
        </w:rPr>
        <w:t>Il s’agira, d</w:t>
      </w:r>
      <w:r w:rsidR="00893F48" w:rsidRPr="00BB5ECF">
        <w:rPr>
          <w:rFonts w:ascii="Arial Narrow" w:hAnsi="Arial Narrow"/>
          <w:color w:val="000000" w:themeColor="text1"/>
          <w:sz w:val="25"/>
          <w:szCs w:val="25"/>
        </w:rPr>
        <w:t>ans la première partie, de :</w:t>
      </w:r>
    </w:p>
    <w:p w14:paraId="3B48ED0D" w14:textId="77777777" w:rsidR="00893F48" w:rsidRPr="00BB5ECF" w:rsidRDefault="00893F48" w:rsidP="00893F48">
      <w:pPr>
        <w:pStyle w:val="Paragraphedeliste"/>
        <w:numPr>
          <w:ilvl w:val="0"/>
          <w:numId w:val="40"/>
        </w:numPr>
        <w:spacing w:after="120"/>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faire</w:t>
      </w:r>
      <w:proofErr w:type="gramEnd"/>
      <w:r w:rsidRPr="00BB5ECF">
        <w:rPr>
          <w:rFonts w:ascii="Arial Narrow" w:hAnsi="Arial Narrow"/>
          <w:color w:val="000000" w:themeColor="text1"/>
          <w:sz w:val="25"/>
          <w:szCs w:val="25"/>
        </w:rPr>
        <w:t xml:space="preserve"> la présentation générale des programmes du ministère ;</w:t>
      </w:r>
      <w:r w:rsidRPr="00BB5ECF">
        <w:rPr>
          <w:rFonts w:ascii="Arial Narrow" w:hAnsi="Arial Narrow"/>
          <w:color w:val="000000" w:themeColor="text1"/>
          <w:sz w:val="25"/>
          <w:szCs w:val="25"/>
        </w:rPr>
        <w:tab/>
      </w:r>
    </w:p>
    <w:p w14:paraId="77BADB5E" w14:textId="0C85F2E1" w:rsidR="00893F48" w:rsidRPr="00BB5ECF" w:rsidRDefault="00893F48" w:rsidP="00893F48">
      <w:pPr>
        <w:pStyle w:val="Paragraphedeliste"/>
        <w:numPr>
          <w:ilvl w:val="0"/>
          <w:numId w:val="40"/>
        </w:numPr>
        <w:spacing w:after="120"/>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rappeler</w:t>
      </w:r>
      <w:proofErr w:type="gramEnd"/>
      <w:r w:rsidRPr="00BB5ECF">
        <w:rPr>
          <w:rFonts w:ascii="Arial Narrow" w:hAnsi="Arial Narrow"/>
          <w:color w:val="000000" w:themeColor="text1"/>
          <w:sz w:val="25"/>
          <w:szCs w:val="25"/>
        </w:rPr>
        <w:t xml:space="preserve"> </w:t>
      </w:r>
      <w:r w:rsidR="00883526" w:rsidRPr="00BB5ECF">
        <w:rPr>
          <w:rFonts w:ascii="Arial Narrow" w:hAnsi="Arial Narrow"/>
          <w:color w:val="000000" w:themeColor="text1"/>
          <w:sz w:val="25"/>
          <w:szCs w:val="25"/>
        </w:rPr>
        <w:t>la performance</w:t>
      </w:r>
      <w:r w:rsidRPr="00BB5ECF">
        <w:rPr>
          <w:rFonts w:ascii="Arial Narrow" w:hAnsi="Arial Narrow"/>
          <w:color w:val="000000" w:themeColor="text1"/>
          <w:sz w:val="25"/>
          <w:szCs w:val="25"/>
        </w:rPr>
        <w:t xml:space="preserve"> générale et le financement global du </w:t>
      </w:r>
      <w:r w:rsidR="0072182D" w:rsidRPr="00BB5ECF">
        <w:rPr>
          <w:rFonts w:ascii="Arial Narrow" w:hAnsi="Arial Narrow"/>
          <w:color w:val="000000" w:themeColor="text1"/>
          <w:sz w:val="25"/>
          <w:szCs w:val="25"/>
        </w:rPr>
        <w:t>ministère.</w:t>
      </w:r>
    </w:p>
    <w:p w14:paraId="567EA892" w14:textId="77777777" w:rsidR="00893F48" w:rsidRPr="00BB5ECF" w:rsidRDefault="00893F48" w:rsidP="00893F48">
      <w:pPr>
        <w:spacing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Dans la seconde partie, nous aborderons la performance de chacun des programmes à travers : </w:t>
      </w:r>
    </w:p>
    <w:p w14:paraId="5415D9F5" w14:textId="77777777" w:rsidR="00893F48" w:rsidRPr="00BB5ECF" w:rsidRDefault="00893F48" w:rsidP="00893F48">
      <w:pPr>
        <w:pStyle w:val="Paragraphedeliste"/>
        <w:numPr>
          <w:ilvl w:val="0"/>
          <w:numId w:val="10"/>
        </w:numPr>
        <w:spacing w:after="120"/>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la</w:t>
      </w:r>
      <w:proofErr w:type="gramEnd"/>
      <w:r w:rsidRPr="00BB5ECF">
        <w:rPr>
          <w:rFonts w:ascii="Arial Narrow" w:hAnsi="Arial Narrow"/>
          <w:color w:val="000000" w:themeColor="text1"/>
          <w:sz w:val="25"/>
          <w:szCs w:val="25"/>
        </w:rPr>
        <w:t xml:space="preserve"> présentation de la stratégie du programme ;</w:t>
      </w:r>
      <w:r w:rsidRPr="00BB5ECF">
        <w:rPr>
          <w:rFonts w:ascii="Arial Narrow" w:hAnsi="Arial Narrow"/>
          <w:color w:val="000000" w:themeColor="text1"/>
          <w:sz w:val="25"/>
          <w:szCs w:val="25"/>
        </w:rPr>
        <w:tab/>
      </w:r>
    </w:p>
    <w:p w14:paraId="65575B93" w14:textId="77777777" w:rsidR="00893F48" w:rsidRPr="00BB5ECF" w:rsidRDefault="00893F48" w:rsidP="00893F48">
      <w:pPr>
        <w:pStyle w:val="Paragraphedeliste"/>
        <w:numPr>
          <w:ilvl w:val="0"/>
          <w:numId w:val="10"/>
        </w:numPr>
        <w:spacing w:after="120"/>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les</w:t>
      </w:r>
      <w:proofErr w:type="gramEnd"/>
      <w:r w:rsidRPr="00BB5ECF">
        <w:rPr>
          <w:rFonts w:ascii="Arial Narrow" w:hAnsi="Arial Narrow"/>
          <w:color w:val="000000" w:themeColor="text1"/>
          <w:sz w:val="25"/>
          <w:szCs w:val="25"/>
        </w:rPr>
        <w:t xml:space="preserve"> réalisations du programme au cours de l’exercice 2024 ;</w:t>
      </w:r>
      <w:r w:rsidRPr="00BB5ECF">
        <w:rPr>
          <w:rFonts w:ascii="Arial Narrow" w:hAnsi="Arial Narrow"/>
          <w:color w:val="000000" w:themeColor="text1"/>
          <w:sz w:val="25"/>
          <w:szCs w:val="25"/>
        </w:rPr>
        <w:tab/>
      </w:r>
    </w:p>
    <w:p w14:paraId="636112DB" w14:textId="77777777" w:rsidR="00893F48" w:rsidRPr="00BB5ECF" w:rsidRDefault="00893F48" w:rsidP="00893F48">
      <w:pPr>
        <w:pStyle w:val="Paragraphedeliste"/>
        <w:numPr>
          <w:ilvl w:val="0"/>
          <w:numId w:val="10"/>
        </w:numPr>
        <w:spacing w:after="120"/>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la</w:t>
      </w:r>
      <w:proofErr w:type="gramEnd"/>
      <w:r w:rsidRPr="00BB5ECF">
        <w:rPr>
          <w:rFonts w:ascii="Arial Narrow" w:hAnsi="Arial Narrow"/>
          <w:color w:val="000000" w:themeColor="text1"/>
          <w:sz w:val="25"/>
          <w:szCs w:val="25"/>
        </w:rPr>
        <w:t xml:space="preserve"> performance du programme ;</w:t>
      </w:r>
      <w:r w:rsidRPr="00BB5ECF">
        <w:rPr>
          <w:rFonts w:ascii="Arial Narrow" w:hAnsi="Arial Narrow"/>
          <w:color w:val="000000" w:themeColor="text1"/>
          <w:sz w:val="25"/>
          <w:szCs w:val="25"/>
        </w:rPr>
        <w:tab/>
      </w:r>
    </w:p>
    <w:p w14:paraId="1E1D5073" w14:textId="77777777" w:rsidR="00893F48" w:rsidRPr="00BB5ECF" w:rsidRDefault="00893F48" w:rsidP="00893F48">
      <w:pPr>
        <w:pStyle w:val="Paragraphedeliste"/>
        <w:numPr>
          <w:ilvl w:val="0"/>
          <w:numId w:val="10"/>
        </w:numPr>
        <w:spacing w:after="120"/>
        <w:jc w:val="both"/>
        <w:rPr>
          <w:rFonts w:ascii="Arial Narrow" w:hAnsi="Arial Narrow" w:cs="Arial"/>
          <w:color w:val="000000" w:themeColor="text1"/>
          <w:sz w:val="25"/>
          <w:szCs w:val="25"/>
        </w:rPr>
      </w:pPr>
      <w:proofErr w:type="gramStart"/>
      <w:r w:rsidRPr="00BB5ECF">
        <w:rPr>
          <w:rFonts w:ascii="Arial Narrow" w:hAnsi="Arial Narrow"/>
          <w:color w:val="000000" w:themeColor="text1"/>
          <w:sz w:val="25"/>
          <w:szCs w:val="25"/>
        </w:rPr>
        <w:t>les</w:t>
      </w:r>
      <w:proofErr w:type="gramEnd"/>
      <w:r w:rsidRPr="00BB5ECF">
        <w:rPr>
          <w:rFonts w:ascii="Arial Narrow" w:hAnsi="Arial Narrow"/>
          <w:color w:val="000000" w:themeColor="text1"/>
          <w:sz w:val="25"/>
          <w:szCs w:val="25"/>
        </w:rPr>
        <w:t xml:space="preserve"> perspectives.</w:t>
      </w:r>
    </w:p>
    <w:p w14:paraId="27632190" w14:textId="77777777" w:rsidR="00893F48" w:rsidRPr="00BB5ECF" w:rsidRDefault="00893F48" w:rsidP="00C14159">
      <w:pPr>
        <w:pStyle w:val="Titre1"/>
        <w:spacing w:before="240" w:after="120"/>
        <w:rPr>
          <w:rFonts w:ascii="Arial Narrow" w:hAnsi="Arial Narrow" w:cs="Arial"/>
          <w:b w:val="0"/>
          <w:color w:val="000000" w:themeColor="text1"/>
          <w:sz w:val="25"/>
          <w:szCs w:val="25"/>
        </w:rPr>
        <w:sectPr w:rsidR="00893F48" w:rsidRPr="00BB5ECF" w:rsidSect="001956C0">
          <w:pgSz w:w="15840" w:h="12240" w:orient="landscape"/>
          <w:pgMar w:top="1134" w:right="1134" w:bottom="1134" w:left="1134" w:header="720" w:footer="680" w:gutter="0"/>
          <w:cols w:space="720"/>
          <w:docGrid w:linePitch="360"/>
        </w:sectPr>
      </w:pPr>
    </w:p>
    <w:p w14:paraId="2860F00B" w14:textId="77777777" w:rsidR="00893F48" w:rsidRPr="00BB5ECF" w:rsidRDefault="00893F48" w:rsidP="00893F48">
      <w:pPr>
        <w:pStyle w:val="Titre1"/>
        <w:spacing w:before="240" w:after="120"/>
        <w:rPr>
          <w:rFonts w:ascii="Arial Narrow" w:hAnsi="Arial Narrow" w:cs="Arial"/>
          <w:color w:val="000000" w:themeColor="text1"/>
          <w:sz w:val="25"/>
          <w:szCs w:val="25"/>
        </w:rPr>
      </w:pPr>
      <w:bookmarkStart w:id="15" w:name="_Toc198135425"/>
      <w:bookmarkStart w:id="16" w:name="_Toc136350129"/>
      <w:bookmarkEnd w:id="14"/>
      <w:r w:rsidRPr="00BB5ECF">
        <w:rPr>
          <w:rFonts w:ascii="Arial Narrow" w:hAnsi="Arial Narrow" w:cs="Arial"/>
          <w:color w:val="000000" w:themeColor="text1"/>
          <w:sz w:val="25"/>
          <w:szCs w:val="25"/>
        </w:rPr>
        <w:lastRenderedPageBreak/>
        <w:t>PARTIE I : LE MINISTERE</w:t>
      </w:r>
      <w:bookmarkEnd w:id="15"/>
    </w:p>
    <w:p w14:paraId="29E5AB0B" w14:textId="77777777" w:rsidR="00893F48" w:rsidRPr="00BB5ECF" w:rsidRDefault="00893F48" w:rsidP="00893F48">
      <w:pPr>
        <w:pStyle w:val="Titre2"/>
        <w:spacing w:before="120" w:after="120" w:line="240" w:lineRule="auto"/>
        <w:rPr>
          <w:rFonts w:ascii="Arial Narrow" w:hAnsi="Arial Narrow" w:cs="Arial"/>
          <w:b/>
          <w:color w:val="000000" w:themeColor="text1"/>
          <w:sz w:val="25"/>
          <w:szCs w:val="25"/>
        </w:rPr>
      </w:pPr>
      <w:bookmarkStart w:id="17" w:name="_Toc159235733"/>
      <w:bookmarkStart w:id="18" w:name="_Toc198135426"/>
      <w:r w:rsidRPr="00BB5ECF">
        <w:rPr>
          <w:rFonts w:ascii="Arial Narrow" w:hAnsi="Arial Narrow" w:cs="Arial"/>
          <w:b/>
          <w:color w:val="000000" w:themeColor="text1"/>
          <w:sz w:val="25"/>
          <w:szCs w:val="25"/>
        </w:rPr>
        <w:t>I. PRESENTATION GENERALE DU MINISTERE</w:t>
      </w:r>
      <w:bookmarkEnd w:id="17"/>
      <w:bookmarkEnd w:id="18"/>
      <w:r w:rsidRPr="00BB5ECF">
        <w:rPr>
          <w:rFonts w:ascii="Arial Narrow" w:hAnsi="Arial Narrow" w:cs="Arial"/>
          <w:b/>
          <w:color w:val="000000" w:themeColor="text1"/>
          <w:sz w:val="25"/>
          <w:szCs w:val="25"/>
        </w:rPr>
        <w:t xml:space="preserve"> </w:t>
      </w:r>
    </w:p>
    <w:p w14:paraId="6ADF7EB0" w14:textId="77777777" w:rsidR="00893F48" w:rsidRPr="00BB5ECF" w:rsidRDefault="00893F48" w:rsidP="00893F48">
      <w:pPr>
        <w:pStyle w:val="Titre3"/>
        <w:spacing w:before="120" w:after="120" w:line="276"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I.1. Architecture programmatique du Ministère</w:t>
      </w:r>
    </w:p>
    <w:p w14:paraId="1B0C20E6" w14:textId="539C3FA2" w:rsidR="00893F48" w:rsidRPr="00BB5ECF" w:rsidRDefault="00893F48" w:rsidP="00893F48">
      <w:pPr>
        <w:spacing w:before="120" w:after="120"/>
        <w:jc w:val="both"/>
        <w:rPr>
          <w:rFonts w:ascii="Arial Narrow" w:hAnsi="Arial Narrow"/>
          <w:color w:val="000000" w:themeColor="text1"/>
          <w:sz w:val="25"/>
          <w:szCs w:val="25"/>
        </w:rPr>
      </w:pPr>
      <w:commentRangeStart w:id="19"/>
      <w:r w:rsidRPr="00BB5ECF">
        <w:rPr>
          <w:rFonts w:ascii="Arial Narrow" w:hAnsi="Arial Narrow"/>
          <w:color w:val="000000" w:themeColor="text1"/>
          <w:sz w:val="25"/>
          <w:szCs w:val="25"/>
        </w:rPr>
        <w:t xml:space="preserve">Le Ministère du Patrimoine, du Portefeuille de l’Etat et des Entreprises Publiques (MPPEEP) est subdivisé 2 programmes déclinés en 6 actions comprenant </w:t>
      </w:r>
      <w:r w:rsidR="004D3538">
        <w:rPr>
          <w:rFonts w:ascii="Arial Narrow" w:hAnsi="Arial Narrow"/>
          <w:color w:val="000000" w:themeColor="text1"/>
          <w:sz w:val="25"/>
          <w:szCs w:val="25"/>
        </w:rPr>
        <w:t>58</w:t>
      </w:r>
      <w:r w:rsidRPr="00BB5ECF">
        <w:rPr>
          <w:rFonts w:ascii="Arial Narrow" w:hAnsi="Arial Narrow"/>
          <w:color w:val="000000" w:themeColor="text1"/>
          <w:sz w:val="25"/>
          <w:szCs w:val="25"/>
        </w:rPr>
        <w:t xml:space="preserve"> activités. Le programme « Administration Générale » enregistre </w:t>
      </w:r>
      <w:r w:rsidR="004D3538" w:rsidRPr="009A132D">
        <w:rPr>
          <w:rFonts w:ascii="Arial Narrow" w:hAnsi="Arial Narrow"/>
          <w:color w:val="000000" w:themeColor="text1"/>
          <w:sz w:val="25"/>
          <w:szCs w:val="25"/>
          <w:highlight w:val="green"/>
        </w:rPr>
        <w:t>32</w:t>
      </w:r>
      <w:r w:rsidRPr="00BB5ECF">
        <w:rPr>
          <w:rFonts w:ascii="Arial Narrow" w:hAnsi="Arial Narrow"/>
          <w:color w:val="000000" w:themeColor="text1"/>
          <w:sz w:val="25"/>
          <w:szCs w:val="25"/>
        </w:rPr>
        <w:t xml:space="preserve"> activités (</w:t>
      </w:r>
      <w:r w:rsidR="004D3538">
        <w:rPr>
          <w:rFonts w:ascii="Arial Narrow" w:hAnsi="Arial Narrow"/>
          <w:color w:val="000000" w:themeColor="text1"/>
          <w:sz w:val="25"/>
          <w:szCs w:val="25"/>
        </w:rPr>
        <w:t>55,17</w:t>
      </w:r>
      <w:r w:rsidRPr="00BB5ECF">
        <w:rPr>
          <w:rFonts w:ascii="Arial Narrow" w:hAnsi="Arial Narrow"/>
          <w:color w:val="000000" w:themeColor="text1"/>
          <w:sz w:val="25"/>
          <w:szCs w:val="25"/>
        </w:rPr>
        <w:t xml:space="preserve">%) et le programme « Portefeuille de l’Etat » </w:t>
      </w:r>
      <w:r w:rsidRPr="009A132D">
        <w:rPr>
          <w:rFonts w:ascii="Arial Narrow" w:hAnsi="Arial Narrow"/>
          <w:color w:val="000000" w:themeColor="text1"/>
          <w:sz w:val="25"/>
          <w:szCs w:val="25"/>
          <w:highlight w:val="magenta"/>
        </w:rPr>
        <w:t>2</w:t>
      </w:r>
      <w:r w:rsidR="004D3538" w:rsidRPr="009A132D">
        <w:rPr>
          <w:rFonts w:ascii="Arial Narrow" w:hAnsi="Arial Narrow"/>
          <w:color w:val="000000" w:themeColor="text1"/>
          <w:sz w:val="25"/>
          <w:szCs w:val="25"/>
          <w:highlight w:val="magenta"/>
        </w:rPr>
        <w:t>6</w:t>
      </w:r>
      <w:r w:rsidR="00883FC3">
        <w:rPr>
          <w:rFonts w:ascii="Arial Narrow" w:hAnsi="Arial Narrow"/>
          <w:color w:val="000000" w:themeColor="text1"/>
          <w:sz w:val="25"/>
          <w:szCs w:val="25"/>
        </w:rPr>
        <w:t xml:space="preserve"> </w:t>
      </w:r>
      <w:r w:rsidRPr="00BB5ECF">
        <w:rPr>
          <w:rFonts w:ascii="Arial Narrow" w:hAnsi="Arial Narrow"/>
          <w:color w:val="000000" w:themeColor="text1"/>
          <w:sz w:val="25"/>
          <w:szCs w:val="25"/>
        </w:rPr>
        <w:t>activités (</w:t>
      </w:r>
      <w:r w:rsidR="004D3538">
        <w:rPr>
          <w:rFonts w:ascii="Arial Narrow" w:hAnsi="Arial Narrow"/>
          <w:color w:val="000000" w:themeColor="text1"/>
          <w:sz w:val="25"/>
          <w:szCs w:val="25"/>
        </w:rPr>
        <w:t>44,83</w:t>
      </w:r>
      <w:r w:rsidRPr="00BB5ECF">
        <w:rPr>
          <w:rFonts w:ascii="Arial Narrow" w:hAnsi="Arial Narrow"/>
          <w:color w:val="000000" w:themeColor="text1"/>
          <w:sz w:val="25"/>
          <w:szCs w:val="25"/>
        </w:rPr>
        <w:t>%).</w:t>
      </w:r>
      <w:commentRangeEnd w:id="19"/>
      <w:r w:rsidR="009A132D">
        <w:rPr>
          <w:rStyle w:val="Marquedecommentaire"/>
          <w:rFonts w:ascii="Calibri" w:hAnsi="Calibri"/>
        </w:rPr>
        <w:commentReference w:id="19"/>
      </w:r>
    </w:p>
    <w:p w14:paraId="3B56CDE1" w14:textId="77777777" w:rsidR="00893F48" w:rsidRPr="00BB5ECF" w:rsidRDefault="00893F48" w:rsidP="00893F48">
      <w:pPr>
        <w:pStyle w:val="Paragraphedeliste"/>
        <w:spacing w:before="120" w:after="120"/>
        <w:contextualSpacing w:val="0"/>
        <w:jc w:val="both"/>
        <w:rPr>
          <w:rFonts w:ascii="Arial Narrow" w:hAnsi="Arial Narrow" w:cs="Arial"/>
          <w:b/>
          <w:color w:val="000000" w:themeColor="text1"/>
          <w:sz w:val="25"/>
          <w:szCs w:val="25"/>
        </w:rPr>
      </w:pPr>
      <w:bookmarkStart w:id="20" w:name="_Toc163459558"/>
      <w:r w:rsidRPr="00BB5ECF">
        <w:rPr>
          <w:rFonts w:ascii="Arial Narrow" w:hAnsi="Arial Narrow" w:cs="Arial"/>
          <w:b/>
          <w:color w:val="000000" w:themeColor="text1"/>
          <w:sz w:val="25"/>
          <w:szCs w:val="25"/>
        </w:rPr>
        <w:t>Tableau : Récapitulatif des actions et activités par programme</w:t>
      </w:r>
      <w:bookmarkEnd w:id="20"/>
    </w:p>
    <w:tbl>
      <w:tblPr>
        <w:tblW w:w="13632" w:type="dxa"/>
        <w:tblInd w:w="-10" w:type="dxa"/>
        <w:tblCellMar>
          <w:left w:w="70" w:type="dxa"/>
          <w:right w:w="70" w:type="dxa"/>
        </w:tblCellMar>
        <w:tblLook w:val="04A0" w:firstRow="1" w:lastRow="0" w:firstColumn="1" w:lastColumn="0" w:noHBand="0" w:noVBand="1"/>
      </w:tblPr>
      <w:tblGrid>
        <w:gridCol w:w="8080"/>
        <w:gridCol w:w="2835"/>
        <w:gridCol w:w="2717"/>
      </w:tblGrid>
      <w:tr w:rsidR="00BB5ECF" w:rsidRPr="00BB5ECF" w14:paraId="1EC04041" w14:textId="77777777" w:rsidTr="00893F48">
        <w:trPr>
          <w:trHeight w:val="20"/>
        </w:trPr>
        <w:tc>
          <w:tcPr>
            <w:tcW w:w="8080" w:type="dxa"/>
            <w:tcBorders>
              <w:top w:val="single" w:sz="8" w:space="0" w:color="000000"/>
              <w:left w:val="single" w:sz="8" w:space="0" w:color="000000"/>
              <w:bottom w:val="single" w:sz="8" w:space="0" w:color="000000"/>
              <w:right w:val="single" w:sz="8" w:space="0" w:color="000000"/>
            </w:tcBorders>
            <w:shd w:val="clear" w:color="000000" w:fill="BDD6EE"/>
            <w:vAlign w:val="center"/>
            <w:hideMark/>
          </w:tcPr>
          <w:p w14:paraId="0C24FEAB"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Programmes</w:t>
            </w:r>
          </w:p>
        </w:tc>
        <w:tc>
          <w:tcPr>
            <w:tcW w:w="2835" w:type="dxa"/>
            <w:tcBorders>
              <w:top w:val="single" w:sz="8" w:space="0" w:color="000000"/>
              <w:left w:val="nil"/>
              <w:bottom w:val="single" w:sz="8" w:space="0" w:color="000000"/>
              <w:right w:val="single" w:sz="8" w:space="0" w:color="000000"/>
            </w:tcBorders>
            <w:shd w:val="clear" w:color="000000" w:fill="BDD6EE"/>
            <w:vAlign w:val="center"/>
            <w:hideMark/>
          </w:tcPr>
          <w:p w14:paraId="024A9601" w14:textId="77777777" w:rsidR="00893F48" w:rsidRPr="00BB5ECF" w:rsidRDefault="00893F48" w:rsidP="00893F48">
            <w:pPr>
              <w:jc w:val="center"/>
              <w:rPr>
                <w:rFonts w:ascii="Arial Narrow" w:hAnsi="Arial Narrow" w:cs="Calibri"/>
                <w:b/>
                <w:bCs/>
                <w:color w:val="000000" w:themeColor="text1"/>
                <w:sz w:val="25"/>
                <w:szCs w:val="25"/>
              </w:rPr>
            </w:pPr>
            <w:commentRangeStart w:id="21"/>
            <w:r w:rsidRPr="00BB5ECF">
              <w:rPr>
                <w:rFonts w:ascii="Arial Narrow" w:hAnsi="Arial Narrow" w:cs="Calibri"/>
                <w:b/>
                <w:bCs/>
                <w:color w:val="000000" w:themeColor="text1"/>
                <w:sz w:val="25"/>
                <w:szCs w:val="25"/>
              </w:rPr>
              <w:t>Actions</w:t>
            </w:r>
          </w:p>
        </w:tc>
        <w:tc>
          <w:tcPr>
            <w:tcW w:w="2717" w:type="dxa"/>
            <w:tcBorders>
              <w:top w:val="single" w:sz="8" w:space="0" w:color="000000"/>
              <w:left w:val="nil"/>
              <w:bottom w:val="single" w:sz="8" w:space="0" w:color="000000"/>
              <w:right w:val="single" w:sz="8" w:space="0" w:color="000000"/>
            </w:tcBorders>
            <w:shd w:val="clear" w:color="000000" w:fill="BDD6EE"/>
            <w:vAlign w:val="center"/>
            <w:hideMark/>
          </w:tcPr>
          <w:p w14:paraId="02695A77"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Activités</w:t>
            </w:r>
            <w:commentRangeEnd w:id="21"/>
            <w:r w:rsidR="009A132D">
              <w:rPr>
                <w:rStyle w:val="Marquedecommentaire"/>
                <w:rFonts w:ascii="Calibri" w:hAnsi="Calibri"/>
              </w:rPr>
              <w:commentReference w:id="21"/>
            </w:r>
          </w:p>
        </w:tc>
      </w:tr>
      <w:tr w:rsidR="00BB5ECF" w:rsidRPr="00BB5ECF" w14:paraId="1E238628" w14:textId="77777777" w:rsidTr="00893F48">
        <w:trPr>
          <w:trHeight w:val="20"/>
        </w:trPr>
        <w:tc>
          <w:tcPr>
            <w:tcW w:w="8080" w:type="dxa"/>
            <w:tcBorders>
              <w:top w:val="nil"/>
              <w:left w:val="single" w:sz="8" w:space="0" w:color="000000"/>
              <w:bottom w:val="single" w:sz="8" w:space="0" w:color="000000"/>
              <w:right w:val="single" w:sz="8" w:space="0" w:color="000000"/>
            </w:tcBorders>
            <w:shd w:val="clear" w:color="auto" w:fill="auto"/>
            <w:vAlign w:val="center"/>
            <w:hideMark/>
          </w:tcPr>
          <w:p w14:paraId="506DD0DA" w14:textId="77777777" w:rsidR="00893F48" w:rsidRPr="00253F73" w:rsidRDefault="00893F48" w:rsidP="00893F48">
            <w:pPr>
              <w:rPr>
                <w:rFonts w:ascii="Arial Narrow" w:hAnsi="Arial Narrow"/>
                <w:color w:val="000000" w:themeColor="text1"/>
                <w:sz w:val="25"/>
                <w:szCs w:val="25"/>
              </w:rPr>
            </w:pPr>
            <w:r w:rsidRPr="00253F73">
              <w:rPr>
                <w:rFonts w:ascii="Arial Narrow" w:hAnsi="Arial Narrow"/>
                <w:color w:val="000000" w:themeColor="text1"/>
                <w:sz w:val="25"/>
                <w:szCs w:val="25"/>
              </w:rPr>
              <w:t>Programme 1 : Administration Générale</w:t>
            </w:r>
          </w:p>
        </w:tc>
        <w:tc>
          <w:tcPr>
            <w:tcW w:w="2835" w:type="dxa"/>
            <w:tcBorders>
              <w:top w:val="nil"/>
              <w:left w:val="nil"/>
              <w:bottom w:val="single" w:sz="8" w:space="0" w:color="000000"/>
              <w:right w:val="single" w:sz="8" w:space="0" w:color="000000"/>
            </w:tcBorders>
            <w:shd w:val="clear" w:color="auto" w:fill="auto"/>
            <w:vAlign w:val="center"/>
            <w:hideMark/>
          </w:tcPr>
          <w:p w14:paraId="1FF22C31" w14:textId="77777777" w:rsidR="00893F48" w:rsidRPr="00253F73" w:rsidRDefault="00893F48" w:rsidP="00893F48">
            <w:pPr>
              <w:jc w:val="center"/>
              <w:rPr>
                <w:rFonts w:ascii="Arial Narrow" w:hAnsi="Arial Narrow" w:cs="Calibri"/>
                <w:color w:val="000000" w:themeColor="text1"/>
                <w:sz w:val="25"/>
                <w:szCs w:val="25"/>
              </w:rPr>
            </w:pPr>
            <w:r w:rsidRPr="00253F73">
              <w:rPr>
                <w:rFonts w:ascii="Arial Narrow" w:hAnsi="Arial Narrow" w:cs="Calibri"/>
                <w:color w:val="000000" w:themeColor="text1"/>
                <w:sz w:val="25"/>
                <w:szCs w:val="25"/>
              </w:rPr>
              <w:t>3</w:t>
            </w:r>
          </w:p>
        </w:tc>
        <w:tc>
          <w:tcPr>
            <w:tcW w:w="2717" w:type="dxa"/>
            <w:tcBorders>
              <w:top w:val="nil"/>
              <w:left w:val="nil"/>
              <w:bottom w:val="single" w:sz="8" w:space="0" w:color="000000"/>
              <w:right w:val="single" w:sz="8" w:space="0" w:color="000000"/>
            </w:tcBorders>
            <w:shd w:val="clear" w:color="auto" w:fill="auto"/>
            <w:vAlign w:val="center"/>
            <w:hideMark/>
          </w:tcPr>
          <w:p w14:paraId="289603FB" w14:textId="3C38278F" w:rsidR="00893F48" w:rsidRPr="00253F73" w:rsidRDefault="004D3538" w:rsidP="00893F48">
            <w:pPr>
              <w:jc w:val="center"/>
              <w:rPr>
                <w:rFonts w:ascii="Arial Narrow" w:hAnsi="Arial Narrow" w:cs="Calibri"/>
                <w:color w:val="000000" w:themeColor="text1"/>
                <w:sz w:val="25"/>
                <w:szCs w:val="25"/>
              </w:rPr>
            </w:pPr>
            <w:r w:rsidRPr="009A132D">
              <w:rPr>
                <w:rFonts w:ascii="Arial Narrow" w:hAnsi="Arial Narrow" w:cs="Calibri"/>
                <w:color w:val="000000" w:themeColor="text1"/>
                <w:sz w:val="25"/>
                <w:szCs w:val="25"/>
                <w:highlight w:val="green"/>
              </w:rPr>
              <w:t>32</w:t>
            </w:r>
            <w:r w:rsidR="00893F48" w:rsidRPr="00253F73">
              <w:rPr>
                <w:rFonts w:ascii="Arial Narrow" w:hAnsi="Arial Narrow" w:cs="Calibri"/>
                <w:color w:val="000000" w:themeColor="text1"/>
                <w:sz w:val="25"/>
                <w:szCs w:val="25"/>
              </w:rPr>
              <w:t xml:space="preserve"> </w:t>
            </w:r>
          </w:p>
        </w:tc>
      </w:tr>
      <w:tr w:rsidR="00BB5ECF" w:rsidRPr="00BB5ECF" w14:paraId="254755DB" w14:textId="77777777" w:rsidTr="00893F48">
        <w:trPr>
          <w:trHeight w:val="20"/>
        </w:trPr>
        <w:tc>
          <w:tcPr>
            <w:tcW w:w="8080" w:type="dxa"/>
            <w:tcBorders>
              <w:top w:val="nil"/>
              <w:left w:val="single" w:sz="8" w:space="0" w:color="000000"/>
              <w:bottom w:val="single" w:sz="8" w:space="0" w:color="000000"/>
              <w:right w:val="single" w:sz="8" w:space="0" w:color="000000"/>
            </w:tcBorders>
            <w:shd w:val="clear" w:color="auto" w:fill="auto"/>
            <w:vAlign w:val="center"/>
            <w:hideMark/>
          </w:tcPr>
          <w:p w14:paraId="53DE7B6E" w14:textId="77777777" w:rsidR="00893F48" w:rsidRPr="00253F73" w:rsidRDefault="00893F48" w:rsidP="00893F48">
            <w:pPr>
              <w:rPr>
                <w:rFonts w:ascii="Arial Narrow" w:hAnsi="Arial Narrow"/>
                <w:color w:val="000000" w:themeColor="text1"/>
                <w:sz w:val="25"/>
                <w:szCs w:val="25"/>
              </w:rPr>
            </w:pPr>
            <w:r w:rsidRPr="00253F73">
              <w:rPr>
                <w:rFonts w:ascii="Arial Narrow" w:hAnsi="Arial Narrow"/>
                <w:color w:val="000000" w:themeColor="text1"/>
                <w:sz w:val="25"/>
                <w:szCs w:val="25"/>
              </w:rPr>
              <w:t>Programme 2 : Portefeuille de l’Etat</w:t>
            </w:r>
          </w:p>
        </w:tc>
        <w:tc>
          <w:tcPr>
            <w:tcW w:w="2835" w:type="dxa"/>
            <w:tcBorders>
              <w:top w:val="nil"/>
              <w:left w:val="nil"/>
              <w:bottom w:val="single" w:sz="8" w:space="0" w:color="000000"/>
              <w:right w:val="single" w:sz="8" w:space="0" w:color="000000"/>
            </w:tcBorders>
            <w:shd w:val="clear" w:color="auto" w:fill="auto"/>
            <w:vAlign w:val="center"/>
            <w:hideMark/>
          </w:tcPr>
          <w:p w14:paraId="19320F11" w14:textId="77777777" w:rsidR="00893F48" w:rsidRPr="00253F73" w:rsidRDefault="00893F48" w:rsidP="00893F48">
            <w:pPr>
              <w:jc w:val="center"/>
              <w:rPr>
                <w:rFonts w:ascii="Arial Narrow" w:hAnsi="Arial Narrow" w:cs="Calibri"/>
                <w:color w:val="000000" w:themeColor="text1"/>
                <w:sz w:val="25"/>
                <w:szCs w:val="25"/>
              </w:rPr>
            </w:pPr>
            <w:r w:rsidRPr="00253F73">
              <w:rPr>
                <w:rFonts w:ascii="Arial Narrow" w:hAnsi="Arial Narrow" w:cs="Calibri"/>
                <w:color w:val="000000" w:themeColor="text1"/>
                <w:sz w:val="25"/>
                <w:szCs w:val="25"/>
              </w:rPr>
              <w:t>3</w:t>
            </w:r>
          </w:p>
        </w:tc>
        <w:tc>
          <w:tcPr>
            <w:tcW w:w="2717" w:type="dxa"/>
            <w:tcBorders>
              <w:top w:val="nil"/>
              <w:left w:val="nil"/>
              <w:bottom w:val="single" w:sz="8" w:space="0" w:color="000000"/>
              <w:right w:val="single" w:sz="8" w:space="0" w:color="000000"/>
            </w:tcBorders>
            <w:shd w:val="clear" w:color="auto" w:fill="auto"/>
            <w:vAlign w:val="center"/>
            <w:hideMark/>
          </w:tcPr>
          <w:p w14:paraId="3078CC6E" w14:textId="623B8A5D" w:rsidR="00893F48" w:rsidRPr="00253F73" w:rsidRDefault="00893F48" w:rsidP="00893F48">
            <w:pPr>
              <w:jc w:val="center"/>
              <w:rPr>
                <w:rFonts w:ascii="Arial Narrow" w:hAnsi="Arial Narrow" w:cs="Calibri"/>
                <w:color w:val="000000" w:themeColor="text1"/>
                <w:sz w:val="25"/>
                <w:szCs w:val="25"/>
              </w:rPr>
            </w:pPr>
            <w:r w:rsidRPr="009A132D">
              <w:rPr>
                <w:rFonts w:ascii="Arial Narrow" w:hAnsi="Arial Narrow" w:cs="Calibri"/>
                <w:color w:val="000000" w:themeColor="text1"/>
                <w:sz w:val="25"/>
                <w:szCs w:val="25"/>
                <w:highlight w:val="magenta"/>
              </w:rPr>
              <w:t>2</w:t>
            </w:r>
            <w:r w:rsidR="004D3538" w:rsidRPr="009A132D">
              <w:rPr>
                <w:rFonts w:ascii="Arial Narrow" w:hAnsi="Arial Narrow" w:cs="Calibri"/>
                <w:color w:val="000000" w:themeColor="text1"/>
                <w:sz w:val="25"/>
                <w:szCs w:val="25"/>
                <w:highlight w:val="magenta"/>
              </w:rPr>
              <w:t>6</w:t>
            </w:r>
            <w:r w:rsidRPr="00253F73">
              <w:rPr>
                <w:rFonts w:ascii="Arial Narrow" w:hAnsi="Arial Narrow" w:cs="Calibri"/>
                <w:color w:val="000000" w:themeColor="text1"/>
                <w:sz w:val="25"/>
                <w:szCs w:val="25"/>
              </w:rPr>
              <w:t xml:space="preserve"> </w:t>
            </w:r>
          </w:p>
        </w:tc>
      </w:tr>
      <w:tr w:rsidR="00BB5ECF" w:rsidRPr="00BB5ECF" w14:paraId="7E37E56C" w14:textId="77777777" w:rsidTr="00893F48">
        <w:trPr>
          <w:trHeight w:val="20"/>
        </w:trPr>
        <w:tc>
          <w:tcPr>
            <w:tcW w:w="8080" w:type="dxa"/>
            <w:tcBorders>
              <w:top w:val="nil"/>
              <w:left w:val="single" w:sz="8" w:space="0" w:color="000000"/>
              <w:bottom w:val="single" w:sz="8" w:space="0" w:color="000000"/>
              <w:right w:val="single" w:sz="8" w:space="0" w:color="000000"/>
            </w:tcBorders>
            <w:shd w:val="clear" w:color="000000" w:fill="FFE599"/>
            <w:vAlign w:val="center"/>
            <w:hideMark/>
          </w:tcPr>
          <w:p w14:paraId="3CB56762" w14:textId="77777777" w:rsidR="00893F48" w:rsidRPr="00253F73" w:rsidRDefault="00893F48" w:rsidP="00893F48">
            <w:pPr>
              <w:rPr>
                <w:rFonts w:ascii="Arial Narrow" w:hAnsi="Arial Narrow" w:cs="Calibri"/>
                <w:b/>
                <w:bCs/>
                <w:color w:val="000000" w:themeColor="text1"/>
                <w:sz w:val="25"/>
                <w:szCs w:val="25"/>
              </w:rPr>
            </w:pPr>
            <w:r w:rsidRPr="00253F73">
              <w:rPr>
                <w:rFonts w:ascii="Arial Narrow" w:hAnsi="Arial Narrow" w:cs="Calibri"/>
                <w:b/>
                <w:bCs/>
                <w:color w:val="000000" w:themeColor="text1"/>
                <w:sz w:val="25"/>
                <w:szCs w:val="25"/>
              </w:rPr>
              <w:t>Total</w:t>
            </w:r>
          </w:p>
        </w:tc>
        <w:tc>
          <w:tcPr>
            <w:tcW w:w="2835" w:type="dxa"/>
            <w:tcBorders>
              <w:top w:val="nil"/>
              <w:left w:val="nil"/>
              <w:bottom w:val="single" w:sz="8" w:space="0" w:color="000000"/>
              <w:right w:val="single" w:sz="8" w:space="0" w:color="000000"/>
            </w:tcBorders>
            <w:shd w:val="clear" w:color="000000" w:fill="FFE599"/>
            <w:vAlign w:val="center"/>
            <w:hideMark/>
          </w:tcPr>
          <w:p w14:paraId="164BF69E" w14:textId="77777777" w:rsidR="00893F48" w:rsidRPr="00253F73" w:rsidRDefault="00893F48" w:rsidP="00893F48">
            <w:pPr>
              <w:jc w:val="center"/>
              <w:rPr>
                <w:rFonts w:ascii="Arial Narrow" w:hAnsi="Arial Narrow" w:cs="Calibri"/>
                <w:b/>
                <w:bCs/>
                <w:color w:val="000000" w:themeColor="text1"/>
                <w:sz w:val="25"/>
                <w:szCs w:val="25"/>
              </w:rPr>
            </w:pPr>
            <w:commentRangeStart w:id="22"/>
            <w:r w:rsidRPr="00253F73">
              <w:rPr>
                <w:rFonts w:ascii="Arial Narrow" w:hAnsi="Arial Narrow" w:cs="Arial"/>
                <w:b/>
                <w:bCs/>
                <w:color w:val="000000" w:themeColor="text1"/>
                <w:sz w:val="25"/>
                <w:szCs w:val="25"/>
              </w:rPr>
              <w:t>6</w:t>
            </w:r>
          </w:p>
        </w:tc>
        <w:tc>
          <w:tcPr>
            <w:tcW w:w="2717" w:type="dxa"/>
            <w:tcBorders>
              <w:top w:val="nil"/>
              <w:left w:val="nil"/>
              <w:bottom w:val="single" w:sz="8" w:space="0" w:color="000000"/>
              <w:right w:val="single" w:sz="8" w:space="0" w:color="000000"/>
            </w:tcBorders>
            <w:shd w:val="clear" w:color="000000" w:fill="FFE599"/>
            <w:vAlign w:val="center"/>
            <w:hideMark/>
          </w:tcPr>
          <w:p w14:paraId="7B40C0F8" w14:textId="2138075A" w:rsidR="00893F48" w:rsidRPr="00253F73" w:rsidRDefault="004D3538" w:rsidP="00893F48">
            <w:pPr>
              <w:jc w:val="center"/>
              <w:rPr>
                <w:rFonts w:ascii="Arial Narrow" w:hAnsi="Arial Narrow" w:cs="Calibri"/>
                <w:b/>
                <w:bCs/>
                <w:color w:val="000000" w:themeColor="text1"/>
                <w:sz w:val="25"/>
                <w:szCs w:val="25"/>
              </w:rPr>
            </w:pPr>
            <w:r w:rsidRPr="00253F73">
              <w:rPr>
                <w:rFonts w:ascii="Arial Narrow" w:hAnsi="Arial Narrow" w:cs="Arial"/>
                <w:b/>
                <w:bCs/>
                <w:color w:val="000000" w:themeColor="text1"/>
                <w:sz w:val="25"/>
                <w:szCs w:val="25"/>
              </w:rPr>
              <w:t>58</w:t>
            </w:r>
            <w:commentRangeEnd w:id="22"/>
            <w:r w:rsidR="009A132D">
              <w:rPr>
                <w:rStyle w:val="Marquedecommentaire"/>
                <w:rFonts w:ascii="Calibri" w:hAnsi="Calibri"/>
              </w:rPr>
              <w:commentReference w:id="22"/>
            </w:r>
          </w:p>
        </w:tc>
      </w:tr>
    </w:tbl>
    <w:p w14:paraId="41695FD6" w14:textId="7D7EBAF1" w:rsidR="00893F48" w:rsidRPr="00883526" w:rsidRDefault="00893F48" w:rsidP="00893F48">
      <w:pPr>
        <w:spacing w:after="120"/>
        <w:jc w:val="both"/>
        <w:rPr>
          <w:rFonts w:ascii="Arial Narrow" w:hAnsi="Arial Narrow" w:cs="Arial"/>
          <w:i/>
          <w:color w:val="000000" w:themeColor="text1"/>
          <w:sz w:val="18"/>
          <w:szCs w:val="18"/>
        </w:rPr>
      </w:pPr>
      <w:r w:rsidRPr="00883526">
        <w:rPr>
          <w:rFonts w:ascii="Arial Narrow" w:hAnsi="Arial Narrow" w:cs="Arial"/>
          <w:i/>
          <w:color w:val="000000" w:themeColor="text1"/>
          <w:sz w:val="18"/>
          <w:szCs w:val="18"/>
          <w:u w:val="single"/>
        </w:rPr>
        <w:t>Source</w:t>
      </w:r>
      <w:r w:rsidRPr="00883526">
        <w:rPr>
          <w:rFonts w:ascii="Arial Narrow" w:hAnsi="Arial Narrow" w:cs="Arial"/>
          <w:i/>
          <w:color w:val="000000" w:themeColor="text1"/>
          <w:sz w:val="18"/>
          <w:szCs w:val="18"/>
        </w:rPr>
        <w:t> : Annexe 4 de la Loi de Finances n° 2023-1000 du 18 décembre 2023 portant budget de l’Etat pour l’année 2024</w:t>
      </w:r>
    </w:p>
    <w:p w14:paraId="2F23858F" w14:textId="77777777" w:rsidR="00893F48" w:rsidRPr="00BB5ECF" w:rsidRDefault="00893F48" w:rsidP="00893F48">
      <w:pPr>
        <w:pStyle w:val="Titre3"/>
        <w:spacing w:before="120" w:line="276"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I.2. </w:t>
      </w:r>
      <w:commentRangeStart w:id="23"/>
      <w:r w:rsidRPr="00BB5ECF">
        <w:rPr>
          <w:rFonts w:ascii="Arial Narrow" w:hAnsi="Arial Narrow" w:cs="Arial"/>
          <w:b/>
          <w:color w:val="000000" w:themeColor="text1"/>
          <w:sz w:val="25"/>
          <w:szCs w:val="25"/>
        </w:rPr>
        <w:t>Politique ministérielle</w:t>
      </w:r>
      <w:commentRangeEnd w:id="23"/>
      <w:r w:rsidR="009A132D">
        <w:rPr>
          <w:rStyle w:val="Marquedecommentaire"/>
          <w:rFonts w:ascii="Calibri" w:eastAsia="Times New Roman" w:hAnsi="Calibri" w:cs="Times New Roman"/>
          <w:color w:val="auto"/>
          <w:lang w:eastAsia="fr-FR"/>
        </w:rPr>
        <w:commentReference w:id="23"/>
      </w:r>
    </w:p>
    <w:p w14:paraId="016EC665" w14:textId="77777777" w:rsidR="00893F48" w:rsidRPr="00BB5ECF" w:rsidRDefault="00893F48" w:rsidP="00893F48">
      <w:pPr>
        <w:spacing w:before="120" w:after="120"/>
        <w:rPr>
          <w:rFonts w:ascii="Arial Narrow" w:hAnsi="Arial Narrow" w:cs="Arial"/>
          <w:color w:val="000000" w:themeColor="text1"/>
          <w:sz w:val="25"/>
          <w:szCs w:val="25"/>
        </w:rPr>
      </w:pPr>
      <w:r w:rsidRPr="00BB5ECF">
        <w:rPr>
          <w:rFonts w:ascii="Arial Narrow" w:hAnsi="Arial Narrow"/>
          <w:color w:val="000000" w:themeColor="text1"/>
          <w:sz w:val="25"/>
          <w:szCs w:val="25"/>
        </w:rPr>
        <w:t>Le Ministère du Patrimoine, du Portefeuille de l’Etat et des Entreprises Publiques (</w:t>
      </w:r>
      <w:r w:rsidRPr="00BB5ECF">
        <w:rPr>
          <w:rFonts w:ascii="Arial Narrow" w:hAnsi="Arial Narrow" w:cs="Arial"/>
          <w:color w:val="000000" w:themeColor="text1"/>
          <w:sz w:val="25"/>
          <w:szCs w:val="25"/>
        </w:rPr>
        <w:t>MPPEEP) a articulé sa politique sectorielle autour de 2 orientations stratégiques, 2 résultats stratégiques et 2 objectifs globaux.</w:t>
      </w:r>
    </w:p>
    <w:tbl>
      <w:tblPr>
        <w:tblStyle w:val="Grilledutableau"/>
        <w:tblW w:w="14001" w:type="dxa"/>
        <w:tblLook w:val="04A0" w:firstRow="1" w:lastRow="0" w:firstColumn="1" w:lastColumn="0" w:noHBand="0" w:noVBand="1"/>
      </w:tblPr>
      <w:tblGrid>
        <w:gridCol w:w="5665"/>
        <w:gridCol w:w="3968"/>
        <w:gridCol w:w="4368"/>
      </w:tblGrid>
      <w:tr w:rsidR="00BB5ECF" w:rsidRPr="00BB5ECF" w14:paraId="286FB5A5" w14:textId="77777777" w:rsidTr="00893F48">
        <w:trPr>
          <w:trHeight w:val="293"/>
        </w:trPr>
        <w:tc>
          <w:tcPr>
            <w:tcW w:w="5665" w:type="dxa"/>
            <w:shd w:val="clear" w:color="auto" w:fill="BDD6EE" w:themeFill="accent1" w:themeFillTint="66"/>
          </w:tcPr>
          <w:p w14:paraId="11BDB51C" w14:textId="77777777" w:rsidR="00893F48" w:rsidRPr="00BB5ECF" w:rsidRDefault="00893F48" w:rsidP="00893F48">
            <w:pPr>
              <w:spacing w:before="120" w:after="120"/>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Orientations stratégiques</w:t>
            </w:r>
          </w:p>
        </w:tc>
        <w:tc>
          <w:tcPr>
            <w:tcW w:w="3968" w:type="dxa"/>
            <w:shd w:val="clear" w:color="auto" w:fill="BDD6EE" w:themeFill="accent1" w:themeFillTint="66"/>
          </w:tcPr>
          <w:p w14:paraId="35D9BCCA" w14:textId="77777777" w:rsidR="00893F48" w:rsidRPr="00BB5ECF" w:rsidRDefault="00893F48" w:rsidP="00893F48">
            <w:pPr>
              <w:spacing w:before="120" w:after="120"/>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Résultats stratégiques</w:t>
            </w:r>
          </w:p>
        </w:tc>
        <w:tc>
          <w:tcPr>
            <w:tcW w:w="4368" w:type="dxa"/>
            <w:shd w:val="clear" w:color="auto" w:fill="BDD6EE" w:themeFill="accent1" w:themeFillTint="66"/>
          </w:tcPr>
          <w:p w14:paraId="7D2C52C1" w14:textId="77777777" w:rsidR="00893F48" w:rsidRPr="00BB5ECF" w:rsidRDefault="00893F48" w:rsidP="00893F48">
            <w:pPr>
              <w:spacing w:before="120" w:after="120"/>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Objectifs globaux</w:t>
            </w:r>
          </w:p>
        </w:tc>
      </w:tr>
      <w:tr w:rsidR="00BB5ECF" w:rsidRPr="00BB5ECF" w14:paraId="6B73CBE9" w14:textId="77777777" w:rsidTr="00893F48">
        <w:trPr>
          <w:trHeight w:val="613"/>
        </w:trPr>
        <w:tc>
          <w:tcPr>
            <w:tcW w:w="5665" w:type="dxa"/>
            <w:shd w:val="clear" w:color="auto" w:fill="auto"/>
            <w:vAlign w:val="center"/>
          </w:tcPr>
          <w:p w14:paraId="60983469" w14:textId="77777777" w:rsidR="00893F48" w:rsidRPr="00BB5ECF" w:rsidRDefault="00893F48" w:rsidP="00893F48">
            <w:pPr>
              <w:ind w:left="357"/>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l’amélioration de la gouvernance liée au fonctionnement et à la qualité des services du Ministère.</w:t>
            </w:r>
          </w:p>
        </w:tc>
        <w:tc>
          <w:tcPr>
            <w:tcW w:w="3968" w:type="dxa"/>
            <w:shd w:val="clear" w:color="auto" w:fill="auto"/>
            <w:vAlign w:val="center"/>
          </w:tcPr>
          <w:p w14:paraId="4A1F8632" w14:textId="77777777" w:rsidR="00893F48" w:rsidRPr="00BB5ECF" w:rsidRDefault="00893F48" w:rsidP="00893F48">
            <w:pPr>
              <w:ind w:left="357"/>
              <w:rPr>
                <w:rFonts w:ascii="Arial Narrow" w:hAnsi="Arial Narrow"/>
                <w:color w:val="000000" w:themeColor="text1"/>
                <w:sz w:val="25"/>
                <w:szCs w:val="25"/>
              </w:rPr>
            </w:pPr>
            <w:r w:rsidRPr="00BB5ECF">
              <w:rPr>
                <w:rFonts w:ascii="Arial Narrow" w:hAnsi="Arial Narrow"/>
                <w:color w:val="000000" w:themeColor="text1"/>
                <w:sz w:val="25"/>
                <w:szCs w:val="25"/>
              </w:rPr>
              <w:t>la gouvernance du secteur est améliorée</w:t>
            </w:r>
          </w:p>
        </w:tc>
        <w:tc>
          <w:tcPr>
            <w:tcW w:w="4368" w:type="dxa"/>
            <w:shd w:val="clear" w:color="auto" w:fill="auto"/>
            <w:vAlign w:val="center"/>
          </w:tcPr>
          <w:p w14:paraId="366C1524" w14:textId="77777777" w:rsidR="00893F48" w:rsidRPr="00BB5ECF" w:rsidRDefault="00893F48" w:rsidP="00893F48">
            <w:pPr>
              <w:ind w:left="360"/>
              <w:rPr>
                <w:rFonts w:ascii="Arial Narrow" w:hAnsi="Arial Narrow" w:cs="Arial"/>
                <w:color w:val="000000" w:themeColor="text1"/>
                <w:sz w:val="25"/>
                <w:szCs w:val="25"/>
                <w:lang w:eastAsia="en-US"/>
              </w:rPr>
            </w:pPr>
            <w:r w:rsidRPr="00BB5ECF">
              <w:rPr>
                <w:rFonts w:ascii="Arial Narrow" w:hAnsi="Arial Narrow" w:cs="Arial"/>
                <w:color w:val="000000" w:themeColor="text1"/>
                <w:sz w:val="25"/>
                <w:szCs w:val="25"/>
                <w:lang w:eastAsia="en-US"/>
              </w:rPr>
              <w:t>améliorer la gouvernance du secteur</w:t>
            </w:r>
          </w:p>
        </w:tc>
      </w:tr>
      <w:tr w:rsidR="00893F48" w:rsidRPr="00BB5ECF" w14:paraId="786B74EB" w14:textId="77777777" w:rsidTr="00893F48">
        <w:trPr>
          <w:trHeight w:val="487"/>
        </w:trPr>
        <w:tc>
          <w:tcPr>
            <w:tcW w:w="5665" w:type="dxa"/>
            <w:shd w:val="clear" w:color="auto" w:fill="auto"/>
            <w:vAlign w:val="center"/>
          </w:tcPr>
          <w:p w14:paraId="54628E92" w14:textId="77777777" w:rsidR="00893F48" w:rsidRPr="00BB5ECF" w:rsidRDefault="00893F48" w:rsidP="00893F48">
            <w:pPr>
              <w:ind w:left="357"/>
              <w:jc w:val="both"/>
              <w:rPr>
                <w:rFonts w:ascii="Arial Narrow" w:hAnsi="Arial Narrow"/>
                <w:color w:val="000000" w:themeColor="text1"/>
                <w:sz w:val="25"/>
                <w:szCs w:val="25"/>
              </w:rPr>
            </w:pPr>
            <w:commentRangeStart w:id="24"/>
            <w:r w:rsidRPr="00BB5ECF">
              <w:rPr>
                <w:rFonts w:ascii="Arial Narrow" w:hAnsi="Arial Narrow"/>
                <w:color w:val="000000" w:themeColor="text1"/>
                <w:sz w:val="25"/>
                <w:szCs w:val="25"/>
              </w:rPr>
              <w:t>l’amélioration de la compétitivité des entreprises publiques</w:t>
            </w:r>
          </w:p>
        </w:tc>
        <w:tc>
          <w:tcPr>
            <w:tcW w:w="3968" w:type="dxa"/>
            <w:shd w:val="clear" w:color="auto" w:fill="auto"/>
          </w:tcPr>
          <w:p w14:paraId="64046AA7" w14:textId="77777777" w:rsidR="00893F48" w:rsidRPr="00BB5ECF" w:rsidRDefault="00893F48" w:rsidP="00893F48">
            <w:pPr>
              <w:ind w:left="360"/>
              <w:rPr>
                <w:rFonts w:ascii="Arial Narrow" w:hAnsi="Arial Narrow" w:cs="Arial"/>
                <w:color w:val="000000" w:themeColor="text1"/>
                <w:sz w:val="25"/>
                <w:szCs w:val="25"/>
              </w:rPr>
            </w:pPr>
            <w:r w:rsidRPr="00BB5ECF">
              <w:rPr>
                <w:rFonts w:ascii="Arial Narrow" w:hAnsi="Arial Narrow" w:cs="Arial"/>
                <w:color w:val="000000" w:themeColor="text1"/>
                <w:sz w:val="25"/>
                <w:szCs w:val="25"/>
              </w:rPr>
              <w:t>la gestion des entreprises publiques et parapubliques est améliorée</w:t>
            </w:r>
          </w:p>
        </w:tc>
        <w:tc>
          <w:tcPr>
            <w:tcW w:w="4368" w:type="dxa"/>
            <w:shd w:val="clear" w:color="auto" w:fill="auto"/>
            <w:vAlign w:val="center"/>
          </w:tcPr>
          <w:p w14:paraId="187C6CED" w14:textId="77777777" w:rsidR="00893F48" w:rsidRPr="00BB5ECF" w:rsidRDefault="00893F48" w:rsidP="00893F48">
            <w:pPr>
              <w:ind w:left="360"/>
              <w:rPr>
                <w:rFonts w:ascii="Arial Narrow" w:hAnsi="Arial Narrow" w:cs="Arial"/>
                <w:color w:val="000000" w:themeColor="text1"/>
                <w:sz w:val="25"/>
                <w:szCs w:val="25"/>
              </w:rPr>
            </w:pPr>
            <w:r w:rsidRPr="00BB5ECF">
              <w:rPr>
                <w:rFonts w:ascii="Arial Narrow" w:hAnsi="Arial Narrow" w:cs="Arial"/>
                <w:color w:val="000000" w:themeColor="text1"/>
                <w:sz w:val="25"/>
                <w:szCs w:val="25"/>
              </w:rPr>
              <w:t>assurer la gestion efficace du portefeuille de l’Etat</w:t>
            </w:r>
            <w:commentRangeEnd w:id="24"/>
            <w:r w:rsidR="009A132D">
              <w:rPr>
                <w:rStyle w:val="Marquedecommentaire"/>
                <w:rFonts w:ascii="Calibri" w:hAnsi="Calibri"/>
              </w:rPr>
              <w:commentReference w:id="24"/>
            </w:r>
          </w:p>
        </w:tc>
      </w:tr>
    </w:tbl>
    <w:p w14:paraId="11264454" w14:textId="77777777" w:rsidR="00893F48" w:rsidRPr="00883FC3" w:rsidRDefault="00893F48" w:rsidP="00893F48">
      <w:pPr>
        <w:spacing w:after="120"/>
        <w:jc w:val="both"/>
        <w:rPr>
          <w:rFonts w:ascii="Arial Narrow" w:hAnsi="Arial Narrow" w:cs="Arial"/>
          <w:i/>
          <w:color w:val="000000" w:themeColor="text1"/>
          <w:sz w:val="20"/>
          <w:szCs w:val="20"/>
        </w:rPr>
      </w:pPr>
      <w:r w:rsidRPr="00883FC3">
        <w:rPr>
          <w:rFonts w:ascii="Arial Narrow" w:hAnsi="Arial Narrow" w:cs="Arial"/>
          <w:i/>
          <w:color w:val="000000" w:themeColor="text1"/>
          <w:sz w:val="20"/>
          <w:szCs w:val="20"/>
          <w:u w:val="single"/>
        </w:rPr>
        <w:t>Source</w:t>
      </w:r>
      <w:r w:rsidRPr="00883FC3">
        <w:rPr>
          <w:rFonts w:ascii="Arial Narrow" w:hAnsi="Arial Narrow" w:cs="Arial"/>
          <w:i/>
          <w:color w:val="000000" w:themeColor="text1"/>
          <w:sz w:val="20"/>
          <w:szCs w:val="20"/>
        </w:rPr>
        <w:t> : Annexe 4 de la Loi de Finances n° 2023-1000 du 18 décembre 2023 portant budget de l’Etat pour l’année 2024</w:t>
      </w:r>
    </w:p>
    <w:p w14:paraId="71E148D7" w14:textId="77777777" w:rsidR="006353ED" w:rsidRPr="00BB5ECF" w:rsidRDefault="006353ED" w:rsidP="00893F48">
      <w:pPr>
        <w:pStyle w:val="Titre2"/>
        <w:spacing w:before="240" w:after="120" w:line="240" w:lineRule="auto"/>
        <w:rPr>
          <w:rFonts w:ascii="Arial Narrow" w:hAnsi="Arial Narrow" w:cs="Arial"/>
          <w:b/>
          <w:color w:val="000000" w:themeColor="text1"/>
          <w:sz w:val="25"/>
          <w:szCs w:val="25"/>
        </w:rPr>
        <w:sectPr w:rsidR="006353ED" w:rsidRPr="00BB5ECF" w:rsidSect="001956C0">
          <w:pgSz w:w="15840" w:h="12240" w:orient="landscape"/>
          <w:pgMar w:top="1134" w:right="1134" w:bottom="1134" w:left="1134" w:header="720" w:footer="680" w:gutter="0"/>
          <w:cols w:space="720"/>
          <w:docGrid w:linePitch="360"/>
        </w:sectPr>
      </w:pPr>
      <w:bookmarkStart w:id="25" w:name="_Toc159235734"/>
    </w:p>
    <w:p w14:paraId="0417F920" w14:textId="69C6275F" w:rsidR="00893F48" w:rsidRPr="00BB5ECF" w:rsidRDefault="00893F48" w:rsidP="00893F48">
      <w:pPr>
        <w:pStyle w:val="Titre2"/>
        <w:spacing w:before="240" w:after="120" w:line="240" w:lineRule="auto"/>
        <w:rPr>
          <w:rFonts w:ascii="Arial Narrow" w:hAnsi="Arial Narrow" w:cs="Arial"/>
          <w:b/>
          <w:color w:val="000000" w:themeColor="text1"/>
          <w:sz w:val="25"/>
          <w:szCs w:val="25"/>
        </w:rPr>
      </w:pPr>
      <w:bookmarkStart w:id="26" w:name="_Toc198135427"/>
      <w:r w:rsidRPr="00BB5ECF">
        <w:rPr>
          <w:rFonts w:ascii="Arial Narrow" w:hAnsi="Arial Narrow" w:cs="Arial"/>
          <w:b/>
          <w:color w:val="000000" w:themeColor="text1"/>
          <w:sz w:val="25"/>
          <w:szCs w:val="25"/>
        </w:rPr>
        <w:lastRenderedPageBreak/>
        <w:t>II.  PERFORMANCE GENERALE DU MINISTERE</w:t>
      </w:r>
      <w:bookmarkEnd w:id="25"/>
      <w:bookmarkEnd w:id="26"/>
      <w:r w:rsidRPr="00BB5ECF">
        <w:rPr>
          <w:rFonts w:ascii="Arial Narrow" w:hAnsi="Arial Narrow" w:cs="Arial"/>
          <w:b/>
          <w:color w:val="000000" w:themeColor="text1"/>
          <w:sz w:val="25"/>
          <w:szCs w:val="25"/>
        </w:rPr>
        <w:t xml:space="preserve"> </w:t>
      </w:r>
    </w:p>
    <w:p w14:paraId="26BCF35A" w14:textId="77777777" w:rsidR="00893F48" w:rsidRPr="00BB5ECF" w:rsidRDefault="00893F48" w:rsidP="00893F48">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II.1. Architecture du cadre de performance</w:t>
      </w:r>
    </w:p>
    <w:p w14:paraId="39D09C69" w14:textId="4B7FEB8E" w:rsidR="00893F48" w:rsidRPr="00BB5ECF" w:rsidRDefault="00893F48" w:rsidP="00893F48">
      <w:pPr>
        <w:pStyle w:val="Paragraphedeliste"/>
        <w:spacing w:before="120" w:after="120"/>
        <w:contextualSpacing w:val="0"/>
        <w:jc w:val="both"/>
        <w:rPr>
          <w:rFonts w:ascii="Arial Narrow" w:hAnsi="Arial Narrow" w:cs="Arial"/>
          <w:b/>
          <w:color w:val="000000" w:themeColor="text1"/>
          <w:sz w:val="25"/>
          <w:szCs w:val="25"/>
        </w:rPr>
      </w:pPr>
      <w:bookmarkStart w:id="27" w:name="_Toc198135079"/>
      <w:bookmarkStart w:id="28" w:name="_Toc198136043"/>
      <w:bookmarkStart w:id="29" w:name="_Toc198136328"/>
      <w:bookmarkStart w:id="30" w:name="_Toc198290188"/>
      <w:bookmarkStart w:id="31" w:name="_Toc198717293"/>
      <w:r w:rsidRPr="00BB5ECF">
        <w:rPr>
          <w:rFonts w:ascii="Arial Narrow" w:hAnsi="Arial Narrow" w:cs="Arial"/>
          <w:b/>
          <w:color w:val="000000" w:themeColor="text1"/>
          <w:sz w:val="25"/>
          <w:szCs w:val="25"/>
        </w:rPr>
        <w:t xml:space="preserve">Tableau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bookmarkEnd w:id="27"/>
      <w:bookmarkEnd w:id="28"/>
      <w:bookmarkEnd w:id="29"/>
      <w:commentRangeStart w:id="32"/>
      <w:r w:rsidR="00E20454" w:rsidRPr="00E20454">
        <w:rPr>
          <w:rFonts w:ascii="Arial Narrow" w:hAnsi="Arial Narrow" w:cs="Arial"/>
          <w:b/>
          <w:color w:val="000000" w:themeColor="text1"/>
          <w:sz w:val="25"/>
          <w:szCs w:val="25"/>
        </w:rPr>
        <w:t>Composantes des cadres de performance du ministère</w:t>
      </w:r>
      <w:bookmarkEnd w:id="30"/>
      <w:bookmarkEnd w:id="31"/>
      <w:commentRangeEnd w:id="32"/>
      <w:r w:rsidR="00CA4EEA">
        <w:rPr>
          <w:rStyle w:val="Marquedecommentaire"/>
          <w:rFonts w:ascii="Calibri" w:hAnsi="Calibri"/>
        </w:rPr>
        <w:commentReference w:id="32"/>
      </w:r>
    </w:p>
    <w:tbl>
      <w:tblPr>
        <w:tblW w:w="1384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8"/>
        <w:gridCol w:w="1701"/>
        <w:gridCol w:w="2410"/>
        <w:gridCol w:w="2977"/>
        <w:gridCol w:w="2551"/>
        <w:gridCol w:w="2354"/>
      </w:tblGrid>
      <w:tr w:rsidR="00BB5ECF" w:rsidRPr="00BB5ECF" w14:paraId="4B8B8F00" w14:textId="77777777" w:rsidTr="00893F48">
        <w:trPr>
          <w:trHeight w:val="768"/>
        </w:trPr>
        <w:tc>
          <w:tcPr>
            <w:tcW w:w="1848" w:type="dxa"/>
            <w:shd w:val="clear" w:color="000000" w:fill="BDD6EE"/>
            <w:vAlign w:val="center"/>
            <w:hideMark/>
          </w:tcPr>
          <w:p w14:paraId="130D4462"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Composantes</w:t>
            </w:r>
          </w:p>
        </w:tc>
        <w:tc>
          <w:tcPr>
            <w:tcW w:w="1701" w:type="dxa"/>
            <w:shd w:val="clear" w:color="000000" w:fill="BDD6EE"/>
            <w:vAlign w:val="center"/>
            <w:hideMark/>
          </w:tcPr>
          <w:p w14:paraId="7F052E14"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Programmes</w:t>
            </w:r>
          </w:p>
        </w:tc>
        <w:tc>
          <w:tcPr>
            <w:tcW w:w="2410" w:type="dxa"/>
            <w:shd w:val="clear" w:color="000000" w:fill="BDD6EE"/>
            <w:vAlign w:val="center"/>
            <w:hideMark/>
          </w:tcPr>
          <w:p w14:paraId="04C5A43D"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Objectifs globaux (OG)</w:t>
            </w:r>
          </w:p>
        </w:tc>
        <w:tc>
          <w:tcPr>
            <w:tcW w:w="2977" w:type="dxa"/>
            <w:shd w:val="clear" w:color="000000" w:fill="BDD6EE"/>
            <w:vAlign w:val="center"/>
            <w:hideMark/>
          </w:tcPr>
          <w:p w14:paraId="2D3A6C16"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Objectifs</w:t>
            </w:r>
            <w:r w:rsidRPr="00BB5ECF">
              <w:rPr>
                <w:rFonts w:ascii="Arial Narrow" w:hAnsi="Arial Narrow" w:cs="Calibri"/>
                <w:color w:val="000000" w:themeColor="text1"/>
                <w:sz w:val="25"/>
                <w:szCs w:val="25"/>
              </w:rPr>
              <w:t xml:space="preserve"> </w:t>
            </w:r>
            <w:r w:rsidRPr="00BB5ECF">
              <w:rPr>
                <w:rFonts w:ascii="Arial Narrow" w:hAnsi="Arial Narrow" w:cs="Calibri"/>
                <w:b/>
                <w:bCs/>
                <w:color w:val="000000" w:themeColor="text1"/>
                <w:sz w:val="25"/>
                <w:szCs w:val="25"/>
              </w:rPr>
              <w:t>spécifiques (OS)</w:t>
            </w:r>
          </w:p>
        </w:tc>
        <w:tc>
          <w:tcPr>
            <w:tcW w:w="2551" w:type="dxa"/>
            <w:shd w:val="clear" w:color="000000" w:fill="BDD6EE"/>
            <w:vAlign w:val="center"/>
            <w:hideMark/>
          </w:tcPr>
          <w:p w14:paraId="35515D1D"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Indicateurs liés aux OS</w:t>
            </w:r>
          </w:p>
        </w:tc>
        <w:tc>
          <w:tcPr>
            <w:tcW w:w="2354" w:type="dxa"/>
            <w:shd w:val="clear" w:color="000000" w:fill="BDD6EE"/>
            <w:vAlign w:val="center"/>
            <w:hideMark/>
          </w:tcPr>
          <w:p w14:paraId="0D6DE234"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Cibles liées aux indicateurs et OS</w:t>
            </w:r>
          </w:p>
        </w:tc>
      </w:tr>
      <w:tr w:rsidR="00BB5ECF" w:rsidRPr="00BB5ECF" w14:paraId="36C13FBB" w14:textId="77777777" w:rsidTr="00893F48">
        <w:trPr>
          <w:trHeight w:val="197"/>
        </w:trPr>
        <w:tc>
          <w:tcPr>
            <w:tcW w:w="1848" w:type="dxa"/>
            <w:shd w:val="clear" w:color="auto" w:fill="auto"/>
            <w:vAlign w:val="center"/>
            <w:hideMark/>
          </w:tcPr>
          <w:p w14:paraId="43F9CFFC" w14:textId="77777777" w:rsidR="00893F48" w:rsidRPr="00BB5ECF" w:rsidRDefault="00893F48" w:rsidP="00893F48">
            <w:pP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Nombre</w:t>
            </w:r>
          </w:p>
        </w:tc>
        <w:tc>
          <w:tcPr>
            <w:tcW w:w="1701" w:type="dxa"/>
            <w:shd w:val="clear" w:color="auto" w:fill="auto"/>
            <w:vAlign w:val="center"/>
            <w:hideMark/>
          </w:tcPr>
          <w:p w14:paraId="61ACE058" w14:textId="77777777" w:rsidR="00893F48" w:rsidRPr="00CA4EEA" w:rsidRDefault="00893F48" w:rsidP="00893F48">
            <w:pPr>
              <w:jc w:val="center"/>
              <w:rPr>
                <w:rFonts w:ascii="Arial Narrow" w:hAnsi="Arial Narrow" w:cs="Calibri"/>
                <w:b/>
                <w:bCs/>
                <w:color w:val="000000" w:themeColor="text1"/>
                <w:sz w:val="25"/>
                <w:szCs w:val="25"/>
                <w:highlight w:val="magenta"/>
              </w:rPr>
            </w:pPr>
            <w:r w:rsidRPr="00CA4EEA">
              <w:rPr>
                <w:rFonts w:ascii="Arial Narrow" w:hAnsi="Arial Narrow" w:cs="Calibri"/>
                <w:b/>
                <w:bCs/>
                <w:color w:val="000000" w:themeColor="text1"/>
                <w:sz w:val="25"/>
                <w:szCs w:val="25"/>
                <w:highlight w:val="magenta"/>
              </w:rPr>
              <w:t>2</w:t>
            </w:r>
          </w:p>
        </w:tc>
        <w:tc>
          <w:tcPr>
            <w:tcW w:w="2410" w:type="dxa"/>
            <w:shd w:val="clear" w:color="auto" w:fill="auto"/>
            <w:vAlign w:val="center"/>
            <w:hideMark/>
          </w:tcPr>
          <w:p w14:paraId="40277C17" w14:textId="77777777" w:rsidR="00893F48" w:rsidRPr="00CA4EEA" w:rsidRDefault="00893F48" w:rsidP="00893F48">
            <w:pPr>
              <w:jc w:val="center"/>
              <w:rPr>
                <w:rFonts w:ascii="Arial Narrow" w:hAnsi="Arial Narrow" w:cs="Calibri"/>
                <w:b/>
                <w:bCs/>
                <w:color w:val="000000" w:themeColor="text1"/>
                <w:sz w:val="25"/>
                <w:szCs w:val="25"/>
                <w:highlight w:val="magenta"/>
              </w:rPr>
            </w:pPr>
            <w:r w:rsidRPr="00CA4EEA">
              <w:rPr>
                <w:rFonts w:ascii="Arial Narrow" w:hAnsi="Arial Narrow" w:cs="Calibri"/>
                <w:b/>
                <w:bCs/>
                <w:color w:val="000000" w:themeColor="text1"/>
                <w:sz w:val="25"/>
                <w:szCs w:val="25"/>
                <w:highlight w:val="magenta"/>
              </w:rPr>
              <w:t>2</w:t>
            </w:r>
          </w:p>
        </w:tc>
        <w:tc>
          <w:tcPr>
            <w:tcW w:w="2977" w:type="dxa"/>
            <w:shd w:val="clear" w:color="auto" w:fill="auto"/>
            <w:vAlign w:val="center"/>
            <w:hideMark/>
          </w:tcPr>
          <w:p w14:paraId="45D05C51" w14:textId="77777777" w:rsidR="00893F48" w:rsidRPr="00CA4EEA" w:rsidRDefault="00893F48" w:rsidP="00893F48">
            <w:pPr>
              <w:jc w:val="center"/>
              <w:rPr>
                <w:rFonts w:ascii="Arial Narrow" w:hAnsi="Arial Narrow" w:cs="Calibri"/>
                <w:b/>
                <w:bCs/>
                <w:color w:val="000000" w:themeColor="text1"/>
                <w:sz w:val="25"/>
                <w:szCs w:val="25"/>
                <w:highlight w:val="magenta"/>
              </w:rPr>
            </w:pPr>
            <w:r w:rsidRPr="00CA4EEA">
              <w:rPr>
                <w:rFonts w:ascii="Arial Narrow" w:hAnsi="Arial Narrow" w:cs="Calibri"/>
                <w:b/>
                <w:bCs/>
                <w:color w:val="000000" w:themeColor="text1"/>
                <w:sz w:val="25"/>
                <w:szCs w:val="25"/>
                <w:highlight w:val="magenta"/>
              </w:rPr>
              <w:t>4</w:t>
            </w:r>
          </w:p>
        </w:tc>
        <w:tc>
          <w:tcPr>
            <w:tcW w:w="2551" w:type="dxa"/>
            <w:shd w:val="clear" w:color="auto" w:fill="auto"/>
            <w:vAlign w:val="center"/>
            <w:hideMark/>
          </w:tcPr>
          <w:p w14:paraId="657260B9" w14:textId="77777777" w:rsidR="00893F48" w:rsidRPr="00CA4EEA" w:rsidRDefault="00893F48" w:rsidP="00893F48">
            <w:pPr>
              <w:jc w:val="center"/>
              <w:rPr>
                <w:rFonts w:ascii="Arial Narrow" w:hAnsi="Arial Narrow" w:cs="Calibri"/>
                <w:b/>
                <w:bCs/>
                <w:color w:val="000000" w:themeColor="text1"/>
                <w:sz w:val="25"/>
                <w:szCs w:val="25"/>
                <w:highlight w:val="magenta"/>
              </w:rPr>
            </w:pPr>
            <w:r w:rsidRPr="00CA4EEA">
              <w:rPr>
                <w:rFonts w:ascii="Arial Narrow" w:hAnsi="Arial Narrow" w:cs="Calibri"/>
                <w:b/>
                <w:bCs/>
                <w:color w:val="000000" w:themeColor="text1"/>
                <w:sz w:val="25"/>
                <w:szCs w:val="25"/>
                <w:highlight w:val="magenta"/>
              </w:rPr>
              <w:t>8</w:t>
            </w:r>
          </w:p>
        </w:tc>
        <w:tc>
          <w:tcPr>
            <w:tcW w:w="2354" w:type="dxa"/>
            <w:shd w:val="clear" w:color="auto" w:fill="auto"/>
            <w:vAlign w:val="center"/>
            <w:hideMark/>
          </w:tcPr>
          <w:p w14:paraId="6FF5761E" w14:textId="77777777" w:rsidR="00893F48" w:rsidRPr="00CA4EEA" w:rsidRDefault="00893F48" w:rsidP="00893F48">
            <w:pPr>
              <w:jc w:val="center"/>
              <w:rPr>
                <w:rFonts w:ascii="Arial Narrow" w:hAnsi="Arial Narrow" w:cs="Calibri"/>
                <w:b/>
                <w:bCs/>
                <w:color w:val="000000" w:themeColor="text1"/>
                <w:sz w:val="25"/>
                <w:szCs w:val="25"/>
                <w:highlight w:val="magenta"/>
              </w:rPr>
            </w:pPr>
            <w:r w:rsidRPr="00CA4EEA">
              <w:rPr>
                <w:rFonts w:ascii="Arial Narrow" w:hAnsi="Arial Narrow" w:cs="Calibri"/>
                <w:b/>
                <w:bCs/>
                <w:color w:val="000000" w:themeColor="text1"/>
                <w:sz w:val="25"/>
                <w:szCs w:val="25"/>
                <w:highlight w:val="magenta"/>
              </w:rPr>
              <w:t>8</w:t>
            </w:r>
          </w:p>
        </w:tc>
      </w:tr>
    </w:tbl>
    <w:p w14:paraId="2EB6B2E4" w14:textId="01D6B90C" w:rsidR="00893F48" w:rsidRPr="00BB5ECF" w:rsidRDefault="00893F48" w:rsidP="00893F48">
      <w:pPr>
        <w:spacing w:after="120"/>
        <w:jc w:val="both"/>
        <w:rPr>
          <w:rFonts w:ascii="Arial Narrow" w:hAnsi="Arial Narrow" w:cs="Arial"/>
          <w:b/>
          <w:bCs/>
          <w:i/>
          <w:color w:val="000000" w:themeColor="text1"/>
          <w:sz w:val="14"/>
          <w:szCs w:val="18"/>
        </w:rPr>
      </w:pPr>
      <w:r w:rsidRPr="00BB5ECF">
        <w:rPr>
          <w:rFonts w:ascii="Arial Narrow" w:hAnsi="Arial Narrow" w:cs="Arial"/>
          <w:b/>
          <w:bCs/>
          <w:i/>
          <w:color w:val="000000" w:themeColor="text1"/>
          <w:sz w:val="14"/>
          <w:szCs w:val="18"/>
          <w:u w:val="single"/>
          <w:lang w:val="fr-CI" w:eastAsia="en-US"/>
        </w:rPr>
        <w:t>Source</w:t>
      </w:r>
      <w:r w:rsidRPr="00BB5ECF">
        <w:rPr>
          <w:rFonts w:ascii="Arial Narrow" w:hAnsi="Arial Narrow" w:cs="Arial"/>
          <w:b/>
          <w:bCs/>
          <w:i/>
          <w:color w:val="000000" w:themeColor="text1"/>
          <w:sz w:val="14"/>
          <w:szCs w:val="18"/>
          <w:lang w:val="fr-CI" w:eastAsia="en-US"/>
        </w:rPr>
        <w:t> :</w:t>
      </w:r>
      <w:r w:rsidRPr="00BB5ECF">
        <w:rPr>
          <w:rFonts w:ascii="Arial Narrow" w:hAnsi="Arial Narrow"/>
          <w:b/>
          <w:bCs/>
          <w:i/>
          <w:color w:val="000000" w:themeColor="text1"/>
          <w:sz w:val="14"/>
          <w:szCs w:val="18"/>
        </w:rPr>
        <w:t xml:space="preserve"> </w:t>
      </w:r>
      <w:r w:rsidRPr="00BB5ECF">
        <w:rPr>
          <w:rFonts w:ascii="Arial Narrow" w:hAnsi="Arial Narrow" w:cs="Arial"/>
          <w:b/>
          <w:bCs/>
          <w:i/>
          <w:color w:val="000000" w:themeColor="text1"/>
          <w:sz w:val="16"/>
          <w:szCs w:val="16"/>
        </w:rPr>
        <w:t>Annexe 4 de la Loi de Finances n° 2023-1000 du 18 décembre 2023 portant budget de l’Etat pour l’année 2024 </w:t>
      </w:r>
    </w:p>
    <w:p w14:paraId="31F99305" w14:textId="77777777" w:rsidR="00893F48" w:rsidRPr="00BB5ECF" w:rsidRDefault="00893F48" w:rsidP="00893F48">
      <w:pPr>
        <w:spacing w:before="100" w:beforeAutospacing="1" w:after="100" w:afterAutospacing="1"/>
        <w:jc w:val="both"/>
        <w:rPr>
          <w:rFonts w:ascii="Arial Narrow" w:hAnsi="Arial Narrow"/>
          <w:color w:val="000000" w:themeColor="text1"/>
          <w:sz w:val="25"/>
          <w:szCs w:val="25"/>
        </w:rPr>
      </w:pPr>
      <w:commentRangeStart w:id="33"/>
      <w:r w:rsidRPr="00BB5ECF">
        <w:rPr>
          <w:rFonts w:ascii="Arial Narrow" w:hAnsi="Arial Narrow"/>
          <w:color w:val="000000" w:themeColor="text1"/>
          <w:sz w:val="25"/>
          <w:szCs w:val="25"/>
        </w:rPr>
        <w:t xml:space="preserve">Au titre de l’exercice 2024, le Ministère du Patrimoine, du Portefeuille de l’État et des Entreprises Publiques (MPPEEP) a décliné sa stratégie en </w:t>
      </w:r>
      <w:r w:rsidRPr="00CA4EEA">
        <w:rPr>
          <w:rFonts w:ascii="Arial Narrow" w:hAnsi="Arial Narrow"/>
          <w:color w:val="000000" w:themeColor="text1"/>
          <w:sz w:val="25"/>
          <w:szCs w:val="25"/>
          <w:highlight w:val="magenta"/>
        </w:rPr>
        <w:t>2</w:t>
      </w:r>
      <w:r w:rsidRPr="00BB5ECF">
        <w:rPr>
          <w:rFonts w:ascii="Arial Narrow" w:hAnsi="Arial Narrow"/>
          <w:color w:val="000000" w:themeColor="text1"/>
          <w:sz w:val="25"/>
          <w:szCs w:val="25"/>
        </w:rPr>
        <w:t xml:space="preserve"> programmes, visant à atteindre </w:t>
      </w:r>
      <w:r w:rsidRPr="00CA4EEA">
        <w:rPr>
          <w:rFonts w:ascii="Arial Narrow" w:hAnsi="Arial Narrow"/>
          <w:color w:val="000000" w:themeColor="text1"/>
          <w:sz w:val="25"/>
          <w:szCs w:val="25"/>
          <w:highlight w:val="magenta"/>
        </w:rPr>
        <w:t>2</w:t>
      </w:r>
      <w:r w:rsidRPr="00BB5ECF">
        <w:rPr>
          <w:rFonts w:ascii="Arial Narrow" w:hAnsi="Arial Narrow"/>
          <w:color w:val="000000" w:themeColor="text1"/>
          <w:sz w:val="25"/>
          <w:szCs w:val="25"/>
        </w:rPr>
        <w:t xml:space="preserve"> objectifs globaux (OG), eux-mêmes déclinés en </w:t>
      </w:r>
      <w:r w:rsidRPr="00CA4EEA">
        <w:rPr>
          <w:rFonts w:ascii="Arial Narrow" w:hAnsi="Arial Narrow"/>
          <w:color w:val="000000" w:themeColor="text1"/>
          <w:sz w:val="25"/>
          <w:szCs w:val="25"/>
          <w:highlight w:val="magenta"/>
        </w:rPr>
        <w:t>4</w:t>
      </w:r>
      <w:r w:rsidRPr="00BB5ECF">
        <w:rPr>
          <w:rFonts w:ascii="Arial Narrow" w:hAnsi="Arial Narrow"/>
          <w:color w:val="000000" w:themeColor="text1"/>
          <w:sz w:val="25"/>
          <w:szCs w:val="25"/>
        </w:rPr>
        <w:t xml:space="preserve"> objectifs spécifiques (OS). Pour mesurer l’atteinte de ces objectifs, </w:t>
      </w:r>
      <w:r w:rsidRPr="00CA4EEA">
        <w:rPr>
          <w:rFonts w:ascii="Arial Narrow" w:hAnsi="Arial Narrow"/>
          <w:color w:val="000000" w:themeColor="text1"/>
          <w:sz w:val="25"/>
          <w:szCs w:val="25"/>
          <w:highlight w:val="magenta"/>
        </w:rPr>
        <w:t>huit</w:t>
      </w:r>
      <w:r w:rsidRPr="00BB5ECF">
        <w:rPr>
          <w:rFonts w:ascii="Arial Narrow" w:hAnsi="Arial Narrow"/>
          <w:color w:val="000000" w:themeColor="text1"/>
          <w:sz w:val="25"/>
          <w:szCs w:val="25"/>
        </w:rPr>
        <w:t xml:space="preserve"> (</w:t>
      </w:r>
      <w:r w:rsidRPr="00CA4EEA">
        <w:rPr>
          <w:rFonts w:ascii="Arial Narrow" w:hAnsi="Arial Narrow"/>
          <w:color w:val="000000" w:themeColor="text1"/>
          <w:sz w:val="25"/>
          <w:szCs w:val="25"/>
          <w:highlight w:val="magenta"/>
        </w:rPr>
        <w:t>8</w:t>
      </w:r>
      <w:r w:rsidRPr="00BB5ECF">
        <w:rPr>
          <w:rFonts w:ascii="Arial Narrow" w:hAnsi="Arial Narrow"/>
          <w:color w:val="000000" w:themeColor="text1"/>
          <w:sz w:val="25"/>
          <w:szCs w:val="25"/>
        </w:rPr>
        <w:t>) indicateurs ont été définis, chacun assorti d’une cible précise permettant d’évaluer les progrès réalisés.</w:t>
      </w:r>
      <w:commentRangeEnd w:id="33"/>
      <w:r w:rsidR="00CA4EEA">
        <w:rPr>
          <w:rStyle w:val="Marquedecommentaire"/>
          <w:rFonts w:ascii="Calibri" w:hAnsi="Calibri"/>
        </w:rPr>
        <w:commentReference w:id="33"/>
      </w:r>
    </w:p>
    <w:p w14:paraId="4E89F783" w14:textId="70A87BEB" w:rsidR="00893F48" w:rsidRDefault="00893F48" w:rsidP="00893F48">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II.2. Bilan des données globales du cadre de performance </w:t>
      </w:r>
    </w:p>
    <w:p w14:paraId="0892B5B7" w14:textId="4031FEDB" w:rsidR="00E20454" w:rsidRPr="00BB5ECF" w:rsidRDefault="00E20454" w:rsidP="00E20454">
      <w:pPr>
        <w:pStyle w:val="Paragraphedeliste"/>
        <w:spacing w:before="120" w:after="120"/>
        <w:contextualSpacing w:val="0"/>
        <w:jc w:val="both"/>
        <w:rPr>
          <w:rFonts w:ascii="Arial Narrow" w:hAnsi="Arial Narrow" w:cs="Arial"/>
          <w:b/>
          <w:color w:val="000000" w:themeColor="text1"/>
          <w:sz w:val="25"/>
          <w:szCs w:val="25"/>
        </w:rPr>
      </w:pPr>
      <w:bookmarkStart w:id="34" w:name="_Toc198290189"/>
      <w:bookmarkStart w:id="35" w:name="_Toc198717294"/>
      <w:r w:rsidRPr="00BB5ECF">
        <w:rPr>
          <w:rFonts w:ascii="Arial Narrow" w:hAnsi="Arial Narrow" w:cs="Arial"/>
          <w:b/>
          <w:color w:val="000000" w:themeColor="text1"/>
          <w:sz w:val="25"/>
          <w:szCs w:val="25"/>
        </w:rPr>
        <w:t xml:space="preserve">Tableau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2</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r w:rsidRPr="00E20454">
        <w:rPr>
          <w:rFonts w:ascii="Arial Narrow" w:hAnsi="Arial Narrow" w:cs="Arial"/>
          <w:b/>
          <w:color w:val="000000" w:themeColor="text1"/>
          <w:sz w:val="25"/>
          <w:szCs w:val="25"/>
        </w:rPr>
        <w:t>Réalisations du cadre de performance du ministère</w:t>
      </w:r>
      <w:bookmarkEnd w:id="34"/>
      <w:bookmarkEnd w:id="35"/>
    </w:p>
    <w:tbl>
      <w:tblPr>
        <w:tblW w:w="13467" w:type="dxa"/>
        <w:tblInd w:w="-10" w:type="dxa"/>
        <w:tblCellMar>
          <w:left w:w="70" w:type="dxa"/>
          <w:right w:w="70" w:type="dxa"/>
        </w:tblCellMar>
        <w:tblLook w:val="04A0" w:firstRow="1" w:lastRow="0" w:firstColumn="1" w:lastColumn="0" w:noHBand="0" w:noVBand="1"/>
      </w:tblPr>
      <w:tblGrid>
        <w:gridCol w:w="2268"/>
        <w:gridCol w:w="7371"/>
        <w:gridCol w:w="1696"/>
        <w:gridCol w:w="6"/>
        <w:gridCol w:w="2126"/>
      </w:tblGrid>
      <w:tr w:rsidR="00BB5ECF" w:rsidRPr="00BB5ECF" w14:paraId="073A05D0" w14:textId="77777777" w:rsidTr="00893F48">
        <w:trPr>
          <w:trHeight w:val="20"/>
        </w:trPr>
        <w:tc>
          <w:tcPr>
            <w:tcW w:w="2268"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A74A21F" w14:textId="77777777" w:rsidR="00893F48" w:rsidRPr="00BB5ECF" w:rsidRDefault="00893F48" w:rsidP="00893F48">
            <w:pPr>
              <w:jc w:val="center"/>
              <w:rPr>
                <w:rFonts w:ascii="Arial Narrow" w:hAnsi="Arial Narrow" w:cs="Calibri"/>
                <w:b/>
                <w:bCs/>
                <w:color w:val="000000" w:themeColor="text1"/>
                <w:sz w:val="25"/>
                <w:szCs w:val="25"/>
              </w:rPr>
            </w:pPr>
            <w:commentRangeStart w:id="36"/>
            <w:r w:rsidRPr="00BB5ECF">
              <w:rPr>
                <w:rFonts w:ascii="Arial Narrow" w:hAnsi="Arial Narrow" w:cs="Calibri"/>
                <w:b/>
                <w:bCs/>
                <w:color w:val="000000" w:themeColor="text1"/>
                <w:sz w:val="25"/>
                <w:szCs w:val="25"/>
              </w:rPr>
              <w:t>Programmes (a)</w:t>
            </w:r>
          </w:p>
        </w:tc>
        <w:tc>
          <w:tcPr>
            <w:tcW w:w="7371" w:type="dxa"/>
            <w:tcBorders>
              <w:top w:val="single" w:sz="8" w:space="0" w:color="000000"/>
              <w:left w:val="nil"/>
              <w:bottom w:val="single" w:sz="8" w:space="0" w:color="000000"/>
              <w:right w:val="single" w:sz="8" w:space="0" w:color="000000"/>
            </w:tcBorders>
            <w:shd w:val="clear" w:color="auto" w:fill="auto"/>
            <w:vAlign w:val="center"/>
            <w:hideMark/>
          </w:tcPr>
          <w:p w14:paraId="077C4626"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Objectifs Spécifiques (OS) (b)</w:t>
            </w:r>
          </w:p>
        </w:tc>
        <w:tc>
          <w:tcPr>
            <w:tcW w:w="1702" w:type="dxa"/>
            <w:gridSpan w:val="2"/>
            <w:tcBorders>
              <w:top w:val="single" w:sz="8" w:space="0" w:color="000000"/>
              <w:left w:val="nil"/>
              <w:bottom w:val="single" w:sz="8" w:space="0" w:color="000000"/>
              <w:right w:val="single" w:sz="8" w:space="0" w:color="000000"/>
            </w:tcBorders>
            <w:shd w:val="clear" w:color="auto" w:fill="auto"/>
            <w:vAlign w:val="center"/>
            <w:hideMark/>
          </w:tcPr>
          <w:p w14:paraId="459BCCD6"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Nombre de cibles (c)</w:t>
            </w:r>
            <w:commentRangeEnd w:id="36"/>
            <w:r w:rsidR="007241DC">
              <w:rPr>
                <w:rStyle w:val="Marquedecommentaire"/>
                <w:rFonts w:ascii="Calibri" w:hAnsi="Calibri"/>
              </w:rPr>
              <w:commentReference w:id="36"/>
            </w:r>
          </w:p>
        </w:tc>
        <w:tc>
          <w:tcPr>
            <w:tcW w:w="2126" w:type="dxa"/>
            <w:tcBorders>
              <w:top w:val="single" w:sz="8" w:space="0" w:color="000000"/>
              <w:left w:val="nil"/>
              <w:bottom w:val="single" w:sz="8" w:space="0" w:color="000000"/>
              <w:right w:val="single" w:sz="8" w:space="0" w:color="000000"/>
            </w:tcBorders>
            <w:shd w:val="clear" w:color="auto" w:fill="auto"/>
            <w:vAlign w:val="center"/>
            <w:hideMark/>
          </w:tcPr>
          <w:p w14:paraId="050E0DF4" w14:textId="77777777" w:rsidR="00893F48" w:rsidRPr="00BB5ECF" w:rsidRDefault="00893F48" w:rsidP="00893F48">
            <w:pPr>
              <w:jc w:val="center"/>
              <w:rPr>
                <w:rFonts w:ascii="Arial Narrow" w:hAnsi="Arial Narrow" w:cs="Calibri"/>
                <w:b/>
                <w:bCs/>
                <w:color w:val="000000" w:themeColor="text1"/>
                <w:sz w:val="25"/>
                <w:szCs w:val="25"/>
              </w:rPr>
            </w:pPr>
            <w:commentRangeStart w:id="37"/>
            <w:r w:rsidRPr="00BB5ECF">
              <w:rPr>
                <w:rFonts w:ascii="Arial Narrow" w:hAnsi="Arial Narrow" w:cs="Calibri"/>
                <w:b/>
                <w:bCs/>
                <w:color w:val="000000" w:themeColor="text1"/>
                <w:sz w:val="25"/>
                <w:szCs w:val="25"/>
              </w:rPr>
              <w:t>Nombre de cibles atteintes (d)</w:t>
            </w:r>
            <w:commentRangeEnd w:id="37"/>
            <w:r w:rsidR="007241DC">
              <w:rPr>
                <w:rStyle w:val="Marquedecommentaire"/>
                <w:rFonts w:ascii="Calibri" w:hAnsi="Calibri"/>
              </w:rPr>
              <w:commentReference w:id="37"/>
            </w:r>
          </w:p>
        </w:tc>
      </w:tr>
      <w:tr w:rsidR="00BB5ECF" w:rsidRPr="00BB5ECF" w14:paraId="1AA7A2EE" w14:textId="77777777" w:rsidTr="00893F48">
        <w:trPr>
          <w:trHeight w:val="20"/>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57FDAA91"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P1 : Administration Générale</w:t>
            </w:r>
          </w:p>
        </w:tc>
        <w:tc>
          <w:tcPr>
            <w:tcW w:w="7371" w:type="dxa"/>
            <w:tcBorders>
              <w:top w:val="nil"/>
              <w:left w:val="nil"/>
              <w:bottom w:val="single" w:sz="8" w:space="0" w:color="000000"/>
              <w:right w:val="single" w:sz="8" w:space="0" w:color="000000"/>
            </w:tcBorders>
            <w:shd w:val="clear" w:color="auto" w:fill="auto"/>
            <w:vAlign w:val="center"/>
            <w:hideMark/>
          </w:tcPr>
          <w:p w14:paraId="39856ABF"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OS 1 : Améliorer la coordination et le fonctionnement des structures</w:t>
            </w:r>
          </w:p>
        </w:tc>
        <w:tc>
          <w:tcPr>
            <w:tcW w:w="1702" w:type="dxa"/>
            <w:gridSpan w:val="2"/>
            <w:tcBorders>
              <w:top w:val="nil"/>
              <w:left w:val="nil"/>
              <w:bottom w:val="single" w:sz="8" w:space="0" w:color="000000"/>
              <w:right w:val="single" w:sz="8" w:space="0" w:color="000000"/>
            </w:tcBorders>
            <w:shd w:val="clear" w:color="auto" w:fill="auto"/>
            <w:vAlign w:val="center"/>
            <w:hideMark/>
          </w:tcPr>
          <w:p w14:paraId="4E5CF4B5"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1</w:t>
            </w:r>
          </w:p>
        </w:tc>
        <w:tc>
          <w:tcPr>
            <w:tcW w:w="2126" w:type="dxa"/>
            <w:tcBorders>
              <w:top w:val="nil"/>
              <w:left w:val="nil"/>
              <w:bottom w:val="single" w:sz="8" w:space="0" w:color="000000"/>
              <w:right w:val="single" w:sz="8" w:space="0" w:color="000000"/>
            </w:tcBorders>
            <w:shd w:val="clear" w:color="auto" w:fill="auto"/>
            <w:vAlign w:val="center"/>
            <w:hideMark/>
          </w:tcPr>
          <w:p w14:paraId="5F249CFE"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1</w:t>
            </w:r>
          </w:p>
        </w:tc>
      </w:tr>
      <w:tr w:rsidR="00BB5ECF" w:rsidRPr="00BB5ECF" w14:paraId="5DC3EADA" w14:textId="77777777" w:rsidTr="00893F48">
        <w:trPr>
          <w:trHeight w:val="20"/>
        </w:trPr>
        <w:tc>
          <w:tcPr>
            <w:tcW w:w="226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C223218"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P2 : Portefeuille de l’Etat</w:t>
            </w:r>
          </w:p>
        </w:tc>
        <w:tc>
          <w:tcPr>
            <w:tcW w:w="7371" w:type="dxa"/>
            <w:tcBorders>
              <w:top w:val="nil"/>
              <w:left w:val="nil"/>
              <w:bottom w:val="single" w:sz="8" w:space="0" w:color="000000"/>
              <w:right w:val="single" w:sz="8" w:space="0" w:color="000000"/>
            </w:tcBorders>
            <w:shd w:val="clear" w:color="auto" w:fill="auto"/>
            <w:vAlign w:val="center"/>
            <w:hideMark/>
          </w:tcPr>
          <w:p w14:paraId="36E88DF3"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OS 1 : : Améliorer la gestion de l’administration du Portefeuille de l’État</w:t>
            </w:r>
          </w:p>
        </w:tc>
        <w:tc>
          <w:tcPr>
            <w:tcW w:w="1702" w:type="dxa"/>
            <w:gridSpan w:val="2"/>
            <w:tcBorders>
              <w:top w:val="nil"/>
              <w:left w:val="nil"/>
              <w:bottom w:val="single" w:sz="8" w:space="0" w:color="000000"/>
              <w:right w:val="single" w:sz="8" w:space="0" w:color="000000"/>
            </w:tcBorders>
            <w:shd w:val="clear" w:color="auto" w:fill="auto"/>
            <w:vAlign w:val="center"/>
            <w:hideMark/>
          </w:tcPr>
          <w:p w14:paraId="129A64D8"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2</w:t>
            </w:r>
          </w:p>
        </w:tc>
        <w:tc>
          <w:tcPr>
            <w:tcW w:w="2126" w:type="dxa"/>
            <w:tcBorders>
              <w:top w:val="nil"/>
              <w:left w:val="nil"/>
              <w:bottom w:val="single" w:sz="8" w:space="0" w:color="000000"/>
              <w:right w:val="single" w:sz="8" w:space="0" w:color="000000"/>
            </w:tcBorders>
            <w:shd w:val="clear" w:color="auto" w:fill="auto"/>
            <w:vAlign w:val="center"/>
            <w:hideMark/>
          </w:tcPr>
          <w:p w14:paraId="481B6379"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2</w:t>
            </w:r>
          </w:p>
        </w:tc>
      </w:tr>
      <w:tr w:rsidR="00BB5ECF" w:rsidRPr="00BB5ECF" w14:paraId="6A61D7C7" w14:textId="77777777" w:rsidTr="00893F48">
        <w:trPr>
          <w:trHeight w:val="20"/>
        </w:trPr>
        <w:tc>
          <w:tcPr>
            <w:tcW w:w="2268" w:type="dxa"/>
            <w:vMerge/>
            <w:tcBorders>
              <w:top w:val="nil"/>
              <w:left w:val="single" w:sz="8" w:space="0" w:color="000000"/>
              <w:bottom w:val="single" w:sz="8" w:space="0" w:color="000000"/>
              <w:right w:val="single" w:sz="8" w:space="0" w:color="000000"/>
            </w:tcBorders>
            <w:vAlign w:val="center"/>
            <w:hideMark/>
          </w:tcPr>
          <w:p w14:paraId="40159B7D" w14:textId="77777777" w:rsidR="00893F48" w:rsidRPr="00BB5ECF" w:rsidRDefault="00893F48" w:rsidP="00893F48">
            <w:pPr>
              <w:rPr>
                <w:rFonts w:ascii="Arial Narrow" w:hAnsi="Arial Narrow" w:cs="Calibri"/>
                <w:color w:val="000000" w:themeColor="text1"/>
                <w:sz w:val="25"/>
                <w:szCs w:val="25"/>
              </w:rPr>
            </w:pPr>
          </w:p>
        </w:tc>
        <w:tc>
          <w:tcPr>
            <w:tcW w:w="7371" w:type="dxa"/>
            <w:tcBorders>
              <w:top w:val="nil"/>
              <w:left w:val="nil"/>
              <w:bottom w:val="single" w:sz="8" w:space="0" w:color="000000"/>
              <w:right w:val="single" w:sz="8" w:space="0" w:color="000000"/>
            </w:tcBorders>
            <w:shd w:val="clear" w:color="auto" w:fill="auto"/>
            <w:vAlign w:val="center"/>
            <w:hideMark/>
          </w:tcPr>
          <w:p w14:paraId="17FAF2A3"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OS 2 : Assurer le positionnement du Portefeuille de l’État comme un accélérateur de développement</w:t>
            </w:r>
          </w:p>
        </w:tc>
        <w:tc>
          <w:tcPr>
            <w:tcW w:w="1702" w:type="dxa"/>
            <w:gridSpan w:val="2"/>
            <w:tcBorders>
              <w:top w:val="nil"/>
              <w:left w:val="nil"/>
              <w:bottom w:val="single" w:sz="8" w:space="0" w:color="000000"/>
              <w:right w:val="single" w:sz="8" w:space="0" w:color="000000"/>
            </w:tcBorders>
            <w:shd w:val="clear" w:color="auto" w:fill="auto"/>
            <w:vAlign w:val="center"/>
            <w:hideMark/>
          </w:tcPr>
          <w:p w14:paraId="113B2418"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3</w:t>
            </w:r>
          </w:p>
        </w:tc>
        <w:tc>
          <w:tcPr>
            <w:tcW w:w="2126" w:type="dxa"/>
            <w:tcBorders>
              <w:top w:val="nil"/>
              <w:left w:val="nil"/>
              <w:bottom w:val="single" w:sz="8" w:space="0" w:color="000000"/>
              <w:right w:val="single" w:sz="8" w:space="0" w:color="000000"/>
            </w:tcBorders>
            <w:shd w:val="clear" w:color="auto" w:fill="auto"/>
            <w:vAlign w:val="center"/>
            <w:hideMark/>
          </w:tcPr>
          <w:p w14:paraId="24E46E22"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3</w:t>
            </w:r>
          </w:p>
        </w:tc>
      </w:tr>
      <w:tr w:rsidR="00BB5ECF" w:rsidRPr="00BB5ECF" w14:paraId="1356B553" w14:textId="77777777" w:rsidTr="00893F48">
        <w:trPr>
          <w:trHeight w:val="20"/>
        </w:trPr>
        <w:tc>
          <w:tcPr>
            <w:tcW w:w="2268" w:type="dxa"/>
            <w:vMerge/>
            <w:tcBorders>
              <w:top w:val="nil"/>
              <w:left w:val="single" w:sz="8" w:space="0" w:color="000000"/>
              <w:bottom w:val="single" w:sz="8" w:space="0" w:color="000000"/>
              <w:right w:val="single" w:sz="8" w:space="0" w:color="000000"/>
            </w:tcBorders>
            <w:vAlign w:val="center"/>
            <w:hideMark/>
          </w:tcPr>
          <w:p w14:paraId="469FEDCB" w14:textId="77777777" w:rsidR="00893F48" w:rsidRPr="00BB5ECF" w:rsidRDefault="00893F48" w:rsidP="00893F48">
            <w:pPr>
              <w:rPr>
                <w:rFonts w:ascii="Arial Narrow" w:hAnsi="Arial Narrow" w:cs="Calibri"/>
                <w:color w:val="000000" w:themeColor="text1"/>
                <w:sz w:val="25"/>
                <w:szCs w:val="25"/>
              </w:rPr>
            </w:pPr>
          </w:p>
        </w:tc>
        <w:tc>
          <w:tcPr>
            <w:tcW w:w="7371" w:type="dxa"/>
            <w:tcBorders>
              <w:top w:val="nil"/>
              <w:left w:val="nil"/>
              <w:bottom w:val="single" w:sz="8" w:space="0" w:color="000000"/>
              <w:right w:val="single" w:sz="8" w:space="0" w:color="000000"/>
            </w:tcBorders>
            <w:shd w:val="clear" w:color="auto" w:fill="auto"/>
            <w:vAlign w:val="center"/>
            <w:hideMark/>
          </w:tcPr>
          <w:p w14:paraId="0072724C" w14:textId="77777777" w:rsidR="00893F48" w:rsidRPr="00BB5ECF" w:rsidRDefault="00893F48" w:rsidP="00893F48">
            <w:pP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OS 3 : Améliorer le dispositif de contrôle des entreprises publiques</w:t>
            </w:r>
          </w:p>
        </w:tc>
        <w:tc>
          <w:tcPr>
            <w:tcW w:w="1702" w:type="dxa"/>
            <w:gridSpan w:val="2"/>
            <w:tcBorders>
              <w:top w:val="nil"/>
              <w:left w:val="nil"/>
              <w:bottom w:val="single" w:sz="8" w:space="0" w:color="000000"/>
              <w:right w:val="single" w:sz="8" w:space="0" w:color="000000"/>
            </w:tcBorders>
            <w:shd w:val="clear" w:color="auto" w:fill="auto"/>
            <w:vAlign w:val="center"/>
            <w:hideMark/>
          </w:tcPr>
          <w:p w14:paraId="41977027"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2</w:t>
            </w:r>
          </w:p>
        </w:tc>
        <w:tc>
          <w:tcPr>
            <w:tcW w:w="2126" w:type="dxa"/>
            <w:tcBorders>
              <w:top w:val="nil"/>
              <w:left w:val="nil"/>
              <w:bottom w:val="single" w:sz="8" w:space="0" w:color="000000"/>
              <w:right w:val="single" w:sz="8" w:space="0" w:color="000000"/>
            </w:tcBorders>
            <w:shd w:val="clear" w:color="auto" w:fill="auto"/>
            <w:vAlign w:val="center"/>
            <w:hideMark/>
          </w:tcPr>
          <w:p w14:paraId="69B657E4" w14:textId="77777777" w:rsidR="00893F48" w:rsidRPr="00BB5ECF" w:rsidRDefault="00893F48" w:rsidP="00893F48">
            <w:pPr>
              <w:jc w:val="center"/>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2</w:t>
            </w:r>
          </w:p>
        </w:tc>
      </w:tr>
      <w:tr w:rsidR="00BB5ECF" w:rsidRPr="00BB5ECF" w14:paraId="12BDA38F" w14:textId="77777777" w:rsidTr="00893F48">
        <w:trPr>
          <w:trHeight w:val="20"/>
        </w:trPr>
        <w:tc>
          <w:tcPr>
            <w:tcW w:w="963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076EF6C" w14:textId="77777777" w:rsidR="00893F48" w:rsidRPr="00BB5ECF" w:rsidRDefault="00893F48" w:rsidP="00893F48">
            <w:pP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TOTAL</w:t>
            </w:r>
          </w:p>
        </w:tc>
        <w:tc>
          <w:tcPr>
            <w:tcW w:w="1696" w:type="dxa"/>
            <w:tcBorders>
              <w:top w:val="nil"/>
              <w:left w:val="nil"/>
              <w:bottom w:val="single" w:sz="8" w:space="0" w:color="000000"/>
              <w:right w:val="single" w:sz="8" w:space="0" w:color="000000"/>
            </w:tcBorders>
            <w:shd w:val="clear" w:color="auto" w:fill="auto"/>
            <w:noWrap/>
            <w:vAlign w:val="center"/>
            <w:hideMark/>
          </w:tcPr>
          <w:p w14:paraId="6DCBB389"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8</w:t>
            </w:r>
          </w:p>
        </w:tc>
        <w:tc>
          <w:tcPr>
            <w:tcW w:w="2132" w:type="dxa"/>
            <w:gridSpan w:val="2"/>
            <w:tcBorders>
              <w:top w:val="nil"/>
              <w:left w:val="nil"/>
              <w:bottom w:val="single" w:sz="8" w:space="0" w:color="000000"/>
              <w:right w:val="single" w:sz="8" w:space="0" w:color="000000"/>
            </w:tcBorders>
            <w:shd w:val="clear" w:color="auto" w:fill="auto"/>
            <w:noWrap/>
            <w:vAlign w:val="center"/>
            <w:hideMark/>
          </w:tcPr>
          <w:p w14:paraId="3AB37C8B" w14:textId="77777777" w:rsidR="00893F48" w:rsidRPr="00BB5ECF" w:rsidRDefault="00893F48" w:rsidP="00893F48">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8</w:t>
            </w:r>
          </w:p>
        </w:tc>
      </w:tr>
    </w:tbl>
    <w:p w14:paraId="10386E3B" w14:textId="2585C0D3" w:rsidR="00893F48" w:rsidRPr="00883FC3" w:rsidRDefault="00893F48" w:rsidP="00893F48">
      <w:pPr>
        <w:spacing w:after="120"/>
        <w:jc w:val="both"/>
        <w:rPr>
          <w:rFonts w:ascii="Arial Narrow" w:hAnsi="Arial Narrow" w:cs="Arial"/>
          <w:i/>
          <w:color w:val="000000" w:themeColor="text1"/>
          <w:sz w:val="16"/>
          <w:szCs w:val="20"/>
        </w:rPr>
      </w:pPr>
      <w:r w:rsidRPr="00883FC3">
        <w:rPr>
          <w:rFonts w:ascii="Arial Narrow" w:hAnsi="Arial Narrow" w:cs="Arial"/>
          <w:i/>
          <w:color w:val="000000" w:themeColor="text1"/>
          <w:sz w:val="16"/>
          <w:szCs w:val="20"/>
          <w:u w:val="single"/>
          <w:lang w:val="fr-CI" w:eastAsia="en-US"/>
        </w:rPr>
        <w:t>Source</w:t>
      </w:r>
      <w:r w:rsidRPr="00883FC3">
        <w:rPr>
          <w:rFonts w:ascii="Arial Narrow" w:hAnsi="Arial Narrow" w:cs="Arial"/>
          <w:i/>
          <w:color w:val="000000" w:themeColor="text1"/>
          <w:sz w:val="16"/>
          <w:szCs w:val="20"/>
          <w:lang w:val="fr-CI" w:eastAsia="en-US"/>
        </w:rPr>
        <w:t> :</w:t>
      </w:r>
      <w:r w:rsidRPr="00883FC3">
        <w:rPr>
          <w:rFonts w:ascii="Arial Narrow" w:hAnsi="Arial Narrow"/>
          <w:i/>
          <w:color w:val="000000" w:themeColor="text1"/>
          <w:sz w:val="16"/>
          <w:szCs w:val="20"/>
        </w:rPr>
        <w:t xml:space="preserve"> </w:t>
      </w:r>
      <w:r w:rsidRPr="00883FC3">
        <w:rPr>
          <w:rFonts w:ascii="Arial Narrow" w:hAnsi="Arial Narrow" w:cs="Arial"/>
          <w:i/>
          <w:color w:val="000000" w:themeColor="text1"/>
          <w:sz w:val="18"/>
          <w:szCs w:val="18"/>
        </w:rPr>
        <w:t>Annexe 4 de la Loi de Finances n° 2023-1000 du 18 décembre 2023 portant budget de l’Etat pour l’année 2024</w:t>
      </w:r>
    </w:p>
    <w:p w14:paraId="5FE999A2" w14:textId="77777777" w:rsidR="00893F48" w:rsidRPr="00BB5ECF" w:rsidRDefault="00893F48" w:rsidP="00893F48">
      <w:pPr>
        <w:spacing w:before="120"/>
        <w:jc w:val="both"/>
        <w:rPr>
          <w:rFonts w:ascii="Arial Narrow" w:hAnsi="Arial Narrow" w:cs="Arial"/>
          <w:color w:val="000000" w:themeColor="text1"/>
          <w:sz w:val="25"/>
          <w:szCs w:val="25"/>
        </w:rPr>
      </w:pPr>
      <w:commentRangeStart w:id="38"/>
      <w:r w:rsidRPr="00BB5ECF">
        <w:rPr>
          <w:rFonts w:ascii="Arial Narrow" w:hAnsi="Arial Narrow" w:cs="Arial"/>
          <w:color w:val="000000" w:themeColor="text1"/>
          <w:sz w:val="25"/>
          <w:szCs w:val="25"/>
        </w:rPr>
        <w:t xml:space="preserve">Pour l'année 2024, l'analyse du cadre de performance du ministère, comme présentée dans le Document de Programmation Pluriannuelle de Dépenses Projet Annuel de Performance (DPPD-PAP), révèle que </w:t>
      </w:r>
      <w:r w:rsidRPr="00CA4EEA">
        <w:rPr>
          <w:rFonts w:ascii="Arial Narrow" w:hAnsi="Arial Narrow" w:cs="Arial"/>
          <w:color w:val="000000" w:themeColor="text1"/>
          <w:sz w:val="25"/>
          <w:szCs w:val="25"/>
          <w:highlight w:val="magenta"/>
        </w:rPr>
        <w:t>huit</w:t>
      </w:r>
      <w:r w:rsidRPr="00BB5ECF">
        <w:rPr>
          <w:rFonts w:ascii="Arial Narrow" w:hAnsi="Arial Narrow" w:cs="Arial"/>
          <w:color w:val="000000" w:themeColor="text1"/>
          <w:sz w:val="25"/>
          <w:szCs w:val="25"/>
        </w:rPr>
        <w:t xml:space="preserve"> indicateurs ont été définis pour les programmes P1 et P2. Tous ces indicateurs ont atteint les objectifs fixés, ce qui équivaut à un taux de réalisation de 100 %. </w:t>
      </w:r>
    </w:p>
    <w:p w14:paraId="603B3E4E" w14:textId="497915EC" w:rsidR="00E361C1" w:rsidRPr="00BB5ECF" w:rsidRDefault="00893F48" w:rsidP="00893F48">
      <w:pPr>
        <w:spacing w:before="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En comparaison avec 2023, où les sept indicateurs de performance évalués avaient atteint leur objectif, on constate une continuité dans les résultats. Ce taux élevé de réalisation reflète la capacité du Ministère à définir des objectifs structurants, et à utiliser de manière optimale les ressources nécessaires pour les atteindre. Les performances en 2023 et 2024 montrent une constance dans la gestion et la réalisation des objectifs fixés</w:t>
      </w:r>
      <w:commentRangeEnd w:id="38"/>
      <w:r w:rsidR="00C84CDA">
        <w:rPr>
          <w:rStyle w:val="Marquedecommentaire"/>
          <w:rFonts w:ascii="Calibri" w:hAnsi="Calibri"/>
        </w:rPr>
        <w:commentReference w:id="38"/>
      </w:r>
      <w:r w:rsidRPr="00BB5ECF">
        <w:rPr>
          <w:rFonts w:ascii="Arial Narrow" w:hAnsi="Arial Narrow" w:cs="Arial"/>
          <w:color w:val="000000" w:themeColor="text1"/>
          <w:sz w:val="25"/>
          <w:szCs w:val="25"/>
        </w:rPr>
        <w:t>.</w:t>
      </w:r>
      <w:bookmarkStart w:id="39" w:name="_Toc159235735"/>
      <w:bookmarkEnd w:id="16"/>
    </w:p>
    <w:p w14:paraId="38167F75" w14:textId="77777777" w:rsidR="00E361C1" w:rsidRPr="00BB5ECF" w:rsidRDefault="00E361C1" w:rsidP="003E185C">
      <w:pPr>
        <w:spacing w:before="120" w:after="120"/>
        <w:jc w:val="both"/>
        <w:rPr>
          <w:rFonts w:ascii="Arial Narrow" w:hAnsi="Arial Narrow" w:cs="Arial"/>
          <w:color w:val="000000" w:themeColor="text1"/>
          <w:sz w:val="25"/>
          <w:szCs w:val="25"/>
        </w:rPr>
        <w:sectPr w:rsidR="00E361C1" w:rsidRPr="00BB5ECF" w:rsidSect="001956C0">
          <w:pgSz w:w="15840" w:h="12240" w:orient="landscape"/>
          <w:pgMar w:top="1134" w:right="1134" w:bottom="1134" w:left="1134" w:header="720" w:footer="680" w:gutter="0"/>
          <w:cols w:space="720"/>
          <w:docGrid w:linePitch="360"/>
        </w:sectPr>
      </w:pPr>
    </w:p>
    <w:p w14:paraId="16D9BA19" w14:textId="20271597" w:rsidR="00DB78A9" w:rsidRPr="00BB5ECF" w:rsidRDefault="00DB78A9" w:rsidP="00DB78A9">
      <w:pPr>
        <w:pStyle w:val="Titre2"/>
        <w:spacing w:before="120" w:after="120" w:line="240" w:lineRule="auto"/>
        <w:rPr>
          <w:rFonts w:ascii="Arial Narrow" w:hAnsi="Arial Narrow" w:cs="Arial"/>
          <w:b/>
          <w:color w:val="000000" w:themeColor="text1"/>
          <w:sz w:val="25"/>
          <w:szCs w:val="25"/>
        </w:rPr>
      </w:pPr>
      <w:bookmarkStart w:id="40" w:name="_Toc198135428"/>
      <w:commentRangeStart w:id="41"/>
      <w:r w:rsidRPr="00BB5ECF">
        <w:rPr>
          <w:rFonts w:ascii="Arial Narrow" w:hAnsi="Arial Narrow" w:cs="Arial"/>
          <w:b/>
          <w:color w:val="000000" w:themeColor="text1"/>
          <w:sz w:val="24"/>
          <w:szCs w:val="25"/>
        </w:rPr>
        <w:lastRenderedPageBreak/>
        <w:t>III</w:t>
      </w:r>
      <w:r w:rsidRPr="00BB5ECF">
        <w:rPr>
          <w:rFonts w:ascii="Arial Narrow" w:hAnsi="Arial Narrow" w:cs="Arial"/>
          <w:b/>
          <w:color w:val="000000" w:themeColor="text1"/>
          <w:sz w:val="25"/>
          <w:szCs w:val="25"/>
        </w:rPr>
        <w:t>. FINANCEMENT GLOBAL DU MINISTERE</w:t>
      </w:r>
      <w:bookmarkEnd w:id="39"/>
      <w:bookmarkEnd w:id="40"/>
    </w:p>
    <w:p w14:paraId="4C543DC5" w14:textId="0B5B3C9B" w:rsidR="007B0B07" w:rsidRPr="00BB5ECF" w:rsidRDefault="001572E3" w:rsidP="007B0B07">
      <w:pPr>
        <w:spacing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Au titre de l’exercice 2024, l</w:t>
      </w:r>
      <w:r w:rsidRPr="00BB5ECF">
        <w:rPr>
          <w:rFonts w:ascii="Arial Narrow" w:hAnsi="Arial Narrow"/>
          <w:color w:val="000000" w:themeColor="text1"/>
          <w:sz w:val="25"/>
          <w:szCs w:val="25"/>
        </w:rPr>
        <w:t>e Ministère du Patrimoine, du Portefeuille de l’Etat et des Entreprises Publiques (</w:t>
      </w:r>
      <w:r w:rsidRPr="00BB5ECF">
        <w:rPr>
          <w:rFonts w:ascii="Arial Narrow" w:hAnsi="Arial Narrow" w:cs="Arial"/>
          <w:color w:val="000000" w:themeColor="text1"/>
          <w:sz w:val="25"/>
          <w:szCs w:val="25"/>
        </w:rPr>
        <w:t>MPPEEP)</w:t>
      </w:r>
      <w:r w:rsidRPr="00BB5ECF">
        <w:rPr>
          <w:rFonts w:ascii="Arial Narrow" w:hAnsi="Arial Narrow"/>
          <w:color w:val="000000" w:themeColor="text1"/>
          <w:sz w:val="25"/>
          <w:szCs w:val="25"/>
        </w:rPr>
        <w:t xml:space="preserve"> </w:t>
      </w:r>
      <w:r w:rsidRPr="00BB5ECF">
        <w:rPr>
          <w:rFonts w:ascii="Arial Narrow" w:hAnsi="Arial Narrow" w:cs="Arial"/>
          <w:color w:val="000000" w:themeColor="text1"/>
          <w:sz w:val="25"/>
          <w:szCs w:val="25"/>
        </w:rPr>
        <w:t xml:space="preserve">a bénéficié d’un budget initial de </w:t>
      </w:r>
      <w:r w:rsidRPr="00A361C2">
        <w:rPr>
          <w:rFonts w:ascii="Arial Narrow" w:hAnsi="Arial Narrow" w:cs="Arial"/>
          <w:color w:val="000000" w:themeColor="text1"/>
          <w:sz w:val="25"/>
          <w:szCs w:val="25"/>
        </w:rPr>
        <w:t xml:space="preserve">18 490 983 290 </w:t>
      </w:r>
      <w:r w:rsidRPr="00A361C2">
        <w:rPr>
          <w:rFonts w:ascii="Arial Narrow" w:hAnsi="Arial Narrow" w:cs="Arial"/>
          <w:iCs/>
          <w:color w:val="000000" w:themeColor="text1"/>
          <w:sz w:val="25"/>
          <w:szCs w:val="25"/>
        </w:rPr>
        <w:t>FCFA</w:t>
      </w:r>
      <w:r w:rsidRPr="00BB5ECF">
        <w:rPr>
          <w:rFonts w:ascii="Arial Narrow" w:hAnsi="Arial Narrow"/>
          <w:color w:val="000000" w:themeColor="text1"/>
          <w:sz w:val="25"/>
          <w:szCs w:val="25"/>
        </w:rPr>
        <w:t xml:space="preserve"> (</w:t>
      </w:r>
      <w:r w:rsidR="00B848B0" w:rsidRPr="00BB5ECF">
        <w:rPr>
          <w:rFonts w:ascii="Arial Narrow" w:eastAsia="Calibri" w:hAnsi="Arial Narrow" w:cs="Arial"/>
          <w:b/>
          <w:color w:val="000000" w:themeColor="text1"/>
          <w:sz w:val="25"/>
          <w:szCs w:val="25"/>
        </w:rPr>
        <w:t>Annexe 4, loi des finances 2024</w:t>
      </w:r>
      <w:r w:rsidRPr="00BB5ECF">
        <w:rPr>
          <w:rFonts w:ascii="Arial Narrow" w:hAnsi="Arial Narrow"/>
          <w:color w:val="000000" w:themeColor="text1"/>
          <w:sz w:val="25"/>
          <w:szCs w:val="25"/>
        </w:rPr>
        <w:t xml:space="preserve">) </w:t>
      </w:r>
      <w:r w:rsidR="007B761D" w:rsidRPr="00BB5ECF">
        <w:rPr>
          <w:rFonts w:ascii="Arial Narrow" w:hAnsi="Arial Narrow" w:cs="Arial"/>
          <w:color w:val="000000" w:themeColor="text1"/>
          <w:sz w:val="25"/>
          <w:szCs w:val="25"/>
        </w:rPr>
        <w:t xml:space="preserve">dont </w:t>
      </w:r>
      <w:r w:rsidRPr="00BB5ECF">
        <w:rPr>
          <w:rFonts w:ascii="Arial Narrow" w:hAnsi="Arial Narrow" w:cs="Arial"/>
          <w:color w:val="000000" w:themeColor="text1"/>
          <w:sz w:val="25"/>
          <w:szCs w:val="25"/>
        </w:rPr>
        <w:t>6 825 256 992</w:t>
      </w:r>
      <w:r w:rsidR="007C4F8A" w:rsidRPr="00BB5ECF">
        <w:rPr>
          <w:rFonts w:ascii="Arial Narrow" w:hAnsi="Arial Narrow" w:cs="Arial"/>
          <w:iCs/>
          <w:color w:val="000000" w:themeColor="text1"/>
          <w:sz w:val="25"/>
          <w:szCs w:val="25"/>
        </w:rPr>
        <w:t xml:space="preserve"> F</w:t>
      </w:r>
      <w:r w:rsidR="0083603F" w:rsidRPr="00BB5ECF">
        <w:rPr>
          <w:rFonts w:ascii="Arial Narrow" w:hAnsi="Arial Narrow" w:cs="Arial"/>
          <w:iCs/>
          <w:color w:val="000000" w:themeColor="text1"/>
          <w:sz w:val="25"/>
          <w:szCs w:val="25"/>
        </w:rPr>
        <w:t xml:space="preserve"> </w:t>
      </w:r>
      <w:r w:rsidR="007C4F8A" w:rsidRPr="00BB5ECF">
        <w:rPr>
          <w:rFonts w:ascii="Arial Narrow" w:hAnsi="Arial Narrow" w:cs="Arial"/>
          <w:iCs/>
          <w:color w:val="000000" w:themeColor="text1"/>
          <w:sz w:val="25"/>
          <w:szCs w:val="25"/>
        </w:rPr>
        <w:t>CFA</w:t>
      </w:r>
      <w:r w:rsidR="007B761D" w:rsidRPr="00BB5ECF">
        <w:rPr>
          <w:rFonts w:ascii="Arial Narrow" w:hAnsi="Arial Narrow" w:cs="Arial"/>
          <w:color w:val="000000" w:themeColor="text1"/>
          <w:sz w:val="25"/>
          <w:szCs w:val="25"/>
        </w:rPr>
        <w:t xml:space="preserve"> de personnel, </w:t>
      </w:r>
      <w:r w:rsidRPr="00BB5ECF">
        <w:rPr>
          <w:rFonts w:ascii="Arial Narrow" w:hAnsi="Arial Narrow" w:cs="Arial"/>
          <w:color w:val="000000" w:themeColor="text1"/>
          <w:sz w:val="25"/>
          <w:szCs w:val="25"/>
        </w:rPr>
        <w:t xml:space="preserve">7 494 612 762 </w:t>
      </w:r>
      <w:r w:rsidRPr="00BB5ECF">
        <w:rPr>
          <w:rFonts w:ascii="Arial Narrow" w:hAnsi="Arial Narrow" w:cs="Arial"/>
          <w:iCs/>
          <w:color w:val="000000" w:themeColor="text1"/>
          <w:sz w:val="25"/>
          <w:szCs w:val="25"/>
        </w:rPr>
        <w:t>F</w:t>
      </w:r>
      <w:r w:rsidR="0083603F" w:rsidRPr="00BB5ECF">
        <w:rPr>
          <w:rFonts w:ascii="Arial Narrow" w:hAnsi="Arial Narrow" w:cs="Arial"/>
          <w:iCs/>
          <w:color w:val="000000" w:themeColor="text1"/>
          <w:sz w:val="25"/>
          <w:szCs w:val="25"/>
        </w:rPr>
        <w:t xml:space="preserve"> </w:t>
      </w:r>
      <w:r w:rsidRPr="00BB5ECF">
        <w:rPr>
          <w:rFonts w:ascii="Arial Narrow" w:hAnsi="Arial Narrow" w:cs="Arial"/>
          <w:iCs/>
          <w:color w:val="000000" w:themeColor="text1"/>
          <w:sz w:val="25"/>
          <w:szCs w:val="25"/>
        </w:rPr>
        <w:t>CFA</w:t>
      </w:r>
      <w:r w:rsidR="007B761D" w:rsidRPr="00BB5ECF">
        <w:rPr>
          <w:rFonts w:ascii="Arial Narrow" w:hAnsi="Arial Narrow" w:cs="Arial"/>
          <w:color w:val="000000" w:themeColor="text1"/>
          <w:sz w:val="25"/>
          <w:szCs w:val="25"/>
        </w:rPr>
        <w:t xml:space="preserve"> de biens et </w:t>
      </w:r>
      <w:proofErr w:type="gramStart"/>
      <w:r w:rsidR="00883526" w:rsidRPr="00BB5ECF">
        <w:rPr>
          <w:rFonts w:ascii="Arial Narrow" w:hAnsi="Arial Narrow" w:cs="Arial"/>
          <w:color w:val="000000" w:themeColor="text1"/>
          <w:sz w:val="25"/>
          <w:szCs w:val="25"/>
        </w:rPr>
        <w:t>ser</w:t>
      </w:r>
      <w:bookmarkStart w:id="42" w:name="_GoBack"/>
      <w:bookmarkEnd w:id="42"/>
      <w:r w:rsidR="00883526" w:rsidRPr="00BB5ECF">
        <w:rPr>
          <w:rFonts w:ascii="Arial Narrow" w:hAnsi="Arial Narrow" w:cs="Arial"/>
          <w:color w:val="000000" w:themeColor="text1"/>
          <w:sz w:val="25"/>
          <w:szCs w:val="25"/>
        </w:rPr>
        <w:t xml:space="preserve">vices, </w:t>
      </w:r>
      <w:r w:rsidR="00BA61D1" w:rsidRPr="00BB5ECF">
        <w:rPr>
          <w:rFonts w:ascii="Arial Narrow" w:hAnsi="Arial Narrow" w:cs="Arial"/>
          <w:color w:val="000000" w:themeColor="text1"/>
          <w:sz w:val="25"/>
          <w:szCs w:val="25"/>
        </w:rPr>
        <w:t xml:space="preserve">  </w:t>
      </w:r>
      <w:proofErr w:type="gramEnd"/>
      <w:r w:rsidR="00BA61D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671 113 536 </w:t>
      </w:r>
      <w:r w:rsidR="007C4F8A" w:rsidRPr="00BB5ECF">
        <w:rPr>
          <w:rFonts w:ascii="Arial Narrow" w:hAnsi="Arial Narrow" w:cs="Arial"/>
          <w:iCs/>
          <w:color w:val="000000" w:themeColor="text1"/>
          <w:sz w:val="25"/>
          <w:szCs w:val="25"/>
        </w:rPr>
        <w:t>FCFA</w:t>
      </w:r>
      <w:r w:rsidR="007B761D" w:rsidRPr="00BB5ECF">
        <w:rPr>
          <w:rFonts w:ascii="Arial Narrow" w:hAnsi="Arial Narrow" w:cs="Arial"/>
          <w:color w:val="000000" w:themeColor="text1"/>
          <w:sz w:val="25"/>
          <w:szCs w:val="25"/>
        </w:rPr>
        <w:t xml:space="preserve"> de transfert et </w:t>
      </w:r>
      <w:r w:rsidRPr="00BB5ECF">
        <w:rPr>
          <w:rFonts w:ascii="Arial Narrow" w:hAnsi="Arial Narrow" w:cs="Arial"/>
          <w:color w:val="000000" w:themeColor="text1"/>
          <w:sz w:val="25"/>
          <w:szCs w:val="25"/>
        </w:rPr>
        <w:t>3 500 000 000</w:t>
      </w:r>
      <w:r w:rsidR="007C4F8A" w:rsidRPr="00BB5ECF">
        <w:rPr>
          <w:rFonts w:ascii="Arial Narrow" w:hAnsi="Arial Narrow" w:cs="Arial"/>
          <w:iCs/>
          <w:color w:val="000000" w:themeColor="text1"/>
          <w:sz w:val="25"/>
          <w:szCs w:val="25"/>
        </w:rPr>
        <w:t xml:space="preserve"> FCFA</w:t>
      </w:r>
      <w:r w:rsidR="007B761D" w:rsidRPr="00BB5ECF">
        <w:rPr>
          <w:rFonts w:ascii="Arial Narrow" w:hAnsi="Arial Narrow" w:cs="Arial"/>
          <w:color w:val="000000" w:themeColor="text1"/>
          <w:sz w:val="25"/>
          <w:szCs w:val="25"/>
        </w:rPr>
        <w:t xml:space="preserve"> d’investissement. </w:t>
      </w:r>
      <w:r w:rsidR="007B0B07" w:rsidRPr="00BB5ECF">
        <w:rPr>
          <w:rFonts w:ascii="Arial Narrow" w:hAnsi="Arial Narrow" w:cs="Arial"/>
          <w:color w:val="000000" w:themeColor="text1"/>
          <w:sz w:val="25"/>
          <w:szCs w:val="25"/>
        </w:rPr>
        <w:t xml:space="preserve">À la suite des ajustements opérés en cours d’exercice, le budget actuel pour l’année 2024 est ressorti à </w:t>
      </w:r>
      <w:r w:rsidR="009222D0">
        <w:rPr>
          <w:rFonts w:ascii="Arial Narrow" w:hAnsi="Arial Narrow" w:cs="Arial"/>
          <w:color w:val="000000" w:themeColor="text1"/>
          <w:sz w:val="25"/>
          <w:szCs w:val="25"/>
        </w:rPr>
        <w:t>39 79</w:t>
      </w:r>
      <w:r w:rsidR="00776D5D">
        <w:rPr>
          <w:rFonts w:ascii="Arial Narrow" w:hAnsi="Arial Narrow" w:cs="Arial"/>
          <w:color w:val="000000" w:themeColor="text1"/>
          <w:sz w:val="25"/>
          <w:szCs w:val="25"/>
        </w:rPr>
        <w:t>3</w:t>
      </w:r>
      <w:r w:rsidR="009222D0">
        <w:rPr>
          <w:rFonts w:ascii="Arial Narrow" w:hAnsi="Arial Narrow" w:cs="Arial"/>
          <w:color w:val="000000" w:themeColor="text1"/>
          <w:sz w:val="25"/>
          <w:szCs w:val="25"/>
        </w:rPr>
        <w:t xml:space="preserve"> 641 </w:t>
      </w:r>
      <w:r w:rsidR="00883526">
        <w:rPr>
          <w:rFonts w:ascii="Arial Narrow" w:hAnsi="Arial Narrow" w:cs="Arial"/>
          <w:color w:val="000000" w:themeColor="text1"/>
          <w:sz w:val="25"/>
          <w:szCs w:val="25"/>
        </w:rPr>
        <w:t xml:space="preserve">653 </w:t>
      </w:r>
      <w:r w:rsidR="00883526" w:rsidRPr="00BB5ECF">
        <w:rPr>
          <w:rFonts w:ascii="Arial Narrow" w:hAnsi="Arial Narrow" w:cs="Arial"/>
          <w:color w:val="000000" w:themeColor="text1"/>
          <w:sz w:val="25"/>
          <w:szCs w:val="25"/>
        </w:rPr>
        <w:t>F</w:t>
      </w:r>
      <w:r w:rsidR="007B0B07" w:rsidRPr="00BB5ECF">
        <w:rPr>
          <w:rFonts w:ascii="Arial Narrow" w:hAnsi="Arial Narrow" w:cs="Arial"/>
          <w:color w:val="000000" w:themeColor="text1"/>
          <w:sz w:val="25"/>
          <w:szCs w:val="25"/>
        </w:rPr>
        <w:t xml:space="preserve">CFA, soit une augmentation de </w:t>
      </w:r>
      <w:r w:rsidR="009222D0">
        <w:rPr>
          <w:rFonts w:ascii="Arial Narrow" w:hAnsi="Arial Narrow" w:cs="Arial"/>
          <w:color w:val="000000" w:themeColor="text1"/>
          <w:sz w:val="25"/>
          <w:szCs w:val="25"/>
        </w:rPr>
        <w:t xml:space="preserve">21 302 658 </w:t>
      </w:r>
      <w:r w:rsidR="00883526">
        <w:rPr>
          <w:rFonts w:ascii="Arial Narrow" w:hAnsi="Arial Narrow" w:cs="Arial"/>
          <w:color w:val="000000" w:themeColor="text1"/>
          <w:sz w:val="25"/>
          <w:szCs w:val="25"/>
        </w:rPr>
        <w:t xml:space="preserve">363 </w:t>
      </w:r>
      <w:r w:rsidR="00883526" w:rsidRPr="00BB5ECF">
        <w:rPr>
          <w:rFonts w:ascii="Arial Narrow" w:hAnsi="Arial Narrow" w:cs="Arial"/>
          <w:color w:val="000000" w:themeColor="text1"/>
          <w:sz w:val="25"/>
          <w:szCs w:val="25"/>
        </w:rPr>
        <w:t>F</w:t>
      </w:r>
      <w:r w:rsidR="007B0B07" w:rsidRPr="00BB5ECF">
        <w:rPr>
          <w:rFonts w:ascii="Arial Narrow" w:hAnsi="Arial Narrow" w:cs="Arial"/>
          <w:color w:val="000000" w:themeColor="text1"/>
          <w:sz w:val="25"/>
          <w:szCs w:val="25"/>
        </w:rPr>
        <w:t>CFA correspondant à +11</w:t>
      </w:r>
      <w:r w:rsidR="009222D0">
        <w:rPr>
          <w:rFonts w:ascii="Arial Narrow" w:hAnsi="Arial Narrow" w:cs="Arial"/>
          <w:color w:val="000000" w:themeColor="text1"/>
          <w:sz w:val="25"/>
          <w:szCs w:val="25"/>
        </w:rPr>
        <w:t>5,21</w:t>
      </w:r>
      <w:r w:rsidR="007B0B07" w:rsidRPr="00BB5ECF">
        <w:rPr>
          <w:rFonts w:ascii="Arial Narrow" w:hAnsi="Arial Narrow" w:cs="Arial"/>
          <w:color w:val="000000" w:themeColor="text1"/>
          <w:sz w:val="25"/>
          <w:szCs w:val="25"/>
        </w:rPr>
        <w:t xml:space="preserve"> %.</w:t>
      </w:r>
      <w:r w:rsidR="00762389" w:rsidRPr="00BB5ECF">
        <w:rPr>
          <w:rFonts w:ascii="Arial Narrow" w:hAnsi="Arial Narrow" w:cs="Arial"/>
          <w:color w:val="000000" w:themeColor="text1"/>
          <w:sz w:val="25"/>
          <w:szCs w:val="25"/>
        </w:rPr>
        <w:t xml:space="preserve"> Cette hausse s’explique </w:t>
      </w:r>
      <w:r w:rsidR="00395745" w:rsidRPr="00BB5ECF">
        <w:rPr>
          <w:rFonts w:ascii="Arial Narrow" w:hAnsi="Arial Narrow" w:cs="Arial"/>
          <w:color w:val="000000" w:themeColor="text1"/>
          <w:sz w:val="25"/>
          <w:szCs w:val="25"/>
        </w:rPr>
        <w:t>principalement</w:t>
      </w:r>
      <w:r w:rsidR="00762389" w:rsidRPr="00BB5ECF">
        <w:rPr>
          <w:rFonts w:ascii="Arial Narrow" w:hAnsi="Arial Narrow" w:cs="Arial"/>
          <w:color w:val="000000" w:themeColor="text1"/>
          <w:sz w:val="25"/>
          <w:szCs w:val="25"/>
        </w:rPr>
        <w:t xml:space="preserve"> par les raisons suivantes : </w:t>
      </w:r>
    </w:p>
    <w:p w14:paraId="58E9A2A9" w14:textId="5219AB52" w:rsidR="00762389" w:rsidRPr="00BB5ECF" w:rsidRDefault="00762389" w:rsidP="007918A4">
      <w:pPr>
        <w:pStyle w:val="Paragraphedeliste"/>
        <w:numPr>
          <w:ilvl w:val="0"/>
          <w:numId w:val="18"/>
        </w:numPr>
        <w:spacing w:after="120"/>
        <w:ind w:left="714" w:hanging="357"/>
        <w:contextualSpacing w:val="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rattachement en cours de gestion des crédits de la SONAPIE, structure institutionnellement rattachée au M</w:t>
      </w:r>
      <w:r w:rsidR="00583F04" w:rsidRPr="00BB5ECF">
        <w:rPr>
          <w:rFonts w:ascii="Arial Narrow" w:hAnsi="Arial Narrow" w:cs="Arial"/>
          <w:color w:val="000000" w:themeColor="text1"/>
          <w:sz w:val="25"/>
          <w:szCs w:val="25"/>
        </w:rPr>
        <w:t>PPEEP</w:t>
      </w:r>
      <w:r w:rsidRPr="00BB5ECF">
        <w:rPr>
          <w:rFonts w:ascii="Arial Narrow" w:hAnsi="Arial Narrow" w:cs="Arial"/>
          <w:color w:val="000000" w:themeColor="text1"/>
          <w:sz w:val="25"/>
          <w:szCs w:val="25"/>
        </w:rPr>
        <w:t xml:space="preserve"> mais dont les crédits ne figuraient pas dans </w:t>
      </w:r>
      <w:r w:rsidR="00583F04" w:rsidRPr="00BB5ECF">
        <w:rPr>
          <w:rFonts w:ascii="Arial Narrow" w:hAnsi="Arial Narrow" w:cs="Arial"/>
          <w:color w:val="000000" w:themeColor="text1"/>
          <w:sz w:val="25"/>
          <w:szCs w:val="25"/>
        </w:rPr>
        <w:t>l</w:t>
      </w:r>
      <w:r w:rsidRPr="00BB5ECF">
        <w:rPr>
          <w:rFonts w:ascii="Arial Narrow" w:hAnsi="Arial Narrow" w:cs="Arial"/>
          <w:color w:val="000000" w:themeColor="text1"/>
          <w:sz w:val="25"/>
          <w:szCs w:val="25"/>
        </w:rPr>
        <w:t>a Loi de finances initiale</w:t>
      </w:r>
      <w:r w:rsidR="00583F04" w:rsidRPr="00BB5ECF">
        <w:rPr>
          <w:rFonts w:ascii="Arial Narrow" w:hAnsi="Arial Narrow" w:cs="Arial"/>
          <w:color w:val="000000" w:themeColor="text1"/>
          <w:sz w:val="25"/>
          <w:szCs w:val="25"/>
        </w:rPr>
        <w:t xml:space="preserve"> du Ministère</w:t>
      </w:r>
      <w:r w:rsidRPr="00BB5ECF">
        <w:rPr>
          <w:rFonts w:ascii="Arial Narrow" w:hAnsi="Arial Narrow" w:cs="Arial"/>
          <w:color w:val="000000" w:themeColor="text1"/>
          <w:sz w:val="25"/>
          <w:szCs w:val="25"/>
        </w:rPr>
        <w:t> ;</w:t>
      </w:r>
    </w:p>
    <w:p w14:paraId="2B098627" w14:textId="2E99983F" w:rsidR="00762389" w:rsidRPr="00BB5ECF" w:rsidRDefault="00762389" w:rsidP="007918A4">
      <w:pPr>
        <w:pStyle w:val="Paragraphedeliste"/>
        <w:numPr>
          <w:ilvl w:val="0"/>
          <w:numId w:val="18"/>
        </w:numPr>
        <w:spacing w:after="120"/>
        <w:contextualSpacing w:val="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création en cours de ges</w:t>
      </w:r>
      <w:r w:rsidR="00395745" w:rsidRPr="00BB5ECF">
        <w:rPr>
          <w:rFonts w:ascii="Arial Narrow" w:hAnsi="Arial Narrow" w:cs="Arial"/>
          <w:color w:val="000000" w:themeColor="text1"/>
          <w:sz w:val="25"/>
          <w:szCs w:val="25"/>
        </w:rPr>
        <w:t>tion du projet de recensement et de sécurisation du patrimoine immobilier de l’Etat en Côte d’Ivoire et à l’étranger</w:t>
      </w:r>
      <w:r w:rsidR="00B16F0E" w:rsidRPr="00BB5ECF">
        <w:rPr>
          <w:rFonts w:ascii="Arial Narrow" w:hAnsi="Arial Narrow" w:cs="Arial"/>
          <w:color w:val="000000" w:themeColor="text1"/>
          <w:sz w:val="25"/>
          <w:szCs w:val="25"/>
        </w:rPr>
        <w:t xml:space="preserve"> (Voir attestation n°070/SGG/CM du 13 mars 2024)</w:t>
      </w:r>
      <w:r w:rsidR="00583F04" w:rsidRPr="00BB5ECF">
        <w:rPr>
          <w:rFonts w:ascii="Arial Narrow" w:hAnsi="Arial Narrow" w:cs="Arial"/>
          <w:color w:val="000000" w:themeColor="text1"/>
          <w:sz w:val="25"/>
          <w:szCs w:val="25"/>
        </w:rPr>
        <w:t> ;</w:t>
      </w:r>
    </w:p>
    <w:p w14:paraId="7118461E" w14:textId="28B076B7" w:rsidR="00D3097F" w:rsidRPr="00BB5ECF" w:rsidRDefault="00D3097F" w:rsidP="007B0B07">
      <w:pPr>
        <w:spacing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L’évolution des ressources budgétaires du ministère par nature de dépenses se présente comme suit :</w:t>
      </w:r>
    </w:p>
    <w:p w14:paraId="110DE963" w14:textId="41B644CB" w:rsidR="00D3097F" w:rsidRPr="00BB5ECF" w:rsidRDefault="00D3097F" w:rsidP="007918A4">
      <w:pPr>
        <w:pStyle w:val="Paragraphedeliste"/>
        <w:numPr>
          <w:ilvl w:val="0"/>
          <w:numId w:val="18"/>
        </w:numPr>
        <w:spacing w:after="120"/>
        <w:contextualSpacing w:val="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Dépenses de personnel</w:t>
      </w:r>
      <w:r w:rsidRPr="00BB5ECF">
        <w:rPr>
          <w:rFonts w:ascii="Arial Narrow" w:hAnsi="Arial Narrow" w:cs="Arial"/>
          <w:color w:val="000000" w:themeColor="text1"/>
          <w:sz w:val="25"/>
          <w:szCs w:val="25"/>
        </w:rPr>
        <w:t xml:space="preserve"> : Le budget passe de 6 825 256 992 FCFA </w:t>
      </w:r>
      <w:r w:rsidRPr="00BB5ECF">
        <w:rPr>
          <w:rFonts w:ascii="Arial Narrow" w:hAnsi="Arial Narrow"/>
          <w:color w:val="000000" w:themeColor="text1"/>
          <w:sz w:val="25"/>
          <w:szCs w:val="25"/>
        </w:rPr>
        <w:t>(</w:t>
      </w:r>
      <w:r w:rsidRPr="00BB5ECF">
        <w:rPr>
          <w:rFonts w:ascii="Arial Narrow" w:eastAsia="Calibri" w:hAnsi="Arial Narrow" w:cs="Arial"/>
          <w:b/>
          <w:color w:val="000000" w:themeColor="text1"/>
          <w:sz w:val="25"/>
          <w:szCs w:val="25"/>
        </w:rPr>
        <w:t>Annexe 4, loi des finances 2024</w:t>
      </w:r>
      <w:r w:rsidRPr="00BB5ECF">
        <w:rPr>
          <w:rFonts w:ascii="Arial Narrow" w:hAnsi="Arial Narrow"/>
          <w:color w:val="000000" w:themeColor="text1"/>
          <w:sz w:val="25"/>
          <w:szCs w:val="25"/>
        </w:rPr>
        <w:t>)</w:t>
      </w:r>
      <w:r w:rsidRPr="00BB5ECF">
        <w:rPr>
          <w:rFonts w:ascii="Arial Narrow" w:hAnsi="Arial Narrow" w:cs="Arial"/>
          <w:color w:val="000000" w:themeColor="text1"/>
          <w:sz w:val="25"/>
          <w:szCs w:val="25"/>
        </w:rPr>
        <w:t xml:space="preserve"> à </w:t>
      </w:r>
      <w:r w:rsidR="00395745" w:rsidRPr="00BB5ECF">
        <w:rPr>
          <w:rFonts w:ascii="Arial Narrow" w:hAnsi="Arial Narrow" w:cs="Arial"/>
          <w:color w:val="000000" w:themeColor="text1"/>
          <w:sz w:val="25"/>
          <w:szCs w:val="25"/>
        </w:rPr>
        <w:t>7</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144</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113</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239</w:t>
      </w:r>
      <w:r w:rsidR="0083603F" w:rsidRPr="00BB5ECF">
        <w:rPr>
          <w:rFonts w:ascii="Arial Narrow" w:hAnsi="Arial Narrow" w:cs="Arial"/>
          <w:color w:val="000000" w:themeColor="text1"/>
          <w:sz w:val="25"/>
          <w:szCs w:val="25"/>
        </w:rPr>
        <w:t xml:space="preserve"> FCFA</w:t>
      </w:r>
      <w:r w:rsidRPr="00BB5ECF">
        <w:rPr>
          <w:rFonts w:ascii="Arial Narrow" w:hAnsi="Arial Narrow" w:cs="Arial"/>
          <w:color w:val="000000" w:themeColor="text1"/>
          <w:sz w:val="25"/>
          <w:szCs w:val="25"/>
        </w:rPr>
        <w:t xml:space="preserve"> </w:t>
      </w:r>
      <w:r w:rsidRPr="00BB5ECF">
        <w:rPr>
          <w:rFonts w:ascii="Arial Narrow" w:hAnsi="Arial Narrow" w:cs="Arial"/>
          <w:b/>
          <w:color w:val="000000" w:themeColor="text1"/>
          <w:sz w:val="25"/>
          <w:szCs w:val="25"/>
        </w:rPr>
        <w:t>(budget actuel 2024)</w:t>
      </w:r>
      <w:r w:rsidRPr="00BB5ECF">
        <w:rPr>
          <w:rFonts w:ascii="Arial Narrow" w:hAnsi="Arial Narrow" w:cs="Arial"/>
          <w:color w:val="000000" w:themeColor="text1"/>
          <w:sz w:val="25"/>
          <w:szCs w:val="25"/>
        </w:rPr>
        <w:t xml:space="preserve">, soit une augmentation de </w:t>
      </w:r>
      <w:r w:rsidR="00395745" w:rsidRPr="00BB5ECF">
        <w:rPr>
          <w:rFonts w:ascii="Arial Narrow" w:hAnsi="Arial Narrow" w:cs="Arial"/>
          <w:color w:val="000000" w:themeColor="text1"/>
          <w:sz w:val="25"/>
          <w:szCs w:val="25"/>
        </w:rPr>
        <w:t>318</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856</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247</w:t>
      </w:r>
      <w:r w:rsidRPr="00BB5ECF">
        <w:rPr>
          <w:rFonts w:ascii="Arial Narrow" w:hAnsi="Arial Narrow" w:cs="Arial"/>
          <w:color w:val="000000" w:themeColor="text1"/>
          <w:sz w:val="25"/>
          <w:szCs w:val="25"/>
        </w:rPr>
        <w:t xml:space="preserve"> FCFA, représentant une hausse modérée de + 4,7 %. </w:t>
      </w:r>
    </w:p>
    <w:p w14:paraId="6C86DE71" w14:textId="5F203AAD" w:rsidR="00A6053A" w:rsidRPr="00BB5ECF" w:rsidRDefault="00A6053A" w:rsidP="00A6053A">
      <w:pPr>
        <w:pStyle w:val="Paragraphedeliste"/>
        <w:numPr>
          <w:ilvl w:val="0"/>
          <w:numId w:val="18"/>
        </w:numPr>
        <w:spacing w:after="120"/>
        <w:contextualSpacing w:val="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Biens et services</w:t>
      </w:r>
      <w:r w:rsidRPr="00BB5ECF">
        <w:rPr>
          <w:rFonts w:ascii="Arial Narrow" w:hAnsi="Arial Narrow" w:cs="Arial"/>
          <w:color w:val="000000" w:themeColor="text1"/>
          <w:sz w:val="25"/>
          <w:szCs w:val="25"/>
        </w:rPr>
        <w:t xml:space="preserve"> : Le budget alloué a augmenté de 1</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786</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284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826 FCFA, passant de 7</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494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612</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 xml:space="preserve">762 FCFA </w:t>
      </w:r>
      <w:r w:rsidRPr="00BB5ECF">
        <w:rPr>
          <w:rFonts w:ascii="Arial Narrow" w:hAnsi="Arial Narrow"/>
          <w:color w:val="000000" w:themeColor="text1"/>
          <w:sz w:val="25"/>
          <w:szCs w:val="25"/>
        </w:rPr>
        <w:t>(</w:t>
      </w:r>
      <w:r w:rsidRPr="00BB5ECF">
        <w:rPr>
          <w:rFonts w:ascii="Arial Narrow" w:eastAsia="Calibri" w:hAnsi="Arial Narrow" w:cs="Arial"/>
          <w:b/>
          <w:color w:val="000000" w:themeColor="text1"/>
          <w:sz w:val="25"/>
          <w:szCs w:val="25"/>
        </w:rPr>
        <w:t>Annexe 4, loi des finances 2024</w:t>
      </w:r>
      <w:r w:rsidRPr="00BB5ECF">
        <w:rPr>
          <w:rFonts w:ascii="Arial Narrow" w:hAnsi="Arial Narrow"/>
          <w:color w:val="000000" w:themeColor="text1"/>
          <w:sz w:val="25"/>
          <w:szCs w:val="25"/>
        </w:rPr>
        <w:t xml:space="preserve">) </w:t>
      </w:r>
      <w:r w:rsidRPr="00BB5ECF">
        <w:rPr>
          <w:rFonts w:ascii="Arial Narrow" w:hAnsi="Arial Narrow" w:cs="Arial"/>
          <w:color w:val="000000" w:themeColor="text1"/>
          <w:sz w:val="25"/>
          <w:szCs w:val="25"/>
        </w:rPr>
        <w:t>à 9</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280</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897</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 xml:space="preserve">588 FCFA </w:t>
      </w:r>
      <w:r w:rsidRPr="00BB5ECF">
        <w:rPr>
          <w:rFonts w:ascii="Arial Narrow" w:hAnsi="Arial Narrow" w:cs="Arial"/>
          <w:b/>
          <w:color w:val="000000" w:themeColor="text1"/>
          <w:sz w:val="25"/>
          <w:szCs w:val="25"/>
        </w:rPr>
        <w:t>(budget actuel 2024)</w:t>
      </w:r>
      <w:r w:rsidRPr="00BB5ECF">
        <w:rPr>
          <w:rFonts w:ascii="Arial Narrow" w:hAnsi="Arial Narrow" w:cs="Arial"/>
          <w:color w:val="000000" w:themeColor="text1"/>
          <w:sz w:val="25"/>
          <w:szCs w:val="25"/>
        </w:rPr>
        <w:t xml:space="preserve">, soit une progression de +23,8%. </w:t>
      </w:r>
    </w:p>
    <w:p w14:paraId="0D95D1FF" w14:textId="01262741" w:rsidR="00D3097F" w:rsidRPr="00BB5ECF" w:rsidRDefault="00D3097F" w:rsidP="007918A4">
      <w:pPr>
        <w:pStyle w:val="Paragraphedeliste"/>
        <w:numPr>
          <w:ilvl w:val="0"/>
          <w:numId w:val="18"/>
        </w:numPr>
        <w:spacing w:after="120"/>
        <w:contextualSpacing w:val="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Transferts</w:t>
      </w:r>
      <w:r w:rsidRPr="00BB5ECF">
        <w:rPr>
          <w:rFonts w:ascii="Arial Narrow" w:hAnsi="Arial Narrow" w:cs="Arial"/>
          <w:color w:val="000000" w:themeColor="text1"/>
          <w:sz w:val="25"/>
          <w:szCs w:val="25"/>
        </w:rPr>
        <w:t xml:space="preserve"> : </w:t>
      </w:r>
      <w:r w:rsidR="005D2BAC" w:rsidRPr="00BB5ECF">
        <w:rPr>
          <w:rFonts w:ascii="Arial Narrow" w:hAnsi="Arial Narrow" w:cs="Arial"/>
          <w:color w:val="000000" w:themeColor="text1"/>
          <w:sz w:val="25"/>
          <w:szCs w:val="25"/>
        </w:rPr>
        <w:t>En raison du rattachement de la SONAPIE, cette nature</w:t>
      </w:r>
      <w:r w:rsidRPr="00BB5ECF">
        <w:rPr>
          <w:rFonts w:ascii="Arial Narrow" w:hAnsi="Arial Narrow" w:cs="Arial"/>
          <w:color w:val="000000" w:themeColor="text1"/>
          <w:sz w:val="25"/>
          <w:szCs w:val="25"/>
        </w:rPr>
        <w:t xml:space="preserve"> enregistre une évolution exceptionnelle, passant de 671 113 536 FCFA </w:t>
      </w:r>
      <w:r w:rsidRPr="00BB5ECF">
        <w:rPr>
          <w:rFonts w:ascii="Arial Narrow" w:hAnsi="Arial Narrow"/>
          <w:color w:val="000000" w:themeColor="text1"/>
          <w:sz w:val="25"/>
          <w:szCs w:val="25"/>
        </w:rPr>
        <w:t>(</w:t>
      </w:r>
      <w:r w:rsidRPr="00BB5ECF">
        <w:rPr>
          <w:rFonts w:ascii="Arial Narrow" w:eastAsia="Calibri" w:hAnsi="Arial Narrow" w:cs="Arial"/>
          <w:b/>
          <w:color w:val="000000" w:themeColor="text1"/>
          <w:sz w:val="25"/>
          <w:szCs w:val="25"/>
        </w:rPr>
        <w:t>Annexe 4, loi des finances 2024</w:t>
      </w:r>
      <w:r w:rsidR="00A6053A" w:rsidRPr="00BB5ECF">
        <w:rPr>
          <w:rFonts w:ascii="Arial Narrow" w:hAnsi="Arial Narrow"/>
          <w:color w:val="000000" w:themeColor="text1"/>
          <w:sz w:val="25"/>
          <w:szCs w:val="25"/>
        </w:rPr>
        <w:t xml:space="preserve">) </w:t>
      </w:r>
      <w:r w:rsidR="00A6053A" w:rsidRPr="00BB5ECF">
        <w:rPr>
          <w:rFonts w:ascii="Arial Narrow" w:hAnsi="Arial Narrow" w:cs="Arial"/>
          <w:color w:val="000000" w:themeColor="text1"/>
          <w:sz w:val="25"/>
          <w:szCs w:val="25"/>
        </w:rPr>
        <w:t>à</w:t>
      </w:r>
      <w:r w:rsidR="00395745" w:rsidRPr="00BB5ECF">
        <w:rPr>
          <w:rFonts w:ascii="Arial Narrow" w:hAnsi="Arial Narrow" w:cs="Arial"/>
          <w:color w:val="000000" w:themeColor="text1"/>
          <w:sz w:val="25"/>
          <w:szCs w:val="25"/>
        </w:rPr>
        <w:t xml:space="preserve"> 14</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934</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916</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699</w:t>
      </w:r>
      <w:r w:rsidRPr="00BB5ECF">
        <w:rPr>
          <w:rFonts w:ascii="Arial Narrow" w:hAnsi="Arial Narrow" w:cs="Arial"/>
          <w:color w:val="000000" w:themeColor="text1"/>
          <w:sz w:val="25"/>
          <w:szCs w:val="25"/>
        </w:rPr>
        <w:t xml:space="preserve"> FCFA </w:t>
      </w:r>
      <w:r w:rsidRPr="00BB5ECF">
        <w:rPr>
          <w:rFonts w:ascii="Arial Narrow" w:hAnsi="Arial Narrow" w:cs="Arial"/>
          <w:b/>
          <w:color w:val="000000" w:themeColor="text1"/>
          <w:sz w:val="25"/>
          <w:szCs w:val="25"/>
        </w:rPr>
        <w:t>(budget actuel 2024)</w:t>
      </w:r>
      <w:r w:rsidRPr="00BB5ECF">
        <w:rPr>
          <w:rFonts w:ascii="Arial Narrow" w:hAnsi="Arial Narrow" w:cs="Arial"/>
          <w:color w:val="000000" w:themeColor="text1"/>
          <w:sz w:val="25"/>
          <w:szCs w:val="25"/>
        </w:rPr>
        <w:t>, soit une augm</w:t>
      </w:r>
      <w:r w:rsidR="00395745" w:rsidRPr="00BB5ECF">
        <w:rPr>
          <w:rFonts w:ascii="Arial Narrow" w:hAnsi="Arial Narrow" w:cs="Arial"/>
          <w:color w:val="000000" w:themeColor="text1"/>
          <w:sz w:val="25"/>
          <w:szCs w:val="25"/>
        </w:rPr>
        <w:t>entation de 14</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263</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803</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163 FCFA</w:t>
      </w:r>
      <w:r w:rsidRPr="00BB5ECF">
        <w:rPr>
          <w:rFonts w:ascii="Arial Narrow" w:hAnsi="Arial Narrow" w:cs="Arial"/>
          <w:color w:val="000000" w:themeColor="text1"/>
          <w:sz w:val="25"/>
          <w:szCs w:val="25"/>
        </w:rPr>
        <w:t>.</w:t>
      </w:r>
    </w:p>
    <w:p w14:paraId="47A5E98B" w14:textId="2D5EC6A8" w:rsidR="00D3097F" w:rsidRPr="00BB5ECF" w:rsidRDefault="00D3097F" w:rsidP="007918A4">
      <w:pPr>
        <w:pStyle w:val="Paragraphedeliste"/>
        <w:numPr>
          <w:ilvl w:val="0"/>
          <w:numId w:val="18"/>
        </w:numPr>
        <w:spacing w:after="120"/>
        <w:contextualSpacing w:val="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Investissements</w:t>
      </w:r>
      <w:r w:rsidRPr="00BB5ECF">
        <w:rPr>
          <w:rFonts w:ascii="Arial Narrow" w:hAnsi="Arial Narrow" w:cs="Arial"/>
          <w:color w:val="000000" w:themeColor="text1"/>
          <w:sz w:val="25"/>
          <w:szCs w:val="25"/>
        </w:rPr>
        <w:t xml:space="preserve"> : Le budget est passé de </w:t>
      </w:r>
      <w:r w:rsidR="00395745" w:rsidRPr="00BB5ECF">
        <w:rPr>
          <w:rFonts w:ascii="Arial Narrow" w:hAnsi="Arial Narrow" w:cs="Arial"/>
          <w:color w:val="000000" w:themeColor="text1"/>
          <w:sz w:val="25"/>
          <w:szCs w:val="25"/>
        </w:rPr>
        <w:t>3</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500</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000</w:t>
      </w:r>
      <w:r w:rsidR="00395745" w:rsidRPr="00BB5ECF">
        <w:rPr>
          <w:rFonts w:ascii="Arial" w:hAnsi="Arial" w:cs="Arial"/>
          <w:color w:val="000000" w:themeColor="text1"/>
          <w:sz w:val="25"/>
          <w:szCs w:val="25"/>
        </w:rPr>
        <w:t> </w:t>
      </w:r>
      <w:r w:rsidR="00395745" w:rsidRPr="00BB5ECF">
        <w:rPr>
          <w:rFonts w:ascii="Arial Narrow" w:hAnsi="Arial Narrow" w:cs="Arial"/>
          <w:color w:val="000000" w:themeColor="text1"/>
          <w:sz w:val="25"/>
          <w:szCs w:val="25"/>
        </w:rPr>
        <w:t>000</w:t>
      </w:r>
      <w:r w:rsidRPr="00BB5ECF">
        <w:rPr>
          <w:rFonts w:ascii="Arial Narrow" w:hAnsi="Arial Narrow" w:cs="Arial"/>
          <w:color w:val="000000" w:themeColor="text1"/>
          <w:sz w:val="25"/>
          <w:szCs w:val="25"/>
        </w:rPr>
        <w:t xml:space="preserve"> FCFA </w:t>
      </w:r>
      <w:r w:rsidRPr="00BB5ECF">
        <w:rPr>
          <w:rFonts w:ascii="Arial Narrow" w:hAnsi="Arial Narrow"/>
          <w:color w:val="000000" w:themeColor="text1"/>
          <w:sz w:val="25"/>
          <w:szCs w:val="25"/>
        </w:rPr>
        <w:t>(</w:t>
      </w:r>
      <w:r w:rsidRPr="00BB5ECF">
        <w:rPr>
          <w:rFonts w:ascii="Arial Narrow" w:eastAsia="Calibri" w:hAnsi="Arial Narrow" w:cs="Arial"/>
          <w:b/>
          <w:color w:val="000000" w:themeColor="text1"/>
          <w:sz w:val="25"/>
          <w:szCs w:val="25"/>
        </w:rPr>
        <w:t>Annexe 4, loi des finances 2024</w:t>
      </w:r>
      <w:r w:rsidRPr="00BB5ECF">
        <w:rPr>
          <w:rFonts w:ascii="Arial Narrow" w:hAnsi="Arial Narrow"/>
          <w:color w:val="000000" w:themeColor="text1"/>
          <w:sz w:val="25"/>
          <w:szCs w:val="25"/>
        </w:rPr>
        <w:t>)</w:t>
      </w:r>
      <w:r w:rsidRPr="00BB5ECF">
        <w:rPr>
          <w:rFonts w:ascii="Arial Narrow" w:hAnsi="Arial Narrow" w:cs="Arial"/>
          <w:color w:val="000000" w:themeColor="text1"/>
          <w:sz w:val="25"/>
          <w:szCs w:val="25"/>
        </w:rPr>
        <w:t xml:space="preserve"> </w:t>
      </w:r>
      <w:r w:rsidR="00883526" w:rsidRPr="00BB5ECF">
        <w:rPr>
          <w:rFonts w:ascii="Arial Narrow" w:hAnsi="Arial Narrow" w:cs="Arial"/>
          <w:color w:val="000000" w:themeColor="text1"/>
          <w:sz w:val="25"/>
          <w:szCs w:val="25"/>
        </w:rPr>
        <w:t xml:space="preserve">à </w:t>
      </w:r>
      <w:r w:rsidR="00883526">
        <w:rPr>
          <w:rFonts w:ascii="Arial Narrow" w:hAnsi="Arial Narrow" w:cs="Arial"/>
          <w:color w:val="000000" w:themeColor="text1"/>
          <w:sz w:val="25"/>
          <w:szCs w:val="25"/>
        </w:rPr>
        <w:t>8</w:t>
      </w:r>
      <w:r w:rsidR="001C448F">
        <w:rPr>
          <w:rFonts w:ascii="Arial Narrow" w:hAnsi="Arial Narrow" w:cs="Arial"/>
          <w:color w:val="000000" w:themeColor="text1"/>
          <w:sz w:val="25"/>
          <w:szCs w:val="25"/>
        </w:rPr>
        <w:t xml:space="preserve"> 433 714 </w:t>
      </w:r>
      <w:r w:rsidR="00883526">
        <w:rPr>
          <w:rFonts w:ascii="Arial Narrow" w:hAnsi="Arial Narrow" w:cs="Arial"/>
          <w:color w:val="000000" w:themeColor="text1"/>
          <w:sz w:val="25"/>
          <w:szCs w:val="25"/>
        </w:rPr>
        <w:t xml:space="preserve">127 </w:t>
      </w:r>
      <w:r w:rsidR="00883526" w:rsidRPr="00BB5ECF">
        <w:rPr>
          <w:rFonts w:ascii="Arial Narrow" w:hAnsi="Arial Narrow" w:cs="Arial"/>
          <w:color w:val="000000" w:themeColor="text1"/>
          <w:sz w:val="25"/>
          <w:szCs w:val="25"/>
        </w:rPr>
        <w:t>F</w:t>
      </w:r>
      <w:r w:rsidRPr="00BB5ECF">
        <w:rPr>
          <w:rFonts w:ascii="Arial Narrow" w:hAnsi="Arial Narrow" w:cs="Arial"/>
          <w:color w:val="000000" w:themeColor="text1"/>
          <w:sz w:val="25"/>
          <w:szCs w:val="25"/>
        </w:rPr>
        <w:t xml:space="preserve">CFA </w:t>
      </w:r>
      <w:r w:rsidRPr="00BB5ECF">
        <w:rPr>
          <w:rFonts w:ascii="Arial Narrow" w:hAnsi="Arial Narrow" w:cs="Arial"/>
          <w:b/>
          <w:color w:val="000000" w:themeColor="text1"/>
          <w:sz w:val="25"/>
          <w:szCs w:val="25"/>
        </w:rPr>
        <w:t>(budget actuel 2024)</w:t>
      </w:r>
      <w:r w:rsidRPr="00BB5ECF">
        <w:rPr>
          <w:rFonts w:ascii="Arial Narrow" w:hAnsi="Arial Narrow" w:cs="Arial"/>
          <w:color w:val="000000" w:themeColor="text1"/>
          <w:sz w:val="25"/>
          <w:szCs w:val="25"/>
        </w:rPr>
        <w:t xml:space="preserve">, soit une hausse de </w:t>
      </w:r>
      <w:r w:rsidR="001C448F">
        <w:rPr>
          <w:rFonts w:ascii="Arial Narrow" w:hAnsi="Arial Narrow" w:cs="Arial"/>
          <w:color w:val="000000" w:themeColor="text1"/>
          <w:sz w:val="25"/>
          <w:szCs w:val="25"/>
        </w:rPr>
        <w:t xml:space="preserve">4 993 714 </w:t>
      </w:r>
      <w:r w:rsidR="00883526">
        <w:rPr>
          <w:rFonts w:ascii="Arial Narrow" w:hAnsi="Arial Narrow" w:cs="Arial"/>
          <w:color w:val="000000" w:themeColor="text1"/>
          <w:sz w:val="25"/>
          <w:szCs w:val="25"/>
        </w:rPr>
        <w:t xml:space="preserve">127 </w:t>
      </w:r>
      <w:r w:rsidR="00883526" w:rsidRPr="00BB5ECF">
        <w:rPr>
          <w:rFonts w:ascii="Arial Narrow" w:hAnsi="Arial Narrow" w:cs="Arial"/>
          <w:color w:val="000000" w:themeColor="text1"/>
          <w:sz w:val="25"/>
          <w:szCs w:val="25"/>
        </w:rPr>
        <w:t>F</w:t>
      </w:r>
      <w:r w:rsidRPr="00BB5ECF">
        <w:rPr>
          <w:rFonts w:ascii="Arial Narrow" w:hAnsi="Arial Narrow" w:cs="Arial"/>
          <w:color w:val="000000" w:themeColor="text1"/>
          <w:sz w:val="25"/>
          <w:szCs w:val="25"/>
        </w:rPr>
        <w:t xml:space="preserve">CFA. </w:t>
      </w:r>
      <w:commentRangeEnd w:id="41"/>
      <w:r w:rsidR="00C84CDA">
        <w:rPr>
          <w:rStyle w:val="Marquedecommentaire"/>
          <w:rFonts w:ascii="Calibri" w:hAnsi="Calibri"/>
        </w:rPr>
        <w:commentReference w:id="41"/>
      </w:r>
    </w:p>
    <w:p w14:paraId="4673F9D4" w14:textId="35829BF8" w:rsidR="008A778A" w:rsidRPr="00BB5ECF" w:rsidRDefault="00E855B7" w:rsidP="008A778A">
      <w:pPr>
        <w:spacing w:after="120"/>
        <w:jc w:val="both"/>
        <w:rPr>
          <w:rFonts w:ascii="Arial Narrow" w:hAnsi="Arial Narrow"/>
          <w:color w:val="000000" w:themeColor="text1"/>
          <w:sz w:val="25"/>
          <w:szCs w:val="25"/>
        </w:rPr>
      </w:pPr>
      <w:r w:rsidRPr="00BB5ECF">
        <w:rPr>
          <w:rFonts w:ascii="Arial Narrow" w:hAnsi="Arial Narrow" w:cs="Arial"/>
          <w:b/>
          <w:iCs/>
          <w:color w:val="000000" w:themeColor="text1"/>
          <w:sz w:val="25"/>
          <w:szCs w:val="25"/>
          <w:u w:val="single"/>
        </w:rPr>
        <w:t>NB</w:t>
      </w:r>
      <w:r w:rsidRPr="00BB5ECF">
        <w:rPr>
          <w:rFonts w:ascii="Arial Narrow" w:hAnsi="Arial Narrow" w:cs="Arial"/>
          <w:iCs/>
          <w:color w:val="000000" w:themeColor="text1"/>
          <w:sz w:val="25"/>
          <w:szCs w:val="25"/>
        </w:rPr>
        <w:t xml:space="preserve"> : </w:t>
      </w:r>
      <w:r w:rsidR="008A778A" w:rsidRPr="00BB5ECF">
        <w:rPr>
          <w:rFonts w:ascii="Arial Narrow" w:hAnsi="Arial Narrow"/>
          <w:color w:val="000000" w:themeColor="text1"/>
          <w:sz w:val="25"/>
          <w:szCs w:val="25"/>
        </w:rPr>
        <w:t xml:space="preserve">Il est important de souligner que toute tentative de comparaison entre le financement global du ministère pour les exercices 2023 et 2024 demeure particulièrement délicate, en raison des spécificités propres à l’exercice budgétaire de 2023. Comme précisé dans l’introduction, le MPPEEP a hérité de la gestion des programmes « Administration Générale » et « Portefeuille de l’État », auparavant rattachés à l’ancien Ministère du Budget et du Portefeuille de l’État (MBPE). Si le programme « Portefeuille de l’État » a connu une certaine continuité dans ses attributions entre 2023 et 2024, le programme « Administration Générale », quant à lui, a subi une réduction significative de son périmètre, passant de cinq programmes opérationnels coordonnés à un seul. Cette évolution a entraîné une forte contraction des crédits budgétaires associés, rendant l’année 2023 peu pertinente comme base de référence pour analyser l’allocation globale du MPPEEP. Par ailleurs, la structuration budgétaire du ministère a progressivement gagné en cohérence, avec une étape significative franchie en 2024, année durant laquelle les ressources ont pu être davantage alignées sur les nouvelles missions du MPPEEP. </w:t>
      </w:r>
    </w:p>
    <w:p w14:paraId="41B5A273" w14:textId="2A48796F" w:rsidR="008A778A" w:rsidRPr="00BB5ECF" w:rsidRDefault="008A778A" w:rsidP="008A778A">
      <w:pPr>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 </w:t>
      </w:r>
    </w:p>
    <w:p w14:paraId="5508D5A2" w14:textId="355B0830" w:rsidR="003B6FD6" w:rsidRPr="00BB5ECF" w:rsidRDefault="003B6FD6" w:rsidP="00506D40">
      <w:pPr>
        <w:spacing w:after="120"/>
        <w:jc w:val="both"/>
        <w:rPr>
          <w:rFonts w:ascii="Arial Narrow" w:hAnsi="Arial Narrow"/>
          <w:color w:val="000000" w:themeColor="text1"/>
          <w:sz w:val="25"/>
          <w:szCs w:val="25"/>
        </w:rPr>
      </w:pPr>
    </w:p>
    <w:p w14:paraId="38492F54" w14:textId="212A5305" w:rsidR="00506D40" w:rsidRPr="00BB5ECF" w:rsidRDefault="005145B3" w:rsidP="00506D40">
      <w:pPr>
        <w:spacing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lastRenderedPageBreak/>
        <w:t>Ainsi, l</w:t>
      </w:r>
      <w:r w:rsidR="00506D40" w:rsidRPr="00BB5ECF">
        <w:rPr>
          <w:rFonts w:ascii="Arial Narrow" w:hAnsi="Arial Narrow"/>
          <w:color w:val="000000" w:themeColor="text1"/>
          <w:sz w:val="25"/>
          <w:szCs w:val="25"/>
        </w:rPr>
        <w:t xml:space="preserve">e budget actuel du </w:t>
      </w:r>
      <w:r w:rsidR="00506D40" w:rsidRPr="00BB5ECF">
        <w:rPr>
          <w:rFonts w:ascii="Arial Narrow" w:hAnsi="Arial Narrow" w:cs="Arial"/>
          <w:iCs/>
          <w:color w:val="000000" w:themeColor="text1"/>
          <w:sz w:val="25"/>
          <w:szCs w:val="25"/>
        </w:rPr>
        <w:t>Ministère du Patrimoine, du Portefeuille de l'État et des Entreprises Publiques (MPPEEP)</w:t>
      </w:r>
      <w:r w:rsidR="00506D40" w:rsidRPr="00BB5ECF">
        <w:rPr>
          <w:rFonts w:ascii="Arial Narrow" w:hAnsi="Arial Narrow"/>
          <w:color w:val="000000" w:themeColor="text1"/>
          <w:sz w:val="25"/>
          <w:szCs w:val="25"/>
        </w:rPr>
        <w:t xml:space="preserve"> s’élève à un total de </w:t>
      </w:r>
      <w:r w:rsidR="003E6E7B">
        <w:rPr>
          <w:rFonts w:ascii="Arial Narrow" w:hAnsi="Arial Narrow"/>
          <w:color w:val="000000" w:themeColor="text1"/>
          <w:sz w:val="25"/>
          <w:szCs w:val="25"/>
        </w:rPr>
        <w:br/>
      </w:r>
      <w:r w:rsidR="00896E2D" w:rsidRPr="00896E2D">
        <w:rPr>
          <w:rFonts w:ascii="Arial Narrow" w:hAnsi="Arial Narrow"/>
          <w:color w:val="000000" w:themeColor="text1"/>
          <w:sz w:val="25"/>
          <w:szCs w:val="25"/>
        </w:rPr>
        <w:t xml:space="preserve">39 793 641 653 </w:t>
      </w:r>
      <w:r w:rsidR="00506D40" w:rsidRPr="00BB5ECF">
        <w:rPr>
          <w:rFonts w:ascii="Arial Narrow" w:hAnsi="Arial Narrow"/>
          <w:color w:val="000000" w:themeColor="text1"/>
          <w:sz w:val="25"/>
          <w:szCs w:val="25"/>
        </w:rPr>
        <w:t>F</w:t>
      </w:r>
      <w:r w:rsidR="005D2BAC" w:rsidRPr="00BB5ECF">
        <w:rPr>
          <w:rFonts w:ascii="Arial Narrow" w:hAnsi="Arial Narrow"/>
          <w:color w:val="000000" w:themeColor="text1"/>
          <w:sz w:val="25"/>
          <w:szCs w:val="25"/>
        </w:rPr>
        <w:t xml:space="preserve"> </w:t>
      </w:r>
      <w:r w:rsidR="00506D40" w:rsidRPr="00BB5ECF">
        <w:rPr>
          <w:rFonts w:ascii="Arial Narrow" w:hAnsi="Arial Narrow"/>
          <w:color w:val="000000" w:themeColor="text1"/>
          <w:sz w:val="25"/>
          <w:szCs w:val="25"/>
        </w:rPr>
        <w:t xml:space="preserve">CFA, réparti </w:t>
      </w:r>
      <w:r w:rsidR="005D2BAC" w:rsidRPr="00BB5ECF">
        <w:rPr>
          <w:rFonts w:ascii="Arial Narrow" w:hAnsi="Arial Narrow"/>
          <w:color w:val="000000" w:themeColor="text1"/>
          <w:sz w:val="25"/>
          <w:szCs w:val="25"/>
        </w:rPr>
        <w:t>par</w:t>
      </w:r>
      <w:r w:rsidR="00506D40" w:rsidRPr="00BB5ECF">
        <w:rPr>
          <w:rFonts w:ascii="Arial Narrow" w:hAnsi="Arial Narrow"/>
          <w:color w:val="000000" w:themeColor="text1"/>
          <w:sz w:val="25"/>
          <w:szCs w:val="25"/>
        </w:rPr>
        <w:t xml:space="preserve"> nature de dépenses </w:t>
      </w:r>
      <w:r w:rsidR="005D2BAC" w:rsidRPr="00BB5ECF">
        <w:rPr>
          <w:rFonts w:ascii="Arial Narrow" w:hAnsi="Arial Narrow"/>
          <w:color w:val="000000" w:themeColor="text1"/>
          <w:sz w:val="25"/>
          <w:szCs w:val="25"/>
        </w:rPr>
        <w:t>comme suit</w:t>
      </w:r>
      <w:r w:rsidR="00506D40" w:rsidRPr="00BB5ECF">
        <w:rPr>
          <w:rFonts w:ascii="Arial Narrow" w:hAnsi="Arial Narrow"/>
          <w:color w:val="000000" w:themeColor="text1"/>
          <w:sz w:val="25"/>
          <w:szCs w:val="25"/>
        </w:rPr>
        <w:t xml:space="preserve"> :</w:t>
      </w:r>
    </w:p>
    <w:p w14:paraId="6B0DEBDB" w14:textId="578494DC" w:rsidR="00231103" w:rsidRPr="00BB5ECF" w:rsidRDefault="00231103" w:rsidP="007918A4">
      <w:pPr>
        <w:pStyle w:val="Paragraphedeliste"/>
        <w:numPr>
          <w:ilvl w:val="0"/>
          <w:numId w:val="18"/>
        </w:numPr>
        <w:spacing w:after="120"/>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 xml:space="preserve">Personnel </w:t>
      </w:r>
      <w:r w:rsidRPr="00BB5ECF">
        <w:rPr>
          <w:rFonts w:ascii="Arial Narrow" w:hAnsi="Arial Narrow"/>
          <w:color w:val="000000" w:themeColor="text1"/>
          <w:sz w:val="25"/>
          <w:szCs w:val="25"/>
        </w:rPr>
        <w:t xml:space="preserve">: </w:t>
      </w:r>
      <w:r w:rsidR="00FC48BE" w:rsidRPr="00BB5ECF">
        <w:rPr>
          <w:rFonts w:ascii="Arial Narrow" w:hAnsi="Arial Narrow"/>
          <w:color w:val="000000" w:themeColor="text1"/>
          <w:sz w:val="25"/>
          <w:szCs w:val="25"/>
        </w:rPr>
        <w:t>7</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144</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113</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239</w:t>
      </w:r>
      <w:r w:rsidRPr="00BB5ECF">
        <w:rPr>
          <w:rFonts w:ascii="Arial Narrow" w:hAnsi="Arial Narrow"/>
          <w:color w:val="000000" w:themeColor="text1"/>
          <w:sz w:val="25"/>
          <w:szCs w:val="25"/>
        </w:rPr>
        <w:t xml:space="preserve"> F</w:t>
      </w:r>
      <w:r w:rsidR="0083603F"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représentant 1</w:t>
      </w:r>
      <w:r w:rsidR="00776D5D">
        <w:rPr>
          <w:rFonts w:ascii="Arial Narrow" w:hAnsi="Arial Narrow"/>
          <w:color w:val="000000" w:themeColor="text1"/>
          <w:sz w:val="25"/>
          <w:szCs w:val="25"/>
        </w:rPr>
        <w:t>8</w:t>
      </w:r>
      <w:r w:rsidRPr="00BB5ECF">
        <w:rPr>
          <w:rFonts w:ascii="Arial Narrow" w:hAnsi="Arial Narrow"/>
          <w:color w:val="000000" w:themeColor="text1"/>
          <w:sz w:val="25"/>
          <w:szCs w:val="25"/>
        </w:rPr>
        <w:t xml:space="preserve"> % du total ;</w:t>
      </w:r>
      <w:r w:rsidR="00896E2D">
        <w:rPr>
          <w:rFonts w:ascii="Arial Narrow" w:hAnsi="Arial Narrow"/>
          <w:color w:val="000000" w:themeColor="text1"/>
          <w:sz w:val="25"/>
          <w:szCs w:val="25"/>
        </w:rPr>
        <w:t xml:space="preserve"> </w:t>
      </w:r>
    </w:p>
    <w:p w14:paraId="101E2646" w14:textId="51059D97" w:rsidR="00231103" w:rsidRPr="00BB5ECF" w:rsidRDefault="00231103" w:rsidP="007918A4">
      <w:pPr>
        <w:pStyle w:val="Paragraphedeliste"/>
        <w:numPr>
          <w:ilvl w:val="0"/>
          <w:numId w:val="18"/>
        </w:numPr>
        <w:spacing w:after="120"/>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Biens et services</w:t>
      </w:r>
      <w:r w:rsidRPr="00BB5ECF">
        <w:rPr>
          <w:rFonts w:ascii="Arial Narrow" w:hAnsi="Arial Narrow"/>
          <w:color w:val="000000" w:themeColor="text1"/>
          <w:sz w:val="25"/>
          <w:szCs w:val="25"/>
        </w:rPr>
        <w:t xml:space="preserve"> : </w:t>
      </w:r>
      <w:r w:rsidR="00FC48BE" w:rsidRPr="00BB5ECF">
        <w:rPr>
          <w:rFonts w:ascii="Arial Narrow" w:hAnsi="Arial Narrow"/>
          <w:color w:val="000000" w:themeColor="text1"/>
          <w:sz w:val="25"/>
          <w:szCs w:val="25"/>
        </w:rPr>
        <w:t>9</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280</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897</w:t>
      </w:r>
      <w:r w:rsidR="00FC48BE" w:rsidRPr="00BB5ECF">
        <w:rPr>
          <w:rFonts w:ascii="Arial" w:hAnsi="Arial" w:cs="Arial"/>
          <w:color w:val="000000" w:themeColor="text1"/>
          <w:sz w:val="25"/>
          <w:szCs w:val="25"/>
        </w:rPr>
        <w:t> </w:t>
      </w:r>
      <w:r w:rsidR="00FC48BE" w:rsidRPr="00BB5ECF">
        <w:rPr>
          <w:rFonts w:ascii="Arial Narrow" w:hAnsi="Arial Narrow"/>
          <w:color w:val="000000" w:themeColor="text1"/>
          <w:sz w:val="25"/>
          <w:szCs w:val="25"/>
        </w:rPr>
        <w:t>588</w:t>
      </w:r>
      <w:r w:rsidRPr="00BB5ECF">
        <w:rPr>
          <w:rFonts w:ascii="Arial Narrow" w:hAnsi="Arial Narrow"/>
          <w:color w:val="000000" w:themeColor="text1"/>
          <w:sz w:val="25"/>
          <w:szCs w:val="25"/>
        </w:rPr>
        <w:t xml:space="preserve"> F</w:t>
      </w:r>
      <w:r w:rsidR="0083603F"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représentant 2</w:t>
      </w:r>
      <w:r w:rsidR="001C448F">
        <w:rPr>
          <w:rFonts w:ascii="Arial Narrow" w:hAnsi="Arial Narrow"/>
          <w:color w:val="000000" w:themeColor="text1"/>
          <w:sz w:val="25"/>
          <w:szCs w:val="25"/>
        </w:rPr>
        <w:t>3,3</w:t>
      </w:r>
      <w:r w:rsidRPr="00BB5ECF">
        <w:rPr>
          <w:rFonts w:ascii="Arial Narrow" w:hAnsi="Arial Narrow"/>
          <w:color w:val="000000" w:themeColor="text1"/>
          <w:sz w:val="25"/>
          <w:szCs w:val="25"/>
        </w:rPr>
        <w:t xml:space="preserve"> % du total ;</w:t>
      </w:r>
    </w:p>
    <w:p w14:paraId="6FAF0CB1" w14:textId="5342F0C9" w:rsidR="00231103" w:rsidRPr="00BB5ECF" w:rsidRDefault="00231103" w:rsidP="007918A4">
      <w:pPr>
        <w:pStyle w:val="Paragraphedeliste"/>
        <w:numPr>
          <w:ilvl w:val="0"/>
          <w:numId w:val="18"/>
        </w:numPr>
        <w:spacing w:after="120"/>
        <w:ind w:left="714" w:hanging="357"/>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 xml:space="preserve">Transferts </w:t>
      </w:r>
      <w:r w:rsidRPr="00BB5ECF">
        <w:rPr>
          <w:rFonts w:ascii="Arial Narrow" w:hAnsi="Arial Narrow"/>
          <w:color w:val="000000" w:themeColor="text1"/>
          <w:sz w:val="25"/>
          <w:szCs w:val="25"/>
        </w:rPr>
        <w:t>: 14 934 916 699 F</w:t>
      </w:r>
      <w:r w:rsidR="0083603F"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représentant 3</w:t>
      </w:r>
      <w:r w:rsidR="001C448F">
        <w:rPr>
          <w:rFonts w:ascii="Arial Narrow" w:hAnsi="Arial Narrow"/>
          <w:color w:val="000000" w:themeColor="text1"/>
          <w:sz w:val="25"/>
          <w:szCs w:val="25"/>
        </w:rPr>
        <w:t>7,5</w:t>
      </w:r>
      <w:r w:rsidRPr="00BB5ECF">
        <w:rPr>
          <w:rFonts w:ascii="Arial Narrow" w:hAnsi="Arial Narrow"/>
          <w:color w:val="000000" w:themeColor="text1"/>
          <w:sz w:val="25"/>
          <w:szCs w:val="25"/>
        </w:rPr>
        <w:t>% du total ;</w:t>
      </w:r>
    </w:p>
    <w:p w14:paraId="6E8568DF" w14:textId="3E7D5522" w:rsidR="005D681D" w:rsidRPr="00F91847" w:rsidRDefault="00231103" w:rsidP="00000A8F">
      <w:pPr>
        <w:pStyle w:val="Paragraphedeliste"/>
        <w:numPr>
          <w:ilvl w:val="0"/>
          <w:numId w:val="18"/>
        </w:numPr>
        <w:spacing w:before="120" w:after="120"/>
        <w:contextualSpacing w:val="0"/>
        <w:jc w:val="both"/>
        <w:rPr>
          <w:rFonts w:ascii="Arial Narrow" w:hAnsi="Arial Narrow" w:cs="Arial"/>
          <w:b/>
          <w:color w:val="000000" w:themeColor="text1"/>
          <w:sz w:val="25"/>
          <w:szCs w:val="25"/>
        </w:rPr>
      </w:pPr>
      <w:r w:rsidRPr="005D681D">
        <w:rPr>
          <w:rFonts w:ascii="Arial Narrow" w:hAnsi="Arial Narrow"/>
          <w:b/>
          <w:bCs/>
          <w:color w:val="000000" w:themeColor="text1"/>
          <w:sz w:val="25"/>
          <w:szCs w:val="25"/>
        </w:rPr>
        <w:t xml:space="preserve">Investissements </w:t>
      </w:r>
      <w:r w:rsidRPr="005D681D">
        <w:rPr>
          <w:rFonts w:ascii="Arial Narrow" w:hAnsi="Arial Narrow"/>
          <w:color w:val="000000" w:themeColor="text1"/>
          <w:sz w:val="25"/>
          <w:szCs w:val="25"/>
        </w:rPr>
        <w:t xml:space="preserve">: </w:t>
      </w:r>
      <w:r w:rsidR="001C448F" w:rsidRPr="005D681D">
        <w:rPr>
          <w:rFonts w:ascii="Arial Narrow" w:hAnsi="Arial Narrow" w:cs="Arial"/>
          <w:color w:val="000000" w:themeColor="text1"/>
          <w:sz w:val="25"/>
          <w:szCs w:val="25"/>
        </w:rPr>
        <w:t xml:space="preserve">8 433 714 127 </w:t>
      </w:r>
      <w:r w:rsidRPr="005D681D">
        <w:rPr>
          <w:rFonts w:ascii="Arial Narrow" w:hAnsi="Arial Narrow"/>
          <w:color w:val="000000" w:themeColor="text1"/>
          <w:sz w:val="25"/>
          <w:szCs w:val="25"/>
        </w:rPr>
        <w:t>F</w:t>
      </w:r>
      <w:r w:rsidR="0083603F" w:rsidRPr="005D681D">
        <w:rPr>
          <w:rFonts w:ascii="Arial Narrow" w:hAnsi="Arial Narrow"/>
          <w:color w:val="000000" w:themeColor="text1"/>
          <w:sz w:val="25"/>
          <w:szCs w:val="25"/>
        </w:rPr>
        <w:t xml:space="preserve"> </w:t>
      </w:r>
      <w:r w:rsidRPr="005D681D">
        <w:rPr>
          <w:rFonts w:ascii="Arial Narrow" w:hAnsi="Arial Narrow"/>
          <w:color w:val="000000" w:themeColor="text1"/>
          <w:sz w:val="25"/>
          <w:szCs w:val="25"/>
        </w:rPr>
        <w:t xml:space="preserve">CFA, représentant </w:t>
      </w:r>
      <w:r w:rsidR="00FC48BE" w:rsidRPr="005D681D">
        <w:rPr>
          <w:rFonts w:ascii="Arial Narrow" w:hAnsi="Arial Narrow"/>
          <w:color w:val="000000" w:themeColor="text1"/>
          <w:sz w:val="25"/>
          <w:szCs w:val="25"/>
        </w:rPr>
        <w:t>2</w:t>
      </w:r>
      <w:r w:rsidR="001C448F" w:rsidRPr="005D681D">
        <w:rPr>
          <w:rFonts w:ascii="Arial Narrow" w:hAnsi="Arial Narrow"/>
          <w:color w:val="000000" w:themeColor="text1"/>
          <w:sz w:val="25"/>
          <w:szCs w:val="25"/>
        </w:rPr>
        <w:t>1,</w:t>
      </w:r>
      <w:r w:rsidR="00776D5D" w:rsidRPr="005D681D">
        <w:rPr>
          <w:rFonts w:ascii="Arial Narrow" w:hAnsi="Arial Narrow"/>
          <w:color w:val="000000" w:themeColor="text1"/>
          <w:sz w:val="25"/>
          <w:szCs w:val="25"/>
        </w:rPr>
        <w:t>2</w:t>
      </w:r>
      <w:r w:rsidRPr="005D681D">
        <w:rPr>
          <w:rFonts w:ascii="Arial Narrow" w:hAnsi="Arial Narrow"/>
          <w:color w:val="000000" w:themeColor="text1"/>
          <w:sz w:val="25"/>
          <w:szCs w:val="25"/>
        </w:rPr>
        <w:t xml:space="preserve"> % du total.</w:t>
      </w:r>
    </w:p>
    <w:p w14:paraId="7CDFB874" w14:textId="77777777" w:rsidR="00F91847" w:rsidRPr="005D681D" w:rsidRDefault="00F91847" w:rsidP="00F91847">
      <w:pPr>
        <w:pStyle w:val="Paragraphedeliste"/>
        <w:spacing w:before="120" w:after="120"/>
        <w:contextualSpacing w:val="0"/>
        <w:jc w:val="both"/>
        <w:rPr>
          <w:rFonts w:ascii="Arial Narrow" w:hAnsi="Arial Narrow" w:cs="Arial"/>
          <w:b/>
          <w:color w:val="000000" w:themeColor="text1"/>
          <w:sz w:val="25"/>
          <w:szCs w:val="25"/>
        </w:rPr>
      </w:pPr>
    </w:p>
    <w:p w14:paraId="21E749E2" w14:textId="2B87BF21" w:rsidR="00255578" w:rsidRPr="00BB5ECF" w:rsidRDefault="00255578" w:rsidP="00255578">
      <w:pPr>
        <w:pStyle w:val="Paragraphedeliste"/>
        <w:spacing w:before="120" w:after="120"/>
        <w:contextualSpacing w:val="0"/>
        <w:jc w:val="both"/>
        <w:rPr>
          <w:rFonts w:ascii="Arial Narrow" w:hAnsi="Arial Narrow" w:cs="Arial"/>
          <w:b/>
          <w:color w:val="000000" w:themeColor="text1"/>
          <w:sz w:val="25"/>
          <w:szCs w:val="25"/>
        </w:rPr>
      </w:pPr>
      <w:bookmarkStart w:id="43" w:name="_Toc198717452"/>
      <w:r w:rsidRPr="00BB5ECF">
        <w:rPr>
          <w:rFonts w:ascii="Arial Narrow" w:hAnsi="Arial Narrow" w:cs="Arial"/>
          <w:b/>
          <w:color w:val="000000" w:themeColor="text1"/>
          <w:sz w:val="25"/>
          <w:szCs w:val="25"/>
        </w:rPr>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Répartition du budget actuel</w:t>
      </w:r>
      <w:r w:rsidR="00D62E24">
        <w:rPr>
          <w:rFonts w:ascii="Arial Narrow" w:hAnsi="Arial Narrow" w:cs="Arial"/>
          <w:b/>
          <w:color w:val="000000" w:themeColor="text1"/>
          <w:sz w:val="25"/>
          <w:szCs w:val="25"/>
        </w:rPr>
        <w:t xml:space="preserve"> du Ministère</w:t>
      </w:r>
      <w:r w:rsidRPr="00BB5ECF">
        <w:rPr>
          <w:rFonts w:ascii="Arial Narrow" w:hAnsi="Arial Narrow" w:cs="Arial"/>
          <w:b/>
          <w:color w:val="000000" w:themeColor="text1"/>
          <w:sz w:val="25"/>
          <w:szCs w:val="25"/>
        </w:rPr>
        <w:t xml:space="preserve"> par natures de dépenses</w:t>
      </w:r>
      <w:bookmarkEnd w:id="43"/>
    </w:p>
    <w:p w14:paraId="68AB4475" w14:textId="77777777" w:rsidR="005D681D" w:rsidRDefault="00776D5D" w:rsidP="005D681D">
      <w:pPr>
        <w:keepNext/>
        <w:spacing w:after="120"/>
        <w:jc w:val="both"/>
        <w:rPr>
          <w:color w:val="000000" w:themeColor="text1"/>
        </w:rPr>
      </w:pPr>
      <w:r>
        <w:rPr>
          <w:noProof/>
          <w:lang w:val="en-US" w:eastAsia="en-US"/>
        </w:rPr>
        <w:drawing>
          <wp:inline distT="0" distB="0" distL="0" distR="0" wp14:anchorId="001CC2D5" wp14:editId="6C191F55">
            <wp:extent cx="7988300" cy="3695700"/>
            <wp:effectExtent l="0" t="0" r="12700" b="0"/>
            <wp:docPr id="1612789117" name="Graphique 1">
              <a:extLst xmlns:a="http://schemas.openxmlformats.org/drawingml/2006/main">
                <a:ext uri="{FF2B5EF4-FFF2-40B4-BE49-F238E27FC236}">
                  <a16:creationId xmlns:a16="http://schemas.microsoft.com/office/drawing/2014/main" id="{D1A6CDBB-24A5-5E95-1CB7-00D2375F1F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3170DE" w14:textId="515BE114" w:rsidR="00EE770D" w:rsidRPr="005D681D" w:rsidRDefault="006353ED" w:rsidP="005D681D">
      <w:pPr>
        <w:keepNext/>
        <w:spacing w:after="120"/>
        <w:jc w:val="both"/>
        <w:rPr>
          <w:color w:val="000000" w:themeColor="text1"/>
        </w:rPr>
      </w:pPr>
      <w:r w:rsidRPr="00BB5ECF">
        <w:rPr>
          <w:rFonts w:ascii="Arial Narrow" w:hAnsi="Arial Narrow" w:cs="Arial"/>
          <w:i/>
          <w:color w:val="000000" w:themeColor="text1"/>
          <w:sz w:val="18"/>
          <w:szCs w:val="18"/>
          <w:u w:val="single"/>
        </w:rPr>
        <w:t>Source</w:t>
      </w:r>
      <w:r w:rsidRPr="00BB5ECF">
        <w:rPr>
          <w:rFonts w:ascii="Arial Narrow" w:hAnsi="Arial Narrow" w:cs="Arial"/>
          <w:i/>
          <w:color w:val="000000" w:themeColor="text1"/>
          <w:sz w:val="18"/>
          <w:szCs w:val="18"/>
        </w:rPr>
        <w:t> : Situation d’exécution issue du SIGOBE /DAAF</w:t>
      </w:r>
    </w:p>
    <w:p w14:paraId="54253696" w14:textId="77777777" w:rsidR="005D681D" w:rsidRDefault="005D681D" w:rsidP="000476E9">
      <w:pPr>
        <w:pStyle w:val="Paragraphedeliste"/>
        <w:spacing w:before="120" w:after="120"/>
        <w:contextualSpacing w:val="0"/>
        <w:jc w:val="both"/>
        <w:rPr>
          <w:rFonts w:ascii="Arial Narrow" w:hAnsi="Arial Narrow" w:cs="Arial"/>
          <w:color w:val="000000" w:themeColor="text1"/>
          <w:sz w:val="25"/>
          <w:szCs w:val="25"/>
        </w:rPr>
      </w:pPr>
    </w:p>
    <w:p w14:paraId="4497DB73" w14:textId="0A321315" w:rsidR="007B761D" w:rsidRPr="00BB5ECF" w:rsidRDefault="007B761D" w:rsidP="007B761D">
      <w:pPr>
        <w:spacing w:before="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lastRenderedPageBreak/>
        <w:t xml:space="preserve">Le tableau ci-dessous </w:t>
      </w:r>
      <w:r w:rsidR="009A1211" w:rsidRPr="00BB5ECF">
        <w:rPr>
          <w:rFonts w:ascii="Arial Narrow" w:hAnsi="Arial Narrow" w:cs="Arial"/>
          <w:color w:val="000000" w:themeColor="text1"/>
          <w:sz w:val="25"/>
          <w:szCs w:val="25"/>
        </w:rPr>
        <w:t>rend</w:t>
      </w:r>
      <w:r w:rsidRPr="00BB5ECF">
        <w:rPr>
          <w:rFonts w:ascii="Arial Narrow" w:hAnsi="Arial Narrow" w:cs="Arial"/>
          <w:color w:val="000000" w:themeColor="text1"/>
          <w:sz w:val="25"/>
          <w:szCs w:val="25"/>
        </w:rPr>
        <w:t xml:space="preserve"> compte</w:t>
      </w:r>
      <w:r w:rsidR="009A1211" w:rsidRPr="00BB5ECF">
        <w:rPr>
          <w:rFonts w:ascii="Arial Narrow" w:hAnsi="Arial Narrow" w:cs="Arial"/>
          <w:color w:val="000000" w:themeColor="text1"/>
          <w:sz w:val="25"/>
          <w:szCs w:val="25"/>
        </w:rPr>
        <w:t xml:space="preserve"> de</w:t>
      </w:r>
      <w:r w:rsidRPr="00BB5ECF">
        <w:rPr>
          <w:rFonts w:ascii="Arial Narrow" w:hAnsi="Arial Narrow" w:cs="Arial"/>
          <w:color w:val="000000" w:themeColor="text1"/>
          <w:sz w:val="25"/>
          <w:szCs w:val="25"/>
        </w:rPr>
        <w:t xml:space="preserve"> l’exécution des budgets alloués </w:t>
      </w:r>
      <w:r w:rsidR="009A1211" w:rsidRPr="00BB5ECF">
        <w:rPr>
          <w:rFonts w:ascii="Arial Narrow" w:hAnsi="Arial Narrow" w:cs="Arial"/>
          <w:color w:val="000000" w:themeColor="text1"/>
          <w:sz w:val="25"/>
          <w:szCs w:val="25"/>
        </w:rPr>
        <w:t>au Ministère</w:t>
      </w:r>
      <w:r w:rsidRPr="00BB5ECF">
        <w:rPr>
          <w:rFonts w:ascii="Arial Narrow" w:hAnsi="Arial Narrow" w:cs="Arial"/>
          <w:color w:val="000000" w:themeColor="text1"/>
          <w:sz w:val="25"/>
          <w:szCs w:val="25"/>
        </w:rPr>
        <w:t xml:space="preserve">. </w:t>
      </w:r>
    </w:p>
    <w:p w14:paraId="39C510EC" w14:textId="15532AAB" w:rsidR="00DB78A9" w:rsidRPr="00BB5ECF" w:rsidRDefault="00DB78A9" w:rsidP="00DB78A9">
      <w:pPr>
        <w:pStyle w:val="Paragraphedeliste"/>
        <w:spacing w:before="120" w:after="120"/>
        <w:contextualSpacing w:val="0"/>
        <w:jc w:val="both"/>
        <w:rPr>
          <w:rFonts w:ascii="Arial Narrow" w:hAnsi="Arial Narrow" w:cs="Arial"/>
          <w:b/>
          <w:color w:val="000000" w:themeColor="text1"/>
          <w:sz w:val="25"/>
          <w:szCs w:val="25"/>
        </w:rPr>
      </w:pPr>
      <w:bookmarkStart w:id="44" w:name="_Toc198135080"/>
      <w:bookmarkStart w:id="45" w:name="_Toc198136044"/>
      <w:bookmarkStart w:id="46" w:name="_Toc198136329"/>
      <w:bookmarkStart w:id="47" w:name="_Toc198290190"/>
      <w:bookmarkStart w:id="48" w:name="_Toc198717295"/>
      <w:r w:rsidRPr="00BB5ECF">
        <w:rPr>
          <w:rFonts w:ascii="Arial Narrow" w:hAnsi="Arial Narrow" w:cs="Arial"/>
          <w:b/>
          <w:color w:val="000000" w:themeColor="text1"/>
          <w:sz w:val="25"/>
          <w:szCs w:val="25"/>
        </w:rPr>
        <w:t xml:space="preserve">Tableau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3</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bookmarkEnd w:id="44"/>
      <w:bookmarkEnd w:id="45"/>
      <w:bookmarkEnd w:id="46"/>
      <w:r w:rsidR="00E20454" w:rsidRPr="00E20454">
        <w:rPr>
          <w:rFonts w:ascii="Arial Narrow" w:hAnsi="Arial Narrow" w:cs="Arial"/>
          <w:b/>
          <w:color w:val="000000" w:themeColor="text1"/>
          <w:sz w:val="25"/>
          <w:szCs w:val="25"/>
        </w:rPr>
        <w:t>Tableau présentant l’exécution du budget du ministère</w:t>
      </w:r>
      <w:bookmarkEnd w:id="47"/>
      <w:bookmarkEnd w:id="48"/>
    </w:p>
    <w:tbl>
      <w:tblPr>
        <w:tblW w:w="1346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6"/>
        <w:gridCol w:w="2126"/>
        <w:gridCol w:w="1559"/>
        <w:gridCol w:w="2127"/>
        <w:gridCol w:w="2126"/>
        <w:gridCol w:w="1843"/>
      </w:tblGrid>
      <w:tr w:rsidR="00BB5ECF" w:rsidRPr="00BB5ECF" w14:paraId="24425A84" w14:textId="77777777" w:rsidTr="007D7095">
        <w:trPr>
          <w:trHeight w:val="20"/>
        </w:trPr>
        <w:tc>
          <w:tcPr>
            <w:tcW w:w="3686" w:type="dxa"/>
            <w:vMerge w:val="restart"/>
            <w:shd w:val="clear" w:color="000000" w:fill="BDD6EE"/>
            <w:vAlign w:val="center"/>
            <w:hideMark/>
          </w:tcPr>
          <w:p w14:paraId="3747D3C3"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Unités</w:t>
            </w:r>
          </w:p>
        </w:tc>
        <w:tc>
          <w:tcPr>
            <w:tcW w:w="2126" w:type="dxa"/>
            <w:shd w:val="clear" w:color="000000" w:fill="BDD6EE"/>
            <w:vAlign w:val="center"/>
            <w:hideMark/>
          </w:tcPr>
          <w:p w14:paraId="5993A7D8"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REALISATIONS</w:t>
            </w:r>
          </w:p>
        </w:tc>
        <w:tc>
          <w:tcPr>
            <w:tcW w:w="7655" w:type="dxa"/>
            <w:gridSpan w:val="4"/>
            <w:shd w:val="clear" w:color="000000" w:fill="BDD6EE"/>
            <w:vAlign w:val="center"/>
            <w:hideMark/>
          </w:tcPr>
          <w:p w14:paraId="109AF8AA"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2024</w:t>
            </w:r>
          </w:p>
        </w:tc>
      </w:tr>
      <w:tr w:rsidR="00BB5ECF" w:rsidRPr="00BB5ECF" w14:paraId="4621357D" w14:textId="77777777" w:rsidTr="007D7095">
        <w:trPr>
          <w:trHeight w:val="20"/>
        </w:trPr>
        <w:tc>
          <w:tcPr>
            <w:tcW w:w="3686" w:type="dxa"/>
            <w:vMerge/>
            <w:vAlign w:val="center"/>
            <w:hideMark/>
          </w:tcPr>
          <w:p w14:paraId="20973BBE" w14:textId="77777777" w:rsidR="00E5330A" w:rsidRPr="00BB5ECF" w:rsidRDefault="00E5330A" w:rsidP="00E5330A">
            <w:pPr>
              <w:rPr>
                <w:rFonts w:ascii="Arial Narrow" w:hAnsi="Arial Narrow" w:cs="Calibri"/>
                <w:b/>
                <w:bCs/>
                <w:color w:val="000000" w:themeColor="text1"/>
                <w:sz w:val="18"/>
                <w:szCs w:val="18"/>
              </w:rPr>
            </w:pPr>
          </w:p>
        </w:tc>
        <w:tc>
          <w:tcPr>
            <w:tcW w:w="2126" w:type="dxa"/>
            <w:shd w:val="clear" w:color="000000" w:fill="BDD6EE"/>
            <w:vAlign w:val="center"/>
            <w:hideMark/>
          </w:tcPr>
          <w:p w14:paraId="64DBADEE" w14:textId="77777777" w:rsidR="00E5330A" w:rsidRPr="00BB5ECF" w:rsidRDefault="00E5330A" w:rsidP="00E5330A">
            <w:pPr>
              <w:jc w:val="center"/>
              <w:rPr>
                <w:rFonts w:ascii="Arial Narrow" w:hAnsi="Arial Narrow" w:cs="Calibri"/>
                <w:b/>
                <w:bCs/>
                <w:color w:val="000000" w:themeColor="text1"/>
                <w:sz w:val="18"/>
                <w:szCs w:val="18"/>
              </w:rPr>
            </w:pPr>
            <w:commentRangeStart w:id="49"/>
            <w:r w:rsidRPr="00BB5ECF">
              <w:rPr>
                <w:rFonts w:ascii="Arial Narrow" w:hAnsi="Arial Narrow" w:cs="Calibri"/>
                <w:b/>
                <w:bCs/>
                <w:color w:val="000000" w:themeColor="text1"/>
                <w:sz w:val="18"/>
                <w:szCs w:val="18"/>
              </w:rPr>
              <w:t>2023</w:t>
            </w:r>
            <w:commentRangeEnd w:id="49"/>
            <w:r w:rsidR="00C84CDA">
              <w:rPr>
                <w:rStyle w:val="Marquedecommentaire"/>
                <w:rFonts w:ascii="Calibri" w:hAnsi="Calibri"/>
              </w:rPr>
              <w:commentReference w:id="49"/>
            </w:r>
          </w:p>
        </w:tc>
        <w:tc>
          <w:tcPr>
            <w:tcW w:w="1559" w:type="dxa"/>
            <w:shd w:val="clear" w:color="000000" w:fill="BDD6EE"/>
            <w:vAlign w:val="center"/>
            <w:hideMark/>
          </w:tcPr>
          <w:p w14:paraId="5AAC6F5B" w14:textId="77777777" w:rsidR="00E5330A" w:rsidRPr="00BB5ECF" w:rsidRDefault="00E5330A" w:rsidP="00E5330A">
            <w:pPr>
              <w:jc w:val="center"/>
              <w:rPr>
                <w:rFonts w:ascii="Arial Narrow" w:hAnsi="Arial Narrow" w:cs="Calibri"/>
                <w:b/>
                <w:bCs/>
                <w:color w:val="000000" w:themeColor="text1"/>
                <w:sz w:val="18"/>
                <w:szCs w:val="18"/>
              </w:rPr>
            </w:pPr>
            <w:commentRangeStart w:id="50"/>
            <w:proofErr w:type="spellStart"/>
            <w:r w:rsidRPr="00BB5ECF">
              <w:rPr>
                <w:rFonts w:ascii="Arial Narrow" w:hAnsi="Arial Narrow" w:cs="Calibri"/>
                <w:b/>
                <w:bCs/>
                <w:color w:val="000000" w:themeColor="text1"/>
                <w:sz w:val="18"/>
                <w:szCs w:val="18"/>
              </w:rPr>
              <w:t>Prév</w:t>
            </w:r>
            <w:proofErr w:type="spellEnd"/>
            <w:r w:rsidRPr="00BB5ECF">
              <w:rPr>
                <w:rFonts w:ascii="Arial Narrow" w:hAnsi="Arial Narrow" w:cs="Calibri"/>
                <w:b/>
                <w:bCs/>
                <w:color w:val="000000" w:themeColor="text1"/>
                <w:sz w:val="18"/>
                <w:szCs w:val="18"/>
              </w:rPr>
              <w:t>. (P)</w:t>
            </w:r>
          </w:p>
        </w:tc>
        <w:tc>
          <w:tcPr>
            <w:tcW w:w="2127" w:type="dxa"/>
            <w:shd w:val="clear" w:color="000000" w:fill="BDD6EE"/>
            <w:vAlign w:val="center"/>
            <w:hideMark/>
          </w:tcPr>
          <w:p w14:paraId="2438E57B"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Réal (R)</w:t>
            </w:r>
            <w:commentRangeEnd w:id="50"/>
            <w:r w:rsidR="00C84CDA">
              <w:rPr>
                <w:rStyle w:val="Marquedecommentaire"/>
                <w:rFonts w:ascii="Calibri" w:hAnsi="Calibri"/>
              </w:rPr>
              <w:commentReference w:id="50"/>
            </w:r>
          </w:p>
        </w:tc>
        <w:tc>
          <w:tcPr>
            <w:tcW w:w="2126" w:type="dxa"/>
            <w:shd w:val="clear" w:color="000000" w:fill="BDD6EE"/>
            <w:vAlign w:val="center"/>
            <w:hideMark/>
          </w:tcPr>
          <w:p w14:paraId="35C856FB"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Ecart (E) = (P)-(R)</w:t>
            </w:r>
          </w:p>
        </w:tc>
        <w:tc>
          <w:tcPr>
            <w:tcW w:w="1843" w:type="dxa"/>
            <w:shd w:val="clear" w:color="000000" w:fill="BDD6EE"/>
            <w:vAlign w:val="center"/>
            <w:hideMark/>
          </w:tcPr>
          <w:p w14:paraId="61BDB6F8" w14:textId="77777777" w:rsidR="00E5330A" w:rsidRPr="00BB5ECF" w:rsidRDefault="00E5330A" w:rsidP="00E5330A">
            <w:pPr>
              <w:jc w:val="center"/>
              <w:rPr>
                <w:rFonts w:ascii="Arial Narrow" w:hAnsi="Arial Narrow" w:cs="Calibri"/>
                <w:b/>
                <w:bCs/>
                <w:color w:val="000000" w:themeColor="text1"/>
                <w:sz w:val="18"/>
                <w:szCs w:val="18"/>
              </w:rPr>
            </w:pPr>
            <w:proofErr w:type="spellStart"/>
            <w:r w:rsidRPr="00BB5ECF">
              <w:rPr>
                <w:rFonts w:ascii="Arial Narrow" w:hAnsi="Arial Narrow" w:cs="Calibri"/>
                <w:b/>
                <w:bCs/>
                <w:color w:val="000000" w:themeColor="text1"/>
                <w:sz w:val="18"/>
                <w:szCs w:val="18"/>
              </w:rPr>
              <w:t>Tx</w:t>
            </w:r>
            <w:proofErr w:type="spellEnd"/>
            <w:r w:rsidRPr="00BB5ECF">
              <w:rPr>
                <w:rFonts w:ascii="Arial Narrow" w:hAnsi="Arial Narrow" w:cs="Calibri"/>
                <w:b/>
                <w:bCs/>
                <w:color w:val="000000" w:themeColor="text1"/>
                <w:sz w:val="18"/>
                <w:szCs w:val="18"/>
              </w:rPr>
              <w:t xml:space="preserve"> de réal = (R/P) x100</w:t>
            </w:r>
          </w:p>
        </w:tc>
      </w:tr>
      <w:tr w:rsidR="00BB5ECF" w:rsidRPr="00BB5ECF" w14:paraId="0E203232" w14:textId="77777777" w:rsidTr="007D7095">
        <w:trPr>
          <w:trHeight w:val="20"/>
        </w:trPr>
        <w:tc>
          <w:tcPr>
            <w:tcW w:w="3686" w:type="dxa"/>
            <w:shd w:val="clear" w:color="000000" w:fill="FBE4D5"/>
            <w:vAlign w:val="center"/>
            <w:hideMark/>
          </w:tcPr>
          <w:p w14:paraId="030DDDBF"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 RESSOURCES</w:t>
            </w:r>
          </w:p>
        </w:tc>
        <w:tc>
          <w:tcPr>
            <w:tcW w:w="2126" w:type="dxa"/>
            <w:shd w:val="clear" w:color="000000" w:fill="FBE4D5"/>
            <w:vAlign w:val="center"/>
            <w:hideMark/>
          </w:tcPr>
          <w:p w14:paraId="460099FD"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89</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075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516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672</w:t>
            </w:r>
          </w:p>
        </w:tc>
        <w:tc>
          <w:tcPr>
            <w:tcW w:w="1559" w:type="dxa"/>
            <w:shd w:val="clear" w:color="000000" w:fill="FBE4D5"/>
            <w:vAlign w:val="center"/>
            <w:hideMark/>
          </w:tcPr>
          <w:p w14:paraId="20206232" w14:textId="532FF8C9" w:rsidR="00E5330A" w:rsidRPr="00BB5ECF" w:rsidRDefault="00776D5D" w:rsidP="00E5330A">
            <w:pPr>
              <w:jc w:val="center"/>
              <w:rPr>
                <w:rFonts w:ascii="Arial Narrow" w:hAnsi="Arial Narrow" w:cs="Calibri"/>
                <w:b/>
                <w:bCs/>
                <w:color w:val="000000" w:themeColor="text1"/>
                <w:sz w:val="18"/>
                <w:szCs w:val="18"/>
              </w:rPr>
            </w:pPr>
            <w:r w:rsidRPr="00776D5D">
              <w:rPr>
                <w:rFonts w:ascii="Arial Narrow" w:hAnsi="Arial Narrow" w:cs="Calibri"/>
                <w:b/>
                <w:bCs/>
                <w:color w:val="000000" w:themeColor="text1"/>
                <w:sz w:val="18"/>
                <w:szCs w:val="18"/>
              </w:rPr>
              <w:t xml:space="preserve">39 793 641 653 </w:t>
            </w:r>
          </w:p>
        </w:tc>
        <w:tc>
          <w:tcPr>
            <w:tcW w:w="2127" w:type="dxa"/>
            <w:shd w:val="clear" w:color="000000" w:fill="FBE4D5"/>
            <w:vAlign w:val="center"/>
            <w:hideMark/>
          </w:tcPr>
          <w:p w14:paraId="1563D622" w14:textId="3357D7CC" w:rsidR="00E5330A" w:rsidRPr="00BB5ECF" w:rsidRDefault="00776D5D"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39 484 849 598 </w:t>
            </w:r>
          </w:p>
        </w:tc>
        <w:tc>
          <w:tcPr>
            <w:tcW w:w="2126" w:type="dxa"/>
            <w:shd w:val="clear" w:color="000000" w:fill="FBE4D5"/>
            <w:vAlign w:val="center"/>
            <w:hideMark/>
          </w:tcPr>
          <w:p w14:paraId="321A9225" w14:textId="64C63570"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308 792 055 </w:t>
            </w:r>
          </w:p>
        </w:tc>
        <w:tc>
          <w:tcPr>
            <w:tcW w:w="1843" w:type="dxa"/>
            <w:shd w:val="clear" w:color="000000" w:fill="FBE4D5"/>
            <w:vAlign w:val="center"/>
            <w:hideMark/>
          </w:tcPr>
          <w:p w14:paraId="40656D55" w14:textId="22FCF536"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99,22 </w:t>
            </w:r>
          </w:p>
        </w:tc>
      </w:tr>
      <w:tr w:rsidR="00BB5ECF" w:rsidRPr="00BB5ECF" w14:paraId="725329F6" w14:textId="77777777" w:rsidTr="007D7095">
        <w:trPr>
          <w:trHeight w:val="20"/>
        </w:trPr>
        <w:tc>
          <w:tcPr>
            <w:tcW w:w="3686" w:type="dxa"/>
            <w:shd w:val="clear" w:color="000000" w:fill="E2EFD9"/>
            <w:vAlign w:val="center"/>
            <w:hideMark/>
          </w:tcPr>
          <w:p w14:paraId="04325340"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1.1 Ressources intérieures</w:t>
            </w:r>
          </w:p>
        </w:tc>
        <w:tc>
          <w:tcPr>
            <w:tcW w:w="2126" w:type="dxa"/>
            <w:shd w:val="clear" w:color="000000" w:fill="E2EFD9"/>
            <w:vAlign w:val="center"/>
            <w:hideMark/>
          </w:tcPr>
          <w:p w14:paraId="19B082B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89</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075</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516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672</w:t>
            </w:r>
          </w:p>
        </w:tc>
        <w:tc>
          <w:tcPr>
            <w:tcW w:w="1559" w:type="dxa"/>
            <w:shd w:val="clear" w:color="000000" w:fill="E2EFD9"/>
            <w:vAlign w:val="center"/>
            <w:hideMark/>
          </w:tcPr>
          <w:p w14:paraId="239440E3" w14:textId="461F5439" w:rsidR="00E5330A" w:rsidRPr="00BB5ECF" w:rsidRDefault="00776D5D" w:rsidP="00E5330A">
            <w:pPr>
              <w:jc w:val="center"/>
              <w:rPr>
                <w:rFonts w:ascii="Arial Narrow" w:hAnsi="Arial Narrow" w:cs="Calibri"/>
                <w:color w:val="000000" w:themeColor="text1"/>
                <w:sz w:val="18"/>
                <w:szCs w:val="18"/>
              </w:rPr>
            </w:pPr>
            <w:r w:rsidRPr="00776D5D">
              <w:rPr>
                <w:rFonts w:ascii="Arial Narrow" w:hAnsi="Arial Narrow" w:cs="Calibri"/>
                <w:b/>
                <w:bCs/>
                <w:color w:val="000000" w:themeColor="text1"/>
                <w:sz w:val="18"/>
                <w:szCs w:val="18"/>
              </w:rPr>
              <w:t>39 793 641 653</w:t>
            </w:r>
            <w:r>
              <w:rPr>
                <w:rFonts w:ascii="Arial Narrow" w:hAnsi="Arial Narrow" w:cs="Calibri"/>
                <w:b/>
                <w:bCs/>
                <w:color w:val="000000" w:themeColor="text1"/>
                <w:sz w:val="18"/>
                <w:szCs w:val="18"/>
              </w:rPr>
              <w:t xml:space="preserve"> </w:t>
            </w:r>
          </w:p>
        </w:tc>
        <w:tc>
          <w:tcPr>
            <w:tcW w:w="2127" w:type="dxa"/>
            <w:shd w:val="clear" w:color="000000" w:fill="E2EFD9"/>
            <w:vAlign w:val="center"/>
            <w:hideMark/>
          </w:tcPr>
          <w:p w14:paraId="098A0F19" w14:textId="590CE720" w:rsidR="00E5330A" w:rsidRPr="00BB5ECF" w:rsidRDefault="00776D5D"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39 484 849 598 </w:t>
            </w:r>
          </w:p>
        </w:tc>
        <w:tc>
          <w:tcPr>
            <w:tcW w:w="2126" w:type="dxa"/>
            <w:shd w:val="clear" w:color="000000" w:fill="E2EFD9"/>
            <w:vAlign w:val="center"/>
            <w:hideMark/>
          </w:tcPr>
          <w:p w14:paraId="1071E244" w14:textId="288DFCA5"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308 792 055 </w:t>
            </w:r>
          </w:p>
        </w:tc>
        <w:tc>
          <w:tcPr>
            <w:tcW w:w="1843" w:type="dxa"/>
            <w:shd w:val="clear" w:color="000000" w:fill="E2EFD9"/>
            <w:vAlign w:val="center"/>
            <w:hideMark/>
          </w:tcPr>
          <w:p w14:paraId="7C01F64F" w14:textId="6A2213DD"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99,22 </w:t>
            </w:r>
          </w:p>
        </w:tc>
      </w:tr>
      <w:tr w:rsidR="00BB5ECF" w:rsidRPr="00BB5ECF" w14:paraId="55C20903" w14:textId="77777777" w:rsidTr="007D7095">
        <w:trPr>
          <w:trHeight w:val="20"/>
        </w:trPr>
        <w:tc>
          <w:tcPr>
            <w:tcW w:w="3686" w:type="dxa"/>
            <w:shd w:val="clear" w:color="auto" w:fill="auto"/>
            <w:vAlign w:val="center"/>
            <w:hideMark/>
          </w:tcPr>
          <w:p w14:paraId="7B7DA68B"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 xml:space="preserve">1.1.1 Budget de l’Etat (Trésor) </w:t>
            </w:r>
          </w:p>
        </w:tc>
        <w:tc>
          <w:tcPr>
            <w:tcW w:w="2126" w:type="dxa"/>
            <w:shd w:val="clear" w:color="auto" w:fill="auto"/>
            <w:vAlign w:val="center"/>
            <w:hideMark/>
          </w:tcPr>
          <w:p w14:paraId="1E6B1D28"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89</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075</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516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672</w:t>
            </w:r>
          </w:p>
        </w:tc>
        <w:tc>
          <w:tcPr>
            <w:tcW w:w="1559" w:type="dxa"/>
            <w:shd w:val="clear" w:color="auto" w:fill="auto"/>
            <w:vAlign w:val="center"/>
            <w:hideMark/>
          </w:tcPr>
          <w:p w14:paraId="0E4A4859" w14:textId="671B77E5" w:rsidR="00E5330A" w:rsidRPr="00BB5ECF" w:rsidRDefault="00776D5D" w:rsidP="00E5330A">
            <w:pPr>
              <w:jc w:val="center"/>
              <w:rPr>
                <w:rFonts w:ascii="Arial Narrow" w:hAnsi="Arial Narrow" w:cs="Calibri"/>
                <w:color w:val="000000" w:themeColor="text1"/>
                <w:sz w:val="18"/>
                <w:szCs w:val="18"/>
              </w:rPr>
            </w:pPr>
            <w:r w:rsidRPr="00776D5D">
              <w:rPr>
                <w:rFonts w:ascii="Arial Narrow" w:hAnsi="Arial Narrow" w:cs="Calibri"/>
                <w:b/>
                <w:bCs/>
                <w:color w:val="000000" w:themeColor="text1"/>
                <w:sz w:val="18"/>
                <w:szCs w:val="18"/>
              </w:rPr>
              <w:t>39 793 641 653</w:t>
            </w:r>
            <w:r>
              <w:rPr>
                <w:rFonts w:ascii="Arial Narrow" w:hAnsi="Arial Narrow" w:cs="Calibri"/>
                <w:b/>
                <w:bCs/>
                <w:color w:val="000000" w:themeColor="text1"/>
                <w:sz w:val="18"/>
                <w:szCs w:val="18"/>
              </w:rPr>
              <w:t xml:space="preserve"> </w:t>
            </w:r>
          </w:p>
        </w:tc>
        <w:tc>
          <w:tcPr>
            <w:tcW w:w="2127" w:type="dxa"/>
            <w:shd w:val="clear" w:color="auto" w:fill="auto"/>
            <w:vAlign w:val="center"/>
            <w:hideMark/>
          </w:tcPr>
          <w:p w14:paraId="52C63661" w14:textId="60B3B282" w:rsidR="00E5330A" w:rsidRPr="00BB5ECF" w:rsidRDefault="00776D5D"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39 484 849 598 </w:t>
            </w:r>
          </w:p>
        </w:tc>
        <w:tc>
          <w:tcPr>
            <w:tcW w:w="2126" w:type="dxa"/>
            <w:shd w:val="clear" w:color="auto" w:fill="auto"/>
            <w:vAlign w:val="center"/>
            <w:hideMark/>
          </w:tcPr>
          <w:p w14:paraId="1920FBFC" w14:textId="7E668707"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308 792 055 </w:t>
            </w:r>
          </w:p>
        </w:tc>
        <w:tc>
          <w:tcPr>
            <w:tcW w:w="1843" w:type="dxa"/>
            <w:shd w:val="clear" w:color="auto" w:fill="auto"/>
            <w:vAlign w:val="center"/>
            <w:hideMark/>
          </w:tcPr>
          <w:p w14:paraId="216FB6BC" w14:textId="3E5703E4"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99,22 </w:t>
            </w:r>
          </w:p>
        </w:tc>
      </w:tr>
      <w:tr w:rsidR="00BB5ECF" w:rsidRPr="00BB5ECF" w14:paraId="429FD501" w14:textId="77777777" w:rsidTr="007D7095">
        <w:trPr>
          <w:trHeight w:val="20"/>
        </w:trPr>
        <w:tc>
          <w:tcPr>
            <w:tcW w:w="3686" w:type="dxa"/>
            <w:shd w:val="clear" w:color="auto" w:fill="auto"/>
            <w:vAlign w:val="center"/>
            <w:hideMark/>
          </w:tcPr>
          <w:p w14:paraId="0FE09335"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1.1.2 Recettes de services</w:t>
            </w:r>
          </w:p>
        </w:tc>
        <w:tc>
          <w:tcPr>
            <w:tcW w:w="2126" w:type="dxa"/>
            <w:shd w:val="clear" w:color="auto" w:fill="auto"/>
            <w:vAlign w:val="center"/>
            <w:hideMark/>
          </w:tcPr>
          <w:p w14:paraId="357C06E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7222DEE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3ECD58B2"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66D08159"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67FF279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08F40BBC" w14:textId="77777777" w:rsidTr="007D7095">
        <w:trPr>
          <w:trHeight w:val="20"/>
        </w:trPr>
        <w:tc>
          <w:tcPr>
            <w:tcW w:w="3686" w:type="dxa"/>
            <w:shd w:val="clear" w:color="000000" w:fill="E2EFD9"/>
            <w:vAlign w:val="center"/>
            <w:hideMark/>
          </w:tcPr>
          <w:p w14:paraId="08BB63D4"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1.2 Ressources extérieures</w:t>
            </w:r>
          </w:p>
        </w:tc>
        <w:tc>
          <w:tcPr>
            <w:tcW w:w="2126" w:type="dxa"/>
            <w:shd w:val="clear" w:color="000000" w:fill="E2EFD9"/>
            <w:vAlign w:val="center"/>
            <w:hideMark/>
          </w:tcPr>
          <w:p w14:paraId="17F1750A"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000000" w:fill="E2EFD9"/>
            <w:vAlign w:val="center"/>
            <w:hideMark/>
          </w:tcPr>
          <w:p w14:paraId="2523BCE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000000" w:fill="E2EFD9"/>
            <w:vAlign w:val="center"/>
            <w:hideMark/>
          </w:tcPr>
          <w:p w14:paraId="6711B8B6"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000000" w:fill="E2EFD9"/>
            <w:vAlign w:val="center"/>
            <w:hideMark/>
          </w:tcPr>
          <w:p w14:paraId="2DE8081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000000" w:fill="E2EFD9"/>
            <w:vAlign w:val="center"/>
            <w:hideMark/>
          </w:tcPr>
          <w:p w14:paraId="398A47D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20C7E9CC" w14:textId="77777777" w:rsidTr="007D7095">
        <w:trPr>
          <w:trHeight w:val="20"/>
        </w:trPr>
        <w:tc>
          <w:tcPr>
            <w:tcW w:w="3686" w:type="dxa"/>
            <w:shd w:val="clear" w:color="auto" w:fill="auto"/>
            <w:vAlign w:val="center"/>
            <w:hideMark/>
          </w:tcPr>
          <w:p w14:paraId="1572D6FC"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1.2.1 Emprunts projets</w:t>
            </w:r>
          </w:p>
        </w:tc>
        <w:tc>
          <w:tcPr>
            <w:tcW w:w="2126" w:type="dxa"/>
            <w:shd w:val="clear" w:color="auto" w:fill="auto"/>
            <w:vAlign w:val="center"/>
            <w:hideMark/>
          </w:tcPr>
          <w:p w14:paraId="71AE310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429C9FB5"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0DA7B075"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752939D7"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499CD5E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4D45471C" w14:textId="77777777" w:rsidTr="007D7095">
        <w:trPr>
          <w:trHeight w:val="20"/>
        </w:trPr>
        <w:tc>
          <w:tcPr>
            <w:tcW w:w="3686" w:type="dxa"/>
            <w:shd w:val="clear" w:color="auto" w:fill="auto"/>
            <w:vAlign w:val="center"/>
            <w:hideMark/>
          </w:tcPr>
          <w:p w14:paraId="306104E3"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1.2.2 Dons Projets</w:t>
            </w:r>
          </w:p>
        </w:tc>
        <w:tc>
          <w:tcPr>
            <w:tcW w:w="2126" w:type="dxa"/>
            <w:shd w:val="clear" w:color="auto" w:fill="auto"/>
            <w:vAlign w:val="center"/>
            <w:hideMark/>
          </w:tcPr>
          <w:p w14:paraId="150540C6"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0592AA46"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669AF7B3"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621D77A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1F850609"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4F2AC6C6" w14:textId="77777777" w:rsidTr="007D7095">
        <w:trPr>
          <w:trHeight w:val="20"/>
        </w:trPr>
        <w:tc>
          <w:tcPr>
            <w:tcW w:w="3686" w:type="dxa"/>
            <w:shd w:val="clear" w:color="auto" w:fill="auto"/>
            <w:vAlign w:val="center"/>
            <w:hideMark/>
          </w:tcPr>
          <w:p w14:paraId="75C5CDB8"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1.2.3 Appuis budgétaires ciblés</w:t>
            </w:r>
          </w:p>
        </w:tc>
        <w:tc>
          <w:tcPr>
            <w:tcW w:w="2126" w:type="dxa"/>
            <w:shd w:val="clear" w:color="auto" w:fill="auto"/>
            <w:vAlign w:val="center"/>
            <w:hideMark/>
          </w:tcPr>
          <w:p w14:paraId="4071EFC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6E094AE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758CAD4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30DF8F53"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0B8A2E9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041316FD" w14:textId="77777777" w:rsidTr="007D7095">
        <w:trPr>
          <w:trHeight w:val="20"/>
        </w:trPr>
        <w:tc>
          <w:tcPr>
            <w:tcW w:w="3686" w:type="dxa"/>
            <w:shd w:val="clear" w:color="000000" w:fill="FBE4D5"/>
            <w:vAlign w:val="center"/>
            <w:hideMark/>
          </w:tcPr>
          <w:p w14:paraId="37188B4C"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2 CHARGES</w:t>
            </w:r>
          </w:p>
        </w:tc>
        <w:tc>
          <w:tcPr>
            <w:tcW w:w="2126" w:type="dxa"/>
            <w:shd w:val="clear" w:color="000000" w:fill="FBE4D5"/>
            <w:vAlign w:val="center"/>
            <w:hideMark/>
          </w:tcPr>
          <w:p w14:paraId="43A4B5A1"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89</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075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516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672</w:t>
            </w:r>
          </w:p>
        </w:tc>
        <w:tc>
          <w:tcPr>
            <w:tcW w:w="1559" w:type="dxa"/>
            <w:shd w:val="clear" w:color="000000" w:fill="FBE4D5"/>
            <w:vAlign w:val="center"/>
            <w:hideMark/>
          </w:tcPr>
          <w:p w14:paraId="20D8C538" w14:textId="10DB70A2" w:rsidR="00E5330A" w:rsidRPr="00BB5ECF" w:rsidRDefault="00776D5D" w:rsidP="00E5330A">
            <w:pPr>
              <w:jc w:val="center"/>
              <w:rPr>
                <w:rFonts w:ascii="Arial Narrow" w:hAnsi="Arial Narrow" w:cs="Calibri"/>
                <w:b/>
                <w:bCs/>
                <w:color w:val="000000" w:themeColor="text1"/>
                <w:sz w:val="18"/>
                <w:szCs w:val="18"/>
              </w:rPr>
            </w:pPr>
            <w:r w:rsidRPr="00776D5D">
              <w:rPr>
                <w:rFonts w:ascii="Arial Narrow" w:hAnsi="Arial Narrow" w:cs="Calibri"/>
                <w:b/>
                <w:bCs/>
                <w:color w:val="000000" w:themeColor="text1"/>
                <w:sz w:val="18"/>
                <w:szCs w:val="18"/>
              </w:rPr>
              <w:t>39 793 641 653</w:t>
            </w:r>
            <w:r>
              <w:rPr>
                <w:rFonts w:ascii="Arial Narrow" w:hAnsi="Arial Narrow" w:cs="Calibri"/>
                <w:b/>
                <w:bCs/>
                <w:color w:val="000000" w:themeColor="text1"/>
                <w:sz w:val="18"/>
                <w:szCs w:val="18"/>
              </w:rPr>
              <w:t xml:space="preserve"> </w:t>
            </w:r>
          </w:p>
        </w:tc>
        <w:tc>
          <w:tcPr>
            <w:tcW w:w="2127" w:type="dxa"/>
            <w:shd w:val="clear" w:color="000000" w:fill="FBE4D5"/>
            <w:vAlign w:val="center"/>
            <w:hideMark/>
          </w:tcPr>
          <w:p w14:paraId="3712C61E" w14:textId="0DCA68B4" w:rsidR="00E5330A" w:rsidRPr="00BB5ECF" w:rsidRDefault="00776D5D"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39 484 849 598 </w:t>
            </w:r>
          </w:p>
        </w:tc>
        <w:tc>
          <w:tcPr>
            <w:tcW w:w="2126" w:type="dxa"/>
            <w:shd w:val="clear" w:color="000000" w:fill="FBE4D5"/>
            <w:vAlign w:val="center"/>
            <w:hideMark/>
          </w:tcPr>
          <w:p w14:paraId="66473F64" w14:textId="1F353814"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308 792 055 </w:t>
            </w:r>
          </w:p>
        </w:tc>
        <w:tc>
          <w:tcPr>
            <w:tcW w:w="1843" w:type="dxa"/>
            <w:shd w:val="clear" w:color="000000" w:fill="FBE4D5"/>
            <w:vAlign w:val="center"/>
            <w:hideMark/>
          </w:tcPr>
          <w:p w14:paraId="5657DF01" w14:textId="57B51D9F"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99,22 </w:t>
            </w:r>
          </w:p>
        </w:tc>
      </w:tr>
      <w:tr w:rsidR="00BB5ECF" w:rsidRPr="00BB5ECF" w14:paraId="6A47A7BD" w14:textId="77777777" w:rsidTr="007D7095">
        <w:trPr>
          <w:trHeight w:val="20"/>
        </w:trPr>
        <w:tc>
          <w:tcPr>
            <w:tcW w:w="3686" w:type="dxa"/>
            <w:shd w:val="clear" w:color="000000" w:fill="E2EFDA"/>
            <w:vAlign w:val="center"/>
            <w:hideMark/>
          </w:tcPr>
          <w:p w14:paraId="6B65916B"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 xml:space="preserve">2.1 Personnel </w:t>
            </w:r>
          </w:p>
        </w:tc>
        <w:tc>
          <w:tcPr>
            <w:tcW w:w="2126" w:type="dxa"/>
            <w:shd w:val="clear" w:color="000000" w:fill="E2EFD9"/>
            <w:vAlign w:val="center"/>
            <w:hideMark/>
          </w:tcPr>
          <w:p w14:paraId="3288A7D7"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66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985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178</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820</w:t>
            </w:r>
          </w:p>
        </w:tc>
        <w:tc>
          <w:tcPr>
            <w:tcW w:w="1559" w:type="dxa"/>
            <w:shd w:val="clear" w:color="000000" w:fill="E2EFD9"/>
            <w:vAlign w:val="center"/>
            <w:hideMark/>
          </w:tcPr>
          <w:p w14:paraId="3F9BA139"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7</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144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113</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239</w:t>
            </w:r>
          </w:p>
        </w:tc>
        <w:tc>
          <w:tcPr>
            <w:tcW w:w="2127" w:type="dxa"/>
            <w:shd w:val="clear" w:color="000000" w:fill="E2EFD9"/>
            <w:vAlign w:val="center"/>
            <w:hideMark/>
          </w:tcPr>
          <w:p w14:paraId="5084D170"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7</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144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085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039</w:t>
            </w:r>
          </w:p>
        </w:tc>
        <w:tc>
          <w:tcPr>
            <w:tcW w:w="2126" w:type="dxa"/>
            <w:shd w:val="clear" w:color="000000" w:fill="E2EFD9"/>
            <w:vAlign w:val="center"/>
            <w:hideMark/>
          </w:tcPr>
          <w:p w14:paraId="12638557"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28</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200</w:t>
            </w:r>
          </w:p>
        </w:tc>
        <w:tc>
          <w:tcPr>
            <w:tcW w:w="1843" w:type="dxa"/>
            <w:shd w:val="clear" w:color="000000" w:fill="E2EFD9"/>
            <w:vAlign w:val="center"/>
            <w:hideMark/>
          </w:tcPr>
          <w:p w14:paraId="0EFF114E"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100</w:t>
            </w:r>
          </w:p>
        </w:tc>
      </w:tr>
      <w:tr w:rsidR="00BB5ECF" w:rsidRPr="00BB5ECF" w14:paraId="183BF0F1" w14:textId="77777777" w:rsidTr="007D7095">
        <w:trPr>
          <w:trHeight w:val="20"/>
        </w:trPr>
        <w:tc>
          <w:tcPr>
            <w:tcW w:w="3686" w:type="dxa"/>
            <w:shd w:val="clear" w:color="auto" w:fill="auto"/>
            <w:vAlign w:val="center"/>
            <w:hideMark/>
          </w:tcPr>
          <w:p w14:paraId="59FAE5A9"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2.1.1 Solde y compris EPN</w:t>
            </w:r>
          </w:p>
        </w:tc>
        <w:tc>
          <w:tcPr>
            <w:tcW w:w="2126" w:type="dxa"/>
            <w:shd w:val="clear" w:color="auto" w:fill="auto"/>
            <w:vAlign w:val="center"/>
            <w:hideMark/>
          </w:tcPr>
          <w:p w14:paraId="094962B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66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947</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978</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820</w:t>
            </w:r>
          </w:p>
        </w:tc>
        <w:tc>
          <w:tcPr>
            <w:tcW w:w="1559" w:type="dxa"/>
            <w:shd w:val="clear" w:color="auto" w:fill="auto"/>
            <w:vAlign w:val="center"/>
            <w:hideMark/>
          </w:tcPr>
          <w:p w14:paraId="5F5D6DB5"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270</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538</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992</w:t>
            </w:r>
          </w:p>
        </w:tc>
        <w:tc>
          <w:tcPr>
            <w:tcW w:w="2127" w:type="dxa"/>
            <w:shd w:val="clear" w:color="auto" w:fill="auto"/>
            <w:vAlign w:val="center"/>
            <w:hideMark/>
          </w:tcPr>
          <w:p w14:paraId="1E46A76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270</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538</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792</w:t>
            </w:r>
          </w:p>
        </w:tc>
        <w:tc>
          <w:tcPr>
            <w:tcW w:w="2126" w:type="dxa"/>
            <w:shd w:val="clear" w:color="auto" w:fill="auto"/>
            <w:vAlign w:val="center"/>
            <w:hideMark/>
          </w:tcPr>
          <w:p w14:paraId="1791BEF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200</w:t>
            </w:r>
          </w:p>
        </w:tc>
        <w:tc>
          <w:tcPr>
            <w:tcW w:w="1843" w:type="dxa"/>
            <w:shd w:val="clear" w:color="auto" w:fill="auto"/>
            <w:vAlign w:val="center"/>
            <w:hideMark/>
          </w:tcPr>
          <w:p w14:paraId="4D56DBD2"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100</w:t>
            </w:r>
          </w:p>
        </w:tc>
      </w:tr>
      <w:tr w:rsidR="00BB5ECF" w:rsidRPr="00BB5ECF" w14:paraId="08BE5AE4" w14:textId="77777777" w:rsidTr="007D7095">
        <w:trPr>
          <w:trHeight w:val="20"/>
        </w:trPr>
        <w:tc>
          <w:tcPr>
            <w:tcW w:w="3686" w:type="dxa"/>
            <w:shd w:val="clear" w:color="auto" w:fill="auto"/>
            <w:vAlign w:val="center"/>
            <w:hideMark/>
          </w:tcPr>
          <w:p w14:paraId="4E97055F"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2.1.2 Contractuels hors solde</w:t>
            </w:r>
          </w:p>
        </w:tc>
        <w:tc>
          <w:tcPr>
            <w:tcW w:w="2126" w:type="dxa"/>
            <w:shd w:val="clear" w:color="auto" w:fill="auto"/>
            <w:vAlign w:val="center"/>
            <w:hideMark/>
          </w:tcPr>
          <w:p w14:paraId="12B5F3B8"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37</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200</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000</w:t>
            </w:r>
          </w:p>
        </w:tc>
        <w:tc>
          <w:tcPr>
            <w:tcW w:w="1559" w:type="dxa"/>
            <w:shd w:val="clear" w:color="auto" w:fill="auto"/>
            <w:vAlign w:val="center"/>
            <w:hideMark/>
          </w:tcPr>
          <w:p w14:paraId="69538407"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873</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574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247</w:t>
            </w:r>
          </w:p>
        </w:tc>
        <w:tc>
          <w:tcPr>
            <w:tcW w:w="2127" w:type="dxa"/>
            <w:shd w:val="clear" w:color="auto" w:fill="auto"/>
            <w:vAlign w:val="center"/>
            <w:hideMark/>
          </w:tcPr>
          <w:p w14:paraId="43FCE47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873</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546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247</w:t>
            </w:r>
          </w:p>
        </w:tc>
        <w:tc>
          <w:tcPr>
            <w:tcW w:w="2126" w:type="dxa"/>
            <w:shd w:val="clear" w:color="auto" w:fill="auto"/>
            <w:vAlign w:val="center"/>
            <w:hideMark/>
          </w:tcPr>
          <w:p w14:paraId="57D6C1D0"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28</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000</w:t>
            </w:r>
          </w:p>
        </w:tc>
        <w:tc>
          <w:tcPr>
            <w:tcW w:w="1843" w:type="dxa"/>
            <w:shd w:val="clear" w:color="auto" w:fill="auto"/>
            <w:vAlign w:val="center"/>
            <w:hideMark/>
          </w:tcPr>
          <w:p w14:paraId="64D6350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100</w:t>
            </w:r>
          </w:p>
        </w:tc>
      </w:tr>
      <w:tr w:rsidR="00BB5ECF" w:rsidRPr="00BB5ECF" w14:paraId="26ED929B" w14:textId="77777777" w:rsidTr="007D7095">
        <w:trPr>
          <w:trHeight w:val="20"/>
        </w:trPr>
        <w:tc>
          <w:tcPr>
            <w:tcW w:w="3686" w:type="dxa"/>
            <w:shd w:val="clear" w:color="000000" w:fill="E2EFDA"/>
            <w:vAlign w:val="center"/>
            <w:hideMark/>
          </w:tcPr>
          <w:p w14:paraId="09B19986"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2.2 Biens et Service</w:t>
            </w:r>
          </w:p>
        </w:tc>
        <w:tc>
          <w:tcPr>
            <w:tcW w:w="2126" w:type="dxa"/>
            <w:shd w:val="clear" w:color="000000" w:fill="E2EFD9"/>
            <w:vAlign w:val="center"/>
            <w:hideMark/>
          </w:tcPr>
          <w:p w14:paraId="7D5B6219"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7</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245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250</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385</w:t>
            </w:r>
          </w:p>
        </w:tc>
        <w:tc>
          <w:tcPr>
            <w:tcW w:w="1559" w:type="dxa"/>
            <w:shd w:val="clear" w:color="000000" w:fill="E2EFD9"/>
            <w:vAlign w:val="center"/>
            <w:hideMark/>
          </w:tcPr>
          <w:p w14:paraId="35CF50AB"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9</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280</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897</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588</w:t>
            </w:r>
          </w:p>
        </w:tc>
        <w:tc>
          <w:tcPr>
            <w:tcW w:w="2127" w:type="dxa"/>
            <w:shd w:val="clear" w:color="000000" w:fill="E2EFD9"/>
            <w:vAlign w:val="center"/>
            <w:hideMark/>
          </w:tcPr>
          <w:p w14:paraId="6D568610" w14:textId="08CF5382" w:rsidR="00E5330A" w:rsidRPr="00BB5ECF" w:rsidRDefault="00776D5D"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8 972 133 734 </w:t>
            </w:r>
          </w:p>
        </w:tc>
        <w:tc>
          <w:tcPr>
            <w:tcW w:w="2126" w:type="dxa"/>
            <w:shd w:val="clear" w:color="000000" w:fill="E2EFD9"/>
            <w:vAlign w:val="center"/>
            <w:hideMark/>
          </w:tcPr>
          <w:p w14:paraId="2B61FAC4" w14:textId="730C3240"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308 763 854 </w:t>
            </w:r>
          </w:p>
        </w:tc>
        <w:tc>
          <w:tcPr>
            <w:tcW w:w="1843" w:type="dxa"/>
            <w:shd w:val="clear" w:color="000000" w:fill="E2EFD9"/>
            <w:vAlign w:val="center"/>
            <w:hideMark/>
          </w:tcPr>
          <w:p w14:paraId="68DDFADB" w14:textId="35F0BD8F"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96,67 </w:t>
            </w:r>
          </w:p>
        </w:tc>
      </w:tr>
      <w:tr w:rsidR="00BB5ECF" w:rsidRPr="00BB5ECF" w14:paraId="3B3CB227" w14:textId="77777777" w:rsidTr="007D7095">
        <w:trPr>
          <w:trHeight w:val="20"/>
        </w:trPr>
        <w:tc>
          <w:tcPr>
            <w:tcW w:w="3686" w:type="dxa"/>
            <w:shd w:val="clear" w:color="000000" w:fill="E2EFDA"/>
            <w:vAlign w:val="center"/>
            <w:hideMark/>
          </w:tcPr>
          <w:p w14:paraId="031DFF22" w14:textId="77777777" w:rsidR="00E5330A" w:rsidRPr="00BB5ECF" w:rsidRDefault="00E5330A" w:rsidP="00E5330A">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2.3 Transferts</w:t>
            </w:r>
          </w:p>
        </w:tc>
        <w:tc>
          <w:tcPr>
            <w:tcW w:w="2126" w:type="dxa"/>
            <w:shd w:val="clear" w:color="000000" w:fill="E2EFD9"/>
            <w:vAlign w:val="center"/>
            <w:hideMark/>
          </w:tcPr>
          <w:p w14:paraId="30D15F05"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626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866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385</w:t>
            </w:r>
          </w:p>
        </w:tc>
        <w:tc>
          <w:tcPr>
            <w:tcW w:w="1559" w:type="dxa"/>
            <w:shd w:val="clear" w:color="000000" w:fill="E2EFD9"/>
            <w:vAlign w:val="center"/>
            <w:hideMark/>
          </w:tcPr>
          <w:p w14:paraId="6B3707FA"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934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916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699</w:t>
            </w:r>
          </w:p>
        </w:tc>
        <w:tc>
          <w:tcPr>
            <w:tcW w:w="2127" w:type="dxa"/>
            <w:shd w:val="clear" w:color="000000" w:fill="E2EFD9"/>
            <w:vAlign w:val="center"/>
            <w:hideMark/>
          </w:tcPr>
          <w:p w14:paraId="3939E567"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934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916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699</w:t>
            </w:r>
          </w:p>
        </w:tc>
        <w:tc>
          <w:tcPr>
            <w:tcW w:w="2126" w:type="dxa"/>
            <w:shd w:val="clear" w:color="000000" w:fill="E2EFD9"/>
            <w:vAlign w:val="center"/>
            <w:hideMark/>
          </w:tcPr>
          <w:p w14:paraId="7D226353"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0</w:t>
            </w:r>
          </w:p>
        </w:tc>
        <w:tc>
          <w:tcPr>
            <w:tcW w:w="1843" w:type="dxa"/>
            <w:shd w:val="clear" w:color="000000" w:fill="E2EFD9"/>
            <w:vAlign w:val="center"/>
            <w:hideMark/>
          </w:tcPr>
          <w:p w14:paraId="2B496F39"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100</w:t>
            </w:r>
          </w:p>
        </w:tc>
      </w:tr>
      <w:tr w:rsidR="00BB5ECF" w:rsidRPr="00BB5ECF" w14:paraId="0826CD6E" w14:textId="77777777" w:rsidTr="007D7095">
        <w:trPr>
          <w:trHeight w:val="20"/>
        </w:trPr>
        <w:tc>
          <w:tcPr>
            <w:tcW w:w="3686" w:type="dxa"/>
            <w:shd w:val="clear" w:color="auto" w:fill="auto"/>
            <w:vAlign w:val="center"/>
            <w:hideMark/>
          </w:tcPr>
          <w:p w14:paraId="228B50D8"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2.3.1 Transferts courants</w:t>
            </w:r>
          </w:p>
        </w:tc>
        <w:tc>
          <w:tcPr>
            <w:tcW w:w="2126" w:type="dxa"/>
            <w:shd w:val="clear" w:color="auto" w:fill="auto"/>
            <w:vAlign w:val="center"/>
            <w:hideMark/>
          </w:tcPr>
          <w:p w14:paraId="55A93DAB"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626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866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385</w:t>
            </w:r>
          </w:p>
        </w:tc>
        <w:tc>
          <w:tcPr>
            <w:tcW w:w="1559" w:type="dxa"/>
            <w:shd w:val="clear" w:color="auto" w:fill="auto"/>
            <w:vAlign w:val="center"/>
            <w:hideMark/>
          </w:tcPr>
          <w:p w14:paraId="58AFA2B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934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916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699</w:t>
            </w:r>
          </w:p>
        </w:tc>
        <w:tc>
          <w:tcPr>
            <w:tcW w:w="2127" w:type="dxa"/>
            <w:shd w:val="clear" w:color="auto" w:fill="auto"/>
            <w:vAlign w:val="center"/>
            <w:hideMark/>
          </w:tcPr>
          <w:p w14:paraId="6502E96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934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916</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699</w:t>
            </w:r>
          </w:p>
        </w:tc>
        <w:tc>
          <w:tcPr>
            <w:tcW w:w="2126" w:type="dxa"/>
            <w:shd w:val="clear" w:color="auto" w:fill="auto"/>
            <w:vAlign w:val="center"/>
            <w:hideMark/>
          </w:tcPr>
          <w:p w14:paraId="3BC1E05A"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17C8A9C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100</w:t>
            </w:r>
          </w:p>
        </w:tc>
      </w:tr>
      <w:tr w:rsidR="00BB5ECF" w:rsidRPr="00BB5ECF" w14:paraId="1C398EF5" w14:textId="77777777" w:rsidTr="007D7095">
        <w:trPr>
          <w:trHeight w:val="20"/>
        </w:trPr>
        <w:tc>
          <w:tcPr>
            <w:tcW w:w="3686" w:type="dxa"/>
            <w:shd w:val="clear" w:color="auto" w:fill="auto"/>
            <w:vAlign w:val="center"/>
            <w:hideMark/>
          </w:tcPr>
          <w:p w14:paraId="53A3B207"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2.3.2 Transferts en capital</w:t>
            </w:r>
          </w:p>
        </w:tc>
        <w:tc>
          <w:tcPr>
            <w:tcW w:w="2126" w:type="dxa"/>
            <w:shd w:val="clear" w:color="auto" w:fill="auto"/>
            <w:vAlign w:val="center"/>
            <w:hideMark/>
          </w:tcPr>
          <w:p w14:paraId="49F191C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53736ED1"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0E6F1FBF"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5821915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1AD298B8"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51D36D77" w14:textId="77777777" w:rsidTr="007D7095">
        <w:trPr>
          <w:trHeight w:val="20"/>
        </w:trPr>
        <w:tc>
          <w:tcPr>
            <w:tcW w:w="3686" w:type="dxa"/>
            <w:shd w:val="clear" w:color="000000" w:fill="E2EFDA"/>
            <w:vAlign w:val="center"/>
            <w:hideMark/>
          </w:tcPr>
          <w:p w14:paraId="672E04C0" w14:textId="2018B448" w:rsidR="00E5330A" w:rsidRPr="00BB5ECF" w:rsidRDefault="00E5330A" w:rsidP="00150F0F">
            <w:pP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 xml:space="preserve">2.4 Investissement </w:t>
            </w:r>
          </w:p>
        </w:tc>
        <w:tc>
          <w:tcPr>
            <w:tcW w:w="2126" w:type="dxa"/>
            <w:shd w:val="clear" w:color="000000" w:fill="E2EFD9"/>
            <w:vAlign w:val="center"/>
            <w:hideMark/>
          </w:tcPr>
          <w:p w14:paraId="6B7918FB"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14</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218</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221</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082</w:t>
            </w:r>
          </w:p>
        </w:tc>
        <w:tc>
          <w:tcPr>
            <w:tcW w:w="1559" w:type="dxa"/>
            <w:shd w:val="clear" w:color="000000" w:fill="E2EFD9"/>
            <w:vAlign w:val="center"/>
            <w:hideMark/>
          </w:tcPr>
          <w:p w14:paraId="1FC05038" w14:textId="298D06AF" w:rsidR="00E5330A" w:rsidRPr="00BB5ECF" w:rsidRDefault="00776D5D" w:rsidP="00E5330A">
            <w:pPr>
              <w:jc w:val="center"/>
              <w:rPr>
                <w:rFonts w:ascii="Arial Narrow" w:hAnsi="Arial Narrow" w:cs="Calibri"/>
                <w:b/>
                <w:bCs/>
                <w:color w:val="000000" w:themeColor="text1"/>
                <w:sz w:val="18"/>
                <w:szCs w:val="18"/>
              </w:rPr>
            </w:pPr>
            <w:r w:rsidRPr="00776D5D">
              <w:rPr>
                <w:rFonts w:ascii="Arial Narrow" w:hAnsi="Arial Narrow" w:cs="Calibri"/>
                <w:b/>
                <w:bCs/>
                <w:color w:val="000000" w:themeColor="text1"/>
                <w:sz w:val="18"/>
                <w:szCs w:val="18"/>
              </w:rPr>
              <w:t xml:space="preserve">8 433 714 127 </w:t>
            </w:r>
          </w:p>
        </w:tc>
        <w:tc>
          <w:tcPr>
            <w:tcW w:w="2127" w:type="dxa"/>
            <w:shd w:val="clear" w:color="000000" w:fill="E2EFD9"/>
            <w:vAlign w:val="center"/>
            <w:hideMark/>
          </w:tcPr>
          <w:p w14:paraId="2FD231B6" w14:textId="10FCD3C5"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8 433 714 126 </w:t>
            </w:r>
          </w:p>
        </w:tc>
        <w:tc>
          <w:tcPr>
            <w:tcW w:w="2126" w:type="dxa"/>
            <w:shd w:val="clear" w:color="000000" w:fill="E2EFD9"/>
            <w:vAlign w:val="center"/>
            <w:hideMark/>
          </w:tcPr>
          <w:p w14:paraId="2DC9E3E4" w14:textId="3975E6F9"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1</w:t>
            </w:r>
          </w:p>
        </w:tc>
        <w:tc>
          <w:tcPr>
            <w:tcW w:w="1843" w:type="dxa"/>
            <w:shd w:val="clear" w:color="000000" w:fill="E2EFD9"/>
            <w:vAlign w:val="center"/>
            <w:hideMark/>
          </w:tcPr>
          <w:p w14:paraId="35387453" w14:textId="7B2AA6AF"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100</w:t>
            </w:r>
          </w:p>
        </w:tc>
      </w:tr>
      <w:tr w:rsidR="00BB5ECF" w:rsidRPr="00BB5ECF" w14:paraId="6ECBDAC7" w14:textId="77777777" w:rsidTr="007D7095">
        <w:trPr>
          <w:trHeight w:val="20"/>
        </w:trPr>
        <w:tc>
          <w:tcPr>
            <w:tcW w:w="3686" w:type="dxa"/>
            <w:shd w:val="clear" w:color="auto" w:fill="auto"/>
            <w:vAlign w:val="center"/>
            <w:hideMark/>
          </w:tcPr>
          <w:p w14:paraId="371B5BDA"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2.4.1 Trésor</w:t>
            </w:r>
          </w:p>
        </w:tc>
        <w:tc>
          <w:tcPr>
            <w:tcW w:w="2126" w:type="dxa"/>
            <w:shd w:val="clear" w:color="auto" w:fill="auto"/>
            <w:vAlign w:val="center"/>
            <w:hideMark/>
          </w:tcPr>
          <w:p w14:paraId="2F9F8A12"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14</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218</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221</w:t>
            </w:r>
            <w:r w:rsidRPr="00BB5ECF">
              <w:rPr>
                <w:rFonts w:ascii="Arial" w:hAnsi="Arial" w:cs="Arial"/>
                <w:color w:val="000000" w:themeColor="text1"/>
                <w:sz w:val="18"/>
                <w:szCs w:val="18"/>
              </w:rPr>
              <w:t> </w:t>
            </w:r>
            <w:r w:rsidRPr="00BB5ECF">
              <w:rPr>
                <w:rFonts w:ascii="Arial Narrow" w:hAnsi="Arial Narrow" w:cs="Calibri"/>
                <w:color w:val="000000" w:themeColor="text1"/>
                <w:sz w:val="18"/>
                <w:szCs w:val="18"/>
              </w:rPr>
              <w:t>082</w:t>
            </w:r>
          </w:p>
        </w:tc>
        <w:tc>
          <w:tcPr>
            <w:tcW w:w="1559" w:type="dxa"/>
            <w:shd w:val="clear" w:color="auto" w:fill="auto"/>
            <w:vAlign w:val="center"/>
            <w:hideMark/>
          </w:tcPr>
          <w:p w14:paraId="1680A025" w14:textId="5653459E" w:rsidR="00E5330A" w:rsidRPr="00BB5ECF" w:rsidRDefault="00776D5D" w:rsidP="00E5330A">
            <w:pPr>
              <w:jc w:val="center"/>
              <w:rPr>
                <w:rFonts w:ascii="Arial Narrow" w:hAnsi="Arial Narrow" w:cs="Calibri"/>
                <w:color w:val="000000" w:themeColor="text1"/>
                <w:sz w:val="18"/>
                <w:szCs w:val="18"/>
              </w:rPr>
            </w:pPr>
            <w:r w:rsidRPr="00776D5D">
              <w:rPr>
                <w:rFonts w:ascii="Arial Narrow" w:hAnsi="Arial Narrow" w:cs="Calibri"/>
                <w:b/>
                <w:bCs/>
                <w:color w:val="000000" w:themeColor="text1"/>
                <w:sz w:val="18"/>
                <w:szCs w:val="18"/>
              </w:rPr>
              <w:t>8 433 714 127</w:t>
            </w:r>
            <w:r>
              <w:rPr>
                <w:rFonts w:ascii="Arial Narrow" w:hAnsi="Arial Narrow" w:cs="Calibri"/>
                <w:b/>
                <w:bCs/>
                <w:color w:val="000000" w:themeColor="text1"/>
                <w:sz w:val="18"/>
                <w:szCs w:val="18"/>
              </w:rPr>
              <w:t xml:space="preserve"> </w:t>
            </w:r>
          </w:p>
        </w:tc>
        <w:tc>
          <w:tcPr>
            <w:tcW w:w="2127" w:type="dxa"/>
            <w:shd w:val="clear" w:color="auto" w:fill="auto"/>
            <w:vAlign w:val="center"/>
            <w:hideMark/>
          </w:tcPr>
          <w:p w14:paraId="5F8C697B" w14:textId="39DEF99A"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 xml:space="preserve">8 433 714 126 </w:t>
            </w:r>
          </w:p>
        </w:tc>
        <w:tc>
          <w:tcPr>
            <w:tcW w:w="2126" w:type="dxa"/>
            <w:shd w:val="clear" w:color="auto" w:fill="auto"/>
            <w:vAlign w:val="center"/>
            <w:hideMark/>
          </w:tcPr>
          <w:p w14:paraId="28B77CCF" w14:textId="21380839"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color w:val="000000" w:themeColor="text1"/>
                <w:sz w:val="18"/>
                <w:szCs w:val="18"/>
              </w:rPr>
              <w:t>1</w:t>
            </w:r>
          </w:p>
        </w:tc>
        <w:tc>
          <w:tcPr>
            <w:tcW w:w="1843" w:type="dxa"/>
            <w:shd w:val="clear" w:color="auto" w:fill="auto"/>
            <w:vAlign w:val="center"/>
            <w:hideMark/>
          </w:tcPr>
          <w:p w14:paraId="223BE4F9" w14:textId="7DA04546" w:rsidR="00E5330A" w:rsidRPr="00BB5ECF" w:rsidRDefault="00251F89" w:rsidP="00E5330A">
            <w:pPr>
              <w:jc w:val="center"/>
              <w:rPr>
                <w:rFonts w:ascii="Arial Narrow" w:hAnsi="Arial Narrow" w:cs="Calibri"/>
                <w:color w:val="000000" w:themeColor="text1"/>
                <w:sz w:val="18"/>
                <w:szCs w:val="18"/>
              </w:rPr>
            </w:pPr>
            <w:r>
              <w:rPr>
                <w:rFonts w:ascii="Arial Narrow" w:hAnsi="Arial Narrow" w:cs="Calibri"/>
                <w:b/>
                <w:bCs/>
                <w:color w:val="000000" w:themeColor="text1"/>
                <w:sz w:val="18"/>
                <w:szCs w:val="18"/>
              </w:rPr>
              <w:t>100</w:t>
            </w:r>
          </w:p>
        </w:tc>
      </w:tr>
      <w:tr w:rsidR="00BB5ECF" w:rsidRPr="00BB5ECF" w14:paraId="30013A42" w14:textId="77777777" w:rsidTr="007D7095">
        <w:trPr>
          <w:trHeight w:val="20"/>
        </w:trPr>
        <w:tc>
          <w:tcPr>
            <w:tcW w:w="3686" w:type="dxa"/>
            <w:shd w:val="clear" w:color="auto" w:fill="auto"/>
            <w:vAlign w:val="center"/>
            <w:hideMark/>
          </w:tcPr>
          <w:p w14:paraId="1D94F896" w14:textId="77777777" w:rsidR="00E5330A" w:rsidRPr="00BB5ECF" w:rsidRDefault="00E5330A" w:rsidP="00E5330A">
            <w:pPr>
              <w:ind w:firstLineChars="100" w:firstLine="18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2.4.2 Financement extérieur</w:t>
            </w:r>
          </w:p>
        </w:tc>
        <w:tc>
          <w:tcPr>
            <w:tcW w:w="2126" w:type="dxa"/>
            <w:shd w:val="clear" w:color="auto" w:fill="auto"/>
            <w:vAlign w:val="center"/>
            <w:hideMark/>
          </w:tcPr>
          <w:p w14:paraId="7711425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6C2C12F9"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71E0B9FD"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554C0F87"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61FC882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7A155487" w14:textId="77777777" w:rsidTr="007D7095">
        <w:trPr>
          <w:trHeight w:val="20"/>
        </w:trPr>
        <w:tc>
          <w:tcPr>
            <w:tcW w:w="3686" w:type="dxa"/>
            <w:shd w:val="clear" w:color="auto" w:fill="auto"/>
            <w:vAlign w:val="center"/>
            <w:hideMark/>
          </w:tcPr>
          <w:p w14:paraId="3A24BEE2" w14:textId="77777777" w:rsidR="00E5330A" w:rsidRPr="00BB5ECF" w:rsidRDefault="00E5330A" w:rsidP="00E5330A">
            <w:pPr>
              <w:ind w:firstLineChars="200" w:firstLine="36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Dons</w:t>
            </w:r>
          </w:p>
        </w:tc>
        <w:tc>
          <w:tcPr>
            <w:tcW w:w="2126" w:type="dxa"/>
            <w:shd w:val="clear" w:color="auto" w:fill="auto"/>
            <w:vAlign w:val="center"/>
            <w:hideMark/>
          </w:tcPr>
          <w:p w14:paraId="2EBBB3D4"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71EE89AE"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6724C4DB"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08A0EE16"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20DA8462"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397A86A9" w14:textId="77777777" w:rsidTr="007D7095">
        <w:trPr>
          <w:trHeight w:val="20"/>
        </w:trPr>
        <w:tc>
          <w:tcPr>
            <w:tcW w:w="3686" w:type="dxa"/>
            <w:shd w:val="clear" w:color="auto" w:fill="auto"/>
            <w:vAlign w:val="center"/>
            <w:hideMark/>
          </w:tcPr>
          <w:p w14:paraId="1F58B056" w14:textId="77777777" w:rsidR="00E5330A" w:rsidRPr="00BB5ECF" w:rsidRDefault="00E5330A" w:rsidP="00E5330A">
            <w:pPr>
              <w:ind w:firstLineChars="200" w:firstLine="360"/>
              <w:rPr>
                <w:rFonts w:ascii="Arial Narrow" w:hAnsi="Arial Narrow" w:cs="Calibri"/>
                <w:i/>
                <w:iCs/>
                <w:color w:val="000000" w:themeColor="text1"/>
                <w:sz w:val="18"/>
                <w:szCs w:val="18"/>
              </w:rPr>
            </w:pPr>
            <w:r w:rsidRPr="00BB5ECF">
              <w:rPr>
                <w:rFonts w:ascii="Arial Narrow" w:hAnsi="Arial Narrow" w:cs="Calibri"/>
                <w:i/>
                <w:iCs/>
                <w:color w:val="000000" w:themeColor="text1"/>
                <w:sz w:val="18"/>
                <w:szCs w:val="18"/>
              </w:rPr>
              <w:t>Emprunts</w:t>
            </w:r>
          </w:p>
        </w:tc>
        <w:tc>
          <w:tcPr>
            <w:tcW w:w="2126" w:type="dxa"/>
            <w:shd w:val="clear" w:color="auto" w:fill="auto"/>
            <w:vAlign w:val="center"/>
            <w:hideMark/>
          </w:tcPr>
          <w:p w14:paraId="28719F4C"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559" w:type="dxa"/>
            <w:shd w:val="clear" w:color="auto" w:fill="auto"/>
            <w:vAlign w:val="center"/>
            <w:hideMark/>
          </w:tcPr>
          <w:p w14:paraId="29F8E819"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7" w:type="dxa"/>
            <w:shd w:val="clear" w:color="auto" w:fill="auto"/>
            <w:vAlign w:val="center"/>
            <w:hideMark/>
          </w:tcPr>
          <w:p w14:paraId="4CECD77B"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2126" w:type="dxa"/>
            <w:shd w:val="clear" w:color="auto" w:fill="auto"/>
            <w:vAlign w:val="center"/>
            <w:hideMark/>
          </w:tcPr>
          <w:p w14:paraId="35135FB4"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c>
          <w:tcPr>
            <w:tcW w:w="1843" w:type="dxa"/>
            <w:shd w:val="clear" w:color="auto" w:fill="auto"/>
            <w:vAlign w:val="center"/>
            <w:hideMark/>
          </w:tcPr>
          <w:p w14:paraId="434B43F3" w14:textId="77777777" w:rsidR="00E5330A" w:rsidRPr="00BB5ECF" w:rsidRDefault="00E5330A" w:rsidP="00E5330A">
            <w:pPr>
              <w:jc w:val="center"/>
              <w:rPr>
                <w:rFonts w:ascii="Arial Narrow" w:hAnsi="Arial Narrow" w:cs="Calibri"/>
                <w:color w:val="000000" w:themeColor="text1"/>
                <w:sz w:val="18"/>
                <w:szCs w:val="18"/>
              </w:rPr>
            </w:pPr>
            <w:r w:rsidRPr="00BB5ECF">
              <w:rPr>
                <w:rFonts w:ascii="Arial Narrow" w:hAnsi="Arial Narrow" w:cs="Calibri"/>
                <w:color w:val="000000" w:themeColor="text1"/>
                <w:sz w:val="18"/>
                <w:szCs w:val="18"/>
              </w:rPr>
              <w:t>0</w:t>
            </w:r>
          </w:p>
        </w:tc>
      </w:tr>
      <w:tr w:rsidR="00BB5ECF" w:rsidRPr="00BB5ECF" w14:paraId="14B294CB" w14:textId="77777777" w:rsidTr="007D7095">
        <w:trPr>
          <w:trHeight w:val="20"/>
        </w:trPr>
        <w:tc>
          <w:tcPr>
            <w:tcW w:w="3686" w:type="dxa"/>
            <w:shd w:val="clear" w:color="000000" w:fill="FFE599"/>
            <w:noWrap/>
            <w:vAlign w:val="center"/>
            <w:hideMark/>
          </w:tcPr>
          <w:p w14:paraId="2C8CE2E1"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TOTAL</w:t>
            </w:r>
          </w:p>
        </w:tc>
        <w:tc>
          <w:tcPr>
            <w:tcW w:w="2126" w:type="dxa"/>
            <w:shd w:val="clear" w:color="000000" w:fill="FFE599"/>
            <w:noWrap/>
            <w:vAlign w:val="center"/>
            <w:hideMark/>
          </w:tcPr>
          <w:p w14:paraId="33E89147" w14:textId="77777777" w:rsidR="00E5330A" w:rsidRPr="00BB5ECF" w:rsidRDefault="00E5330A" w:rsidP="00E5330A">
            <w:pPr>
              <w:jc w:val="center"/>
              <w:rPr>
                <w:rFonts w:ascii="Arial Narrow" w:hAnsi="Arial Narrow" w:cs="Calibri"/>
                <w:b/>
                <w:bCs/>
                <w:color w:val="000000" w:themeColor="text1"/>
                <w:sz w:val="18"/>
                <w:szCs w:val="18"/>
              </w:rPr>
            </w:pPr>
            <w:r w:rsidRPr="00BB5ECF">
              <w:rPr>
                <w:rFonts w:ascii="Arial Narrow" w:hAnsi="Arial Narrow" w:cs="Calibri"/>
                <w:b/>
                <w:bCs/>
                <w:color w:val="000000" w:themeColor="text1"/>
                <w:sz w:val="18"/>
                <w:szCs w:val="18"/>
              </w:rPr>
              <w:t>89</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075</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516</w:t>
            </w:r>
            <w:r w:rsidRPr="00BB5ECF">
              <w:rPr>
                <w:rFonts w:ascii="Arial" w:hAnsi="Arial" w:cs="Arial"/>
                <w:b/>
                <w:bCs/>
                <w:color w:val="000000" w:themeColor="text1"/>
                <w:sz w:val="18"/>
                <w:szCs w:val="18"/>
              </w:rPr>
              <w:t> </w:t>
            </w:r>
            <w:r w:rsidRPr="00BB5ECF">
              <w:rPr>
                <w:rFonts w:ascii="Arial Narrow" w:hAnsi="Arial Narrow" w:cs="Calibri"/>
                <w:b/>
                <w:bCs/>
                <w:color w:val="000000" w:themeColor="text1"/>
                <w:sz w:val="18"/>
                <w:szCs w:val="18"/>
              </w:rPr>
              <w:t>672</w:t>
            </w:r>
          </w:p>
        </w:tc>
        <w:tc>
          <w:tcPr>
            <w:tcW w:w="1559" w:type="dxa"/>
            <w:shd w:val="clear" w:color="000000" w:fill="FFE599"/>
            <w:noWrap/>
            <w:vAlign w:val="center"/>
            <w:hideMark/>
          </w:tcPr>
          <w:p w14:paraId="7C1A2BD4" w14:textId="1771D026" w:rsidR="00E5330A" w:rsidRPr="00BB5ECF" w:rsidRDefault="00776D5D" w:rsidP="00E5330A">
            <w:pPr>
              <w:jc w:val="center"/>
              <w:rPr>
                <w:rFonts w:ascii="Arial Narrow" w:hAnsi="Arial Narrow" w:cs="Calibri"/>
                <w:b/>
                <w:bCs/>
                <w:color w:val="000000" w:themeColor="text1"/>
                <w:sz w:val="18"/>
                <w:szCs w:val="18"/>
              </w:rPr>
            </w:pPr>
            <w:r w:rsidRPr="00776D5D">
              <w:rPr>
                <w:rFonts w:ascii="Arial Narrow" w:hAnsi="Arial Narrow" w:cs="Calibri"/>
                <w:b/>
                <w:bCs/>
                <w:color w:val="000000" w:themeColor="text1"/>
                <w:sz w:val="18"/>
                <w:szCs w:val="18"/>
              </w:rPr>
              <w:t>39 793 641 653</w:t>
            </w:r>
            <w:r>
              <w:rPr>
                <w:rFonts w:ascii="Arial Narrow" w:hAnsi="Arial Narrow" w:cs="Calibri"/>
                <w:b/>
                <w:bCs/>
                <w:color w:val="000000" w:themeColor="text1"/>
                <w:sz w:val="18"/>
                <w:szCs w:val="18"/>
              </w:rPr>
              <w:t xml:space="preserve"> </w:t>
            </w:r>
          </w:p>
        </w:tc>
        <w:tc>
          <w:tcPr>
            <w:tcW w:w="2127" w:type="dxa"/>
            <w:shd w:val="clear" w:color="000000" w:fill="FFE599"/>
            <w:noWrap/>
            <w:vAlign w:val="center"/>
            <w:hideMark/>
          </w:tcPr>
          <w:p w14:paraId="13105875" w14:textId="66675FA5" w:rsidR="00E5330A" w:rsidRPr="00BB5ECF" w:rsidRDefault="00776D5D"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39 484 849 598 </w:t>
            </w:r>
          </w:p>
        </w:tc>
        <w:tc>
          <w:tcPr>
            <w:tcW w:w="2126" w:type="dxa"/>
            <w:shd w:val="clear" w:color="000000" w:fill="FFE599"/>
            <w:noWrap/>
            <w:vAlign w:val="center"/>
            <w:hideMark/>
          </w:tcPr>
          <w:p w14:paraId="751E3E77" w14:textId="63915D44"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308 792 055 </w:t>
            </w:r>
          </w:p>
        </w:tc>
        <w:tc>
          <w:tcPr>
            <w:tcW w:w="1843" w:type="dxa"/>
            <w:shd w:val="clear" w:color="000000" w:fill="FFE599"/>
            <w:noWrap/>
            <w:vAlign w:val="center"/>
            <w:hideMark/>
          </w:tcPr>
          <w:p w14:paraId="244F63C0" w14:textId="5AB3EA05" w:rsidR="00E5330A" w:rsidRPr="00BB5ECF" w:rsidRDefault="00251F89" w:rsidP="00E5330A">
            <w:pPr>
              <w:jc w:val="center"/>
              <w:rPr>
                <w:rFonts w:ascii="Arial Narrow" w:hAnsi="Arial Narrow" w:cs="Calibri"/>
                <w:b/>
                <w:bCs/>
                <w:color w:val="000000" w:themeColor="text1"/>
                <w:sz w:val="18"/>
                <w:szCs w:val="18"/>
              </w:rPr>
            </w:pPr>
            <w:r>
              <w:rPr>
                <w:rFonts w:ascii="Arial Narrow" w:hAnsi="Arial Narrow" w:cs="Calibri"/>
                <w:b/>
                <w:bCs/>
                <w:color w:val="000000" w:themeColor="text1"/>
                <w:sz w:val="18"/>
                <w:szCs w:val="18"/>
              </w:rPr>
              <w:t xml:space="preserve">99,22 </w:t>
            </w:r>
          </w:p>
        </w:tc>
      </w:tr>
    </w:tbl>
    <w:p w14:paraId="7B2DC981" w14:textId="166C5B36" w:rsidR="00DB78A9" w:rsidRPr="00BB5ECF" w:rsidRDefault="00DB78A9" w:rsidP="00DB78A9">
      <w:pPr>
        <w:spacing w:after="120"/>
        <w:jc w:val="both"/>
        <w:rPr>
          <w:rFonts w:ascii="Arial Narrow" w:hAnsi="Arial Narrow" w:cs="Arial"/>
          <w:i/>
          <w:color w:val="000000" w:themeColor="text1"/>
          <w:sz w:val="18"/>
          <w:szCs w:val="18"/>
        </w:rPr>
      </w:pPr>
      <w:r w:rsidRPr="00BB5ECF">
        <w:rPr>
          <w:rFonts w:ascii="Arial Narrow" w:hAnsi="Arial Narrow" w:cs="Arial"/>
          <w:i/>
          <w:color w:val="000000" w:themeColor="text1"/>
          <w:sz w:val="18"/>
          <w:szCs w:val="18"/>
          <w:u w:val="single"/>
        </w:rPr>
        <w:t>Source</w:t>
      </w:r>
      <w:r w:rsidR="007728C1" w:rsidRPr="00BB5ECF">
        <w:rPr>
          <w:rFonts w:ascii="Arial Narrow" w:hAnsi="Arial Narrow" w:cs="Arial"/>
          <w:i/>
          <w:color w:val="000000" w:themeColor="text1"/>
          <w:sz w:val="18"/>
          <w:szCs w:val="18"/>
        </w:rPr>
        <w:t xml:space="preserve"> : Situation d’exécution issue du SIGOBE </w:t>
      </w:r>
      <w:r w:rsidR="005438F0">
        <w:rPr>
          <w:rFonts w:ascii="Arial Narrow" w:hAnsi="Arial Narrow" w:cs="Arial"/>
          <w:i/>
          <w:color w:val="000000" w:themeColor="text1"/>
          <w:sz w:val="18"/>
          <w:szCs w:val="18"/>
        </w:rPr>
        <w:t>/ RAP 2023</w:t>
      </w:r>
    </w:p>
    <w:p w14:paraId="1B228C5F" w14:textId="24E8E49D" w:rsidR="0044329A" w:rsidRPr="005D681D" w:rsidRDefault="0044329A" w:rsidP="0044329A">
      <w:pPr>
        <w:spacing w:before="120" w:after="120"/>
        <w:jc w:val="both"/>
        <w:rPr>
          <w:rFonts w:ascii="Arial Narrow" w:eastAsia="Calibri" w:hAnsi="Arial Narrow" w:cs="Arial"/>
          <w:color w:val="000000" w:themeColor="text1"/>
          <w:sz w:val="25"/>
          <w:szCs w:val="25"/>
        </w:rPr>
      </w:pPr>
      <w:commentRangeStart w:id="51"/>
      <w:r w:rsidRPr="00BB5ECF">
        <w:rPr>
          <w:rFonts w:ascii="Arial Narrow" w:eastAsia="Calibri" w:hAnsi="Arial Narrow" w:cs="Arial"/>
          <w:color w:val="000000" w:themeColor="text1"/>
          <w:sz w:val="25"/>
          <w:szCs w:val="25"/>
        </w:rPr>
        <w:t xml:space="preserve">Le budget actuel 2024 du ministère qui s’élevait </w:t>
      </w:r>
      <w:r w:rsidRPr="005D681D">
        <w:rPr>
          <w:rFonts w:ascii="Arial Narrow" w:eastAsia="Calibri" w:hAnsi="Arial Narrow" w:cs="Arial"/>
          <w:color w:val="000000" w:themeColor="text1"/>
          <w:sz w:val="25"/>
          <w:szCs w:val="25"/>
        </w:rPr>
        <w:t xml:space="preserve">à </w:t>
      </w:r>
      <w:r w:rsidR="00251F89" w:rsidRPr="005D681D">
        <w:rPr>
          <w:rFonts w:ascii="Arial Narrow" w:eastAsia="Calibri" w:hAnsi="Arial Narrow" w:cs="Arial"/>
          <w:color w:val="000000" w:themeColor="text1"/>
          <w:sz w:val="25"/>
          <w:szCs w:val="25"/>
        </w:rPr>
        <w:t xml:space="preserve">39 793 641 </w:t>
      </w:r>
      <w:r w:rsidR="00883526" w:rsidRPr="005D681D">
        <w:rPr>
          <w:rFonts w:ascii="Arial Narrow" w:eastAsia="Calibri" w:hAnsi="Arial Narrow" w:cs="Arial"/>
          <w:color w:val="000000" w:themeColor="text1"/>
          <w:sz w:val="25"/>
          <w:szCs w:val="25"/>
        </w:rPr>
        <w:t>653 F</w:t>
      </w:r>
      <w:r w:rsidR="00360F29" w:rsidRPr="005D681D">
        <w:rPr>
          <w:rFonts w:ascii="Arial Narrow" w:eastAsia="Calibri" w:hAnsi="Arial Narrow" w:cs="Arial"/>
          <w:color w:val="000000" w:themeColor="text1"/>
          <w:sz w:val="25"/>
          <w:szCs w:val="25"/>
        </w:rPr>
        <w:t xml:space="preserve"> </w:t>
      </w:r>
      <w:r w:rsidR="00CA058B" w:rsidRPr="005D681D">
        <w:rPr>
          <w:rFonts w:ascii="Arial Narrow" w:eastAsia="Calibri" w:hAnsi="Arial Narrow" w:cs="Arial"/>
          <w:color w:val="000000" w:themeColor="text1"/>
          <w:sz w:val="25"/>
          <w:szCs w:val="25"/>
        </w:rPr>
        <w:t xml:space="preserve">CFA </w:t>
      </w:r>
      <w:r w:rsidRPr="005D681D">
        <w:rPr>
          <w:rFonts w:ascii="Arial Narrow" w:eastAsia="Calibri" w:hAnsi="Arial Narrow" w:cs="Arial"/>
          <w:color w:val="000000" w:themeColor="text1"/>
          <w:sz w:val="25"/>
          <w:szCs w:val="25"/>
        </w:rPr>
        <w:t xml:space="preserve">a été </w:t>
      </w:r>
      <w:r w:rsidR="00C4183C" w:rsidRPr="005D681D">
        <w:rPr>
          <w:rFonts w:ascii="Arial Narrow" w:eastAsia="Calibri" w:hAnsi="Arial Narrow" w:cs="Arial"/>
          <w:color w:val="000000" w:themeColor="text1"/>
          <w:sz w:val="25"/>
          <w:szCs w:val="25"/>
        </w:rPr>
        <w:t>exécuté</w:t>
      </w:r>
      <w:r w:rsidRPr="005D681D">
        <w:rPr>
          <w:rFonts w:ascii="Arial Narrow" w:eastAsia="Calibri" w:hAnsi="Arial Narrow" w:cs="Arial"/>
          <w:color w:val="000000" w:themeColor="text1"/>
          <w:sz w:val="25"/>
          <w:szCs w:val="25"/>
        </w:rPr>
        <w:t xml:space="preserve"> à hauteur de </w:t>
      </w:r>
      <w:r w:rsidR="00251F89" w:rsidRPr="005D681D">
        <w:rPr>
          <w:rFonts w:ascii="Arial Narrow" w:eastAsia="Calibri" w:hAnsi="Arial Narrow" w:cs="Arial"/>
          <w:color w:val="000000" w:themeColor="text1"/>
          <w:sz w:val="25"/>
          <w:szCs w:val="25"/>
        </w:rPr>
        <w:t xml:space="preserve">39 484 849 </w:t>
      </w:r>
      <w:r w:rsidR="00883526" w:rsidRPr="005D681D">
        <w:rPr>
          <w:rFonts w:ascii="Arial Narrow" w:eastAsia="Calibri" w:hAnsi="Arial Narrow" w:cs="Arial"/>
          <w:color w:val="000000" w:themeColor="text1"/>
          <w:sz w:val="25"/>
          <w:szCs w:val="25"/>
        </w:rPr>
        <w:t>598 F</w:t>
      </w:r>
      <w:r w:rsidR="00CA058B" w:rsidRPr="005D681D">
        <w:rPr>
          <w:rFonts w:ascii="Arial Narrow" w:eastAsia="Calibri" w:hAnsi="Arial Narrow" w:cs="Arial"/>
          <w:color w:val="000000" w:themeColor="text1"/>
          <w:sz w:val="25"/>
          <w:szCs w:val="25"/>
        </w:rPr>
        <w:t xml:space="preserve">CFA </w:t>
      </w:r>
      <w:r w:rsidRPr="005D681D">
        <w:rPr>
          <w:rFonts w:ascii="Arial Narrow" w:eastAsia="Calibri" w:hAnsi="Arial Narrow" w:cs="Arial"/>
          <w:color w:val="000000" w:themeColor="text1"/>
          <w:sz w:val="25"/>
          <w:szCs w:val="25"/>
        </w:rPr>
        <w:t>soit un taux d’exé</w:t>
      </w:r>
      <w:r w:rsidR="00C4183C" w:rsidRPr="005D681D">
        <w:rPr>
          <w:rFonts w:ascii="Arial Narrow" w:eastAsia="Calibri" w:hAnsi="Arial Narrow" w:cs="Arial"/>
          <w:color w:val="000000" w:themeColor="text1"/>
          <w:sz w:val="25"/>
          <w:szCs w:val="25"/>
        </w:rPr>
        <w:t xml:space="preserve">cution global de </w:t>
      </w:r>
      <w:r w:rsidR="00251F89" w:rsidRPr="005D681D">
        <w:rPr>
          <w:rFonts w:ascii="Arial Narrow" w:eastAsia="Calibri" w:hAnsi="Arial Narrow" w:cs="Arial"/>
          <w:color w:val="000000" w:themeColor="text1"/>
          <w:sz w:val="25"/>
          <w:szCs w:val="25"/>
        </w:rPr>
        <w:t>99,22</w:t>
      </w:r>
      <w:r w:rsidR="00C4183C" w:rsidRPr="005D681D">
        <w:rPr>
          <w:rFonts w:ascii="Arial Narrow" w:eastAsia="Calibri" w:hAnsi="Arial Narrow" w:cs="Arial"/>
          <w:color w:val="000000" w:themeColor="text1"/>
          <w:sz w:val="25"/>
          <w:szCs w:val="25"/>
        </w:rPr>
        <w:t>%</w:t>
      </w:r>
      <w:r w:rsidRPr="005D681D">
        <w:rPr>
          <w:rFonts w:ascii="Arial Narrow" w:eastAsia="Calibri" w:hAnsi="Arial Narrow" w:cs="Arial"/>
          <w:color w:val="000000" w:themeColor="text1"/>
          <w:sz w:val="25"/>
          <w:szCs w:val="25"/>
        </w:rPr>
        <w:t>.</w:t>
      </w:r>
    </w:p>
    <w:p w14:paraId="74C43D5E" w14:textId="737FB986" w:rsidR="0044329A" w:rsidRPr="005D681D" w:rsidRDefault="0044329A" w:rsidP="0044329A">
      <w:pPr>
        <w:spacing w:before="120" w:after="120"/>
        <w:jc w:val="both"/>
        <w:rPr>
          <w:rFonts w:ascii="Arial Narrow" w:eastAsia="Calibri" w:hAnsi="Arial Narrow" w:cs="Arial"/>
          <w:color w:val="000000" w:themeColor="text1"/>
          <w:sz w:val="25"/>
          <w:szCs w:val="25"/>
        </w:rPr>
      </w:pPr>
      <w:r w:rsidRPr="005D681D">
        <w:rPr>
          <w:rFonts w:ascii="Arial Narrow" w:eastAsia="Calibri" w:hAnsi="Arial Narrow" w:cs="Arial"/>
          <w:color w:val="000000" w:themeColor="text1"/>
          <w:sz w:val="25"/>
          <w:szCs w:val="25"/>
        </w:rPr>
        <w:t xml:space="preserve">Concernant les dépenses de personnel, le budget prévu était de 7 144 113 239 FCFA, et le montant effectivement exécuté s’est élevé à </w:t>
      </w:r>
      <w:r w:rsidR="007E3CA0" w:rsidRPr="005D681D">
        <w:rPr>
          <w:rFonts w:ascii="Arial Narrow" w:eastAsia="Calibri" w:hAnsi="Arial Narrow" w:cs="Arial"/>
          <w:color w:val="000000" w:themeColor="text1"/>
          <w:sz w:val="25"/>
          <w:szCs w:val="25"/>
        </w:rPr>
        <w:t xml:space="preserve">                                  </w:t>
      </w:r>
      <w:r w:rsidRPr="005D681D">
        <w:rPr>
          <w:rFonts w:ascii="Arial Narrow" w:eastAsia="Calibri" w:hAnsi="Arial Narrow" w:cs="Arial"/>
          <w:color w:val="000000" w:themeColor="text1"/>
          <w:sz w:val="25"/>
          <w:szCs w:val="25"/>
        </w:rPr>
        <w:t xml:space="preserve">7 144 085 039 FCFA. Cette exécution de </w:t>
      </w:r>
      <w:r w:rsidR="00A0224F" w:rsidRPr="005D681D">
        <w:rPr>
          <w:rFonts w:ascii="Arial Narrow" w:eastAsia="Calibri" w:hAnsi="Arial Narrow" w:cs="Arial"/>
          <w:color w:val="000000" w:themeColor="text1"/>
          <w:sz w:val="25"/>
          <w:szCs w:val="25"/>
        </w:rPr>
        <w:t xml:space="preserve">presque </w:t>
      </w:r>
      <w:r w:rsidRPr="005D681D">
        <w:rPr>
          <w:rFonts w:ascii="Arial Narrow" w:eastAsia="Calibri" w:hAnsi="Arial Narrow" w:cs="Arial"/>
          <w:color w:val="000000" w:themeColor="text1"/>
          <w:sz w:val="25"/>
          <w:szCs w:val="25"/>
        </w:rPr>
        <w:t xml:space="preserve">100 %, témoigne d’une </w:t>
      </w:r>
      <w:r w:rsidR="00A0224F" w:rsidRPr="005D681D">
        <w:rPr>
          <w:rFonts w:ascii="Arial Narrow" w:eastAsia="Calibri" w:hAnsi="Arial Narrow" w:cs="Arial"/>
          <w:color w:val="000000" w:themeColor="text1"/>
          <w:sz w:val="25"/>
          <w:szCs w:val="25"/>
        </w:rPr>
        <w:t xml:space="preserve">promptitude dans la </w:t>
      </w:r>
      <w:r w:rsidR="007E3CA0" w:rsidRPr="005D681D">
        <w:rPr>
          <w:rFonts w:ascii="Arial Narrow" w:eastAsia="Calibri" w:hAnsi="Arial Narrow" w:cs="Arial"/>
          <w:color w:val="000000" w:themeColor="text1"/>
          <w:sz w:val="25"/>
          <w:szCs w:val="25"/>
        </w:rPr>
        <w:t>gestion des dépenses</w:t>
      </w:r>
      <w:r w:rsidRPr="005D681D">
        <w:rPr>
          <w:rFonts w:ascii="Arial Narrow" w:eastAsia="Calibri" w:hAnsi="Arial Narrow" w:cs="Arial"/>
          <w:color w:val="000000" w:themeColor="text1"/>
          <w:sz w:val="25"/>
          <w:szCs w:val="25"/>
        </w:rPr>
        <w:t xml:space="preserve"> de personnel au sein du ministère.</w:t>
      </w:r>
    </w:p>
    <w:p w14:paraId="6E178F5A" w14:textId="7599B605" w:rsidR="0044329A" w:rsidRPr="005D681D" w:rsidRDefault="0044329A" w:rsidP="0044329A">
      <w:pPr>
        <w:spacing w:before="120" w:after="120"/>
        <w:jc w:val="both"/>
        <w:rPr>
          <w:rFonts w:ascii="Arial Narrow" w:eastAsia="Calibri" w:hAnsi="Arial Narrow" w:cs="Arial"/>
          <w:color w:val="000000" w:themeColor="text1"/>
          <w:sz w:val="25"/>
          <w:szCs w:val="25"/>
        </w:rPr>
      </w:pPr>
      <w:r w:rsidRPr="005D681D">
        <w:rPr>
          <w:rFonts w:ascii="Arial Narrow" w:eastAsia="Calibri" w:hAnsi="Arial Narrow" w:cs="Arial"/>
          <w:color w:val="000000" w:themeColor="text1"/>
          <w:sz w:val="25"/>
          <w:szCs w:val="25"/>
        </w:rPr>
        <w:t xml:space="preserve">Pour ce qui est des biens et services, le budget alloué qui était de </w:t>
      </w:r>
      <w:r w:rsidR="00A0224F" w:rsidRPr="005D681D">
        <w:rPr>
          <w:rFonts w:ascii="Arial Narrow" w:eastAsia="Calibri" w:hAnsi="Arial Narrow" w:cs="Arial"/>
          <w:color w:val="000000" w:themeColor="text1"/>
          <w:sz w:val="25"/>
          <w:szCs w:val="25"/>
        </w:rPr>
        <w:t>9</w:t>
      </w:r>
      <w:r w:rsidR="00A0224F" w:rsidRPr="005D681D">
        <w:rPr>
          <w:rFonts w:ascii="Arial" w:eastAsia="Calibri" w:hAnsi="Arial" w:cs="Arial"/>
          <w:color w:val="000000" w:themeColor="text1"/>
          <w:sz w:val="25"/>
          <w:szCs w:val="25"/>
        </w:rPr>
        <w:t> </w:t>
      </w:r>
      <w:r w:rsidR="00A0224F" w:rsidRPr="005D681D">
        <w:rPr>
          <w:rFonts w:ascii="Arial Narrow" w:eastAsia="Calibri" w:hAnsi="Arial Narrow" w:cs="Arial"/>
          <w:color w:val="000000" w:themeColor="text1"/>
          <w:sz w:val="25"/>
          <w:szCs w:val="25"/>
        </w:rPr>
        <w:t>280</w:t>
      </w:r>
      <w:r w:rsidR="00A0224F" w:rsidRPr="005D681D">
        <w:rPr>
          <w:rFonts w:ascii="Arial" w:eastAsia="Calibri" w:hAnsi="Arial" w:cs="Arial"/>
          <w:color w:val="000000" w:themeColor="text1"/>
          <w:sz w:val="25"/>
          <w:szCs w:val="25"/>
        </w:rPr>
        <w:t> </w:t>
      </w:r>
      <w:r w:rsidR="00A0224F" w:rsidRPr="005D681D">
        <w:rPr>
          <w:rFonts w:ascii="Arial Narrow" w:eastAsia="Calibri" w:hAnsi="Arial Narrow" w:cs="Arial"/>
          <w:color w:val="000000" w:themeColor="text1"/>
          <w:sz w:val="25"/>
          <w:szCs w:val="25"/>
        </w:rPr>
        <w:t>897</w:t>
      </w:r>
      <w:r w:rsidR="00A0224F" w:rsidRPr="005D681D">
        <w:rPr>
          <w:rFonts w:ascii="Arial" w:eastAsia="Calibri" w:hAnsi="Arial" w:cs="Arial"/>
          <w:color w:val="000000" w:themeColor="text1"/>
          <w:sz w:val="25"/>
          <w:szCs w:val="25"/>
        </w:rPr>
        <w:t> </w:t>
      </w:r>
      <w:r w:rsidR="00A0224F" w:rsidRPr="005D681D">
        <w:rPr>
          <w:rFonts w:ascii="Arial Narrow" w:eastAsia="Calibri" w:hAnsi="Arial Narrow" w:cs="Arial"/>
          <w:color w:val="000000" w:themeColor="text1"/>
          <w:sz w:val="25"/>
          <w:szCs w:val="25"/>
        </w:rPr>
        <w:t>588</w:t>
      </w:r>
      <w:r w:rsidRPr="005D681D">
        <w:rPr>
          <w:rFonts w:ascii="Arial Narrow" w:eastAsia="Calibri" w:hAnsi="Arial Narrow" w:cs="Arial"/>
          <w:color w:val="000000" w:themeColor="text1"/>
          <w:sz w:val="25"/>
          <w:szCs w:val="25"/>
        </w:rPr>
        <w:t xml:space="preserve"> FCFA, a été exécuté à hauteur de </w:t>
      </w:r>
      <w:r w:rsidR="00251F89" w:rsidRPr="005D681D">
        <w:rPr>
          <w:rFonts w:ascii="Arial Narrow" w:eastAsia="Calibri" w:hAnsi="Arial Narrow" w:cs="Arial"/>
          <w:color w:val="000000" w:themeColor="text1"/>
          <w:sz w:val="25"/>
          <w:szCs w:val="25"/>
        </w:rPr>
        <w:t xml:space="preserve">8 972 133 </w:t>
      </w:r>
      <w:r w:rsidR="005D681D" w:rsidRPr="005D681D">
        <w:rPr>
          <w:rFonts w:ascii="Arial Narrow" w:eastAsia="Calibri" w:hAnsi="Arial Narrow" w:cs="Arial"/>
          <w:color w:val="000000" w:themeColor="text1"/>
          <w:sz w:val="25"/>
          <w:szCs w:val="25"/>
        </w:rPr>
        <w:t>734 F</w:t>
      </w:r>
      <w:r w:rsidRPr="005D681D">
        <w:rPr>
          <w:rFonts w:ascii="Arial Narrow" w:eastAsia="Calibri" w:hAnsi="Arial Narrow" w:cs="Arial"/>
          <w:color w:val="000000" w:themeColor="text1"/>
          <w:sz w:val="25"/>
          <w:szCs w:val="25"/>
        </w:rPr>
        <w:t xml:space="preserve">CFA soit un taux d'exécution de </w:t>
      </w:r>
      <w:r w:rsidR="00251F89" w:rsidRPr="005D681D">
        <w:rPr>
          <w:rFonts w:ascii="Arial Narrow" w:eastAsia="Calibri" w:hAnsi="Arial Narrow" w:cs="Arial"/>
          <w:color w:val="000000" w:themeColor="text1"/>
          <w:sz w:val="25"/>
          <w:szCs w:val="25"/>
        </w:rPr>
        <w:t>96,67</w:t>
      </w:r>
      <w:r w:rsidRPr="005D681D">
        <w:rPr>
          <w:rFonts w:ascii="Arial Narrow" w:eastAsia="Calibri" w:hAnsi="Arial Narrow" w:cs="Arial"/>
          <w:color w:val="000000" w:themeColor="text1"/>
          <w:sz w:val="25"/>
          <w:szCs w:val="25"/>
        </w:rPr>
        <w:t xml:space="preserve"> %.</w:t>
      </w:r>
    </w:p>
    <w:p w14:paraId="0A647B23" w14:textId="69C96E15" w:rsidR="0044329A" w:rsidRPr="005D681D" w:rsidRDefault="0044329A" w:rsidP="0044329A">
      <w:pPr>
        <w:spacing w:before="120" w:after="120"/>
        <w:jc w:val="both"/>
        <w:rPr>
          <w:rFonts w:ascii="Arial Narrow" w:eastAsia="Calibri" w:hAnsi="Arial Narrow" w:cs="Arial"/>
          <w:color w:val="000000" w:themeColor="text1"/>
          <w:sz w:val="25"/>
          <w:szCs w:val="25"/>
        </w:rPr>
      </w:pPr>
      <w:r w:rsidRPr="005D681D">
        <w:rPr>
          <w:rFonts w:ascii="Arial Narrow" w:eastAsia="Calibri" w:hAnsi="Arial Narrow" w:cs="Arial"/>
          <w:color w:val="000000" w:themeColor="text1"/>
          <w:sz w:val="25"/>
          <w:szCs w:val="25"/>
        </w:rPr>
        <w:t xml:space="preserve">Concernant les transferts, le montant programmé </w:t>
      </w:r>
      <w:r w:rsidR="00A0224F" w:rsidRPr="005D681D">
        <w:rPr>
          <w:rFonts w:ascii="Arial Narrow" w:eastAsia="Calibri" w:hAnsi="Arial Narrow" w:cs="Arial"/>
          <w:color w:val="000000" w:themeColor="text1"/>
          <w:sz w:val="25"/>
          <w:szCs w:val="25"/>
        </w:rPr>
        <w:t>de 14 934 916 699 F</w:t>
      </w:r>
      <w:r w:rsidR="00360F29" w:rsidRPr="005D681D">
        <w:rPr>
          <w:rFonts w:ascii="Arial Narrow" w:eastAsia="Calibri" w:hAnsi="Arial Narrow" w:cs="Arial"/>
          <w:color w:val="000000" w:themeColor="text1"/>
          <w:sz w:val="25"/>
          <w:szCs w:val="25"/>
        </w:rPr>
        <w:t xml:space="preserve"> </w:t>
      </w:r>
      <w:r w:rsidR="00A0224F" w:rsidRPr="005D681D">
        <w:rPr>
          <w:rFonts w:ascii="Arial Narrow" w:eastAsia="Calibri" w:hAnsi="Arial Narrow" w:cs="Arial"/>
          <w:color w:val="000000" w:themeColor="text1"/>
          <w:sz w:val="25"/>
          <w:szCs w:val="25"/>
        </w:rPr>
        <w:t xml:space="preserve">CFA a été entièrement </w:t>
      </w:r>
      <w:r w:rsidRPr="005D681D">
        <w:rPr>
          <w:rFonts w:ascii="Arial Narrow" w:eastAsia="Calibri" w:hAnsi="Arial Narrow" w:cs="Arial"/>
          <w:color w:val="000000" w:themeColor="text1"/>
          <w:sz w:val="25"/>
          <w:szCs w:val="25"/>
        </w:rPr>
        <w:t>exécuté. Le taux d'exécution est ainsi de 100 %, ce qui reflète une gestion rigoureuse des engagements financiers, notamment pour les subventions allouées à la SONAPIE.</w:t>
      </w:r>
    </w:p>
    <w:p w14:paraId="35F13A71" w14:textId="24E6A2F6" w:rsidR="0044329A" w:rsidRPr="00BB5ECF" w:rsidRDefault="00A0224F" w:rsidP="0044329A">
      <w:pPr>
        <w:spacing w:before="120" w:after="120"/>
        <w:jc w:val="both"/>
        <w:rPr>
          <w:rFonts w:ascii="Arial Narrow" w:eastAsia="Calibri" w:hAnsi="Arial Narrow" w:cs="Arial"/>
          <w:color w:val="000000" w:themeColor="text1"/>
          <w:sz w:val="25"/>
          <w:szCs w:val="25"/>
        </w:rPr>
      </w:pPr>
      <w:r w:rsidRPr="005D681D">
        <w:rPr>
          <w:rFonts w:ascii="Arial Narrow" w:eastAsia="Calibri" w:hAnsi="Arial Narrow" w:cs="Arial"/>
          <w:color w:val="000000" w:themeColor="text1"/>
          <w:sz w:val="25"/>
          <w:szCs w:val="25"/>
        </w:rPr>
        <w:t xml:space="preserve">Pour </w:t>
      </w:r>
      <w:r w:rsidR="0044329A" w:rsidRPr="005D681D">
        <w:rPr>
          <w:rFonts w:ascii="Arial Narrow" w:eastAsia="Calibri" w:hAnsi="Arial Narrow" w:cs="Arial"/>
          <w:color w:val="000000" w:themeColor="text1"/>
          <w:sz w:val="25"/>
          <w:szCs w:val="25"/>
        </w:rPr>
        <w:t xml:space="preserve">les investissements, le budget actuel de </w:t>
      </w:r>
      <w:r w:rsidR="00251F89" w:rsidRPr="005D681D">
        <w:rPr>
          <w:rFonts w:ascii="Arial Narrow" w:eastAsia="Calibri" w:hAnsi="Arial Narrow" w:cs="Arial"/>
          <w:color w:val="000000" w:themeColor="text1"/>
          <w:sz w:val="25"/>
          <w:szCs w:val="25"/>
        </w:rPr>
        <w:t xml:space="preserve">8 433 714 </w:t>
      </w:r>
      <w:r w:rsidR="00883526" w:rsidRPr="005D681D">
        <w:rPr>
          <w:rFonts w:ascii="Arial Narrow" w:eastAsia="Calibri" w:hAnsi="Arial Narrow" w:cs="Arial"/>
          <w:color w:val="000000" w:themeColor="text1"/>
          <w:sz w:val="25"/>
          <w:szCs w:val="25"/>
        </w:rPr>
        <w:t>127 F</w:t>
      </w:r>
      <w:r w:rsidR="00360F29" w:rsidRPr="005D681D">
        <w:rPr>
          <w:rFonts w:ascii="Arial Narrow" w:eastAsia="Calibri" w:hAnsi="Arial Narrow" w:cs="Arial"/>
          <w:color w:val="000000" w:themeColor="text1"/>
          <w:sz w:val="25"/>
          <w:szCs w:val="25"/>
        </w:rPr>
        <w:t xml:space="preserve"> </w:t>
      </w:r>
      <w:r w:rsidR="0044329A" w:rsidRPr="005D681D">
        <w:rPr>
          <w:rFonts w:ascii="Arial Narrow" w:eastAsia="Calibri" w:hAnsi="Arial Narrow" w:cs="Arial"/>
          <w:color w:val="000000" w:themeColor="text1"/>
          <w:sz w:val="25"/>
          <w:szCs w:val="25"/>
        </w:rPr>
        <w:t xml:space="preserve">CFA a été exécuté à hauteur </w:t>
      </w:r>
      <w:r w:rsidRPr="005D681D">
        <w:rPr>
          <w:rFonts w:ascii="Arial Narrow" w:eastAsia="Calibri" w:hAnsi="Arial Narrow" w:cs="Arial"/>
          <w:color w:val="000000" w:themeColor="text1"/>
          <w:sz w:val="25"/>
          <w:szCs w:val="25"/>
        </w:rPr>
        <w:t xml:space="preserve">de </w:t>
      </w:r>
      <w:r w:rsidR="00251F89" w:rsidRPr="005D681D">
        <w:rPr>
          <w:rFonts w:ascii="Arial Narrow" w:eastAsia="Calibri" w:hAnsi="Arial Narrow" w:cs="Arial"/>
          <w:color w:val="000000" w:themeColor="text1"/>
          <w:sz w:val="25"/>
          <w:szCs w:val="25"/>
        </w:rPr>
        <w:t xml:space="preserve">8 433 714 126 </w:t>
      </w:r>
      <w:r w:rsidRPr="005D681D">
        <w:rPr>
          <w:rFonts w:ascii="Arial Narrow" w:eastAsia="Calibri" w:hAnsi="Arial Narrow" w:cs="Arial"/>
          <w:color w:val="000000" w:themeColor="text1"/>
          <w:sz w:val="25"/>
          <w:szCs w:val="25"/>
        </w:rPr>
        <w:t>F</w:t>
      </w:r>
      <w:r w:rsidR="00360F29" w:rsidRPr="005D681D">
        <w:rPr>
          <w:rFonts w:ascii="Arial Narrow" w:eastAsia="Calibri" w:hAnsi="Arial Narrow" w:cs="Arial"/>
          <w:color w:val="000000" w:themeColor="text1"/>
          <w:sz w:val="25"/>
          <w:szCs w:val="25"/>
        </w:rPr>
        <w:t xml:space="preserve"> </w:t>
      </w:r>
      <w:r w:rsidRPr="005D681D">
        <w:rPr>
          <w:rFonts w:ascii="Arial Narrow" w:eastAsia="Calibri" w:hAnsi="Arial Narrow" w:cs="Arial"/>
          <w:color w:val="000000" w:themeColor="text1"/>
          <w:sz w:val="25"/>
          <w:szCs w:val="25"/>
        </w:rPr>
        <w:t>CFA soit</w:t>
      </w:r>
      <w:r w:rsidRPr="00BB5ECF">
        <w:rPr>
          <w:rFonts w:ascii="Arial Narrow" w:eastAsia="Calibri" w:hAnsi="Arial Narrow" w:cs="Arial"/>
          <w:color w:val="000000" w:themeColor="text1"/>
          <w:sz w:val="25"/>
          <w:szCs w:val="25"/>
        </w:rPr>
        <w:t xml:space="preserve"> un </w:t>
      </w:r>
      <w:r w:rsidR="0044329A" w:rsidRPr="00BB5ECF">
        <w:rPr>
          <w:rFonts w:ascii="Arial Narrow" w:eastAsia="Calibri" w:hAnsi="Arial Narrow" w:cs="Arial"/>
          <w:color w:val="000000" w:themeColor="text1"/>
          <w:sz w:val="25"/>
          <w:szCs w:val="25"/>
        </w:rPr>
        <w:t xml:space="preserve">taux d'exécution de </w:t>
      </w:r>
      <w:r w:rsidR="00251F89">
        <w:rPr>
          <w:rFonts w:ascii="Arial Narrow" w:eastAsia="Calibri" w:hAnsi="Arial Narrow" w:cs="Arial"/>
          <w:color w:val="000000" w:themeColor="text1"/>
          <w:sz w:val="25"/>
          <w:szCs w:val="25"/>
        </w:rPr>
        <w:t>100</w:t>
      </w:r>
      <w:r w:rsidR="0044329A" w:rsidRPr="00BB5ECF">
        <w:rPr>
          <w:rFonts w:ascii="Arial Narrow" w:eastAsia="Calibri" w:hAnsi="Arial Narrow" w:cs="Arial"/>
          <w:color w:val="000000" w:themeColor="text1"/>
          <w:sz w:val="25"/>
          <w:szCs w:val="25"/>
        </w:rPr>
        <w:t>%.</w:t>
      </w:r>
    </w:p>
    <w:p w14:paraId="79372AE1" w14:textId="3739FF79" w:rsidR="00A0224F" w:rsidRPr="00BB5ECF" w:rsidRDefault="00A0224F" w:rsidP="0044329A">
      <w:pPr>
        <w:spacing w:before="120" w:after="120"/>
        <w:jc w:val="both"/>
        <w:rPr>
          <w:rFonts w:ascii="Arial Narrow" w:eastAsia="Calibri" w:hAnsi="Arial Narrow" w:cs="Arial"/>
          <w:b/>
          <w:color w:val="000000" w:themeColor="text1"/>
          <w:sz w:val="25"/>
          <w:szCs w:val="25"/>
        </w:rPr>
      </w:pPr>
      <w:r w:rsidRPr="00BB5ECF">
        <w:rPr>
          <w:rFonts w:ascii="Arial Narrow" w:eastAsia="Calibri" w:hAnsi="Arial Narrow" w:cs="Arial"/>
          <w:b/>
          <w:color w:val="000000" w:themeColor="text1"/>
          <w:sz w:val="25"/>
          <w:szCs w:val="25"/>
        </w:rPr>
        <w:t xml:space="preserve">NB : </w:t>
      </w:r>
      <w:r w:rsidR="007E3CA0" w:rsidRPr="00BB5ECF">
        <w:rPr>
          <w:rFonts w:ascii="Arial Narrow" w:eastAsia="Calibri" w:hAnsi="Arial Narrow" w:cs="Arial"/>
          <w:b/>
          <w:color w:val="000000" w:themeColor="text1"/>
          <w:sz w:val="25"/>
          <w:szCs w:val="25"/>
        </w:rPr>
        <w:t>L</w:t>
      </w:r>
      <w:r w:rsidRPr="00BB5ECF">
        <w:rPr>
          <w:rFonts w:ascii="Arial Narrow" w:eastAsia="Calibri" w:hAnsi="Arial Narrow" w:cs="Arial"/>
          <w:b/>
          <w:color w:val="000000" w:themeColor="text1"/>
          <w:sz w:val="25"/>
          <w:szCs w:val="25"/>
        </w:rPr>
        <w:t xml:space="preserve">es raisons expliquant les niveaux d’exécution seront </w:t>
      </w:r>
      <w:r w:rsidR="007E3CA0" w:rsidRPr="00BB5ECF">
        <w:rPr>
          <w:rFonts w:ascii="Arial Narrow" w:eastAsia="Calibri" w:hAnsi="Arial Narrow" w:cs="Arial"/>
          <w:b/>
          <w:color w:val="000000" w:themeColor="text1"/>
          <w:sz w:val="25"/>
          <w:szCs w:val="25"/>
        </w:rPr>
        <w:t>évoquées</w:t>
      </w:r>
      <w:r w:rsidRPr="00BB5ECF">
        <w:rPr>
          <w:rFonts w:ascii="Arial Narrow" w:eastAsia="Calibri" w:hAnsi="Arial Narrow" w:cs="Arial"/>
          <w:b/>
          <w:color w:val="000000" w:themeColor="text1"/>
          <w:sz w:val="25"/>
          <w:szCs w:val="25"/>
        </w:rPr>
        <w:t xml:space="preserve"> dans la </w:t>
      </w:r>
      <w:r w:rsidR="00360F29" w:rsidRPr="00BB5ECF">
        <w:rPr>
          <w:rFonts w:ascii="Arial Narrow" w:eastAsia="Calibri" w:hAnsi="Arial Narrow" w:cs="Arial"/>
          <w:b/>
          <w:color w:val="000000" w:themeColor="text1"/>
          <w:sz w:val="25"/>
          <w:szCs w:val="25"/>
        </w:rPr>
        <w:t>suite</w:t>
      </w:r>
      <w:r w:rsidRPr="00BB5ECF">
        <w:rPr>
          <w:rFonts w:ascii="Arial Narrow" w:eastAsia="Calibri" w:hAnsi="Arial Narrow" w:cs="Arial"/>
          <w:b/>
          <w:color w:val="000000" w:themeColor="text1"/>
          <w:sz w:val="25"/>
          <w:szCs w:val="25"/>
        </w:rPr>
        <w:t xml:space="preserve"> du rapport</w:t>
      </w:r>
      <w:commentRangeEnd w:id="51"/>
      <w:r w:rsidR="00C84CDA">
        <w:rPr>
          <w:rStyle w:val="Marquedecommentaire"/>
          <w:rFonts w:ascii="Calibri" w:hAnsi="Calibri"/>
        </w:rPr>
        <w:commentReference w:id="51"/>
      </w:r>
      <w:r w:rsidRPr="00BB5ECF">
        <w:rPr>
          <w:rFonts w:ascii="Arial Narrow" w:eastAsia="Calibri" w:hAnsi="Arial Narrow" w:cs="Arial"/>
          <w:b/>
          <w:color w:val="000000" w:themeColor="text1"/>
          <w:sz w:val="25"/>
          <w:szCs w:val="25"/>
        </w:rPr>
        <w:t>.</w:t>
      </w:r>
    </w:p>
    <w:p w14:paraId="3438D7B5" w14:textId="17EE2156" w:rsidR="00FB3A69" w:rsidRPr="00BB5ECF" w:rsidRDefault="00FB3A69" w:rsidP="005F796D">
      <w:pPr>
        <w:pStyle w:val="Titre1"/>
        <w:spacing w:before="240" w:after="120"/>
        <w:rPr>
          <w:rFonts w:ascii="Arial Narrow" w:hAnsi="Arial Narrow" w:cs="Arial"/>
          <w:color w:val="000000" w:themeColor="text1"/>
          <w:sz w:val="25"/>
          <w:szCs w:val="25"/>
        </w:rPr>
      </w:pPr>
      <w:bookmarkStart w:id="52" w:name="_Toc159235736"/>
      <w:bookmarkStart w:id="53" w:name="_Toc162021604"/>
      <w:bookmarkStart w:id="54" w:name="_Toc198135429"/>
      <w:r w:rsidRPr="00BB5ECF">
        <w:rPr>
          <w:rFonts w:ascii="Arial Narrow" w:hAnsi="Arial Narrow" w:cs="Arial"/>
          <w:color w:val="000000" w:themeColor="text1"/>
          <w:sz w:val="25"/>
          <w:szCs w:val="25"/>
        </w:rPr>
        <w:lastRenderedPageBreak/>
        <w:t>PARTIE II : LE PROGRAMME 1 « ADMINISTRATION GENERALE »</w:t>
      </w:r>
      <w:bookmarkEnd w:id="52"/>
      <w:bookmarkEnd w:id="53"/>
      <w:bookmarkEnd w:id="54"/>
    </w:p>
    <w:p w14:paraId="03B81725" w14:textId="77777777" w:rsidR="00FB3A69" w:rsidRPr="00BB5ECF" w:rsidRDefault="00FB3A69" w:rsidP="00FB3A69">
      <w:pPr>
        <w:spacing w:before="120" w:after="120"/>
        <w:rPr>
          <w:rFonts w:ascii="Arial Narrow" w:hAnsi="Arial Narrow" w:cs="Arial"/>
          <w:color w:val="000000" w:themeColor="text1"/>
          <w:sz w:val="2"/>
          <w:szCs w:val="12"/>
        </w:rPr>
      </w:pPr>
    </w:p>
    <w:p w14:paraId="485C987E" w14:textId="2DFEB0D8" w:rsidR="00FB3A69" w:rsidRPr="00BB5ECF" w:rsidRDefault="00FB3A69" w:rsidP="00FB3A69">
      <w:pPr>
        <w:pStyle w:val="Titre2"/>
        <w:spacing w:before="120" w:after="120" w:line="240" w:lineRule="auto"/>
        <w:rPr>
          <w:rFonts w:ascii="Arial Narrow" w:hAnsi="Arial Narrow" w:cs="Arial"/>
          <w:b/>
          <w:color w:val="000000" w:themeColor="text1"/>
          <w:sz w:val="25"/>
          <w:szCs w:val="25"/>
        </w:rPr>
      </w:pPr>
      <w:bookmarkStart w:id="55" w:name="_Toc159235737"/>
      <w:bookmarkStart w:id="56" w:name="_Toc162021605"/>
      <w:bookmarkStart w:id="57" w:name="_Toc198135430"/>
      <w:r w:rsidRPr="00BB5ECF">
        <w:rPr>
          <w:rFonts w:ascii="Arial Narrow" w:hAnsi="Arial Narrow" w:cs="Arial"/>
          <w:b/>
          <w:color w:val="000000" w:themeColor="text1"/>
          <w:sz w:val="25"/>
          <w:szCs w:val="25"/>
        </w:rPr>
        <w:t>INTRODUCTION</w:t>
      </w:r>
      <w:bookmarkEnd w:id="55"/>
      <w:bookmarkEnd w:id="56"/>
      <w:bookmarkEnd w:id="57"/>
    </w:p>
    <w:p w14:paraId="6F779D18" w14:textId="0BA52032" w:rsidR="000E35CD" w:rsidRPr="00BB5ECF" w:rsidRDefault="00FB3A69" w:rsidP="00FB3A69">
      <w:pPr>
        <w:spacing w:before="120" w:after="120"/>
        <w:ind w:right="-178"/>
        <w:jc w:val="both"/>
        <w:rPr>
          <w:rFonts w:ascii="Arial Narrow" w:hAnsi="Arial Narrow" w:cs="Arial"/>
          <w:color w:val="000000" w:themeColor="text1"/>
          <w:sz w:val="25"/>
          <w:szCs w:val="25"/>
        </w:rPr>
      </w:pPr>
      <w:commentRangeStart w:id="58"/>
      <w:r w:rsidRPr="00BB5ECF">
        <w:rPr>
          <w:rFonts w:ascii="Arial Narrow" w:hAnsi="Arial Narrow" w:cs="Arial"/>
          <w:color w:val="000000" w:themeColor="text1"/>
          <w:sz w:val="25"/>
          <w:szCs w:val="25"/>
        </w:rPr>
        <w:t xml:space="preserve">Nommé Directeur de Cabinet </w:t>
      </w:r>
      <w:r w:rsidR="00F60A80" w:rsidRPr="00BB5ECF">
        <w:rPr>
          <w:rFonts w:ascii="Arial Narrow" w:hAnsi="Arial Narrow" w:cs="Arial"/>
          <w:color w:val="000000" w:themeColor="text1"/>
          <w:sz w:val="25"/>
          <w:szCs w:val="25"/>
        </w:rPr>
        <w:t xml:space="preserve">du MBPE </w:t>
      </w:r>
      <w:r w:rsidR="0096195A" w:rsidRPr="00BB5ECF">
        <w:rPr>
          <w:rFonts w:ascii="Arial Narrow" w:hAnsi="Arial Narrow" w:cs="Arial"/>
          <w:color w:val="000000" w:themeColor="text1"/>
          <w:sz w:val="25"/>
          <w:szCs w:val="25"/>
        </w:rPr>
        <w:t xml:space="preserve">par </w:t>
      </w:r>
      <w:r w:rsidR="004458BE" w:rsidRPr="00BB5ECF">
        <w:rPr>
          <w:rFonts w:ascii="Arial Narrow" w:hAnsi="Arial Narrow" w:cs="Arial"/>
          <w:color w:val="000000" w:themeColor="text1"/>
          <w:sz w:val="25"/>
          <w:szCs w:val="25"/>
        </w:rPr>
        <w:t>d</w:t>
      </w:r>
      <w:r w:rsidR="0096195A" w:rsidRPr="00BB5ECF">
        <w:rPr>
          <w:rFonts w:ascii="Arial Narrow" w:hAnsi="Arial Narrow" w:cs="Arial"/>
          <w:color w:val="000000" w:themeColor="text1"/>
          <w:sz w:val="25"/>
          <w:szCs w:val="25"/>
        </w:rPr>
        <w:t xml:space="preserve">écret </w:t>
      </w:r>
      <w:r w:rsidR="00B61CD9" w:rsidRPr="00BB5ECF">
        <w:rPr>
          <w:rFonts w:ascii="Arial Narrow" w:hAnsi="Arial Narrow" w:cs="Arial"/>
          <w:color w:val="000000" w:themeColor="text1"/>
          <w:sz w:val="25"/>
          <w:szCs w:val="25"/>
        </w:rPr>
        <w:t xml:space="preserve">n° 2023-956 du 06 décembre 2023 portant nomination </w:t>
      </w:r>
      <w:r w:rsidR="0096195A" w:rsidRPr="00BB5ECF">
        <w:rPr>
          <w:rFonts w:ascii="Arial Narrow" w:hAnsi="Arial Narrow" w:cs="Arial"/>
          <w:color w:val="000000" w:themeColor="text1"/>
          <w:sz w:val="25"/>
          <w:szCs w:val="25"/>
        </w:rPr>
        <w:t>des Directeurs de Cabinets ministériels</w:t>
      </w:r>
      <w:r w:rsidR="000475E2" w:rsidRPr="00BB5ECF">
        <w:rPr>
          <w:rFonts w:ascii="Arial Narrow" w:hAnsi="Arial Narrow" w:cs="Arial"/>
          <w:color w:val="000000" w:themeColor="text1"/>
          <w:sz w:val="25"/>
          <w:szCs w:val="25"/>
        </w:rPr>
        <w:t>, Monsieur SALL Adama</w:t>
      </w:r>
      <w:r w:rsidRPr="00BB5ECF">
        <w:rPr>
          <w:rFonts w:ascii="Arial Narrow" w:hAnsi="Arial Narrow" w:cs="Arial"/>
          <w:color w:val="000000" w:themeColor="text1"/>
          <w:sz w:val="25"/>
          <w:szCs w:val="25"/>
        </w:rPr>
        <w:t xml:space="preserve"> est le Responsable du </w:t>
      </w:r>
      <w:r w:rsidR="00685656" w:rsidRPr="00BB5ECF">
        <w:rPr>
          <w:rFonts w:ascii="Arial Narrow" w:hAnsi="Arial Narrow" w:cs="Arial"/>
          <w:color w:val="000000" w:themeColor="text1"/>
          <w:sz w:val="25"/>
          <w:szCs w:val="25"/>
        </w:rPr>
        <w:t>p</w:t>
      </w:r>
      <w:r w:rsidRPr="00BB5ECF">
        <w:rPr>
          <w:rFonts w:ascii="Arial Narrow" w:hAnsi="Arial Narrow" w:cs="Arial"/>
          <w:color w:val="000000" w:themeColor="text1"/>
          <w:sz w:val="25"/>
          <w:szCs w:val="25"/>
        </w:rPr>
        <w:t xml:space="preserve">rogramme « Administration </w:t>
      </w:r>
      <w:r w:rsidR="00685656" w:rsidRPr="00BB5ECF">
        <w:rPr>
          <w:rFonts w:ascii="Arial Narrow" w:hAnsi="Arial Narrow" w:cs="Arial"/>
          <w:color w:val="000000" w:themeColor="text1"/>
          <w:sz w:val="25"/>
          <w:szCs w:val="25"/>
        </w:rPr>
        <w:t>G</w:t>
      </w:r>
      <w:r w:rsidRPr="00BB5ECF">
        <w:rPr>
          <w:rFonts w:ascii="Arial Narrow" w:hAnsi="Arial Narrow" w:cs="Arial"/>
          <w:color w:val="000000" w:themeColor="text1"/>
          <w:sz w:val="25"/>
          <w:szCs w:val="25"/>
        </w:rPr>
        <w:t xml:space="preserve">énérale », conformément au décret </w:t>
      </w:r>
      <w:r w:rsidR="00A8399C" w:rsidRPr="00BB5ECF">
        <w:rPr>
          <w:rFonts w:ascii="Arial Narrow" w:hAnsi="Arial Narrow" w:cs="Arial"/>
          <w:color w:val="000000" w:themeColor="text1"/>
          <w:sz w:val="25"/>
          <w:szCs w:val="25"/>
        </w:rPr>
        <w:t>n° 2023_337 du 19 avril 2023 portant désignation des Responsables de programme des ministères</w:t>
      </w:r>
      <w:r w:rsidRPr="00BB5ECF">
        <w:rPr>
          <w:rFonts w:ascii="Arial Narrow" w:hAnsi="Arial Narrow" w:cs="Arial"/>
          <w:color w:val="000000" w:themeColor="text1"/>
          <w:sz w:val="25"/>
          <w:szCs w:val="25"/>
        </w:rPr>
        <w:t>.</w:t>
      </w:r>
    </w:p>
    <w:p w14:paraId="0413609B" w14:textId="4C24D53A" w:rsidR="00803DEA" w:rsidRPr="00BB5ECF" w:rsidRDefault="00803DEA" w:rsidP="00803DEA">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Ce programme a été réalisé à partir d’une répartition des tâches mise en place en fonction du décret n° 2023-963 du 6 décembre 2023 portant organisation du ministère. Les principales missions sont :</w:t>
      </w:r>
    </w:p>
    <w:p w14:paraId="42470977" w14:textId="77777777" w:rsidR="00FB3A69" w:rsidRPr="00BB5ECF" w:rsidRDefault="00FB3A69" w:rsidP="007918A4">
      <w:pPr>
        <w:pStyle w:val="Paragraphedeliste"/>
        <w:numPr>
          <w:ilvl w:val="0"/>
          <w:numId w:val="1"/>
        </w:numPr>
        <w:spacing w:before="120" w:after="120"/>
        <w:ind w:right="-178"/>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La coordination, l’animation et la supervision des activités du Ministère ;</w:t>
      </w:r>
    </w:p>
    <w:p w14:paraId="3A42E157" w14:textId="792F8BD6" w:rsidR="00FB3A69" w:rsidRPr="00BB5ECF" w:rsidRDefault="00FB3A69" w:rsidP="007918A4">
      <w:pPr>
        <w:pStyle w:val="Paragraphedeliste"/>
        <w:numPr>
          <w:ilvl w:val="0"/>
          <w:numId w:val="1"/>
        </w:numPr>
        <w:spacing w:before="120" w:after="120"/>
        <w:ind w:right="-178"/>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La coordination des informations et des communications du Minist</w:t>
      </w:r>
      <w:r w:rsidR="003F77FB" w:rsidRPr="00BB5ECF">
        <w:rPr>
          <w:rFonts w:ascii="Arial Narrow" w:hAnsi="Arial Narrow" w:cs="Arial"/>
          <w:color w:val="000000" w:themeColor="text1"/>
          <w:sz w:val="25"/>
          <w:szCs w:val="25"/>
        </w:rPr>
        <w:t>è</w:t>
      </w:r>
      <w:r w:rsidRPr="00BB5ECF">
        <w:rPr>
          <w:rFonts w:ascii="Arial Narrow" w:hAnsi="Arial Narrow" w:cs="Arial"/>
          <w:color w:val="000000" w:themeColor="text1"/>
          <w:sz w:val="25"/>
          <w:szCs w:val="25"/>
        </w:rPr>
        <w:t>re ;</w:t>
      </w:r>
    </w:p>
    <w:p w14:paraId="32CB888B" w14:textId="125E98EC" w:rsidR="00FB3A69" w:rsidRPr="00BB5ECF" w:rsidRDefault="00FB3A69" w:rsidP="007918A4">
      <w:pPr>
        <w:pStyle w:val="Paragraphedeliste"/>
        <w:numPr>
          <w:ilvl w:val="0"/>
          <w:numId w:val="1"/>
        </w:numPr>
        <w:spacing w:before="120" w:after="120"/>
        <w:ind w:right="-178"/>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La ge</w:t>
      </w:r>
      <w:r w:rsidR="00470919" w:rsidRPr="00BB5ECF">
        <w:rPr>
          <w:rFonts w:ascii="Arial Narrow" w:hAnsi="Arial Narrow" w:cs="Arial"/>
          <w:color w:val="000000" w:themeColor="text1"/>
          <w:sz w:val="25"/>
          <w:szCs w:val="25"/>
        </w:rPr>
        <w:t xml:space="preserve">stion </w:t>
      </w:r>
      <w:r w:rsidR="00C315E6" w:rsidRPr="00BB5ECF">
        <w:rPr>
          <w:rFonts w:ascii="Arial Narrow" w:hAnsi="Arial Narrow" w:cs="Arial"/>
          <w:color w:val="000000" w:themeColor="text1"/>
          <w:sz w:val="25"/>
          <w:szCs w:val="25"/>
        </w:rPr>
        <w:t>de</w:t>
      </w:r>
      <w:r w:rsidR="003F77FB" w:rsidRPr="00BB5ECF">
        <w:rPr>
          <w:rFonts w:ascii="Arial Narrow" w:hAnsi="Arial Narrow" w:cs="Arial"/>
          <w:color w:val="000000" w:themeColor="text1"/>
          <w:sz w:val="25"/>
          <w:szCs w:val="25"/>
        </w:rPr>
        <w:t>s</w:t>
      </w:r>
      <w:r w:rsidR="00C315E6" w:rsidRPr="00BB5ECF">
        <w:rPr>
          <w:rFonts w:ascii="Arial Narrow" w:hAnsi="Arial Narrow" w:cs="Arial"/>
          <w:color w:val="000000" w:themeColor="text1"/>
          <w:sz w:val="25"/>
          <w:szCs w:val="25"/>
        </w:rPr>
        <w:t xml:space="preserve"> ressources humaines, matérielles</w:t>
      </w:r>
      <w:r w:rsidRPr="00BB5ECF">
        <w:rPr>
          <w:rFonts w:ascii="Arial Narrow" w:hAnsi="Arial Narrow" w:cs="Arial"/>
          <w:color w:val="000000" w:themeColor="text1"/>
          <w:sz w:val="25"/>
          <w:szCs w:val="25"/>
        </w:rPr>
        <w:t xml:space="preserve"> et financières.</w:t>
      </w:r>
    </w:p>
    <w:p w14:paraId="6BD0945C" w14:textId="236FC513" w:rsidR="0020079E" w:rsidRPr="00BB5ECF" w:rsidRDefault="001D738E" w:rsidP="00FB3A69">
      <w:p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En 2024, les activités du Programme « Administration Générale » se sont déroulées dans un environnement économique international relativement stable, mais également marqué par d’importants ajustements institutionnels. Ces derniers ont été impulsés par la mise en œuvre du décret n°2023-963 du 6 décembre 2023 portant organisation du ministère. Acteur clé de la dynamique de</w:t>
      </w:r>
      <w:r w:rsidR="007519B1"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xml:space="preserve"> </w:t>
      </w:r>
      <w:r w:rsidR="007519B1" w:rsidRPr="00BB5ECF">
        <w:rPr>
          <w:rFonts w:ascii="Arial Narrow" w:hAnsi="Arial Narrow" w:cs="Arial"/>
          <w:color w:val="000000" w:themeColor="text1"/>
          <w:sz w:val="25"/>
          <w:szCs w:val="25"/>
        </w:rPr>
        <w:t>r</w:t>
      </w:r>
      <w:r w:rsidR="00995354">
        <w:rPr>
          <w:rFonts w:ascii="Arial Narrow" w:hAnsi="Arial Narrow" w:cs="Arial"/>
          <w:color w:val="000000" w:themeColor="text1"/>
          <w:sz w:val="25"/>
          <w:szCs w:val="25"/>
        </w:rPr>
        <w:t>é</w:t>
      </w:r>
      <w:r w:rsidR="007519B1" w:rsidRPr="00BB5ECF">
        <w:rPr>
          <w:rFonts w:ascii="Arial Narrow" w:hAnsi="Arial Narrow" w:cs="Arial"/>
          <w:color w:val="000000" w:themeColor="text1"/>
          <w:sz w:val="25"/>
          <w:szCs w:val="25"/>
        </w:rPr>
        <w:t xml:space="preserve">formes </w:t>
      </w:r>
      <w:r w:rsidRPr="00BB5ECF">
        <w:rPr>
          <w:rFonts w:ascii="Arial Narrow" w:hAnsi="Arial Narrow" w:cs="Arial"/>
          <w:color w:val="000000" w:themeColor="text1"/>
          <w:sz w:val="25"/>
          <w:szCs w:val="25"/>
        </w:rPr>
        <w:t>institutionnelle</w:t>
      </w:r>
      <w:r w:rsidR="007519B1"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le Programme « Administration Générale » s’est affirmé comme un pilier structurant, en appui au bon fonctionnement des services du ministère et en contribuant de manière significative au renforcement de sa gouvernance.</w:t>
      </w:r>
      <w:r w:rsidR="0020079E" w:rsidRPr="00BB5ECF">
        <w:rPr>
          <w:rFonts w:ascii="Arial Narrow" w:hAnsi="Arial Narrow" w:cs="Arial"/>
          <w:color w:val="000000" w:themeColor="text1"/>
          <w:sz w:val="25"/>
          <w:szCs w:val="25"/>
        </w:rPr>
        <w:t xml:space="preserve"> </w:t>
      </w:r>
    </w:p>
    <w:p w14:paraId="1279BD43" w14:textId="6D74ADCE" w:rsidR="00FB3A69" w:rsidRPr="00BB5ECF" w:rsidRDefault="00FB3A69" w:rsidP="00FB3A69">
      <w:p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Pour faire face à </w:t>
      </w:r>
      <w:r w:rsidR="001D1EBE" w:rsidRPr="00BB5ECF">
        <w:rPr>
          <w:rFonts w:ascii="Arial Narrow" w:hAnsi="Arial Narrow" w:cs="Arial"/>
          <w:color w:val="000000" w:themeColor="text1"/>
          <w:sz w:val="25"/>
          <w:szCs w:val="25"/>
        </w:rPr>
        <w:t>d</w:t>
      </w:r>
      <w:r w:rsidRPr="00BB5ECF">
        <w:rPr>
          <w:rFonts w:ascii="Arial Narrow" w:hAnsi="Arial Narrow" w:cs="Arial"/>
          <w:color w:val="000000" w:themeColor="text1"/>
          <w:sz w:val="25"/>
          <w:szCs w:val="25"/>
        </w:rPr>
        <w:t xml:space="preserve">es défis de plus en plus élevés, le Programme a élaboré un plan d’actions et défini des indicateurs dont la réalisation est décrite dans le présent Rapport Annuel de Performance (RAP) du programme </w:t>
      </w:r>
      <w:r w:rsidR="005854AF" w:rsidRPr="00BB5ECF">
        <w:rPr>
          <w:rFonts w:ascii="Arial Narrow" w:hAnsi="Arial Narrow" w:cs="Arial"/>
          <w:color w:val="000000" w:themeColor="text1"/>
          <w:sz w:val="25"/>
          <w:szCs w:val="25"/>
        </w:rPr>
        <w:t>« </w:t>
      </w:r>
      <w:r w:rsidRPr="00BB5ECF">
        <w:rPr>
          <w:rFonts w:ascii="Arial Narrow" w:hAnsi="Arial Narrow" w:cs="Arial"/>
          <w:color w:val="000000" w:themeColor="text1"/>
          <w:sz w:val="25"/>
          <w:szCs w:val="25"/>
        </w:rPr>
        <w:t>Administration Générale</w:t>
      </w:r>
      <w:r w:rsidR="005854AF" w:rsidRPr="00BB5ECF">
        <w:rPr>
          <w:rFonts w:ascii="Arial Narrow" w:hAnsi="Arial Narrow" w:cs="Arial"/>
          <w:color w:val="000000" w:themeColor="text1"/>
          <w:sz w:val="25"/>
          <w:szCs w:val="25"/>
        </w:rPr>
        <w:t> »</w:t>
      </w:r>
      <w:r w:rsidRPr="00BB5ECF">
        <w:rPr>
          <w:rFonts w:ascii="Arial Narrow" w:hAnsi="Arial Narrow" w:cs="Arial"/>
          <w:color w:val="000000" w:themeColor="text1"/>
          <w:sz w:val="25"/>
          <w:szCs w:val="25"/>
        </w:rPr>
        <w:t xml:space="preserve"> qui prend en compte les rapports semestriels</w:t>
      </w:r>
      <w:r w:rsidR="00AC5B47" w:rsidRPr="00BB5ECF">
        <w:rPr>
          <w:rFonts w:ascii="Arial Narrow" w:hAnsi="Arial Narrow" w:cs="Arial"/>
          <w:color w:val="000000" w:themeColor="text1"/>
          <w:sz w:val="25"/>
          <w:szCs w:val="25"/>
        </w:rPr>
        <w:t xml:space="preserve"> du Responsable de Programme (</w:t>
      </w:r>
      <w:proofErr w:type="spellStart"/>
      <w:r w:rsidR="00AC5B47" w:rsidRPr="00BB5ECF">
        <w:rPr>
          <w:rFonts w:ascii="Arial Narrow" w:hAnsi="Arial Narrow" w:cs="Arial"/>
          <w:color w:val="000000" w:themeColor="text1"/>
          <w:sz w:val="25"/>
          <w:szCs w:val="25"/>
        </w:rPr>
        <w:t>Rp</w:t>
      </w:r>
      <w:r w:rsidRPr="00BB5ECF">
        <w:rPr>
          <w:rFonts w:ascii="Arial Narrow" w:hAnsi="Arial Narrow" w:cs="Arial"/>
          <w:color w:val="000000" w:themeColor="text1"/>
          <w:sz w:val="25"/>
          <w:szCs w:val="25"/>
        </w:rPr>
        <w:t>rog</w:t>
      </w:r>
      <w:proofErr w:type="spellEnd"/>
      <w:r w:rsidRPr="00BB5ECF">
        <w:rPr>
          <w:rFonts w:ascii="Arial Narrow" w:hAnsi="Arial Narrow" w:cs="Arial"/>
          <w:color w:val="000000" w:themeColor="text1"/>
          <w:sz w:val="25"/>
          <w:szCs w:val="25"/>
        </w:rPr>
        <w:t xml:space="preserve">) et s’articule autour des points suivants : </w:t>
      </w:r>
    </w:p>
    <w:p w14:paraId="7385BEA3" w14:textId="77777777" w:rsidR="00470919" w:rsidRPr="00BB5ECF" w:rsidRDefault="00470919" w:rsidP="007918A4">
      <w:pPr>
        <w:pStyle w:val="Paragraphedeliste"/>
        <w:numPr>
          <w:ilvl w:val="0"/>
          <w:numId w:val="10"/>
        </w:numPr>
        <w:spacing w:after="160" w:line="259" w:lineRule="auto"/>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la</w:t>
      </w:r>
      <w:proofErr w:type="gramEnd"/>
      <w:r w:rsidRPr="00BB5ECF">
        <w:rPr>
          <w:rFonts w:ascii="Arial Narrow" w:hAnsi="Arial Narrow"/>
          <w:color w:val="000000" w:themeColor="text1"/>
          <w:sz w:val="25"/>
          <w:szCs w:val="25"/>
        </w:rPr>
        <w:t xml:space="preserve"> présentation de la stratégie du programme ;</w:t>
      </w:r>
      <w:r w:rsidRPr="00BB5ECF">
        <w:rPr>
          <w:rFonts w:ascii="Arial Narrow" w:hAnsi="Arial Narrow"/>
          <w:color w:val="000000" w:themeColor="text1"/>
          <w:sz w:val="25"/>
          <w:szCs w:val="25"/>
        </w:rPr>
        <w:tab/>
      </w:r>
    </w:p>
    <w:p w14:paraId="6CEF5C56" w14:textId="47841BB3" w:rsidR="00470919" w:rsidRPr="00BB5ECF" w:rsidRDefault="00470919" w:rsidP="007918A4">
      <w:pPr>
        <w:pStyle w:val="Paragraphedeliste"/>
        <w:numPr>
          <w:ilvl w:val="0"/>
          <w:numId w:val="10"/>
        </w:numPr>
        <w:spacing w:after="160" w:line="259" w:lineRule="auto"/>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les</w:t>
      </w:r>
      <w:proofErr w:type="gramEnd"/>
      <w:r w:rsidRPr="00BB5ECF">
        <w:rPr>
          <w:rFonts w:ascii="Arial Narrow" w:hAnsi="Arial Narrow"/>
          <w:color w:val="000000" w:themeColor="text1"/>
          <w:sz w:val="25"/>
          <w:szCs w:val="25"/>
        </w:rPr>
        <w:t xml:space="preserve"> réalisations du programme au cours de l’exercice 202</w:t>
      </w:r>
      <w:r w:rsidR="000773DA" w:rsidRPr="00BB5ECF">
        <w:rPr>
          <w:rFonts w:ascii="Arial Narrow" w:hAnsi="Arial Narrow"/>
          <w:color w:val="000000" w:themeColor="text1"/>
          <w:sz w:val="25"/>
          <w:szCs w:val="25"/>
        </w:rPr>
        <w:t>4</w:t>
      </w:r>
      <w:r w:rsidRPr="00BB5ECF">
        <w:rPr>
          <w:rFonts w:ascii="Arial Narrow" w:hAnsi="Arial Narrow"/>
          <w:color w:val="000000" w:themeColor="text1"/>
          <w:sz w:val="25"/>
          <w:szCs w:val="25"/>
        </w:rPr>
        <w:t> ;</w:t>
      </w:r>
      <w:r w:rsidRPr="00BB5ECF">
        <w:rPr>
          <w:rFonts w:ascii="Arial Narrow" w:hAnsi="Arial Narrow"/>
          <w:color w:val="000000" w:themeColor="text1"/>
          <w:sz w:val="25"/>
          <w:szCs w:val="25"/>
        </w:rPr>
        <w:tab/>
      </w:r>
    </w:p>
    <w:p w14:paraId="35B64974" w14:textId="77777777" w:rsidR="00470919" w:rsidRPr="00BB5ECF" w:rsidRDefault="00470919" w:rsidP="007918A4">
      <w:pPr>
        <w:pStyle w:val="Paragraphedeliste"/>
        <w:numPr>
          <w:ilvl w:val="0"/>
          <w:numId w:val="10"/>
        </w:numPr>
        <w:spacing w:after="160" w:line="259" w:lineRule="auto"/>
        <w:jc w:val="both"/>
        <w:rPr>
          <w:rFonts w:ascii="Arial Narrow" w:hAnsi="Arial Narrow"/>
          <w:color w:val="000000" w:themeColor="text1"/>
          <w:sz w:val="25"/>
          <w:szCs w:val="25"/>
        </w:rPr>
      </w:pPr>
      <w:proofErr w:type="gramStart"/>
      <w:r w:rsidRPr="00BB5ECF">
        <w:rPr>
          <w:rFonts w:ascii="Arial Narrow" w:hAnsi="Arial Narrow"/>
          <w:color w:val="000000" w:themeColor="text1"/>
          <w:sz w:val="25"/>
          <w:szCs w:val="25"/>
        </w:rPr>
        <w:t>la</w:t>
      </w:r>
      <w:proofErr w:type="gramEnd"/>
      <w:r w:rsidRPr="00BB5ECF">
        <w:rPr>
          <w:rFonts w:ascii="Arial Narrow" w:hAnsi="Arial Narrow"/>
          <w:color w:val="000000" w:themeColor="text1"/>
          <w:sz w:val="25"/>
          <w:szCs w:val="25"/>
        </w:rPr>
        <w:t xml:space="preserve"> performance du programme ;</w:t>
      </w:r>
      <w:r w:rsidRPr="00BB5ECF">
        <w:rPr>
          <w:rFonts w:ascii="Arial Narrow" w:hAnsi="Arial Narrow"/>
          <w:color w:val="000000" w:themeColor="text1"/>
          <w:sz w:val="25"/>
          <w:szCs w:val="25"/>
        </w:rPr>
        <w:tab/>
      </w:r>
    </w:p>
    <w:p w14:paraId="2D2CA482" w14:textId="77777777" w:rsidR="00470919" w:rsidRPr="00F91847" w:rsidRDefault="00470919" w:rsidP="007918A4">
      <w:pPr>
        <w:pStyle w:val="Paragraphedeliste"/>
        <w:numPr>
          <w:ilvl w:val="0"/>
          <w:numId w:val="10"/>
        </w:numPr>
        <w:spacing w:before="120" w:after="120" w:line="259" w:lineRule="auto"/>
        <w:jc w:val="both"/>
        <w:rPr>
          <w:rFonts w:ascii="Arial Narrow" w:hAnsi="Arial Narrow" w:cs="Arial"/>
          <w:color w:val="000000" w:themeColor="text1"/>
          <w:sz w:val="25"/>
          <w:szCs w:val="25"/>
        </w:rPr>
      </w:pPr>
      <w:proofErr w:type="gramStart"/>
      <w:r w:rsidRPr="00BB5ECF">
        <w:rPr>
          <w:rFonts w:ascii="Arial Narrow" w:hAnsi="Arial Narrow"/>
          <w:color w:val="000000" w:themeColor="text1"/>
          <w:sz w:val="25"/>
          <w:szCs w:val="25"/>
        </w:rPr>
        <w:t>les</w:t>
      </w:r>
      <w:proofErr w:type="gramEnd"/>
      <w:r w:rsidRPr="00BB5ECF">
        <w:rPr>
          <w:rFonts w:ascii="Arial Narrow" w:hAnsi="Arial Narrow"/>
          <w:color w:val="000000" w:themeColor="text1"/>
          <w:sz w:val="25"/>
          <w:szCs w:val="25"/>
        </w:rPr>
        <w:t xml:space="preserve"> perspectives.</w:t>
      </w:r>
    </w:p>
    <w:commentRangeEnd w:id="58"/>
    <w:p w14:paraId="74F2E1F0" w14:textId="77777777" w:rsidR="00F91847" w:rsidRPr="00BB5ECF" w:rsidRDefault="00C84CDA" w:rsidP="00F91847">
      <w:pPr>
        <w:pStyle w:val="Paragraphedeliste"/>
        <w:spacing w:before="120" w:after="120" w:line="259" w:lineRule="auto"/>
        <w:jc w:val="both"/>
        <w:rPr>
          <w:rFonts w:ascii="Arial Narrow" w:hAnsi="Arial Narrow" w:cs="Arial"/>
          <w:color w:val="000000" w:themeColor="text1"/>
          <w:sz w:val="25"/>
          <w:szCs w:val="25"/>
        </w:rPr>
      </w:pPr>
      <w:r>
        <w:rPr>
          <w:rStyle w:val="Marquedecommentaire"/>
          <w:rFonts w:ascii="Calibri" w:hAnsi="Calibri"/>
        </w:rPr>
        <w:commentReference w:id="58"/>
      </w:r>
    </w:p>
    <w:p w14:paraId="53C6059C" w14:textId="77777777" w:rsidR="004E1AB3" w:rsidRPr="00BB5ECF" w:rsidRDefault="004E1AB3" w:rsidP="004E1AB3">
      <w:pPr>
        <w:pStyle w:val="Paragraphedeliste"/>
        <w:spacing w:before="120" w:after="120" w:line="259" w:lineRule="auto"/>
        <w:jc w:val="both"/>
        <w:rPr>
          <w:rFonts w:ascii="Arial Narrow" w:hAnsi="Arial Narrow" w:cs="Arial"/>
          <w:color w:val="000000" w:themeColor="text1"/>
          <w:sz w:val="25"/>
          <w:szCs w:val="25"/>
        </w:rPr>
      </w:pPr>
    </w:p>
    <w:p w14:paraId="642866A2" w14:textId="66F30180" w:rsidR="00FB3A69" w:rsidRPr="00BB5ECF" w:rsidRDefault="00FB3A69" w:rsidP="007918A4">
      <w:pPr>
        <w:pStyle w:val="Titre2"/>
        <w:numPr>
          <w:ilvl w:val="0"/>
          <w:numId w:val="3"/>
        </w:numPr>
        <w:spacing w:before="120" w:after="120" w:line="240" w:lineRule="auto"/>
        <w:rPr>
          <w:rFonts w:ascii="Arial Narrow" w:hAnsi="Arial Narrow" w:cs="Arial"/>
          <w:b/>
          <w:color w:val="000000" w:themeColor="text1"/>
          <w:sz w:val="25"/>
          <w:szCs w:val="25"/>
        </w:rPr>
      </w:pPr>
      <w:bookmarkStart w:id="59" w:name="_Toc159235738"/>
      <w:bookmarkStart w:id="60" w:name="_Toc162021606"/>
      <w:bookmarkStart w:id="61" w:name="_Toc198135431"/>
      <w:r w:rsidRPr="00BB5ECF">
        <w:rPr>
          <w:rFonts w:ascii="Arial Narrow" w:hAnsi="Arial Narrow" w:cs="Arial"/>
          <w:b/>
          <w:color w:val="000000" w:themeColor="text1"/>
          <w:sz w:val="25"/>
          <w:szCs w:val="25"/>
        </w:rPr>
        <w:lastRenderedPageBreak/>
        <w:t>PRESENTATION DE LA STRATEGIE DU PROGRAMME</w:t>
      </w:r>
      <w:bookmarkEnd w:id="59"/>
      <w:bookmarkEnd w:id="60"/>
      <w:bookmarkEnd w:id="61"/>
    </w:p>
    <w:p w14:paraId="7CF6459E" w14:textId="77777777"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I.1. Les objectifs du programme</w:t>
      </w:r>
    </w:p>
    <w:p w14:paraId="2009E004" w14:textId="545C143C" w:rsidR="006E5F1B" w:rsidRPr="00BB5ECF" w:rsidRDefault="006E5F1B" w:rsidP="006E5F1B">
      <w:pPr>
        <w:spacing w:before="120" w:after="120"/>
        <w:jc w:val="both"/>
        <w:rPr>
          <w:rFonts w:ascii="Arial Narrow" w:hAnsi="Arial Narrow" w:cs="Arial"/>
          <w:color w:val="000000" w:themeColor="text1"/>
          <w:sz w:val="25"/>
          <w:szCs w:val="25"/>
        </w:rPr>
      </w:pPr>
      <w:bookmarkStart w:id="62" w:name="_Toc163459562"/>
      <w:commentRangeStart w:id="63"/>
      <w:r w:rsidRPr="00BB5ECF">
        <w:rPr>
          <w:rFonts w:ascii="Arial Narrow" w:hAnsi="Arial Narrow" w:cs="Arial"/>
          <w:color w:val="000000" w:themeColor="text1"/>
          <w:sz w:val="25"/>
          <w:szCs w:val="25"/>
        </w:rPr>
        <w:t>La mise en œuvre des activités du Programme « Administration Générale » permettra</w:t>
      </w:r>
      <w:r w:rsidR="003F77FB"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xml:space="preserve"> à moyen terme</w:t>
      </w:r>
      <w:r w:rsidR="003F77FB"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xml:space="preserve"> </w:t>
      </w:r>
      <w:r w:rsidR="003501D8" w:rsidRPr="00BB5ECF">
        <w:rPr>
          <w:rFonts w:ascii="Arial Narrow" w:hAnsi="Arial Narrow" w:cs="Arial"/>
          <w:color w:val="000000" w:themeColor="text1"/>
          <w:sz w:val="25"/>
          <w:szCs w:val="25"/>
        </w:rPr>
        <w:t>de contribuer à la poursuite de</w:t>
      </w:r>
      <w:r w:rsidRPr="00BB5ECF">
        <w:rPr>
          <w:rFonts w:ascii="Arial Narrow" w:hAnsi="Arial Narrow" w:cs="Arial"/>
          <w:color w:val="000000" w:themeColor="text1"/>
          <w:sz w:val="25"/>
          <w:szCs w:val="25"/>
        </w:rPr>
        <w:t xml:space="preserve"> </w:t>
      </w:r>
      <w:r w:rsidR="007A4479" w:rsidRPr="00BB5ECF">
        <w:rPr>
          <w:rFonts w:ascii="Arial Narrow" w:hAnsi="Arial Narrow" w:cs="Arial"/>
          <w:color w:val="000000" w:themeColor="text1"/>
          <w:sz w:val="25"/>
          <w:szCs w:val="25"/>
        </w:rPr>
        <w:t xml:space="preserve">l’objectif </w:t>
      </w:r>
      <w:r w:rsidR="004E1AB3" w:rsidRPr="00BB5ECF">
        <w:rPr>
          <w:rFonts w:ascii="Arial Narrow" w:hAnsi="Arial Narrow" w:cs="Arial"/>
          <w:color w:val="000000" w:themeColor="text1"/>
          <w:sz w:val="25"/>
          <w:szCs w:val="25"/>
        </w:rPr>
        <w:t xml:space="preserve">        </w:t>
      </w:r>
      <w:r w:rsidR="007A4479" w:rsidRPr="00BB5ECF">
        <w:rPr>
          <w:rFonts w:ascii="Arial Narrow" w:hAnsi="Arial Narrow" w:cs="Arial"/>
          <w:color w:val="000000" w:themeColor="text1"/>
          <w:sz w:val="25"/>
          <w:szCs w:val="25"/>
        </w:rPr>
        <w:t>global</w:t>
      </w:r>
      <w:r w:rsidR="004E1AB3" w:rsidRPr="00BB5ECF">
        <w:rPr>
          <w:rFonts w:ascii="Arial Narrow" w:hAnsi="Arial Narrow" w:cs="Arial"/>
          <w:color w:val="000000" w:themeColor="text1"/>
          <w:sz w:val="25"/>
          <w:szCs w:val="25"/>
        </w:rPr>
        <w:t xml:space="preserve"> </w:t>
      </w:r>
      <w:r w:rsidR="007A4479" w:rsidRPr="00BB5ECF">
        <w:rPr>
          <w:rFonts w:ascii="Arial Narrow" w:hAnsi="Arial Narrow" w:cs="Arial"/>
          <w:color w:val="000000" w:themeColor="text1"/>
          <w:sz w:val="25"/>
          <w:szCs w:val="25"/>
        </w:rPr>
        <w:t>1 du M</w:t>
      </w:r>
      <w:r w:rsidR="00BD7F8B" w:rsidRPr="00BB5ECF">
        <w:rPr>
          <w:rFonts w:ascii="Arial Narrow" w:hAnsi="Arial Narrow" w:cs="Arial"/>
          <w:color w:val="000000" w:themeColor="text1"/>
          <w:sz w:val="25"/>
          <w:szCs w:val="25"/>
        </w:rPr>
        <w:t>PPEEP</w:t>
      </w:r>
      <w:r w:rsidRPr="00BB5ECF">
        <w:rPr>
          <w:rFonts w:ascii="Arial Narrow" w:hAnsi="Arial Narrow" w:cs="Arial"/>
          <w:color w:val="000000" w:themeColor="text1"/>
          <w:sz w:val="25"/>
          <w:szCs w:val="25"/>
        </w:rPr>
        <w:t>, à savoir « </w:t>
      </w:r>
      <w:r w:rsidR="00BD7F8B" w:rsidRPr="00BB5ECF">
        <w:rPr>
          <w:rFonts w:ascii="Arial Narrow" w:hAnsi="Arial Narrow" w:cs="Arial"/>
          <w:color w:val="000000" w:themeColor="text1"/>
          <w:sz w:val="25"/>
          <w:szCs w:val="25"/>
        </w:rPr>
        <w:t>Améliorer la gouvernance du secteur</w:t>
      </w:r>
      <w:r w:rsidR="00BD7F8B" w:rsidRPr="00BB5ECF">
        <w:rPr>
          <w:rFonts w:ascii="Arial Narrow" w:hAnsi="Arial Narrow" w:cs="Arial"/>
          <w:color w:val="000000" w:themeColor="text1"/>
          <w:szCs w:val="25"/>
        </w:rPr>
        <w:t xml:space="preserve"> </w:t>
      </w:r>
      <w:r w:rsidRPr="00BB5ECF">
        <w:rPr>
          <w:rFonts w:ascii="Arial Narrow" w:hAnsi="Arial Narrow" w:cs="Arial"/>
          <w:color w:val="000000" w:themeColor="text1"/>
          <w:sz w:val="25"/>
          <w:szCs w:val="25"/>
        </w:rPr>
        <w:t>»</w:t>
      </w:r>
      <w:r w:rsidR="004E1AB3" w:rsidRPr="00BB5ECF">
        <w:rPr>
          <w:rFonts w:ascii="Arial Narrow" w:hAnsi="Arial Narrow" w:cs="Arial"/>
          <w:color w:val="000000" w:themeColor="text1"/>
          <w:sz w:val="25"/>
          <w:szCs w:val="25"/>
        </w:rPr>
        <w:t xml:space="preserve"> </w:t>
      </w:r>
      <w:r w:rsidR="003501D8" w:rsidRPr="00BB5ECF">
        <w:rPr>
          <w:rFonts w:ascii="Arial Narrow" w:hAnsi="Arial Narrow" w:cs="Arial"/>
          <w:color w:val="000000" w:themeColor="text1"/>
          <w:sz w:val="25"/>
          <w:szCs w:val="25"/>
        </w:rPr>
        <w:t>et d’at</w:t>
      </w:r>
      <w:r w:rsidRPr="00BB5ECF">
        <w:rPr>
          <w:rFonts w:ascii="Arial Narrow" w:hAnsi="Arial Narrow" w:cs="Arial"/>
          <w:color w:val="000000" w:themeColor="text1"/>
          <w:sz w:val="25"/>
          <w:szCs w:val="25"/>
        </w:rPr>
        <w:t>tein</w:t>
      </w:r>
      <w:r w:rsidR="003501D8" w:rsidRPr="00BB5ECF">
        <w:rPr>
          <w:rFonts w:ascii="Arial Narrow" w:hAnsi="Arial Narrow" w:cs="Arial"/>
          <w:color w:val="000000" w:themeColor="text1"/>
          <w:sz w:val="25"/>
          <w:szCs w:val="25"/>
        </w:rPr>
        <w:t>dre</w:t>
      </w:r>
      <w:r w:rsidRPr="00BB5ECF">
        <w:rPr>
          <w:rFonts w:ascii="Arial Narrow" w:hAnsi="Arial Narrow" w:cs="Arial"/>
          <w:color w:val="000000" w:themeColor="text1"/>
          <w:sz w:val="25"/>
          <w:szCs w:val="25"/>
        </w:rPr>
        <w:t xml:space="preserve"> </w:t>
      </w:r>
      <w:r w:rsidR="003501D8" w:rsidRPr="00BB5ECF">
        <w:rPr>
          <w:rFonts w:ascii="Arial Narrow" w:hAnsi="Arial Narrow" w:cs="Arial"/>
          <w:color w:val="000000" w:themeColor="text1"/>
          <w:sz w:val="25"/>
          <w:szCs w:val="25"/>
        </w:rPr>
        <w:t xml:space="preserve">le </w:t>
      </w:r>
      <w:r w:rsidRPr="00BB5ECF">
        <w:rPr>
          <w:rFonts w:ascii="Arial Narrow" w:hAnsi="Arial Narrow" w:cs="Arial"/>
          <w:color w:val="000000" w:themeColor="text1"/>
          <w:sz w:val="25"/>
          <w:szCs w:val="25"/>
        </w:rPr>
        <w:t>résultat stratégique « </w:t>
      </w:r>
      <w:r w:rsidR="00BD7F8B" w:rsidRPr="00BB5ECF">
        <w:rPr>
          <w:rFonts w:ascii="Arial Narrow" w:hAnsi="Arial Narrow" w:cs="Arial"/>
          <w:color w:val="000000" w:themeColor="text1"/>
          <w:sz w:val="25"/>
          <w:szCs w:val="25"/>
        </w:rPr>
        <w:t>La gouvernance du secteur est améliorée</w:t>
      </w:r>
      <w:r w:rsidRPr="00BB5ECF">
        <w:rPr>
          <w:rFonts w:ascii="Arial Narrow" w:hAnsi="Arial Narrow" w:cs="Arial"/>
          <w:color w:val="000000" w:themeColor="text1"/>
          <w:sz w:val="25"/>
          <w:szCs w:val="25"/>
        </w:rPr>
        <w:t> »</w:t>
      </w:r>
      <w:r w:rsidR="003501D8" w:rsidRPr="00BB5ECF">
        <w:rPr>
          <w:rFonts w:ascii="Arial Narrow" w:hAnsi="Arial Narrow" w:cs="Arial"/>
          <w:color w:val="000000" w:themeColor="text1"/>
          <w:sz w:val="25"/>
          <w:szCs w:val="25"/>
        </w:rPr>
        <w:t xml:space="preserve">. </w:t>
      </w:r>
    </w:p>
    <w:p w14:paraId="0ED9A667" w14:textId="2BDE63B6" w:rsidR="00FB3A69" w:rsidRPr="00BB5ECF" w:rsidRDefault="00FB3A69" w:rsidP="001953EC">
      <w:pPr>
        <w:pStyle w:val="Paragraphedeliste"/>
        <w:spacing w:before="120"/>
        <w:contextualSpacing w:val="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Tableau</w:t>
      </w:r>
      <w:r w:rsidR="00F76852" w:rsidRPr="00BB5ECF">
        <w:rPr>
          <w:rFonts w:ascii="Arial Narrow" w:hAnsi="Arial Narrow" w:cs="Arial"/>
          <w:b/>
          <w:color w:val="000000" w:themeColor="text1"/>
          <w:sz w:val="25"/>
          <w:szCs w:val="25"/>
        </w:rPr>
        <w:t xml:space="preserve"> </w:t>
      </w:r>
      <w:r w:rsidRPr="00BB5ECF">
        <w:rPr>
          <w:rFonts w:ascii="Arial Narrow" w:hAnsi="Arial Narrow" w:cs="Arial"/>
          <w:b/>
          <w:color w:val="000000" w:themeColor="text1"/>
          <w:sz w:val="25"/>
          <w:szCs w:val="25"/>
        </w:rPr>
        <w:t xml:space="preserve">: Objectif global et résultats stratégiques du </w:t>
      </w:r>
      <w:r w:rsidR="00687B00" w:rsidRPr="00BB5ECF">
        <w:rPr>
          <w:rFonts w:ascii="Arial Narrow" w:hAnsi="Arial Narrow" w:cs="Arial"/>
          <w:b/>
          <w:color w:val="000000" w:themeColor="text1"/>
          <w:sz w:val="25"/>
          <w:szCs w:val="25"/>
        </w:rPr>
        <w:t xml:space="preserve">Programme </w:t>
      </w:r>
      <w:bookmarkEnd w:id="62"/>
      <w:r w:rsidR="00E20454">
        <w:rPr>
          <w:rFonts w:ascii="Arial Narrow" w:hAnsi="Arial Narrow" w:cs="Arial"/>
          <w:b/>
          <w:color w:val="000000" w:themeColor="text1"/>
          <w:sz w:val="25"/>
          <w:szCs w:val="25"/>
        </w:rPr>
        <w:t>1</w:t>
      </w:r>
      <w:r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p>
    <w:tbl>
      <w:tblPr>
        <w:tblW w:w="13890" w:type="dxa"/>
        <w:tblInd w:w="-10" w:type="dxa"/>
        <w:tblCellMar>
          <w:left w:w="70" w:type="dxa"/>
          <w:right w:w="70" w:type="dxa"/>
        </w:tblCellMar>
        <w:tblLook w:val="04A0" w:firstRow="1" w:lastRow="0" w:firstColumn="1" w:lastColumn="0" w:noHBand="0" w:noVBand="1"/>
      </w:tblPr>
      <w:tblGrid>
        <w:gridCol w:w="5954"/>
        <w:gridCol w:w="7936"/>
      </w:tblGrid>
      <w:tr w:rsidR="00BB5ECF" w:rsidRPr="00BB5ECF" w14:paraId="0F19243E" w14:textId="77777777" w:rsidTr="00210EF6">
        <w:trPr>
          <w:trHeight w:val="20"/>
        </w:trPr>
        <w:tc>
          <w:tcPr>
            <w:tcW w:w="5954" w:type="dxa"/>
            <w:tcBorders>
              <w:top w:val="single" w:sz="8" w:space="0" w:color="000000"/>
              <w:left w:val="single" w:sz="8" w:space="0" w:color="000000"/>
              <w:bottom w:val="single" w:sz="8" w:space="0" w:color="000000"/>
              <w:right w:val="single" w:sz="8" w:space="0" w:color="000000"/>
            </w:tcBorders>
            <w:shd w:val="clear" w:color="000000" w:fill="BDD6EE"/>
            <w:vAlign w:val="center"/>
            <w:hideMark/>
          </w:tcPr>
          <w:p w14:paraId="54914B1A" w14:textId="77777777" w:rsidR="00FB3A69" w:rsidRPr="00BB5ECF" w:rsidRDefault="00FB3A69" w:rsidP="00210EF6">
            <w:pPr>
              <w:jc w:val="center"/>
              <w:rPr>
                <w:rFonts w:ascii="Arial Narrow" w:hAnsi="Arial Narrow" w:cs="Arial"/>
                <w:b/>
                <w:bCs/>
                <w:color w:val="000000" w:themeColor="text1"/>
                <w:szCs w:val="25"/>
              </w:rPr>
            </w:pPr>
            <w:r w:rsidRPr="00BB5ECF">
              <w:rPr>
                <w:rFonts w:ascii="Arial Narrow" w:hAnsi="Arial Narrow" w:cs="Arial"/>
                <w:b/>
                <w:bCs/>
                <w:color w:val="000000" w:themeColor="text1"/>
                <w:szCs w:val="25"/>
              </w:rPr>
              <w:t>OBJECTIF GLOBAL (OG)</w:t>
            </w:r>
          </w:p>
        </w:tc>
        <w:tc>
          <w:tcPr>
            <w:tcW w:w="7936" w:type="dxa"/>
            <w:tcBorders>
              <w:top w:val="single" w:sz="8" w:space="0" w:color="000000"/>
              <w:left w:val="nil"/>
              <w:bottom w:val="single" w:sz="8" w:space="0" w:color="000000"/>
              <w:right w:val="single" w:sz="8" w:space="0" w:color="000000"/>
            </w:tcBorders>
            <w:shd w:val="clear" w:color="000000" w:fill="BDD6EE"/>
            <w:vAlign w:val="center"/>
            <w:hideMark/>
          </w:tcPr>
          <w:p w14:paraId="64FB131D" w14:textId="77777777" w:rsidR="00FB3A69" w:rsidRPr="00BB5ECF" w:rsidRDefault="00FB3A69" w:rsidP="00210EF6">
            <w:pPr>
              <w:jc w:val="center"/>
              <w:rPr>
                <w:rFonts w:ascii="Arial Narrow" w:hAnsi="Arial Narrow" w:cs="Arial"/>
                <w:b/>
                <w:bCs/>
                <w:color w:val="000000" w:themeColor="text1"/>
                <w:szCs w:val="25"/>
              </w:rPr>
            </w:pPr>
            <w:r w:rsidRPr="00BB5ECF">
              <w:rPr>
                <w:rFonts w:ascii="Arial Narrow" w:hAnsi="Arial Narrow" w:cs="Arial"/>
                <w:b/>
                <w:bCs/>
                <w:color w:val="000000" w:themeColor="text1"/>
                <w:szCs w:val="25"/>
              </w:rPr>
              <w:t>RESULTAT STRATEGIQUE (RS)</w:t>
            </w:r>
          </w:p>
        </w:tc>
      </w:tr>
      <w:tr w:rsidR="00BB5ECF" w:rsidRPr="00BB5ECF" w14:paraId="05D727E1" w14:textId="77777777" w:rsidTr="00210EF6">
        <w:trPr>
          <w:trHeight w:val="20"/>
        </w:trPr>
        <w:tc>
          <w:tcPr>
            <w:tcW w:w="5954" w:type="dxa"/>
            <w:tcBorders>
              <w:top w:val="nil"/>
              <w:left w:val="single" w:sz="8" w:space="0" w:color="000000"/>
              <w:bottom w:val="single" w:sz="8" w:space="0" w:color="000000"/>
              <w:right w:val="single" w:sz="8" w:space="0" w:color="000000"/>
            </w:tcBorders>
            <w:shd w:val="clear" w:color="auto" w:fill="auto"/>
            <w:vAlign w:val="center"/>
            <w:hideMark/>
          </w:tcPr>
          <w:p w14:paraId="529016CB" w14:textId="640954EE" w:rsidR="00FB3A69" w:rsidRPr="00BB5ECF" w:rsidRDefault="00FB3A69" w:rsidP="00BD7F8B">
            <w:pPr>
              <w:rPr>
                <w:rFonts w:ascii="Arial Narrow" w:hAnsi="Arial Narrow" w:cs="Arial"/>
                <w:color w:val="000000" w:themeColor="text1"/>
                <w:szCs w:val="25"/>
              </w:rPr>
            </w:pPr>
            <w:r w:rsidRPr="00BB5ECF">
              <w:rPr>
                <w:rFonts w:ascii="Arial Narrow" w:hAnsi="Arial Narrow" w:cs="Arial"/>
                <w:color w:val="000000" w:themeColor="text1"/>
                <w:szCs w:val="25"/>
              </w:rPr>
              <w:t xml:space="preserve">OG 1 : </w:t>
            </w:r>
            <w:r w:rsidR="00BD7F8B" w:rsidRPr="00BB5ECF">
              <w:rPr>
                <w:rFonts w:ascii="Arial Narrow" w:hAnsi="Arial Narrow" w:cs="Arial"/>
                <w:color w:val="000000" w:themeColor="text1"/>
                <w:szCs w:val="25"/>
              </w:rPr>
              <w:t>: Améliorer la gouvernance du secteur</w:t>
            </w:r>
          </w:p>
        </w:tc>
        <w:tc>
          <w:tcPr>
            <w:tcW w:w="7936" w:type="dxa"/>
            <w:tcBorders>
              <w:top w:val="nil"/>
              <w:left w:val="nil"/>
              <w:bottom w:val="single" w:sz="8" w:space="0" w:color="000000"/>
              <w:right w:val="single" w:sz="8" w:space="0" w:color="000000"/>
            </w:tcBorders>
            <w:shd w:val="clear" w:color="auto" w:fill="auto"/>
            <w:vAlign w:val="center"/>
            <w:hideMark/>
          </w:tcPr>
          <w:p w14:paraId="7CC75364" w14:textId="152B577D" w:rsidR="00FB3A69" w:rsidRPr="00BB5ECF" w:rsidRDefault="00FB3A69" w:rsidP="00BD7F8B">
            <w:pPr>
              <w:rPr>
                <w:rFonts w:ascii="Arial Narrow" w:hAnsi="Arial Narrow" w:cs="Arial"/>
                <w:color w:val="000000" w:themeColor="text1"/>
                <w:szCs w:val="25"/>
              </w:rPr>
            </w:pPr>
            <w:r w:rsidRPr="00BB5ECF">
              <w:rPr>
                <w:rFonts w:ascii="Arial Narrow" w:hAnsi="Arial Narrow" w:cs="Arial"/>
                <w:color w:val="000000" w:themeColor="text1"/>
                <w:szCs w:val="25"/>
              </w:rPr>
              <w:t xml:space="preserve">RS 1 : </w:t>
            </w:r>
            <w:r w:rsidR="00BD7F8B" w:rsidRPr="00BB5ECF">
              <w:rPr>
                <w:rFonts w:ascii="Arial Narrow" w:hAnsi="Arial Narrow" w:cs="Arial"/>
                <w:color w:val="000000" w:themeColor="text1"/>
                <w:szCs w:val="25"/>
              </w:rPr>
              <w:t>La gouvernance du secteur est améliorée</w:t>
            </w:r>
          </w:p>
        </w:tc>
      </w:tr>
    </w:tbl>
    <w:commentRangeEnd w:id="63"/>
    <w:p w14:paraId="2A21A2A7" w14:textId="33FAA8C3" w:rsidR="00FB3A69" w:rsidRPr="00BB5ECF" w:rsidRDefault="00C84CDA" w:rsidP="00FB3A69">
      <w:pPr>
        <w:spacing w:after="120"/>
        <w:ind w:firstLine="142"/>
        <w:jc w:val="both"/>
        <w:rPr>
          <w:rFonts w:ascii="Arial Narrow" w:hAnsi="Arial Narrow" w:cs="Arial"/>
          <w:b/>
          <w:bCs/>
          <w:i/>
          <w:color w:val="000000" w:themeColor="text1"/>
          <w:sz w:val="16"/>
          <w:szCs w:val="16"/>
        </w:rPr>
      </w:pPr>
      <w:r>
        <w:rPr>
          <w:rStyle w:val="Marquedecommentaire"/>
          <w:rFonts w:ascii="Calibri" w:hAnsi="Calibri"/>
        </w:rPr>
        <w:commentReference w:id="63"/>
      </w:r>
      <w:r w:rsidR="00FB3A69" w:rsidRPr="00BB5ECF">
        <w:rPr>
          <w:rFonts w:ascii="Arial Narrow" w:hAnsi="Arial Narrow" w:cs="Arial"/>
          <w:b/>
          <w:bCs/>
          <w:i/>
          <w:color w:val="000000" w:themeColor="text1"/>
          <w:sz w:val="16"/>
          <w:szCs w:val="16"/>
          <w:u w:val="single"/>
        </w:rPr>
        <w:t>Source</w:t>
      </w:r>
      <w:r w:rsidR="00FB3A69" w:rsidRPr="00BB5ECF">
        <w:rPr>
          <w:rFonts w:ascii="Arial Narrow" w:hAnsi="Arial Narrow" w:cs="Arial"/>
          <w:b/>
          <w:bCs/>
          <w:i/>
          <w:color w:val="000000" w:themeColor="text1"/>
          <w:sz w:val="16"/>
          <w:szCs w:val="16"/>
        </w:rPr>
        <w:t xml:space="preserve"> : </w:t>
      </w:r>
      <w:r w:rsidR="002A002F" w:rsidRPr="00BB5ECF">
        <w:rPr>
          <w:rFonts w:ascii="Arial Narrow" w:hAnsi="Arial Narrow" w:cs="Arial"/>
          <w:b/>
          <w:bCs/>
          <w:i/>
          <w:color w:val="000000" w:themeColor="text1"/>
          <w:sz w:val="16"/>
          <w:szCs w:val="16"/>
        </w:rPr>
        <w:t>Annexe 4 de la Loi de Finances n° 2023-1000 du 18 décembre 2023 portant budget de l’Etat pour l’année 2024</w:t>
      </w:r>
    </w:p>
    <w:p w14:paraId="6D012455" w14:textId="5514E048" w:rsidR="00FB3A69" w:rsidRDefault="00FB3A69" w:rsidP="00FB3A69">
      <w:pPr>
        <w:tabs>
          <w:tab w:val="left" w:pos="394"/>
          <w:tab w:val="left" w:pos="2451"/>
        </w:tabs>
        <w:spacing w:before="120" w:after="120"/>
        <w:rPr>
          <w:rFonts w:ascii="Arial Narrow" w:hAnsi="Arial Narrow" w:cs="Arial"/>
          <w:b/>
          <w:color w:val="000000" w:themeColor="text1"/>
          <w:sz w:val="25"/>
          <w:szCs w:val="25"/>
        </w:rPr>
      </w:pPr>
      <w:r w:rsidRPr="00BB5ECF">
        <w:rPr>
          <w:rFonts w:ascii="Arial Narrow" w:hAnsi="Arial Narrow" w:cs="Arial"/>
          <w:color w:val="000000" w:themeColor="text1"/>
          <w:sz w:val="25"/>
          <w:szCs w:val="25"/>
          <w:lang w:eastAsia="en-US"/>
        </w:rPr>
        <w:tab/>
      </w:r>
      <w:r w:rsidRPr="00BB5ECF">
        <w:rPr>
          <w:rFonts w:ascii="Arial Narrow" w:hAnsi="Arial Narrow" w:cs="Arial"/>
          <w:b/>
          <w:color w:val="000000" w:themeColor="text1"/>
          <w:sz w:val="25"/>
          <w:szCs w:val="25"/>
        </w:rPr>
        <w:t xml:space="preserve">I.2. Le financement du programme </w:t>
      </w:r>
    </w:p>
    <w:p w14:paraId="64B00478" w14:textId="101743E8" w:rsidR="00E20454" w:rsidRPr="00BB5ECF" w:rsidRDefault="00E20454" w:rsidP="00E20454">
      <w:pPr>
        <w:pStyle w:val="Paragraphedeliste"/>
        <w:spacing w:before="120"/>
        <w:contextualSpacing w:val="0"/>
        <w:jc w:val="both"/>
        <w:rPr>
          <w:rFonts w:ascii="Arial Narrow" w:hAnsi="Arial Narrow" w:cs="Arial"/>
          <w:b/>
          <w:color w:val="000000" w:themeColor="text1"/>
          <w:sz w:val="25"/>
          <w:szCs w:val="25"/>
        </w:rPr>
      </w:pPr>
      <w:commentRangeStart w:id="64"/>
      <w:r w:rsidRPr="00BB5ECF">
        <w:rPr>
          <w:rFonts w:ascii="Arial Narrow" w:hAnsi="Arial Narrow" w:cs="Arial"/>
          <w:b/>
          <w:color w:val="000000" w:themeColor="text1"/>
          <w:sz w:val="25"/>
          <w:szCs w:val="25"/>
        </w:rPr>
        <w:t xml:space="preserve">Tableau : </w:t>
      </w:r>
      <w:r w:rsidRPr="00E20454">
        <w:rPr>
          <w:rFonts w:ascii="Arial Narrow" w:hAnsi="Arial Narrow" w:cs="Arial"/>
          <w:b/>
          <w:color w:val="000000" w:themeColor="text1"/>
          <w:sz w:val="25"/>
          <w:szCs w:val="25"/>
        </w:rPr>
        <w:t xml:space="preserve">Exécution du budget du Programme </w:t>
      </w:r>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commentRangeEnd w:id="64"/>
      <w:r w:rsidR="00C84CDA">
        <w:rPr>
          <w:rStyle w:val="Marquedecommentaire"/>
          <w:rFonts w:ascii="Calibri" w:hAnsi="Calibri"/>
        </w:rPr>
        <w:commentReference w:id="64"/>
      </w:r>
    </w:p>
    <w:tbl>
      <w:tblPr>
        <w:tblW w:w="13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0"/>
        <w:gridCol w:w="1704"/>
        <w:gridCol w:w="1984"/>
        <w:gridCol w:w="2020"/>
        <w:gridCol w:w="2090"/>
        <w:gridCol w:w="2273"/>
      </w:tblGrid>
      <w:tr w:rsidR="00BB5ECF" w:rsidRPr="00BB5ECF" w14:paraId="023C6B55" w14:textId="77777777" w:rsidTr="00EF24D7">
        <w:trPr>
          <w:trHeight w:val="20"/>
        </w:trPr>
        <w:tc>
          <w:tcPr>
            <w:tcW w:w="3820" w:type="dxa"/>
            <w:vMerge w:val="restart"/>
            <w:shd w:val="clear" w:color="000000" w:fill="BDD6EE"/>
            <w:vAlign w:val="center"/>
            <w:hideMark/>
          </w:tcPr>
          <w:p w14:paraId="518649BE"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Unités</w:t>
            </w:r>
          </w:p>
        </w:tc>
        <w:tc>
          <w:tcPr>
            <w:tcW w:w="1704" w:type="dxa"/>
            <w:shd w:val="clear" w:color="000000" w:fill="BDD6EE"/>
            <w:vAlign w:val="center"/>
            <w:hideMark/>
          </w:tcPr>
          <w:p w14:paraId="27C7F144"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REALISATIONS</w:t>
            </w:r>
          </w:p>
        </w:tc>
        <w:tc>
          <w:tcPr>
            <w:tcW w:w="8367" w:type="dxa"/>
            <w:gridSpan w:val="4"/>
            <w:shd w:val="clear" w:color="000000" w:fill="BDD6EE"/>
            <w:vAlign w:val="center"/>
            <w:hideMark/>
          </w:tcPr>
          <w:p w14:paraId="3C7F7F1E"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r>
      <w:tr w:rsidR="00BB5ECF" w:rsidRPr="00BB5ECF" w14:paraId="130EFF09" w14:textId="77777777" w:rsidTr="00EF24D7">
        <w:trPr>
          <w:trHeight w:val="20"/>
        </w:trPr>
        <w:tc>
          <w:tcPr>
            <w:tcW w:w="3820" w:type="dxa"/>
            <w:vMerge/>
            <w:vAlign w:val="center"/>
            <w:hideMark/>
          </w:tcPr>
          <w:p w14:paraId="62EE4FA7" w14:textId="77777777" w:rsidR="00897A4B" w:rsidRPr="00BB5ECF" w:rsidRDefault="00897A4B" w:rsidP="00897A4B">
            <w:pPr>
              <w:rPr>
                <w:rFonts w:ascii="Arial Narrow" w:hAnsi="Arial Narrow" w:cs="Calibri"/>
                <w:b/>
                <w:bCs/>
                <w:color w:val="000000" w:themeColor="text1"/>
                <w:sz w:val="20"/>
                <w:szCs w:val="20"/>
              </w:rPr>
            </w:pPr>
          </w:p>
        </w:tc>
        <w:tc>
          <w:tcPr>
            <w:tcW w:w="1704" w:type="dxa"/>
            <w:shd w:val="clear" w:color="000000" w:fill="BDD6EE"/>
            <w:vAlign w:val="center"/>
            <w:hideMark/>
          </w:tcPr>
          <w:p w14:paraId="6B72A737"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023</w:t>
            </w:r>
          </w:p>
        </w:tc>
        <w:tc>
          <w:tcPr>
            <w:tcW w:w="1984" w:type="dxa"/>
            <w:shd w:val="clear" w:color="000000" w:fill="BDD6EE"/>
            <w:vAlign w:val="center"/>
            <w:hideMark/>
          </w:tcPr>
          <w:p w14:paraId="2885C8E4" w14:textId="77777777" w:rsidR="00897A4B" w:rsidRPr="00BB5ECF" w:rsidRDefault="00897A4B" w:rsidP="00897A4B">
            <w:pPr>
              <w:jc w:val="center"/>
              <w:rPr>
                <w:rFonts w:ascii="Arial Narrow" w:hAnsi="Arial Narrow" w:cs="Calibri"/>
                <w:b/>
                <w:bCs/>
                <w:color w:val="000000" w:themeColor="text1"/>
                <w:sz w:val="20"/>
                <w:szCs w:val="20"/>
              </w:rPr>
            </w:pPr>
            <w:proofErr w:type="spellStart"/>
            <w:r w:rsidRPr="00BB5ECF">
              <w:rPr>
                <w:rFonts w:ascii="Arial Narrow" w:hAnsi="Arial Narrow" w:cs="Calibri"/>
                <w:b/>
                <w:bCs/>
                <w:color w:val="000000" w:themeColor="text1"/>
                <w:sz w:val="20"/>
                <w:szCs w:val="20"/>
              </w:rPr>
              <w:t>Prév</w:t>
            </w:r>
            <w:proofErr w:type="spellEnd"/>
            <w:r w:rsidRPr="00BB5ECF">
              <w:rPr>
                <w:rFonts w:ascii="Arial Narrow" w:hAnsi="Arial Narrow" w:cs="Calibri"/>
                <w:b/>
                <w:bCs/>
                <w:color w:val="000000" w:themeColor="text1"/>
                <w:sz w:val="20"/>
                <w:szCs w:val="20"/>
              </w:rPr>
              <w:t>. (P)</w:t>
            </w:r>
          </w:p>
        </w:tc>
        <w:tc>
          <w:tcPr>
            <w:tcW w:w="2020" w:type="dxa"/>
            <w:shd w:val="clear" w:color="000000" w:fill="BDD6EE"/>
            <w:vAlign w:val="center"/>
            <w:hideMark/>
          </w:tcPr>
          <w:p w14:paraId="2F78997D"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Réal (R)</w:t>
            </w:r>
          </w:p>
        </w:tc>
        <w:tc>
          <w:tcPr>
            <w:tcW w:w="2090" w:type="dxa"/>
            <w:shd w:val="clear" w:color="000000" w:fill="BDD6EE"/>
            <w:vAlign w:val="center"/>
            <w:hideMark/>
          </w:tcPr>
          <w:p w14:paraId="40A50EE7"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Ecart (E) = (P)-(R)</w:t>
            </w:r>
          </w:p>
        </w:tc>
        <w:tc>
          <w:tcPr>
            <w:tcW w:w="2268" w:type="dxa"/>
            <w:shd w:val="clear" w:color="000000" w:fill="BDD6EE"/>
            <w:vAlign w:val="center"/>
            <w:hideMark/>
          </w:tcPr>
          <w:p w14:paraId="17397A21" w14:textId="77777777" w:rsidR="00897A4B" w:rsidRPr="00BB5ECF" w:rsidRDefault="00897A4B" w:rsidP="00897A4B">
            <w:pPr>
              <w:jc w:val="center"/>
              <w:rPr>
                <w:rFonts w:ascii="Arial Narrow" w:hAnsi="Arial Narrow" w:cs="Calibri"/>
                <w:b/>
                <w:bCs/>
                <w:color w:val="000000" w:themeColor="text1"/>
                <w:sz w:val="20"/>
                <w:szCs w:val="20"/>
              </w:rPr>
            </w:pPr>
            <w:proofErr w:type="spellStart"/>
            <w:r w:rsidRPr="00BB5ECF">
              <w:rPr>
                <w:rFonts w:ascii="Arial Narrow" w:hAnsi="Arial Narrow" w:cs="Calibri"/>
                <w:b/>
                <w:bCs/>
                <w:color w:val="000000" w:themeColor="text1"/>
                <w:sz w:val="20"/>
                <w:szCs w:val="20"/>
              </w:rPr>
              <w:t>Tx</w:t>
            </w:r>
            <w:proofErr w:type="spellEnd"/>
            <w:r w:rsidRPr="00BB5ECF">
              <w:rPr>
                <w:rFonts w:ascii="Arial Narrow" w:hAnsi="Arial Narrow" w:cs="Calibri"/>
                <w:b/>
                <w:bCs/>
                <w:color w:val="000000" w:themeColor="text1"/>
                <w:sz w:val="20"/>
                <w:szCs w:val="20"/>
              </w:rPr>
              <w:t xml:space="preserve"> de réal = (R/P) x100</w:t>
            </w:r>
          </w:p>
        </w:tc>
      </w:tr>
      <w:tr w:rsidR="00BB5ECF" w:rsidRPr="00BB5ECF" w14:paraId="70376C8C" w14:textId="77777777" w:rsidTr="00EF24D7">
        <w:trPr>
          <w:trHeight w:val="20"/>
        </w:trPr>
        <w:tc>
          <w:tcPr>
            <w:tcW w:w="3820" w:type="dxa"/>
            <w:shd w:val="clear" w:color="000000" w:fill="FBE4D5"/>
            <w:vAlign w:val="center"/>
            <w:hideMark/>
          </w:tcPr>
          <w:p w14:paraId="415AB4D7"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 RESSOURCES</w:t>
            </w:r>
          </w:p>
        </w:tc>
        <w:tc>
          <w:tcPr>
            <w:tcW w:w="1704" w:type="dxa"/>
            <w:shd w:val="clear" w:color="000000" w:fill="FBE4D5"/>
            <w:vAlign w:val="center"/>
            <w:hideMark/>
          </w:tcPr>
          <w:p w14:paraId="4FD87B44"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410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746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315</w:t>
            </w:r>
          </w:p>
        </w:tc>
        <w:tc>
          <w:tcPr>
            <w:tcW w:w="1984" w:type="dxa"/>
            <w:shd w:val="clear" w:color="000000" w:fill="FBE4D5"/>
            <w:vAlign w:val="center"/>
            <w:hideMark/>
          </w:tcPr>
          <w:p w14:paraId="3EFDAD67" w14:textId="16F6A781"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32 341 752 594</w:t>
            </w:r>
          </w:p>
        </w:tc>
        <w:tc>
          <w:tcPr>
            <w:tcW w:w="2020" w:type="dxa"/>
            <w:shd w:val="clear" w:color="000000" w:fill="FBE4D5"/>
            <w:vAlign w:val="center"/>
            <w:hideMark/>
          </w:tcPr>
          <w:p w14:paraId="24F2301F" w14:textId="1A2CC38D"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32 048 763 906</w:t>
            </w:r>
            <w:r w:rsidR="00E1472A">
              <w:rPr>
                <w:rFonts w:ascii="Arial Narrow" w:hAnsi="Arial Narrow" w:cs="Calibri"/>
                <w:b/>
                <w:bCs/>
                <w:color w:val="000000" w:themeColor="text1"/>
                <w:sz w:val="20"/>
                <w:szCs w:val="20"/>
              </w:rPr>
              <w:t xml:space="preserve"> </w:t>
            </w:r>
          </w:p>
        </w:tc>
        <w:tc>
          <w:tcPr>
            <w:tcW w:w="2090" w:type="dxa"/>
            <w:shd w:val="clear" w:color="000000" w:fill="FBE4D5"/>
            <w:vAlign w:val="center"/>
            <w:hideMark/>
          </w:tcPr>
          <w:p w14:paraId="7A2CD7B8" w14:textId="25FFE70D"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292 988 688</w:t>
            </w:r>
          </w:p>
        </w:tc>
        <w:tc>
          <w:tcPr>
            <w:tcW w:w="2268" w:type="dxa"/>
            <w:shd w:val="clear" w:color="000000" w:fill="FBE4D5"/>
            <w:vAlign w:val="center"/>
            <w:hideMark/>
          </w:tcPr>
          <w:p w14:paraId="255CB278" w14:textId="654F9505"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99,09</w:t>
            </w:r>
          </w:p>
        </w:tc>
      </w:tr>
      <w:tr w:rsidR="00BB5ECF" w:rsidRPr="00BB5ECF" w14:paraId="5AAF2FB3" w14:textId="77777777" w:rsidTr="00EF24D7">
        <w:trPr>
          <w:trHeight w:val="20"/>
        </w:trPr>
        <w:tc>
          <w:tcPr>
            <w:tcW w:w="3820" w:type="dxa"/>
            <w:shd w:val="clear" w:color="000000" w:fill="E2EFD9"/>
            <w:vAlign w:val="center"/>
            <w:hideMark/>
          </w:tcPr>
          <w:p w14:paraId="194C3797"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1.1 Ressources intérieures</w:t>
            </w:r>
          </w:p>
        </w:tc>
        <w:tc>
          <w:tcPr>
            <w:tcW w:w="1704" w:type="dxa"/>
            <w:shd w:val="clear" w:color="000000" w:fill="E2EFD9"/>
            <w:vAlign w:val="center"/>
            <w:hideMark/>
          </w:tcPr>
          <w:p w14:paraId="1BFD51BB"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410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746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315</w:t>
            </w:r>
          </w:p>
        </w:tc>
        <w:tc>
          <w:tcPr>
            <w:tcW w:w="1984" w:type="dxa"/>
            <w:shd w:val="clear" w:color="000000" w:fill="E2EFD9"/>
            <w:vAlign w:val="center"/>
            <w:hideMark/>
          </w:tcPr>
          <w:p w14:paraId="60353D69" w14:textId="733196DE" w:rsidR="00897A4B" w:rsidRPr="00BB5ECF" w:rsidRDefault="00150876"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32 341 752 594</w:t>
            </w:r>
          </w:p>
        </w:tc>
        <w:tc>
          <w:tcPr>
            <w:tcW w:w="2020" w:type="dxa"/>
            <w:shd w:val="clear" w:color="000000" w:fill="E2EFD9"/>
            <w:vAlign w:val="center"/>
            <w:hideMark/>
          </w:tcPr>
          <w:p w14:paraId="7581D41C" w14:textId="0E7D6578" w:rsidR="00897A4B" w:rsidRPr="00BB5ECF" w:rsidRDefault="00150876"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32 048 763 906</w:t>
            </w:r>
          </w:p>
        </w:tc>
        <w:tc>
          <w:tcPr>
            <w:tcW w:w="2090" w:type="dxa"/>
            <w:shd w:val="clear" w:color="000000" w:fill="E2EFD9"/>
            <w:vAlign w:val="center"/>
            <w:hideMark/>
          </w:tcPr>
          <w:p w14:paraId="10B336C1" w14:textId="5C2C8EA2"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292 988 688</w:t>
            </w:r>
          </w:p>
        </w:tc>
        <w:tc>
          <w:tcPr>
            <w:tcW w:w="2268" w:type="dxa"/>
            <w:shd w:val="clear" w:color="000000" w:fill="E2EFD9"/>
            <w:vAlign w:val="center"/>
            <w:hideMark/>
          </w:tcPr>
          <w:p w14:paraId="464831E6" w14:textId="3468CA79"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99,09</w:t>
            </w:r>
          </w:p>
        </w:tc>
      </w:tr>
      <w:tr w:rsidR="00BB5ECF" w:rsidRPr="00BB5ECF" w14:paraId="72A03021" w14:textId="77777777" w:rsidTr="00EF24D7">
        <w:trPr>
          <w:trHeight w:val="20"/>
        </w:trPr>
        <w:tc>
          <w:tcPr>
            <w:tcW w:w="3820" w:type="dxa"/>
            <w:shd w:val="clear" w:color="auto" w:fill="auto"/>
            <w:vAlign w:val="center"/>
            <w:hideMark/>
          </w:tcPr>
          <w:p w14:paraId="0DC5DC7E"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 xml:space="preserve">1.1.1 Budget de l’Etat (Trésor) </w:t>
            </w:r>
          </w:p>
        </w:tc>
        <w:tc>
          <w:tcPr>
            <w:tcW w:w="1704" w:type="dxa"/>
            <w:shd w:val="clear" w:color="auto" w:fill="auto"/>
            <w:vAlign w:val="center"/>
            <w:hideMark/>
          </w:tcPr>
          <w:p w14:paraId="7AA887E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410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746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315</w:t>
            </w:r>
          </w:p>
        </w:tc>
        <w:tc>
          <w:tcPr>
            <w:tcW w:w="1984" w:type="dxa"/>
            <w:shd w:val="clear" w:color="auto" w:fill="auto"/>
            <w:vAlign w:val="center"/>
            <w:hideMark/>
          </w:tcPr>
          <w:p w14:paraId="2E731A6A" w14:textId="7ED88683" w:rsidR="00897A4B" w:rsidRPr="00BB5ECF" w:rsidRDefault="00150876"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32 341 752 594</w:t>
            </w:r>
          </w:p>
        </w:tc>
        <w:tc>
          <w:tcPr>
            <w:tcW w:w="2020" w:type="dxa"/>
            <w:shd w:val="clear" w:color="auto" w:fill="auto"/>
            <w:vAlign w:val="center"/>
            <w:hideMark/>
          </w:tcPr>
          <w:p w14:paraId="10C91879" w14:textId="22D5E652" w:rsidR="00897A4B" w:rsidRPr="00BB5ECF" w:rsidRDefault="00150876"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32 048 763 906</w:t>
            </w:r>
          </w:p>
        </w:tc>
        <w:tc>
          <w:tcPr>
            <w:tcW w:w="2090" w:type="dxa"/>
            <w:shd w:val="clear" w:color="auto" w:fill="auto"/>
            <w:vAlign w:val="center"/>
            <w:hideMark/>
          </w:tcPr>
          <w:p w14:paraId="0DBC83C5" w14:textId="78FDC361"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292 988 688</w:t>
            </w:r>
          </w:p>
        </w:tc>
        <w:tc>
          <w:tcPr>
            <w:tcW w:w="2268" w:type="dxa"/>
            <w:shd w:val="clear" w:color="auto" w:fill="auto"/>
            <w:vAlign w:val="center"/>
            <w:hideMark/>
          </w:tcPr>
          <w:p w14:paraId="1417DDAF" w14:textId="3A3D5E75"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99,09</w:t>
            </w:r>
          </w:p>
        </w:tc>
      </w:tr>
      <w:tr w:rsidR="00BB5ECF" w:rsidRPr="00BB5ECF" w14:paraId="6BD28573" w14:textId="77777777" w:rsidTr="00EF24D7">
        <w:trPr>
          <w:trHeight w:val="20"/>
        </w:trPr>
        <w:tc>
          <w:tcPr>
            <w:tcW w:w="3820" w:type="dxa"/>
            <w:shd w:val="clear" w:color="auto" w:fill="auto"/>
            <w:vAlign w:val="center"/>
            <w:hideMark/>
          </w:tcPr>
          <w:p w14:paraId="06634C9D"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1.1.2 Recettes de services</w:t>
            </w:r>
          </w:p>
        </w:tc>
        <w:tc>
          <w:tcPr>
            <w:tcW w:w="1704" w:type="dxa"/>
            <w:shd w:val="clear" w:color="auto" w:fill="auto"/>
            <w:vAlign w:val="center"/>
            <w:hideMark/>
          </w:tcPr>
          <w:p w14:paraId="2A7EE8CC"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61B591B4"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0DA39E0E"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58F335A2"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055D6AB0"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31AD8763" w14:textId="77777777" w:rsidTr="00EF24D7">
        <w:trPr>
          <w:trHeight w:val="20"/>
        </w:trPr>
        <w:tc>
          <w:tcPr>
            <w:tcW w:w="3820" w:type="dxa"/>
            <w:shd w:val="clear" w:color="000000" w:fill="E2EFD9"/>
            <w:vAlign w:val="center"/>
            <w:hideMark/>
          </w:tcPr>
          <w:p w14:paraId="065690BB"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1.2 Ressources extérieures</w:t>
            </w:r>
          </w:p>
        </w:tc>
        <w:tc>
          <w:tcPr>
            <w:tcW w:w="1704" w:type="dxa"/>
            <w:shd w:val="clear" w:color="000000" w:fill="E2EFD9"/>
            <w:vAlign w:val="center"/>
            <w:hideMark/>
          </w:tcPr>
          <w:p w14:paraId="41FB0477"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000000" w:fill="E2EFD9"/>
            <w:vAlign w:val="center"/>
            <w:hideMark/>
          </w:tcPr>
          <w:p w14:paraId="55E71B5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000000" w:fill="E2EFD9"/>
            <w:vAlign w:val="center"/>
            <w:hideMark/>
          </w:tcPr>
          <w:p w14:paraId="1E112889"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000000" w:fill="E2EFD9"/>
            <w:vAlign w:val="center"/>
            <w:hideMark/>
          </w:tcPr>
          <w:p w14:paraId="134CC545"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000000" w:fill="E2EFD9"/>
            <w:vAlign w:val="center"/>
            <w:hideMark/>
          </w:tcPr>
          <w:p w14:paraId="0338B612"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11934972" w14:textId="77777777" w:rsidTr="00EF24D7">
        <w:trPr>
          <w:trHeight w:val="20"/>
        </w:trPr>
        <w:tc>
          <w:tcPr>
            <w:tcW w:w="3820" w:type="dxa"/>
            <w:shd w:val="clear" w:color="auto" w:fill="auto"/>
            <w:vAlign w:val="center"/>
            <w:hideMark/>
          </w:tcPr>
          <w:p w14:paraId="692FB94E"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1.2.1 Emprunts projets</w:t>
            </w:r>
          </w:p>
        </w:tc>
        <w:tc>
          <w:tcPr>
            <w:tcW w:w="1704" w:type="dxa"/>
            <w:shd w:val="clear" w:color="auto" w:fill="auto"/>
            <w:vAlign w:val="center"/>
            <w:hideMark/>
          </w:tcPr>
          <w:p w14:paraId="66E4DC18"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74DC8119"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4A518A00"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35280DD3"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5CA719BD"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10B8A6C2" w14:textId="77777777" w:rsidTr="00EF24D7">
        <w:trPr>
          <w:trHeight w:val="20"/>
        </w:trPr>
        <w:tc>
          <w:tcPr>
            <w:tcW w:w="3820" w:type="dxa"/>
            <w:shd w:val="clear" w:color="auto" w:fill="auto"/>
            <w:vAlign w:val="center"/>
            <w:hideMark/>
          </w:tcPr>
          <w:p w14:paraId="5A754F76"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1.2.2 Dons Projets</w:t>
            </w:r>
          </w:p>
        </w:tc>
        <w:tc>
          <w:tcPr>
            <w:tcW w:w="1704" w:type="dxa"/>
            <w:shd w:val="clear" w:color="auto" w:fill="auto"/>
            <w:vAlign w:val="center"/>
            <w:hideMark/>
          </w:tcPr>
          <w:p w14:paraId="617652C8"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1352B899"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6780754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46214C96"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0683FE1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26B186C7" w14:textId="77777777" w:rsidTr="00EF24D7">
        <w:trPr>
          <w:trHeight w:val="20"/>
        </w:trPr>
        <w:tc>
          <w:tcPr>
            <w:tcW w:w="3820" w:type="dxa"/>
            <w:shd w:val="clear" w:color="auto" w:fill="auto"/>
            <w:vAlign w:val="center"/>
            <w:hideMark/>
          </w:tcPr>
          <w:p w14:paraId="16E21C7F"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1.2.3 Appuis budgétaires ciblés</w:t>
            </w:r>
          </w:p>
        </w:tc>
        <w:tc>
          <w:tcPr>
            <w:tcW w:w="1704" w:type="dxa"/>
            <w:shd w:val="clear" w:color="auto" w:fill="auto"/>
            <w:vAlign w:val="center"/>
            <w:hideMark/>
          </w:tcPr>
          <w:p w14:paraId="7B6BFA91"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787882FC"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4245F68E"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11108CE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42FAB2FE"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4416745D" w14:textId="77777777" w:rsidTr="00EF24D7">
        <w:trPr>
          <w:trHeight w:val="20"/>
        </w:trPr>
        <w:tc>
          <w:tcPr>
            <w:tcW w:w="3820" w:type="dxa"/>
            <w:shd w:val="clear" w:color="000000" w:fill="FBE4D5"/>
            <w:vAlign w:val="center"/>
            <w:hideMark/>
          </w:tcPr>
          <w:p w14:paraId="038C453B"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 CHARGES</w:t>
            </w:r>
          </w:p>
        </w:tc>
        <w:tc>
          <w:tcPr>
            <w:tcW w:w="1704" w:type="dxa"/>
            <w:shd w:val="clear" w:color="000000" w:fill="FBE4D5"/>
            <w:vAlign w:val="center"/>
            <w:hideMark/>
          </w:tcPr>
          <w:p w14:paraId="3748A01B"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410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746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315</w:t>
            </w:r>
          </w:p>
        </w:tc>
        <w:tc>
          <w:tcPr>
            <w:tcW w:w="1984" w:type="dxa"/>
            <w:shd w:val="clear" w:color="000000" w:fill="FBE4D5"/>
            <w:vAlign w:val="center"/>
            <w:hideMark/>
          </w:tcPr>
          <w:p w14:paraId="78330412" w14:textId="16BBAF73"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32 341 752 594</w:t>
            </w:r>
          </w:p>
        </w:tc>
        <w:tc>
          <w:tcPr>
            <w:tcW w:w="2020" w:type="dxa"/>
            <w:shd w:val="clear" w:color="000000" w:fill="FBE4D5"/>
            <w:vAlign w:val="center"/>
            <w:hideMark/>
          </w:tcPr>
          <w:p w14:paraId="583025B1" w14:textId="3D27B023"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32 048 763 906</w:t>
            </w:r>
          </w:p>
        </w:tc>
        <w:tc>
          <w:tcPr>
            <w:tcW w:w="2090" w:type="dxa"/>
            <w:shd w:val="clear" w:color="000000" w:fill="FBE4D5"/>
            <w:vAlign w:val="center"/>
            <w:hideMark/>
          </w:tcPr>
          <w:p w14:paraId="4A22DA95" w14:textId="673D604D"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292 988 688</w:t>
            </w:r>
          </w:p>
        </w:tc>
        <w:tc>
          <w:tcPr>
            <w:tcW w:w="2268" w:type="dxa"/>
            <w:shd w:val="clear" w:color="000000" w:fill="FBE4D5"/>
            <w:vAlign w:val="center"/>
            <w:hideMark/>
          </w:tcPr>
          <w:p w14:paraId="36285375" w14:textId="38A454E5"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99,09</w:t>
            </w:r>
          </w:p>
        </w:tc>
      </w:tr>
      <w:tr w:rsidR="00BB5ECF" w:rsidRPr="00BB5ECF" w14:paraId="4D777397" w14:textId="77777777" w:rsidTr="00EF24D7">
        <w:trPr>
          <w:trHeight w:val="20"/>
        </w:trPr>
        <w:tc>
          <w:tcPr>
            <w:tcW w:w="3820" w:type="dxa"/>
            <w:shd w:val="clear" w:color="000000" w:fill="E2EFDA"/>
            <w:vAlign w:val="center"/>
            <w:hideMark/>
          </w:tcPr>
          <w:p w14:paraId="2C7AEADA"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2.1 Personnel </w:t>
            </w:r>
          </w:p>
        </w:tc>
        <w:tc>
          <w:tcPr>
            <w:tcW w:w="1704" w:type="dxa"/>
            <w:shd w:val="clear" w:color="000000" w:fill="E2EFD9"/>
            <w:vAlign w:val="center"/>
            <w:hideMark/>
          </w:tcPr>
          <w:p w14:paraId="02908996"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953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378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820</w:t>
            </w:r>
          </w:p>
        </w:tc>
        <w:tc>
          <w:tcPr>
            <w:tcW w:w="1984" w:type="dxa"/>
            <w:shd w:val="clear" w:color="000000" w:fill="E2EFD9"/>
            <w:vAlign w:val="center"/>
            <w:hideMark/>
          </w:tcPr>
          <w:p w14:paraId="7DFAF18A"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112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563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239</w:t>
            </w:r>
          </w:p>
        </w:tc>
        <w:tc>
          <w:tcPr>
            <w:tcW w:w="2020" w:type="dxa"/>
            <w:shd w:val="clear" w:color="000000" w:fill="E2EFD9"/>
            <w:vAlign w:val="center"/>
            <w:hideMark/>
          </w:tcPr>
          <w:p w14:paraId="1F11483A"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112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535</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039</w:t>
            </w:r>
          </w:p>
        </w:tc>
        <w:tc>
          <w:tcPr>
            <w:tcW w:w="2090" w:type="dxa"/>
            <w:shd w:val="clear" w:color="000000" w:fill="E2EFD9"/>
            <w:vAlign w:val="center"/>
            <w:hideMark/>
          </w:tcPr>
          <w:p w14:paraId="750CA4AC"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200</w:t>
            </w:r>
          </w:p>
        </w:tc>
        <w:tc>
          <w:tcPr>
            <w:tcW w:w="2268" w:type="dxa"/>
            <w:shd w:val="clear" w:color="000000" w:fill="E2EFD9"/>
            <w:vAlign w:val="center"/>
            <w:hideMark/>
          </w:tcPr>
          <w:p w14:paraId="01163EE4"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100</w:t>
            </w:r>
          </w:p>
        </w:tc>
      </w:tr>
      <w:tr w:rsidR="00BB5ECF" w:rsidRPr="00BB5ECF" w14:paraId="548CF18A" w14:textId="77777777" w:rsidTr="00EF24D7">
        <w:trPr>
          <w:trHeight w:val="20"/>
        </w:trPr>
        <w:tc>
          <w:tcPr>
            <w:tcW w:w="3820" w:type="dxa"/>
            <w:shd w:val="clear" w:color="auto" w:fill="auto"/>
            <w:vAlign w:val="center"/>
            <w:hideMark/>
          </w:tcPr>
          <w:p w14:paraId="7A9A3BA0"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2.1.1 Solde y compris EPN</w:t>
            </w:r>
          </w:p>
        </w:tc>
        <w:tc>
          <w:tcPr>
            <w:tcW w:w="1704" w:type="dxa"/>
            <w:shd w:val="clear" w:color="auto" w:fill="auto"/>
            <w:vAlign w:val="center"/>
            <w:hideMark/>
          </w:tcPr>
          <w:p w14:paraId="09EE5147"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947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978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820</w:t>
            </w:r>
          </w:p>
        </w:tc>
        <w:tc>
          <w:tcPr>
            <w:tcW w:w="1984" w:type="dxa"/>
            <w:shd w:val="clear" w:color="auto" w:fill="auto"/>
            <w:vAlign w:val="center"/>
            <w:hideMark/>
          </w:tcPr>
          <w:p w14:paraId="16B0D6DB"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270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538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992</w:t>
            </w:r>
          </w:p>
        </w:tc>
        <w:tc>
          <w:tcPr>
            <w:tcW w:w="2020" w:type="dxa"/>
            <w:shd w:val="clear" w:color="auto" w:fill="auto"/>
            <w:vAlign w:val="center"/>
            <w:hideMark/>
          </w:tcPr>
          <w:p w14:paraId="192F3CAB"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270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538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792</w:t>
            </w:r>
          </w:p>
        </w:tc>
        <w:tc>
          <w:tcPr>
            <w:tcW w:w="2090" w:type="dxa"/>
            <w:shd w:val="clear" w:color="auto" w:fill="auto"/>
            <w:vAlign w:val="center"/>
            <w:hideMark/>
          </w:tcPr>
          <w:p w14:paraId="44372CE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200</w:t>
            </w:r>
          </w:p>
        </w:tc>
        <w:tc>
          <w:tcPr>
            <w:tcW w:w="2268" w:type="dxa"/>
            <w:shd w:val="clear" w:color="auto" w:fill="auto"/>
            <w:vAlign w:val="center"/>
            <w:hideMark/>
          </w:tcPr>
          <w:p w14:paraId="13C3AB3D"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100</w:t>
            </w:r>
          </w:p>
        </w:tc>
      </w:tr>
      <w:tr w:rsidR="00BB5ECF" w:rsidRPr="00BB5ECF" w14:paraId="45F2C715" w14:textId="77777777" w:rsidTr="00EF24D7">
        <w:trPr>
          <w:trHeight w:val="20"/>
        </w:trPr>
        <w:tc>
          <w:tcPr>
            <w:tcW w:w="3820" w:type="dxa"/>
            <w:shd w:val="clear" w:color="auto" w:fill="auto"/>
            <w:vAlign w:val="center"/>
            <w:hideMark/>
          </w:tcPr>
          <w:p w14:paraId="3E1B25AE"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2.1.2 Contractuels hors solde</w:t>
            </w:r>
          </w:p>
        </w:tc>
        <w:tc>
          <w:tcPr>
            <w:tcW w:w="1704" w:type="dxa"/>
            <w:shd w:val="clear" w:color="auto" w:fill="auto"/>
            <w:vAlign w:val="center"/>
            <w:hideMark/>
          </w:tcPr>
          <w:p w14:paraId="3281694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5</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984" w:type="dxa"/>
            <w:shd w:val="clear" w:color="auto" w:fill="auto"/>
            <w:vAlign w:val="center"/>
            <w:hideMark/>
          </w:tcPr>
          <w:p w14:paraId="29B116F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842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024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247</w:t>
            </w:r>
          </w:p>
        </w:tc>
        <w:tc>
          <w:tcPr>
            <w:tcW w:w="2020" w:type="dxa"/>
            <w:shd w:val="clear" w:color="auto" w:fill="auto"/>
            <w:vAlign w:val="center"/>
            <w:hideMark/>
          </w:tcPr>
          <w:p w14:paraId="09CC09A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841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247</w:t>
            </w:r>
          </w:p>
        </w:tc>
        <w:tc>
          <w:tcPr>
            <w:tcW w:w="2090" w:type="dxa"/>
            <w:shd w:val="clear" w:color="auto" w:fill="auto"/>
            <w:vAlign w:val="center"/>
            <w:hideMark/>
          </w:tcPr>
          <w:p w14:paraId="739C3844"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2268" w:type="dxa"/>
            <w:shd w:val="clear" w:color="auto" w:fill="auto"/>
            <w:vAlign w:val="center"/>
            <w:hideMark/>
          </w:tcPr>
          <w:p w14:paraId="4B2783A9"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100</w:t>
            </w:r>
          </w:p>
        </w:tc>
      </w:tr>
      <w:tr w:rsidR="00BB5ECF" w:rsidRPr="00BB5ECF" w14:paraId="665515CF" w14:textId="77777777" w:rsidTr="00EF24D7">
        <w:trPr>
          <w:trHeight w:val="20"/>
        </w:trPr>
        <w:tc>
          <w:tcPr>
            <w:tcW w:w="3820" w:type="dxa"/>
            <w:shd w:val="clear" w:color="000000" w:fill="E2EFDA"/>
            <w:vAlign w:val="center"/>
            <w:hideMark/>
          </w:tcPr>
          <w:p w14:paraId="0DCC3E8F"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2.2 Biens et Service</w:t>
            </w:r>
          </w:p>
        </w:tc>
        <w:tc>
          <w:tcPr>
            <w:tcW w:w="1704" w:type="dxa"/>
            <w:shd w:val="clear" w:color="000000" w:fill="E2EFD9"/>
            <w:vAlign w:val="center"/>
            <w:hideMark/>
          </w:tcPr>
          <w:p w14:paraId="6F88A3D3"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612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280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028</w:t>
            </w:r>
          </w:p>
        </w:tc>
        <w:tc>
          <w:tcPr>
            <w:tcW w:w="1984" w:type="dxa"/>
            <w:shd w:val="clear" w:color="000000" w:fill="E2EFD9"/>
            <w:vAlign w:val="center"/>
            <w:hideMark/>
          </w:tcPr>
          <w:p w14:paraId="6801D87A" w14:textId="0237DA85"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5</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360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558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529</w:t>
            </w:r>
          </w:p>
        </w:tc>
        <w:tc>
          <w:tcPr>
            <w:tcW w:w="2020" w:type="dxa"/>
            <w:shd w:val="clear" w:color="000000" w:fill="E2EFD9"/>
            <w:vAlign w:val="center"/>
            <w:hideMark/>
          </w:tcPr>
          <w:p w14:paraId="29DA9FDB" w14:textId="424CEFF0"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5 067 598 041</w:t>
            </w:r>
            <w:r w:rsidR="00E1472A">
              <w:rPr>
                <w:rFonts w:ascii="Arial Narrow" w:hAnsi="Arial Narrow" w:cs="Calibri"/>
                <w:b/>
                <w:bCs/>
                <w:color w:val="000000" w:themeColor="text1"/>
                <w:sz w:val="20"/>
                <w:szCs w:val="20"/>
              </w:rPr>
              <w:t xml:space="preserve"> </w:t>
            </w:r>
          </w:p>
        </w:tc>
        <w:tc>
          <w:tcPr>
            <w:tcW w:w="2090" w:type="dxa"/>
            <w:shd w:val="clear" w:color="000000" w:fill="E2EFD9"/>
            <w:vAlign w:val="center"/>
            <w:hideMark/>
          </w:tcPr>
          <w:p w14:paraId="43335EBD" w14:textId="6AF19C2F"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292 960 488</w:t>
            </w:r>
          </w:p>
        </w:tc>
        <w:tc>
          <w:tcPr>
            <w:tcW w:w="2268" w:type="dxa"/>
            <w:shd w:val="clear" w:color="000000" w:fill="E2EFD9"/>
            <w:vAlign w:val="center"/>
            <w:hideMark/>
          </w:tcPr>
          <w:p w14:paraId="24C64BC2" w14:textId="5201975B"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94,53</w:t>
            </w:r>
          </w:p>
        </w:tc>
      </w:tr>
      <w:tr w:rsidR="00BB5ECF" w:rsidRPr="00BB5ECF" w14:paraId="0237DD46" w14:textId="77777777" w:rsidTr="00EF24D7">
        <w:trPr>
          <w:trHeight w:val="20"/>
        </w:trPr>
        <w:tc>
          <w:tcPr>
            <w:tcW w:w="3820" w:type="dxa"/>
            <w:shd w:val="clear" w:color="000000" w:fill="E2EFDA"/>
            <w:vAlign w:val="center"/>
            <w:hideMark/>
          </w:tcPr>
          <w:p w14:paraId="69329936" w14:textId="77777777" w:rsidR="00897A4B" w:rsidRPr="00BB5ECF" w:rsidRDefault="00897A4B" w:rsidP="00897A4B">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2.3 Transferts</w:t>
            </w:r>
          </w:p>
        </w:tc>
        <w:tc>
          <w:tcPr>
            <w:tcW w:w="1704" w:type="dxa"/>
            <w:shd w:val="clear" w:color="000000" w:fill="E2EFD9"/>
            <w:vAlign w:val="center"/>
            <w:hideMark/>
          </w:tcPr>
          <w:p w14:paraId="552CA5DA"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626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866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385</w:t>
            </w:r>
          </w:p>
        </w:tc>
        <w:tc>
          <w:tcPr>
            <w:tcW w:w="1984" w:type="dxa"/>
            <w:shd w:val="clear" w:color="000000" w:fill="E2EFD9"/>
            <w:vAlign w:val="center"/>
            <w:hideMark/>
          </w:tcPr>
          <w:p w14:paraId="2CE371FD"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934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916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699</w:t>
            </w:r>
          </w:p>
        </w:tc>
        <w:tc>
          <w:tcPr>
            <w:tcW w:w="2020" w:type="dxa"/>
            <w:shd w:val="clear" w:color="000000" w:fill="E2EFD9"/>
            <w:vAlign w:val="center"/>
            <w:hideMark/>
          </w:tcPr>
          <w:p w14:paraId="2C98CFED"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934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916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699</w:t>
            </w:r>
          </w:p>
        </w:tc>
        <w:tc>
          <w:tcPr>
            <w:tcW w:w="2090" w:type="dxa"/>
            <w:shd w:val="clear" w:color="000000" w:fill="E2EFD9"/>
            <w:vAlign w:val="center"/>
            <w:hideMark/>
          </w:tcPr>
          <w:p w14:paraId="7D6D88D7"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2268" w:type="dxa"/>
            <w:shd w:val="clear" w:color="000000" w:fill="E2EFD9"/>
            <w:vAlign w:val="center"/>
            <w:hideMark/>
          </w:tcPr>
          <w:p w14:paraId="6E27A6D3"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100</w:t>
            </w:r>
          </w:p>
        </w:tc>
      </w:tr>
      <w:tr w:rsidR="00BB5ECF" w:rsidRPr="00BB5ECF" w14:paraId="3C58B6CD" w14:textId="77777777" w:rsidTr="00EF24D7">
        <w:trPr>
          <w:trHeight w:val="20"/>
        </w:trPr>
        <w:tc>
          <w:tcPr>
            <w:tcW w:w="3820" w:type="dxa"/>
            <w:shd w:val="clear" w:color="auto" w:fill="auto"/>
            <w:vAlign w:val="center"/>
            <w:hideMark/>
          </w:tcPr>
          <w:p w14:paraId="34307A35"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2.3.1 Transferts courants</w:t>
            </w:r>
          </w:p>
        </w:tc>
        <w:tc>
          <w:tcPr>
            <w:tcW w:w="1704" w:type="dxa"/>
            <w:shd w:val="clear" w:color="auto" w:fill="auto"/>
            <w:vAlign w:val="center"/>
            <w:hideMark/>
          </w:tcPr>
          <w:p w14:paraId="42CD0A70"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626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866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385</w:t>
            </w:r>
          </w:p>
        </w:tc>
        <w:tc>
          <w:tcPr>
            <w:tcW w:w="1984" w:type="dxa"/>
            <w:shd w:val="clear" w:color="auto" w:fill="auto"/>
            <w:vAlign w:val="center"/>
            <w:hideMark/>
          </w:tcPr>
          <w:p w14:paraId="4F164A98"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934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916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699</w:t>
            </w:r>
          </w:p>
        </w:tc>
        <w:tc>
          <w:tcPr>
            <w:tcW w:w="2020" w:type="dxa"/>
            <w:shd w:val="clear" w:color="auto" w:fill="auto"/>
            <w:vAlign w:val="center"/>
            <w:hideMark/>
          </w:tcPr>
          <w:p w14:paraId="2538963E"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934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916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699</w:t>
            </w:r>
          </w:p>
        </w:tc>
        <w:tc>
          <w:tcPr>
            <w:tcW w:w="2090" w:type="dxa"/>
            <w:shd w:val="clear" w:color="auto" w:fill="auto"/>
            <w:vAlign w:val="center"/>
            <w:hideMark/>
          </w:tcPr>
          <w:p w14:paraId="06E88704"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21906AA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100</w:t>
            </w:r>
          </w:p>
        </w:tc>
      </w:tr>
      <w:tr w:rsidR="00BB5ECF" w:rsidRPr="00BB5ECF" w14:paraId="02794A91" w14:textId="77777777" w:rsidTr="00EF24D7">
        <w:trPr>
          <w:trHeight w:val="20"/>
        </w:trPr>
        <w:tc>
          <w:tcPr>
            <w:tcW w:w="3820" w:type="dxa"/>
            <w:shd w:val="clear" w:color="auto" w:fill="auto"/>
            <w:vAlign w:val="center"/>
            <w:hideMark/>
          </w:tcPr>
          <w:p w14:paraId="3269B568"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2.3.2 Transferts en capital</w:t>
            </w:r>
          </w:p>
        </w:tc>
        <w:tc>
          <w:tcPr>
            <w:tcW w:w="1704" w:type="dxa"/>
            <w:shd w:val="clear" w:color="auto" w:fill="auto"/>
            <w:vAlign w:val="center"/>
            <w:hideMark/>
          </w:tcPr>
          <w:p w14:paraId="1C6135F1"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585F2C40"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56317AF3"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4346A51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0838B4B5"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36131A31" w14:textId="77777777" w:rsidTr="00EF24D7">
        <w:trPr>
          <w:trHeight w:val="20"/>
        </w:trPr>
        <w:tc>
          <w:tcPr>
            <w:tcW w:w="3820" w:type="dxa"/>
            <w:shd w:val="clear" w:color="000000" w:fill="E2EFDA"/>
            <w:vAlign w:val="center"/>
            <w:hideMark/>
          </w:tcPr>
          <w:p w14:paraId="022E42BE" w14:textId="1FA138E6" w:rsidR="00897A4B" w:rsidRPr="00BB5ECF" w:rsidRDefault="00897A4B" w:rsidP="00150F0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2.4 Investissement </w:t>
            </w:r>
          </w:p>
        </w:tc>
        <w:tc>
          <w:tcPr>
            <w:tcW w:w="1704" w:type="dxa"/>
            <w:shd w:val="clear" w:color="000000" w:fill="E2EFD9"/>
            <w:vAlign w:val="center"/>
            <w:hideMark/>
          </w:tcPr>
          <w:p w14:paraId="43C330FE"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218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221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082</w:t>
            </w:r>
          </w:p>
        </w:tc>
        <w:tc>
          <w:tcPr>
            <w:tcW w:w="1984" w:type="dxa"/>
            <w:shd w:val="clear" w:color="000000" w:fill="E2EFD9"/>
            <w:vAlign w:val="center"/>
            <w:hideMark/>
          </w:tcPr>
          <w:p w14:paraId="323B5311" w14:textId="3124FE04"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4 933 714 127</w:t>
            </w:r>
            <w:r w:rsidR="0028705F">
              <w:rPr>
                <w:rFonts w:ascii="Arial Narrow" w:hAnsi="Arial Narrow" w:cs="Calibri"/>
                <w:b/>
                <w:bCs/>
                <w:color w:val="000000" w:themeColor="text1"/>
                <w:sz w:val="20"/>
                <w:szCs w:val="20"/>
              </w:rPr>
              <w:t xml:space="preserve"> </w:t>
            </w:r>
          </w:p>
        </w:tc>
        <w:tc>
          <w:tcPr>
            <w:tcW w:w="2020" w:type="dxa"/>
            <w:shd w:val="clear" w:color="000000" w:fill="E2EFD9"/>
            <w:vAlign w:val="center"/>
            <w:hideMark/>
          </w:tcPr>
          <w:p w14:paraId="28EE7A5C" w14:textId="21336D36"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4 933 714 127</w:t>
            </w:r>
          </w:p>
        </w:tc>
        <w:tc>
          <w:tcPr>
            <w:tcW w:w="2090" w:type="dxa"/>
            <w:shd w:val="clear" w:color="000000" w:fill="E2EFD9"/>
            <w:vAlign w:val="center"/>
            <w:hideMark/>
          </w:tcPr>
          <w:p w14:paraId="5FD8E453" w14:textId="75C32D68"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0</w:t>
            </w:r>
          </w:p>
        </w:tc>
        <w:tc>
          <w:tcPr>
            <w:tcW w:w="2268" w:type="dxa"/>
            <w:shd w:val="clear" w:color="000000" w:fill="E2EFD9"/>
            <w:vAlign w:val="center"/>
            <w:hideMark/>
          </w:tcPr>
          <w:p w14:paraId="1EBC3A3E" w14:textId="5BB1D2CF"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100</w:t>
            </w:r>
          </w:p>
        </w:tc>
      </w:tr>
      <w:tr w:rsidR="00BB5ECF" w:rsidRPr="00BB5ECF" w14:paraId="0BCA1AB1" w14:textId="77777777" w:rsidTr="00EF24D7">
        <w:trPr>
          <w:trHeight w:val="20"/>
        </w:trPr>
        <w:tc>
          <w:tcPr>
            <w:tcW w:w="3820" w:type="dxa"/>
            <w:shd w:val="clear" w:color="auto" w:fill="auto"/>
            <w:vAlign w:val="center"/>
            <w:hideMark/>
          </w:tcPr>
          <w:p w14:paraId="15E09016"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2.4.1 Trésor</w:t>
            </w:r>
          </w:p>
        </w:tc>
        <w:tc>
          <w:tcPr>
            <w:tcW w:w="1704" w:type="dxa"/>
            <w:shd w:val="clear" w:color="auto" w:fill="auto"/>
            <w:vAlign w:val="center"/>
            <w:hideMark/>
          </w:tcPr>
          <w:p w14:paraId="63045E01"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218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221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082</w:t>
            </w:r>
          </w:p>
        </w:tc>
        <w:tc>
          <w:tcPr>
            <w:tcW w:w="1984" w:type="dxa"/>
            <w:shd w:val="clear" w:color="auto" w:fill="auto"/>
            <w:vAlign w:val="center"/>
            <w:hideMark/>
          </w:tcPr>
          <w:p w14:paraId="3997272D" w14:textId="651619A5" w:rsidR="00897A4B" w:rsidRPr="00BB5ECF" w:rsidRDefault="00150876"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4 933 714 127</w:t>
            </w:r>
          </w:p>
        </w:tc>
        <w:tc>
          <w:tcPr>
            <w:tcW w:w="2020" w:type="dxa"/>
            <w:shd w:val="clear" w:color="auto" w:fill="auto"/>
            <w:vAlign w:val="center"/>
            <w:hideMark/>
          </w:tcPr>
          <w:p w14:paraId="76C6C8E1" w14:textId="5E44CDD1"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4 933 714 127</w:t>
            </w:r>
          </w:p>
        </w:tc>
        <w:tc>
          <w:tcPr>
            <w:tcW w:w="2090" w:type="dxa"/>
            <w:shd w:val="clear" w:color="auto" w:fill="auto"/>
            <w:vAlign w:val="center"/>
            <w:hideMark/>
          </w:tcPr>
          <w:p w14:paraId="43155048" w14:textId="6F5B0329"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0</w:t>
            </w:r>
          </w:p>
        </w:tc>
        <w:tc>
          <w:tcPr>
            <w:tcW w:w="2268" w:type="dxa"/>
            <w:shd w:val="clear" w:color="auto" w:fill="auto"/>
            <w:vAlign w:val="center"/>
            <w:hideMark/>
          </w:tcPr>
          <w:p w14:paraId="23B5AD67" w14:textId="11953A4D" w:rsidR="00897A4B" w:rsidRPr="00BB5ECF" w:rsidRDefault="00677B3A" w:rsidP="00897A4B">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100</w:t>
            </w:r>
          </w:p>
        </w:tc>
      </w:tr>
      <w:tr w:rsidR="00BB5ECF" w:rsidRPr="00BB5ECF" w14:paraId="4B5A99E2" w14:textId="77777777" w:rsidTr="00EF24D7">
        <w:trPr>
          <w:trHeight w:val="20"/>
        </w:trPr>
        <w:tc>
          <w:tcPr>
            <w:tcW w:w="3820" w:type="dxa"/>
            <w:shd w:val="clear" w:color="auto" w:fill="auto"/>
            <w:vAlign w:val="center"/>
            <w:hideMark/>
          </w:tcPr>
          <w:p w14:paraId="636EBCB5" w14:textId="77777777" w:rsidR="00897A4B" w:rsidRPr="00BB5ECF" w:rsidRDefault="00897A4B" w:rsidP="00897A4B">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2.4.2 Financement extérieur</w:t>
            </w:r>
          </w:p>
        </w:tc>
        <w:tc>
          <w:tcPr>
            <w:tcW w:w="1704" w:type="dxa"/>
            <w:shd w:val="clear" w:color="auto" w:fill="auto"/>
            <w:vAlign w:val="center"/>
            <w:hideMark/>
          </w:tcPr>
          <w:p w14:paraId="2A4A65BD"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032DD26A"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0FEDDC51"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3329BE8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63804818"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0903E7D5" w14:textId="77777777" w:rsidTr="00EF24D7">
        <w:trPr>
          <w:trHeight w:val="20"/>
        </w:trPr>
        <w:tc>
          <w:tcPr>
            <w:tcW w:w="3820" w:type="dxa"/>
            <w:shd w:val="clear" w:color="auto" w:fill="auto"/>
            <w:vAlign w:val="center"/>
            <w:hideMark/>
          </w:tcPr>
          <w:p w14:paraId="6DCE52C8" w14:textId="77777777" w:rsidR="00897A4B" w:rsidRPr="00BB5ECF" w:rsidRDefault="00897A4B" w:rsidP="00897A4B">
            <w:pPr>
              <w:ind w:firstLineChars="200" w:firstLine="4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Dons</w:t>
            </w:r>
          </w:p>
        </w:tc>
        <w:tc>
          <w:tcPr>
            <w:tcW w:w="1704" w:type="dxa"/>
            <w:shd w:val="clear" w:color="auto" w:fill="auto"/>
            <w:vAlign w:val="center"/>
            <w:hideMark/>
          </w:tcPr>
          <w:p w14:paraId="1F4AC123"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11E02692"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5F34741F"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7A57B53B"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11D08ED3"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7FC68AC9" w14:textId="77777777" w:rsidTr="00EF24D7">
        <w:trPr>
          <w:trHeight w:val="20"/>
        </w:trPr>
        <w:tc>
          <w:tcPr>
            <w:tcW w:w="3820" w:type="dxa"/>
            <w:shd w:val="clear" w:color="auto" w:fill="auto"/>
            <w:vAlign w:val="center"/>
            <w:hideMark/>
          </w:tcPr>
          <w:p w14:paraId="75E18C2D" w14:textId="77777777" w:rsidR="00897A4B" w:rsidRPr="00BB5ECF" w:rsidRDefault="00897A4B" w:rsidP="00897A4B">
            <w:pPr>
              <w:ind w:firstLineChars="200" w:firstLine="4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Emprunts</w:t>
            </w:r>
          </w:p>
        </w:tc>
        <w:tc>
          <w:tcPr>
            <w:tcW w:w="1704" w:type="dxa"/>
            <w:shd w:val="clear" w:color="auto" w:fill="auto"/>
            <w:vAlign w:val="center"/>
            <w:hideMark/>
          </w:tcPr>
          <w:p w14:paraId="68CB8438"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4" w:type="dxa"/>
            <w:shd w:val="clear" w:color="auto" w:fill="auto"/>
            <w:vAlign w:val="center"/>
            <w:hideMark/>
          </w:tcPr>
          <w:p w14:paraId="629C4B82"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20" w:type="dxa"/>
            <w:shd w:val="clear" w:color="auto" w:fill="auto"/>
            <w:vAlign w:val="center"/>
            <w:hideMark/>
          </w:tcPr>
          <w:p w14:paraId="21099B09"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90" w:type="dxa"/>
            <w:shd w:val="clear" w:color="auto" w:fill="auto"/>
            <w:vAlign w:val="center"/>
            <w:hideMark/>
          </w:tcPr>
          <w:p w14:paraId="088D75D3"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268" w:type="dxa"/>
            <w:shd w:val="clear" w:color="auto" w:fill="auto"/>
            <w:vAlign w:val="center"/>
            <w:hideMark/>
          </w:tcPr>
          <w:p w14:paraId="35EDD30E" w14:textId="77777777" w:rsidR="00897A4B" w:rsidRPr="00BB5ECF" w:rsidRDefault="00897A4B" w:rsidP="00897A4B">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567D55C0" w14:textId="77777777" w:rsidTr="00EF24D7">
        <w:trPr>
          <w:trHeight w:val="20"/>
        </w:trPr>
        <w:tc>
          <w:tcPr>
            <w:tcW w:w="3820" w:type="dxa"/>
            <w:shd w:val="clear" w:color="000000" w:fill="FFE599"/>
            <w:noWrap/>
            <w:vAlign w:val="center"/>
            <w:hideMark/>
          </w:tcPr>
          <w:p w14:paraId="7EC744E4"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TOTAL</w:t>
            </w:r>
          </w:p>
        </w:tc>
        <w:tc>
          <w:tcPr>
            <w:tcW w:w="1704" w:type="dxa"/>
            <w:shd w:val="clear" w:color="000000" w:fill="FFE599"/>
            <w:noWrap/>
            <w:vAlign w:val="center"/>
            <w:hideMark/>
          </w:tcPr>
          <w:p w14:paraId="3DAAD30B" w14:textId="77777777" w:rsidR="00897A4B" w:rsidRPr="00BB5ECF" w:rsidRDefault="00897A4B" w:rsidP="00897A4B">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410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746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315</w:t>
            </w:r>
          </w:p>
        </w:tc>
        <w:tc>
          <w:tcPr>
            <w:tcW w:w="1984" w:type="dxa"/>
            <w:shd w:val="clear" w:color="000000" w:fill="FFE599"/>
            <w:noWrap/>
            <w:vAlign w:val="center"/>
            <w:hideMark/>
          </w:tcPr>
          <w:p w14:paraId="5D6F1C58" w14:textId="57D65C75"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32 341 752 594</w:t>
            </w:r>
            <w:r w:rsidR="00E54ABC">
              <w:rPr>
                <w:rFonts w:ascii="Arial Narrow" w:hAnsi="Arial Narrow" w:cs="Calibri"/>
                <w:b/>
                <w:bCs/>
                <w:color w:val="000000" w:themeColor="text1"/>
                <w:sz w:val="20"/>
                <w:szCs w:val="20"/>
              </w:rPr>
              <w:t xml:space="preserve"> </w:t>
            </w:r>
          </w:p>
        </w:tc>
        <w:tc>
          <w:tcPr>
            <w:tcW w:w="2020" w:type="dxa"/>
            <w:shd w:val="clear" w:color="000000" w:fill="FFE599"/>
            <w:noWrap/>
            <w:vAlign w:val="center"/>
            <w:hideMark/>
          </w:tcPr>
          <w:p w14:paraId="0A9F4386" w14:textId="369B65CD" w:rsidR="00897A4B" w:rsidRPr="00BB5ECF" w:rsidRDefault="00150876"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32 048 763 906</w:t>
            </w:r>
          </w:p>
        </w:tc>
        <w:tc>
          <w:tcPr>
            <w:tcW w:w="2090" w:type="dxa"/>
            <w:shd w:val="clear" w:color="000000" w:fill="FFE599"/>
            <w:noWrap/>
            <w:vAlign w:val="center"/>
            <w:hideMark/>
          </w:tcPr>
          <w:p w14:paraId="1AEE2035" w14:textId="2B0F130A"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292 988 688</w:t>
            </w:r>
          </w:p>
        </w:tc>
        <w:tc>
          <w:tcPr>
            <w:tcW w:w="2268" w:type="dxa"/>
            <w:shd w:val="clear" w:color="000000" w:fill="FFE599"/>
            <w:noWrap/>
            <w:vAlign w:val="center"/>
            <w:hideMark/>
          </w:tcPr>
          <w:p w14:paraId="3C565165" w14:textId="7C5A3767" w:rsidR="00897A4B" w:rsidRPr="00BB5ECF" w:rsidRDefault="00677B3A" w:rsidP="00897A4B">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99,09</w:t>
            </w:r>
          </w:p>
        </w:tc>
      </w:tr>
    </w:tbl>
    <w:p w14:paraId="597087C8" w14:textId="3EBE87B9" w:rsidR="006B5100" w:rsidRPr="00BB5ECF" w:rsidRDefault="006B5100" w:rsidP="006B5100">
      <w:pPr>
        <w:spacing w:after="120"/>
        <w:jc w:val="both"/>
        <w:rPr>
          <w:rFonts w:ascii="Arial Narrow" w:hAnsi="Arial Narrow" w:cs="Arial"/>
          <w:i/>
          <w:color w:val="000000" w:themeColor="text1"/>
          <w:sz w:val="18"/>
          <w:szCs w:val="20"/>
        </w:rPr>
      </w:pPr>
      <w:r w:rsidRPr="00BB5ECF">
        <w:rPr>
          <w:rFonts w:ascii="Arial Narrow" w:hAnsi="Arial Narrow" w:cs="Arial"/>
          <w:i/>
          <w:color w:val="000000" w:themeColor="text1"/>
          <w:sz w:val="18"/>
          <w:szCs w:val="20"/>
          <w:u w:val="single"/>
        </w:rPr>
        <w:t>Source</w:t>
      </w:r>
      <w:r w:rsidR="008060A0" w:rsidRPr="00BB5ECF">
        <w:rPr>
          <w:rFonts w:ascii="Arial Narrow" w:hAnsi="Arial Narrow" w:cs="Arial"/>
          <w:i/>
          <w:color w:val="000000" w:themeColor="text1"/>
          <w:sz w:val="18"/>
          <w:szCs w:val="20"/>
        </w:rPr>
        <w:t xml:space="preserve"> : Situation d’exécution issue du SIGOBE </w:t>
      </w:r>
    </w:p>
    <w:p w14:paraId="4433EDD8" w14:textId="01886017" w:rsidR="00EE770D" w:rsidRPr="00BB5ECF" w:rsidRDefault="00EE770D" w:rsidP="00EE770D">
      <w:pPr>
        <w:spacing w:after="120"/>
        <w:jc w:val="both"/>
        <w:rPr>
          <w:rFonts w:ascii="Arial Narrow" w:hAnsi="Arial Narrow" w:cs="Arial"/>
          <w:iCs/>
          <w:color w:val="000000" w:themeColor="text1"/>
          <w:sz w:val="25"/>
          <w:szCs w:val="25"/>
        </w:rPr>
      </w:pPr>
      <w:commentRangeStart w:id="65"/>
      <w:r w:rsidRPr="00BB5ECF">
        <w:rPr>
          <w:rFonts w:ascii="Arial Narrow" w:hAnsi="Arial Narrow" w:cs="Arial"/>
          <w:iCs/>
          <w:color w:val="000000" w:themeColor="text1"/>
          <w:sz w:val="25"/>
          <w:szCs w:val="25"/>
        </w:rPr>
        <w:lastRenderedPageBreak/>
        <w:t>Le Programme « Administration Générale » a bénéficié en 2024 d’un budget voté de 13</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244</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746</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514</w:t>
      </w:r>
      <w:r w:rsidR="00883526">
        <w:rPr>
          <w:rFonts w:ascii="Arial Narrow" w:hAnsi="Arial Narrow" w:cs="Arial"/>
          <w:iCs/>
          <w:color w:val="000000" w:themeColor="text1"/>
          <w:sz w:val="25"/>
          <w:szCs w:val="25"/>
        </w:rPr>
        <w:t xml:space="preserve"> </w:t>
      </w:r>
      <w:r w:rsidRPr="00BB5ECF">
        <w:rPr>
          <w:rFonts w:ascii="Arial Narrow" w:hAnsi="Arial Narrow" w:cs="Arial"/>
          <w:iCs/>
          <w:color w:val="000000" w:themeColor="text1"/>
          <w:sz w:val="25"/>
          <w:szCs w:val="25"/>
        </w:rPr>
        <w:t>FCFA (Annexe 4, loi des finances 202</w:t>
      </w:r>
      <w:r w:rsidR="00716960" w:rsidRPr="00BB5ECF">
        <w:rPr>
          <w:rFonts w:ascii="Arial Narrow" w:hAnsi="Arial Narrow" w:cs="Arial"/>
          <w:iCs/>
          <w:color w:val="000000" w:themeColor="text1"/>
          <w:sz w:val="25"/>
          <w:szCs w:val="25"/>
        </w:rPr>
        <w:t>4</w:t>
      </w:r>
      <w:r w:rsidRPr="00BB5ECF">
        <w:rPr>
          <w:rFonts w:ascii="Arial Narrow" w:hAnsi="Arial Narrow" w:cs="Arial"/>
          <w:iCs/>
          <w:color w:val="000000" w:themeColor="text1"/>
          <w:sz w:val="25"/>
          <w:szCs w:val="25"/>
        </w:rPr>
        <w:t xml:space="preserve">) exclusivement financé par les ressources intérieures. Cette dotation a connu une hausse de </w:t>
      </w:r>
      <w:r w:rsidR="00E54ABC">
        <w:rPr>
          <w:rFonts w:ascii="Arial Narrow" w:hAnsi="Arial Narrow" w:cs="Arial"/>
          <w:iCs/>
          <w:color w:val="000000" w:themeColor="text1"/>
          <w:sz w:val="25"/>
          <w:szCs w:val="25"/>
        </w:rPr>
        <w:t>19 097 006 080</w:t>
      </w:r>
      <w:r w:rsidRPr="00BB5ECF">
        <w:rPr>
          <w:rFonts w:ascii="Arial Narrow" w:hAnsi="Arial Narrow" w:cs="Arial"/>
          <w:iCs/>
          <w:color w:val="000000" w:themeColor="text1"/>
          <w:sz w:val="25"/>
          <w:szCs w:val="25"/>
        </w:rPr>
        <w:t xml:space="preserve"> FCFA faisant ressortir le budget actuel à </w:t>
      </w:r>
      <w:r w:rsidR="00E54ABC" w:rsidRPr="0072182D">
        <w:rPr>
          <w:rFonts w:ascii="Arial Narrow" w:hAnsi="Arial Narrow" w:cs="Arial"/>
          <w:iCs/>
          <w:color w:val="000000" w:themeColor="text1"/>
          <w:sz w:val="25"/>
          <w:szCs w:val="25"/>
        </w:rPr>
        <w:t xml:space="preserve">32 341 752 </w:t>
      </w:r>
      <w:r w:rsidR="00883526" w:rsidRPr="0072182D">
        <w:rPr>
          <w:rFonts w:ascii="Arial Narrow" w:hAnsi="Arial Narrow" w:cs="Arial"/>
          <w:iCs/>
          <w:color w:val="000000" w:themeColor="text1"/>
          <w:sz w:val="25"/>
          <w:szCs w:val="25"/>
        </w:rPr>
        <w:t>594</w:t>
      </w:r>
      <w:r w:rsidR="00883526" w:rsidRPr="00E54ABC">
        <w:rPr>
          <w:rFonts w:ascii="Arial Narrow" w:hAnsi="Arial Narrow" w:cs="Arial"/>
          <w:b/>
          <w:bCs/>
          <w:iCs/>
          <w:color w:val="000000" w:themeColor="text1"/>
          <w:sz w:val="25"/>
          <w:szCs w:val="25"/>
        </w:rPr>
        <w:t xml:space="preserve"> </w:t>
      </w:r>
      <w:r w:rsidR="00883526" w:rsidRPr="00BB5ECF">
        <w:rPr>
          <w:rFonts w:ascii="Arial Narrow" w:hAnsi="Arial Narrow" w:cs="Arial"/>
          <w:iCs/>
          <w:color w:val="000000" w:themeColor="text1"/>
          <w:sz w:val="25"/>
          <w:szCs w:val="25"/>
        </w:rPr>
        <w:t>FCFA</w:t>
      </w:r>
      <w:r w:rsidRPr="00BB5ECF">
        <w:rPr>
          <w:rFonts w:ascii="Arial Narrow" w:hAnsi="Arial Narrow" w:cs="Arial"/>
          <w:iCs/>
          <w:color w:val="000000" w:themeColor="text1"/>
          <w:sz w:val="25"/>
          <w:szCs w:val="25"/>
        </w:rPr>
        <w:t xml:space="preserve"> soit +14</w:t>
      </w:r>
      <w:r w:rsidR="00E54ABC">
        <w:rPr>
          <w:rFonts w:ascii="Arial Narrow" w:hAnsi="Arial Narrow" w:cs="Arial"/>
          <w:iCs/>
          <w:color w:val="000000" w:themeColor="text1"/>
          <w:sz w:val="25"/>
          <w:szCs w:val="25"/>
        </w:rPr>
        <w:t>4,19</w:t>
      </w:r>
      <w:r w:rsidRPr="00BB5ECF">
        <w:rPr>
          <w:rFonts w:ascii="Arial Narrow" w:hAnsi="Arial Narrow" w:cs="Arial"/>
          <w:iCs/>
          <w:color w:val="000000" w:themeColor="text1"/>
          <w:sz w:val="25"/>
          <w:szCs w:val="25"/>
        </w:rPr>
        <w:t xml:space="preserve"> %.</w:t>
      </w:r>
    </w:p>
    <w:p w14:paraId="17384A1E" w14:textId="52172753" w:rsidR="00EE770D" w:rsidRPr="00BB5ECF" w:rsidRDefault="00EE770D" w:rsidP="00EE770D">
      <w:pPr>
        <w:spacing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L’augmentation notable du budget alloué à ce programme s’explique par deux facteurs principaux. D’une part, le rattachement en cours de gestion des crédits de la Société Nationale de </w:t>
      </w:r>
      <w:r w:rsidR="00152E9E" w:rsidRPr="00BB5ECF">
        <w:rPr>
          <w:rFonts w:ascii="Arial Narrow" w:hAnsi="Arial Narrow" w:cs="Arial"/>
          <w:color w:val="000000" w:themeColor="text1"/>
          <w:sz w:val="25"/>
          <w:szCs w:val="25"/>
        </w:rPr>
        <w:t>g</w:t>
      </w:r>
      <w:r w:rsidRPr="00BB5ECF">
        <w:rPr>
          <w:rFonts w:ascii="Arial Narrow" w:hAnsi="Arial Narrow" w:cs="Arial"/>
          <w:color w:val="000000" w:themeColor="text1"/>
          <w:sz w:val="25"/>
          <w:szCs w:val="25"/>
        </w:rPr>
        <w:t xml:space="preserve">estion du Patrimoine Immobilier de l’État (SONAPIE), structure placée sous la tutelle du Ministère, dont les dotations budgétaires n’avaient pas été intégrées dans la Loi de Finances initiale. D’autre part, la création, en cours d’exercice, du projet de recensement et de sécurisation du patrimoine immobilier de l’État en Côte d’Ivoire et à l’étranger, tel qu’institué par la Communication en Conseil des Ministres </w:t>
      </w:r>
      <w:r w:rsidR="00152E9E"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n°007/CCM/2024. Ces rattachements ont entraîné une réévaluation substantielle des lignes budgétaires, notamment les transferts et les investissements comme suit : </w:t>
      </w:r>
    </w:p>
    <w:p w14:paraId="658021C9" w14:textId="1465A0C9" w:rsidR="00EE770D" w:rsidRPr="00BB5ECF" w:rsidRDefault="00EE770D" w:rsidP="007918A4">
      <w:pPr>
        <w:pStyle w:val="Paragraphedeliste"/>
        <w:numPr>
          <w:ilvl w:val="0"/>
          <w:numId w:val="18"/>
        </w:numPr>
        <w:spacing w:after="120"/>
        <w:contextualSpacing w:val="0"/>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Dépenses de personnel :</w:t>
      </w:r>
      <w:r w:rsidRPr="00BB5ECF">
        <w:rPr>
          <w:rFonts w:ascii="Arial Narrow" w:hAnsi="Arial Narrow"/>
          <w:color w:val="000000" w:themeColor="text1"/>
          <w:sz w:val="25"/>
          <w:szCs w:val="25"/>
        </w:rPr>
        <w:t xml:space="preserve"> Le budget initial de 6</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793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456</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992 FCFA (Annexe 4, loi des finances 2024) passe à 7</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112</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563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239 FCFA (budget actuel 2024), soit un écart de 319</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106</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 xml:space="preserve">247 FCFA, représentant une hausse de </w:t>
      </w:r>
      <w:r w:rsidRPr="00BB5ECF">
        <w:rPr>
          <w:rStyle w:val="lev"/>
          <w:rFonts w:ascii="Arial Narrow" w:hAnsi="Arial Narrow"/>
          <w:color w:val="000000" w:themeColor="text1"/>
          <w:sz w:val="25"/>
          <w:szCs w:val="25"/>
        </w:rPr>
        <w:t>+4,7%</w:t>
      </w:r>
      <w:r w:rsidRPr="00BB5ECF">
        <w:rPr>
          <w:rFonts w:ascii="Arial Narrow" w:hAnsi="Arial Narrow"/>
          <w:color w:val="000000" w:themeColor="text1"/>
          <w:sz w:val="25"/>
          <w:szCs w:val="25"/>
        </w:rPr>
        <w:t>.</w:t>
      </w:r>
    </w:p>
    <w:p w14:paraId="7F9D0165" w14:textId="19D5FE90" w:rsidR="00EE770D" w:rsidRPr="00BB5ECF" w:rsidRDefault="00EE770D" w:rsidP="007918A4">
      <w:pPr>
        <w:pStyle w:val="Paragraphedeliste"/>
        <w:numPr>
          <w:ilvl w:val="0"/>
          <w:numId w:val="18"/>
        </w:numPr>
        <w:spacing w:after="120"/>
        <w:ind w:left="714" w:hanging="357"/>
        <w:contextualSpacing w:val="0"/>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Biens et services :</w:t>
      </w:r>
      <w:r w:rsidRPr="00BB5ECF">
        <w:rPr>
          <w:rFonts w:ascii="Arial Narrow" w:hAnsi="Arial Narrow"/>
          <w:color w:val="000000" w:themeColor="text1"/>
          <w:sz w:val="25"/>
          <w:szCs w:val="25"/>
        </w:rPr>
        <w:t xml:space="preserve"> Le budget passe de 4 280 175 986 FCFA (Annexe 4, loi des finances 2024) à 5 360 558 529 FCFA (budget actuel 2024), soit un écart de 1 080 382 543 FCFA, représentant une augmentation de </w:t>
      </w:r>
      <w:r w:rsidRPr="00BB5ECF">
        <w:rPr>
          <w:rStyle w:val="lev"/>
          <w:rFonts w:ascii="Arial Narrow" w:hAnsi="Arial Narrow"/>
          <w:color w:val="000000" w:themeColor="text1"/>
          <w:sz w:val="25"/>
          <w:szCs w:val="25"/>
        </w:rPr>
        <w:t>+25,3%</w:t>
      </w:r>
      <w:r w:rsidRPr="00BB5ECF">
        <w:rPr>
          <w:rFonts w:ascii="Arial Narrow" w:hAnsi="Arial Narrow"/>
          <w:color w:val="000000" w:themeColor="text1"/>
          <w:sz w:val="25"/>
          <w:szCs w:val="25"/>
        </w:rPr>
        <w:t>.</w:t>
      </w:r>
    </w:p>
    <w:p w14:paraId="454B76AD" w14:textId="77777777" w:rsidR="00EE770D" w:rsidRPr="00BB5ECF" w:rsidRDefault="00EE770D" w:rsidP="007918A4">
      <w:pPr>
        <w:pStyle w:val="Paragraphedeliste"/>
        <w:numPr>
          <w:ilvl w:val="0"/>
          <w:numId w:val="18"/>
        </w:numPr>
        <w:spacing w:after="120"/>
        <w:contextualSpacing w:val="0"/>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Transferts :</w:t>
      </w:r>
      <w:r w:rsidRPr="00BB5ECF">
        <w:rPr>
          <w:rFonts w:ascii="Arial Narrow" w:hAnsi="Arial Narrow"/>
          <w:color w:val="000000" w:themeColor="text1"/>
          <w:sz w:val="25"/>
          <w:szCs w:val="25"/>
        </w:rPr>
        <w:t xml:space="preserve"> Le budget initial de 671</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113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536 FCFA (Annexe 4, loi des finances 2024) passe à 14</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934</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916</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699 FCFA (budget actuel 2024), avec un écart exceptionnel de 14</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263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803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 xml:space="preserve">163 FCFA, soit une progression de </w:t>
      </w:r>
      <w:r w:rsidRPr="00BB5ECF">
        <w:rPr>
          <w:rStyle w:val="lev"/>
          <w:rFonts w:ascii="Arial Narrow" w:hAnsi="Arial Narrow"/>
          <w:color w:val="000000" w:themeColor="text1"/>
          <w:sz w:val="25"/>
          <w:szCs w:val="25"/>
        </w:rPr>
        <w:t>+2125,4%.</w:t>
      </w:r>
    </w:p>
    <w:p w14:paraId="7B14B5C4" w14:textId="5685320D" w:rsidR="00EE770D" w:rsidRPr="00BB5ECF" w:rsidRDefault="00EE770D" w:rsidP="007918A4">
      <w:pPr>
        <w:pStyle w:val="Paragraphedeliste"/>
        <w:numPr>
          <w:ilvl w:val="0"/>
          <w:numId w:val="18"/>
        </w:numPr>
        <w:spacing w:after="120"/>
        <w:contextualSpacing w:val="0"/>
        <w:jc w:val="both"/>
        <w:rPr>
          <w:rFonts w:ascii="Arial Narrow" w:hAnsi="Arial Narrow"/>
          <w:color w:val="000000" w:themeColor="text1"/>
          <w:sz w:val="25"/>
          <w:szCs w:val="25"/>
        </w:rPr>
      </w:pPr>
      <w:r w:rsidRPr="00BB5ECF">
        <w:rPr>
          <w:rFonts w:ascii="Arial Narrow" w:hAnsi="Arial Narrow" w:cs="Arial"/>
          <w:b/>
          <w:bCs/>
          <w:color w:val="000000" w:themeColor="text1"/>
          <w:sz w:val="25"/>
          <w:szCs w:val="25"/>
        </w:rPr>
        <w:t>Investissements</w:t>
      </w:r>
      <w:r w:rsidRPr="00BB5ECF">
        <w:rPr>
          <w:rStyle w:val="lev"/>
          <w:rFonts w:ascii="Arial Narrow" w:hAnsi="Arial Narrow"/>
          <w:color w:val="000000" w:themeColor="text1"/>
          <w:sz w:val="25"/>
          <w:szCs w:val="25"/>
        </w:rPr>
        <w:t xml:space="preserve"> :</w:t>
      </w:r>
      <w:r w:rsidRPr="00BB5ECF">
        <w:rPr>
          <w:rFonts w:ascii="Arial Narrow" w:hAnsi="Arial Narrow"/>
          <w:color w:val="000000" w:themeColor="text1"/>
          <w:sz w:val="25"/>
          <w:szCs w:val="25"/>
        </w:rPr>
        <w:t xml:space="preserve"> Le budget passe de 1 500 000 000 FCFA (Annexe 4, loi des finances 2024) à </w:t>
      </w:r>
      <w:r w:rsidR="0028705F" w:rsidRPr="006A16CD">
        <w:rPr>
          <w:rFonts w:ascii="Arial Narrow" w:hAnsi="Arial Narrow"/>
          <w:color w:val="000000" w:themeColor="text1"/>
          <w:sz w:val="25"/>
          <w:szCs w:val="25"/>
        </w:rPr>
        <w:t xml:space="preserve">4 933 714 </w:t>
      </w:r>
      <w:r w:rsidR="0072182D" w:rsidRPr="006A16CD">
        <w:rPr>
          <w:rFonts w:ascii="Arial Narrow" w:hAnsi="Arial Narrow"/>
          <w:color w:val="000000" w:themeColor="text1"/>
          <w:sz w:val="25"/>
          <w:szCs w:val="25"/>
        </w:rPr>
        <w:t>127</w:t>
      </w:r>
      <w:r w:rsidR="0072182D" w:rsidRPr="0028705F">
        <w:rPr>
          <w:rFonts w:ascii="Arial Narrow" w:hAnsi="Arial Narrow"/>
          <w:b/>
          <w:bCs/>
          <w:color w:val="000000" w:themeColor="text1"/>
          <w:sz w:val="25"/>
          <w:szCs w:val="25"/>
        </w:rPr>
        <w:t xml:space="preserve"> </w:t>
      </w:r>
      <w:r w:rsidR="0072182D" w:rsidRPr="00BB5ECF">
        <w:rPr>
          <w:rFonts w:ascii="Arial Narrow" w:hAnsi="Arial Narrow"/>
          <w:color w:val="000000" w:themeColor="text1"/>
          <w:sz w:val="25"/>
          <w:szCs w:val="25"/>
        </w:rPr>
        <w:t>FCFA</w:t>
      </w:r>
      <w:r w:rsidRPr="00BB5ECF">
        <w:rPr>
          <w:rFonts w:ascii="Arial Narrow" w:hAnsi="Arial Narrow"/>
          <w:color w:val="000000" w:themeColor="text1"/>
          <w:sz w:val="25"/>
          <w:szCs w:val="25"/>
        </w:rPr>
        <w:t xml:space="preserve"> (budget actuel 2024), soit une augmentation de </w:t>
      </w:r>
      <w:r w:rsidR="0028705F">
        <w:rPr>
          <w:rFonts w:ascii="Arial Narrow" w:hAnsi="Arial Narrow"/>
          <w:color w:val="000000" w:themeColor="text1"/>
          <w:sz w:val="25"/>
          <w:szCs w:val="25"/>
        </w:rPr>
        <w:t>3 433 714 127</w:t>
      </w:r>
      <w:r w:rsidRPr="00BB5ECF">
        <w:rPr>
          <w:rFonts w:ascii="Arial Narrow" w:hAnsi="Arial Narrow"/>
          <w:color w:val="000000" w:themeColor="text1"/>
          <w:sz w:val="25"/>
          <w:szCs w:val="25"/>
        </w:rPr>
        <w:t xml:space="preserve">FCFA, représentant une croissance de </w:t>
      </w:r>
      <w:r w:rsidRPr="00BB5ECF">
        <w:rPr>
          <w:rStyle w:val="lev"/>
          <w:rFonts w:ascii="Arial Narrow" w:hAnsi="Arial Narrow"/>
          <w:color w:val="000000" w:themeColor="text1"/>
          <w:sz w:val="25"/>
          <w:szCs w:val="25"/>
        </w:rPr>
        <w:t>+2</w:t>
      </w:r>
      <w:r w:rsidR="0028705F">
        <w:rPr>
          <w:rStyle w:val="lev"/>
          <w:rFonts w:ascii="Arial Narrow" w:hAnsi="Arial Narrow"/>
          <w:color w:val="000000" w:themeColor="text1"/>
          <w:sz w:val="25"/>
          <w:szCs w:val="25"/>
        </w:rPr>
        <w:t>28,91</w:t>
      </w:r>
      <w:r w:rsidRPr="00BB5ECF">
        <w:rPr>
          <w:rStyle w:val="lev"/>
          <w:rFonts w:ascii="Arial Narrow" w:hAnsi="Arial Narrow"/>
          <w:color w:val="000000" w:themeColor="text1"/>
          <w:sz w:val="25"/>
          <w:szCs w:val="25"/>
        </w:rPr>
        <w:t>%</w:t>
      </w:r>
      <w:r w:rsidRPr="00BB5ECF">
        <w:rPr>
          <w:rFonts w:ascii="Arial Narrow" w:hAnsi="Arial Narrow"/>
          <w:color w:val="000000" w:themeColor="text1"/>
          <w:sz w:val="25"/>
          <w:szCs w:val="25"/>
        </w:rPr>
        <w:t>.</w:t>
      </w:r>
    </w:p>
    <w:p w14:paraId="3ACF3729" w14:textId="7E03FFE0" w:rsidR="00853FD6" w:rsidRPr="00BB5ECF" w:rsidRDefault="00C449F3" w:rsidP="001E3815">
      <w:pPr>
        <w:spacing w:before="120" w:after="120"/>
        <w:jc w:val="both"/>
        <w:rPr>
          <w:rFonts w:ascii="Arial Narrow" w:hAnsi="Arial Narrow"/>
          <w:color w:val="000000" w:themeColor="text1"/>
          <w:sz w:val="25"/>
          <w:szCs w:val="25"/>
        </w:rPr>
      </w:pPr>
      <w:r w:rsidRPr="00BB5ECF">
        <w:rPr>
          <w:rFonts w:ascii="Arial Narrow" w:hAnsi="Arial Narrow"/>
          <w:b/>
          <w:bCs/>
          <w:color w:val="000000" w:themeColor="text1"/>
          <w:sz w:val="25"/>
          <w:szCs w:val="25"/>
          <w:u w:val="single"/>
        </w:rPr>
        <w:t>NB</w:t>
      </w:r>
      <w:r w:rsidR="001E3815" w:rsidRPr="00BB5ECF">
        <w:rPr>
          <w:rFonts w:ascii="Arial Narrow" w:hAnsi="Arial Narrow"/>
          <w:color w:val="000000" w:themeColor="text1"/>
          <w:sz w:val="25"/>
          <w:szCs w:val="25"/>
        </w:rPr>
        <w:t xml:space="preserve"> : Comme expliqué dans la partie « III. FINANCEMENT GLOBAL DU MINISTÈRE (page 13) » toute comparaison entre le financement du programme « Administration Générale » pour les exercices 2023 et 2024 doit être abordée avec prudence, compte tenu des particularités du budget 2023. Ce programme a vu une réduction importante de son périmètre, ce qui a entraîné une forte diminution des crédits alloués. Cette réorganisation rend l'année 2023 difficilement comparable pour l'analyse des financements. </w:t>
      </w:r>
      <w:commentRangeEnd w:id="65"/>
      <w:r w:rsidR="00C84CDA">
        <w:rPr>
          <w:rStyle w:val="Marquedecommentaire"/>
          <w:rFonts w:ascii="Calibri" w:hAnsi="Calibri"/>
        </w:rPr>
        <w:commentReference w:id="65"/>
      </w:r>
    </w:p>
    <w:p w14:paraId="7477E8DD" w14:textId="383A438C" w:rsidR="00FB3A69" w:rsidRDefault="00255578" w:rsidP="00255578">
      <w:pPr>
        <w:keepNext/>
        <w:spacing w:before="120" w:after="120"/>
        <w:jc w:val="both"/>
        <w:rPr>
          <w:rFonts w:ascii="Arial Narrow" w:hAnsi="Arial Narrow" w:cs="Arial"/>
          <w:b/>
          <w:color w:val="000000" w:themeColor="text1"/>
          <w:sz w:val="25"/>
          <w:szCs w:val="25"/>
        </w:rPr>
      </w:pPr>
      <w:bookmarkStart w:id="66" w:name="_Toc198717453"/>
      <w:r w:rsidRPr="00BB5ECF">
        <w:rPr>
          <w:rFonts w:ascii="Arial Narrow" w:hAnsi="Arial Narrow" w:cs="Arial"/>
          <w:b/>
          <w:color w:val="000000" w:themeColor="text1"/>
          <w:sz w:val="25"/>
          <w:szCs w:val="25"/>
        </w:rPr>
        <w:lastRenderedPageBreak/>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2</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commentRangeStart w:id="67"/>
      <w:r w:rsidRPr="00BB5ECF">
        <w:rPr>
          <w:rFonts w:ascii="Arial Narrow" w:hAnsi="Arial Narrow" w:cs="Arial"/>
          <w:b/>
          <w:color w:val="000000" w:themeColor="text1"/>
          <w:sz w:val="25"/>
          <w:szCs w:val="25"/>
        </w:rPr>
        <w:t xml:space="preserve">Répartition du budget actuel du programme </w:t>
      </w:r>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r w:rsidRPr="00BB5ECF">
        <w:rPr>
          <w:rFonts w:ascii="Arial Narrow" w:hAnsi="Arial Narrow" w:cs="Arial"/>
          <w:b/>
          <w:color w:val="000000" w:themeColor="text1"/>
          <w:sz w:val="25"/>
          <w:szCs w:val="25"/>
        </w:rPr>
        <w:t xml:space="preserve"> par nature de dépenses</w:t>
      </w:r>
      <w:bookmarkEnd w:id="66"/>
      <w:commentRangeEnd w:id="67"/>
      <w:r w:rsidR="00C84CDA">
        <w:rPr>
          <w:rStyle w:val="Marquedecommentaire"/>
          <w:rFonts w:ascii="Calibri" w:hAnsi="Calibri"/>
        </w:rPr>
        <w:commentReference w:id="67"/>
      </w:r>
    </w:p>
    <w:p w14:paraId="13DE6937" w14:textId="4306716B" w:rsidR="0028705F" w:rsidRPr="00BB5ECF" w:rsidRDefault="0028705F" w:rsidP="00255578">
      <w:pPr>
        <w:keepNext/>
        <w:spacing w:before="120" w:after="120"/>
        <w:jc w:val="both"/>
        <w:rPr>
          <w:rFonts w:ascii="Arial Narrow" w:hAnsi="Arial Narrow" w:cs="Arial"/>
          <w:b/>
          <w:color w:val="000000" w:themeColor="text1"/>
          <w:sz w:val="25"/>
          <w:szCs w:val="25"/>
        </w:rPr>
      </w:pPr>
      <w:r>
        <w:rPr>
          <w:noProof/>
          <w:lang w:val="en-US" w:eastAsia="en-US"/>
        </w:rPr>
        <w:drawing>
          <wp:inline distT="0" distB="0" distL="0" distR="0" wp14:anchorId="6939F926" wp14:editId="6763B451">
            <wp:extent cx="8618220" cy="3098800"/>
            <wp:effectExtent l="0" t="0" r="11430" b="6350"/>
            <wp:docPr id="433377856" name="Graphique 1">
              <a:extLst xmlns:a="http://schemas.openxmlformats.org/drawingml/2006/main">
                <a:ext uri="{FF2B5EF4-FFF2-40B4-BE49-F238E27FC236}">
                  <a16:creationId xmlns:a16="http://schemas.microsoft.com/office/drawing/2014/main" id="{CDAC630E-E931-4F3B-A32C-AC4FFE67EE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EB5D528" w14:textId="45B1DE0E" w:rsidR="00FB3A69" w:rsidRDefault="00FB3A69" w:rsidP="00FD1532">
      <w:pPr>
        <w:spacing w:before="120" w:after="120"/>
        <w:jc w:val="both"/>
        <w:rPr>
          <w:rFonts w:ascii="Arial Narrow" w:hAnsi="Arial Narrow" w:cs="Arial"/>
          <w:i/>
          <w:color w:val="000000" w:themeColor="text1"/>
          <w:sz w:val="18"/>
          <w:szCs w:val="18"/>
        </w:rPr>
      </w:pPr>
      <w:r w:rsidRPr="00BB5ECF">
        <w:rPr>
          <w:rFonts w:ascii="Arial Narrow" w:hAnsi="Arial Narrow" w:cs="Arial"/>
          <w:i/>
          <w:color w:val="000000" w:themeColor="text1"/>
          <w:sz w:val="18"/>
          <w:szCs w:val="18"/>
          <w:u w:val="single"/>
        </w:rPr>
        <w:t>Source</w:t>
      </w:r>
      <w:r w:rsidRPr="00BB5ECF">
        <w:rPr>
          <w:rFonts w:ascii="Arial Narrow" w:hAnsi="Arial Narrow" w:cs="Arial"/>
          <w:i/>
          <w:color w:val="000000" w:themeColor="text1"/>
          <w:sz w:val="18"/>
          <w:szCs w:val="18"/>
        </w:rPr>
        <w:t xml:space="preserve"> : </w:t>
      </w:r>
      <w:r w:rsidR="0085037A" w:rsidRPr="00BB5ECF">
        <w:rPr>
          <w:rFonts w:ascii="Arial Narrow" w:hAnsi="Arial Narrow" w:cs="Arial"/>
          <w:i/>
          <w:color w:val="000000" w:themeColor="text1"/>
          <w:sz w:val="18"/>
          <w:szCs w:val="18"/>
        </w:rPr>
        <w:t>DAAF MPPEEP/</w:t>
      </w:r>
      <w:r w:rsidR="00D62E24" w:rsidRPr="00D62E24">
        <w:t xml:space="preserve"> </w:t>
      </w:r>
      <w:r w:rsidR="00D62E24" w:rsidRPr="00D62E24">
        <w:rPr>
          <w:rFonts w:ascii="Arial Narrow" w:hAnsi="Arial Narrow" w:cs="Arial"/>
          <w:i/>
          <w:color w:val="000000" w:themeColor="text1"/>
          <w:sz w:val="18"/>
          <w:szCs w:val="18"/>
        </w:rPr>
        <w:t>Situation d’exécution issue du SIGOBE</w:t>
      </w:r>
    </w:p>
    <w:p w14:paraId="434913E5" w14:textId="0AADA143" w:rsidR="00FB3A69" w:rsidRPr="00BB5ECF" w:rsidRDefault="00FB3A69" w:rsidP="007918A4">
      <w:pPr>
        <w:pStyle w:val="Titre2"/>
        <w:numPr>
          <w:ilvl w:val="0"/>
          <w:numId w:val="3"/>
        </w:numPr>
        <w:spacing w:before="240" w:after="120" w:line="240" w:lineRule="auto"/>
        <w:ind w:left="714" w:hanging="357"/>
        <w:rPr>
          <w:rFonts w:ascii="Arial Narrow" w:hAnsi="Arial Narrow" w:cs="Arial"/>
          <w:b/>
          <w:color w:val="000000" w:themeColor="text1"/>
          <w:sz w:val="25"/>
          <w:szCs w:val="25"/>
        </w:rPr>
      </w:pPr>
      <w:bookmarkStart w:id="68" w:name="_Toc159235739"/>
      <w:bookmarkStart w:id="69" w:name="_Toc162021607"/>
      <w:bookmarkStart w:id="70" w:name="_Toc198135432"/>
      <w:r w:rsidRPr="00BB5ECF">
        <w:rPr>
          <w:rFonts w:ascii="Arial Narrow" w:hAnsi="Arial Narrow" w:cs="Arial"/>
          <w:b/>
          <w:color w:val="000000" w:themeColor="text1"/>
          <w:sz w:val="25"/>
          <w:szCs w:val="25"/>
        </w:rPr>
        <w:t>REALISATIONS DU PROGRAMME « ADMINISTRATION GENERALE » AU COURS DE L’EXERCICE 202</w:t>
      </w:r>
      <w:bookmarkEnd w:id="68"/>
      <w:bookmarkEnd w:id="69"/>
      <w:r w:rsidR="00BA3D65" w:rsidRPr="00BB5ECF">
        <w:rPr>
          <w:rFonts w:ascii="Arial Narrow" w:hAnsi="Arial Narrow" w:cs="Arial"/>
          <w:b/>
          <w:color w:val="000000" w:themeColor="text1"/>
          <w:sz w:val="25"/>
          <w:szCs w:val="25"/>
        </w:rPr>
        <w:t>4</w:t>
      </w:r>
      <w:bookmarkEnd w:id="70"/>
    </w:p>
    <w:p w14:paraId="2B2170B2" w14:textId="57E2E1D4" w:rsidR="00AA7172" w:rsidRPr="00BB5ECF" w:rsidRDefault="0085037A" w:rsidP="00AA7172">
      <w:pPr>
        <w:spacing w:before="120" w:after="120"/>
        <w:jc w:val="both"/>
        <w:rPr>
          <w:rFonts w:ascii="Arial Narrow" w:eastAsia="Calibri" w:hAnsi="Arial Narrow" w:cs="Arial"/>
          <w:color w:val="000000" w:themeColor="text1"/>
          <w:sz w:val="25"/>
          <w:szCs w:val="25"/>
        </w:rPr>
      </w:pPr>
      <w:r w:rsidRPr="00BB5ECF">
        <w:rPr>
          <w:rFonts w:ascii="Arial Narrow" w:hAnsi="Arial Narrow" w:cs="Arial"/>
          <w:color w:val="000000" w:themeColor="text1"/>
          <w:sz w:val="25"/>
          <w:szCs w:val="25"/>
        </w:rPr>
        <w:t>Au terme de l’exercice budgétaire 2024, le budget actuel du Programme « Administration Générale »</w:t>
      </w:r>
      <w:r w:rsidRPr="00BB5ECF">
        <w:rPr>
          <w:color w:val="000000" w:themeColor="text1"/>
        </w:rPr>
        <w:t xml:space="preserve"> </w:t>
      </w:r>
      <w:r w:rsidR="00AA7172" w:rsidRPr="00BB5ECF">
        <w:rPr>
          <w:rFonts w:ascii="Arial Narrow" w:eastAsia="Calibri" w:hAnsi="Arial Narrow" w:cs="Arial"/>
          <w:color w:val="000000" w:themeColor="text1"/>
          <w:sz w:val="25"/>
          <w:szCs w:val="25"/>
        </w:rPr>
        <w:t xml:space="preserve">qui s’élevait à </w:t>
      </w:r>
      <w:r w:rsidR="00E1472A" w:rsidRPr="006A16CD">
        <w:rPr>
          <w:rFonts w:ascii="Arial Narrow" w:hAnsi="Arial Narrow" w:cs="Arial"/>
          <w:iCs/>
          <w:color w:val="000000" w:themeColor="text1"/>
          <w:sz w:val="25"/>
          <w:szCs w:val="25"/>
        </w:rPr>
        <w:t xml:space="preserve">32 341 752 </w:t>
      </w:r>
      <w:r w:rsidR="0072182D" w:rsidRPr="006A16CD">
        <w:rPr>
          <w:rFonts w:ascii="Arial Narrow" w:hAnsi="Arial Narrow" w:cs="Arial"/>
          <w:iCs/>
          <w:color w:val="000000" w:themeColor="text1"/>
          <w:sz w:val="25"/>
          <w:szCs w:val="25"/>
        </w:rPr>
        <w:t>594</w:t>
      </w:r>
      <w:r w:rsidR="0072182D" w:rsidRPr="00E54ABC">
        <w:rPr>
          <w:rFonts w:ascii="Arial Narrow" w:hAnsi="Arial Narrow" w:cs="Arial"/>
          <w:b/>
          <w:bCs/>
          <w:iCs/>
          <w:color w:val="000000" w:themeColor="text1"/>
          <w:sz w:val="25"/>
          <w:szCs w:val="25"/>
        </w:rPr>
        <w:t xml:space="preserve"> </w:t>
      </w:r>
      <w:r w:rsidR="0072182D" w:rsidRPr="00BB5ECF">
        <w:rPr>
          <w:rFonts w:ascii="Arial Narrow" w:eastAsia="Calibri" w:hAnsi="Arial Narrow" w:cs="Arial"/>
          <w:color w:val="000000" w:themeColor="text1"/>
          <w:sz w:val="25"/>
          <w:szCs w:val="25"/>
        </w:rPr>
        <w:t>F</w:t>
      </w:r>
      <w:r w:rsidR="0008066B" w:rsidRPr="00BB5ECF">
        <w:rPr>
          <w:rFonts w:ascii="Arial Narrow" w:eastAsia="Calibri" w:hAnsi="Arial Narrow" w:cs="Arial"/>
          <w:color w:val="000000" w:themeColor="text1"/>
          <w:sz w:val="25"/>
          <w:szCs w:val="25"/>
        </w:rPr>
        <w:t xml:space="preserve"> </w:t>
      </w:r>
      <w:r w:rsidR="00AA7172" w:rsidRPr="00BB5ECF">
        <w:rPr>
          <w:rFonts w:ascii="Arial Narrow" w:eastAsia="Calibri" w:hAnsi="Arial Narrow" w:cs="Arial"/>
          <w:color w:val="000000" w:themeColor="text1"/>
          <w:sz w:val="25"/>
          <w:szCs w:val="25"/>
        </w:rPr>
        <w:t xml:space="preserve">CFA a été exécuté à hauteur de </w:t>
      </w:r>
      <w:r w:rsidR="00E1472A" w:rsidRPr="0072182D">
        <w:rPr>
          <w:rFonts w:ascii="Arial Narrow" w:eastAsia="Calibri" w:hAnsi="Arial Narrow" w:cs="Arial"/>
          <w:color w:val="000000" w:themeColor="text1"/>
          <w:sz w:val="25"/>
          <w:szCs w:val="25"/>
        </w:rPr>
        <w:t xml:space="preserve">32 048 763 </w:t>
      </w:r>
      <w:r w:rsidR="0072182D" w:rsidRPr="0072182D">
        <w:rPr>
          <w:rFonts w:ascii="Arial Narrow" w:eastAsia="Calibri" w:hAnsi="Arial Narrow" w:cs="Arial"/>
          <w:color w:val="000000" w:themeColor="text1"/>
          <w:sz w:val="25"/>
          <w:szCs w:val="25"/>
        </w:rPr>
        <w:t>906</w:t>
      </w:r>
      <w:r w:rsidR="0072182D" w:rsidRPr="00E1472A">
        <w:rPr>
          <w:rFonts w:ascii="Arial Narrow" w:eastAsia="Calibri" w:hAnsi="Arial Narrow" w:cs="Arial"/>
          <w:b/>
          <w:bCs/>
          <w:color w:val="000000" w:themeColor="text1"/>
          <w:sz w:val="25"/>
          <w:szCs w:val="25"/>
        </w:rPr>
        <w:t xml:space="preserve"> </w:t>
      </w:r>
      <w:r w:rsidR="0072182D" w:rsidRPr="00BB5ECF">
        <w:rPr>
          <w:rFonts w:ascii="Arial Narrow" w:eastAsia="Calibri" w:hAnsi="Arial Narrow" w:cs="Arial"/>
          <w:color w:val="000000" w:themeColor="text1"/>
          <w:sz w:val="25"/>
          <w:szCs w:val="25"/>
        </w:rPr>
        <w:t>F</w:t>
      </w:r>
      <w:r w:rsidR="0008066B" w:rsidRPr="00BB5ECF">
        <w:rPr>
          <w:rFonts w:ascii="Arial Narrow" w:eastAsia="Calibri" w:hAnsi="Arial Narrow" w:cs="Arial"/>
          <w:color w:val="000000" w:themeColor="text1"/>
          <w:sz w:val="25"/>
          <w:szCs w:val="25"/>
        </w:rPr>
        <w:t xml:space="preserve"> </w:t>
      </w:r>
      <w:r w:rsidR="00AA7172" w:rsidRPr="00BB5ECF">
        <w:rPr>
          <w:rFonts w:ascii="Arial Narrow" w:eastAsia="Calibri" w:hAnsi="Arial Narrow" w:cs="Arial"/>
          <w:color w:val="000000" w:themeColor="text1"/>
          <w:sz w:val="25"/>
          <w:szCs w:val="25"/>
        </w:rPr>
        <w:t xml:space="preserve">CFA, soit un taux d’exécution global de </w:t>
      </w:r>
      <w:r w:rsidR="00E1472A">
        <w:rPr>
          <w:rFonts w:ascii="Arial Narrow" w:eastAsia="Calibri" w:hAnsi="Arial Narrow" w:cs="Arial"/>
          <w:color w:val="000000" w:themeColor="text1"/>
          <w:sz w:val="25"/>
          <w:szCs w:val="25"/>
        </w:rPr>
        <w:t>99,09</w:t>
      </w:r>
      <w:r w:rsidR="00AA7172" w:rsidRPr="00BB5ECF">
        <w:rPr>
          <w:rFonts w:ascii="Arial Narrow" w:eastAsia="Calibri" w:hAnsi="Arial Narrow" w:cs="Arial"/>
          <w:color w:val="000000" w:themeColor="text1"/>
          <w:sz w:val="25"/>
          <w:szCs w:val="25"/>
        </w:rPr>
        <w:t xml:space="preserve"> %.</w:t>
      </w:r>
    </w:p>
    <w:p w14:paraId="3CED389A" w14:textId="455CCDAF" w:rsidR="00AA7172" w:rsidRPr="00BB5ECF" w:rsidRDefault="00AA7172" w:rsidP="00AA7172">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Concernant les dépenses de personnel, le budget prévu était de 7 112 563 239 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CFA, et le montant effectivement exécuté s’est élevé à 7 112 535 039 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soit un taux de 100 %. </w:t>
      </w:r>
    </w:p>
    <w:p w14:paraId="73A140E9" w14:textId="51D976C2" w:rsidR="00AA7172" w:rsidRPr="00BB5ECF" w:rsidRDefault="00AA7172" w:rsidP="00AA7172">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Pour ce qui est des biens et services, le budget alloué qui était de 5 360 558 529 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a été exécuté à hauteur de </w:t>
      </w:r>
      <w:r w:rsidR="00E1472A" w:rsidRPr="00E1472A">
        <w:rPr>
          <w:rFonts w:ascii="Arial Narrow" w:eastAsia="Calibri" w:hAnsi="Arial Narrow" w:cs="Arial"/>
          <w:b/>
          <w:bCs/>
          <w:color w:val="000000" w:themeColor="text1"/>
          <w:sz w:val="25"/>
          <w:szCs w:val="25"/>
        </w:rPr>
        <w:t xml:space="preserve">5 067 598 </w:t>
      </w:r>
      <w:r w:rsidR="0072182D" w:rsidRPr="00E1472A">
        <w:rPr>
          <w:rFonts w:ascii="Arial Narrow" w:eastAsia="Calibri" w:hAnsi="Arial Narrow" w:cs="Arial"/>
          <w:b/>
          <w:bCs/>
          <w:color w:val="000000" w:themeColor="text1"/>
          <w:sz w:val="25"/>
          <w:szCs w:val="25"/>
        </w:rPr>
        <w:t xml:space="preserve">041 </w:t>
      </w:r>
      <w:r w:rsidR="0072182D" w:rsidRPr="00BB5ECF">
        <w:rPr>
          <w:rFonts w:ascii="Arial Narrow" w:eastAsia="Calibri" w:hAnsi="Arial Narrow" w:cs="Arial"/>
          <w:color w:val="000000" w:themeColor="text1"/>
          <w:sz w:val="25"/>
          <w:szCs w:val="25"/>
        </w:rPr>
        <w:t>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soit un taux d'exécution de </w:t>
      </w:r>
      <w:r w:rsidR="00E1472A">
        <w:rPr>
          <w:rFonts w:ascii="Arial Narrow" w:eastAsia="Calibri" w:hAnsi="Arial Narrow" w:cs="Arial"/>
          <w:color w:val="000000" w:themeColor="text1"/>
          <w:sz w:val="25"/>
          <w:szCs w:val="25"/>
        </w:rPr>
        <w:t>94,53</w:t>
      </w:r>
      <w:r w:rsidRPr="00BB5ECF">
        <w:rPr>
          <w:rFonts w:ascii="Arial Narrow" w:eastAsia="Calibri" w:hAnsi="Arial Narrow" w:cs="Arial"/>
          <w:color w:val="000000" w:themeColor="text1"/>
          <w:sz w:val="25"/>
          <w:szCs w:val="25"/>
        </w:rPr>
        <w:t>%.</w:t>
      </w:r>
    </w:p>
    <w:p w14:paraId="0C442A1A" w14:textId="72BB15A1" w:rsidR="00AA7172" w:rsidRPr="00BB5ECF" w:rsidRDefault="00AA7172" w:rsidP="00AA7172">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Concernant les transferts, le montant alloué de 14 934 916 699 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CFA a été entièrement exécuté.</w:t>
      </w:r>
    </w:p>
    <w:p w14:paraId="2E0FD9E0" w14:textId="50020314" w:rsidR="00AA7172" w:rsidRPr="00BB5ECF" w:rsidRDefault="00AA7172" w:rsidP="00AA7172">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 xml:space="preserve">Enfin, les investissements, d’un montant global de </w:t>
      </w:r>
      <w:r w:rsidR="00E1472A" w:rsidRPr="00E1472A">
        <w:rPr>
          <w:rFonts w:ascii="Arial Narrow" w:eastAsia="Calibri" w:hAnsi="Arial Narrow" w:cs="Arial"/>
          <w:b/>
          <w:bCs/>
          <w:color w:val="000000" w:themeColor="text1"/>
          <w:sz w:val="25"/>
          <w:szCs w:val="25"/>
        </w:rPr>
        <w:t xml:space="preserve">4 933 714 </w:t>
      </w:r>
      <w:r w:rsidR="0072182D" w:rsidRPr="00E1472A">
        <w:rPr>
          <w:rFonts w:ascii="Arial Narrow" w:eastAsia="Calibri" w:hAnsi="Arial Narrow" w:cs="Arial"/>
          <w:b/>
          <w:bCs/>
          <w:color w:val="000000" w:themeColor="text1"/>
          <w:sz w:val="25"/>
          <w:szCs w:val="25"/>
        </w:rPr>
        <w:t xml:space="preserve">127 </w:t>
      </w:r>
      <w:r w:rsidR="0072182D" w:rsidRPr="00BB5ECF">
        <w:rPr>
          <w:rFonts w:ascii="Arial Narrow" w:eastAsia="Calibri" w:hAnsi="Arial Narrow" w:cs="Arial"/>
          <w:color w:val="000000" w:themeColor="text1"/>
          <w:sz w:val="25"/>
          <w:szCs w:val="25"/>
        </w:rPr>
        <w:t>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a été exécuté à hauteur de </w:t>
      </w:r>
      <w:r w:rsidR="00E1472A" w:rsidRPr="00E1472A">
        <w:rPr>
          <w:rFonts w:ascii="Arial Narrow" w:eastAsia="Calibri" w:hAnsi="Arial Narrow" w:cs="Arial"/>
          <w:b/>
          <w:bCs/>
          <w:color w:val="000000" w:themeColor="text1"/>
          <w:sz w:val="25"/>
          <w:szCs w:val="25"/>
        </w:rPr>
        <w:t xml:space="preserve">4 933 714 </w:t>
      </w:r>
      <w:r w:rsidR="0072182D" w:rsidRPr="00E1472A">
        <w:rPr>
          <w:rFonts w:ascii="Arial Narrow" w:eastAsia="Calibri" w:hAnsi="Arial Narrow" w:cs="Arial"/>
          <w:b/>
          <w:bCs/>
          <w:color w:val="000000" w:themeColor="text1"/>
          <w:sz w:val="25"/>
          <w:szCs w:val="25"/>
        </w:rPr>
        <w:t xml:space="preserve">127 </w:t>
      </w:r>
      <w:r w:rsidR="0072182D" w:rsidRPr="00BB5ECF">
        <w:rPr>
          <w:rFonts w:ascii="Arial Narrow" w:eastAsia="Calibri" w:hAnsi="Arial Narrow" w:cs="Arial"/>
          <w:color w:val="000000" w:themeColor="text1"/>
          <w:sz w:val="25"/>
          <w:szCs w:val="25"/>
        </w:rPr>
        <w:t>F</w:t>
      </w:r>
      <w:r w:rsidR="0008066B"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soit </w:t>
      </w:r>
      <w:r w:rsidR="00E1472A">
        <w:rPr>
          <w:rFonts w:ascii="Arial Narrow" w:eastAsia="Calibri" w:hAnsi="Arial Narrow" w:cs="Arial"/>
          <w:color w:val="000000" w:themeColor="text1"/>
          <w:sz w:val="25"/>
          <w:szCs w:val="25"/>
        </w:rPr>
        <w:t>100</w:t>
      </w:r>
      <w:r w:rsidRPr="00BB5ECF">
        <w:rPr>
          <w:rFonts w:ascii="Arial Narrow" w:eastAsia="Calibri" w:hAnsi="Arial Narrow" w:cs="Arial"/>
          <w:color w:val="000000" w:themeColor="text1"/>
          <w:sz w:val="25"/>
          <w:szCs w:val="25"/>
        </w:rPr>
        <w:t xml:space="preserve"> %.</w:t>
      </w:r>
    </w:p>
    <w:p w14:paraId="577B7B39" w14:textId="77777777" w:rsidR="006353ED" w:rsidRPr="00BB5ECF" w:rsidRDefault="006353ED" w:rsidP="00FB3A69">
      <w:pPr>
        <w:pStyle w:val="Titre3"/>
        <w:spacing w:before="120" w:after="120" w:line="240" w:lineRule="auto"/>
        <w:ind w:firstLine="709"/>
        <w:rPr>
          <w:rFonts w:ascii="Arial Narrow" w:hAnsi="Arial Narrow" w:cs="Arial"/>
          <w:b/>
          <w:color w:val="000000" w:themeColor="text1"/>
          <w:sz w:val="25"/>
          <w:szCs w:val="25"/>
        </w:rPr>
        <w:sectPr w:rsidR="006353ED" w:rsidRPr="00BB5ECF" w:rsidSect="001424C9">
          <w:pgSz w:w="15840" w:h="12240" w:orient="landscape"/>
          <w:pgMar w:top="1134" w:right="1134" w:bottom="1134" w:left="1134" w:header="720" w:footer="680" w:gutter="0"/>
          <w:cols w:space="720"/>
          <w:docGrid w:linePitch="360"/>
        </w:sectPr>
      </w:pPr>
    </w:p>
    <w:p w14:paraId="6E44A23C" w14:textId="591D6368"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lastRenderedPageBreak/>
        <w:t>II.1. Exécution du budget</w:t>
      </w:r>
    </w:p>
    <w:p w14:paraId="4F4D3703" w14:textId="6B5CC741" w:rsidR="00FB3A69" w:rsidRPr="00BB5ECF" w:rsidRDefault="00FB3A69" w:rsidP="00FB3A69">
      <w:pPr>
        <w:spacing w:before="120" w:after="120" w:line="259" w:lineRule="auto"/>
        <w:ind w:left="1418"/>
        <w:rPr>
          <w:rFonts w:ascii="Arial Narrow" w:hAnsi="Arial Narrow" w:cs="Arial"/>
          <w:b/>
          <w:i/>
          <w:iCs/>
          <w:color w:val="000000" w:themeColor="text1"/>
          <w:sz w:val="25"/>
          <w:szCs w:val="25"/>
        </w:rPr>
      </w:pPr>
      <w:r w:rsidRPr="00BB5ECF">
        <w:rPr>
          <w:rFonts w:ascii="Arial Narrow" w:hAnsi="Arial Narrow" w:cs="Arial"/>
          <w:b/>
          <w:i/>
          <w:iCs/>
          <w:color w:val="000000" w:themeColor="text1"/>
          <w:sz w:val="25"/>
          <w:szCs w:val="25"/>
        </w:rPr>
        <w:t xml:space="preserve">II.1.1. </w:t>
      </w:r>
      <w:r w:rsidR="00873606" w:rsidRPr="00BB5ECF">
        <w:rPr>
          <w:rFonts w:ascii="Arial Narrow" w:hAnsi="Arial Narrow" w:cs="Arial"/>
          <w:b/>
          <w:i/>
          <w:iCs/>
          <w:color w:val="000000" w:themeColor="text1"/>
          <w:sz w:val="25"/>
          <w:szCs w:val="25"/>
        </w:rPr>
        <w:t>Exécution des crédits budgétaires par action et par nature de dépense</w:t>
      </w:r>
    </w:p>
    <w:p w14:paraId="7A8AC82C" w14:textId="388D5F20" w:rsidR="003B1C28" w:rsidRPr="003B1C28" w:rsidRDefault="003B1C28" w:rsidP="00A50AE9">
      <w:pPr>
        <w:spacing w:before="120" w:after="12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Dans le tableau 4 intitulé « Déclinaison du programme en actions » du DPPD-PAP 2024-2026</w:t>
      </w:r>
      <w:r>
        <w:rPr>
          <w:rFonts w:ascii="Arial Narrow" w:eastAsia="Calibri" w:hAnsi="Arial Narrow" w:cs="Arial"/>
          <w:color w:val="000000" w:themeColor="text1"/>
          <w:sz w:val="25"/>
          <w:szCs w:val="25"/>
        </w:rPr>
        <w:t xml:space="preserve"> annexé à la Loi de finances</w:t>
      </w:r>
      <w:r w:rsidRPr="003B1C28">
        <w:rPr>
          <w:rFonts w:ascii="Arial Narrow" w:eastAsia="Calibri" w:hAnsi="Arial Narrow" w:cs="Arial"/>
          <w:color w:val="000000" w:themeColor="text1"/>
          <w:sz w:val="25"/>
          <w:szCs w:val="25"/>
        </w:rPr>
        <w:t>, la nomenclature des actions du programme est structurée de la manière suivante :</w:t>
      </w:r>
    </w:p>
    <w:p w14:paraId="392E4B6D"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1 : Coordination et animation du ministère</w:t>
      </w:r>
    </w:p>
    <w:p w14:paraId="40106FC9"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2 : Gestion des ressources humaines, financières et matérielles</w:t>
      </w:r>
    </w:p>
    <w:p w14:paraId="519D4E08"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3 : Gestion du système de planification, d’informations, d’archivage et de communication</w:t>
      </w:r>
    </w:p>
    <w:p w14:paraId="1AC764D9" w14:textId="4BF7C355" w:rsidR="003B1C28" w:rsidRPr="003B1C28" w:rsidRDefault="003B1C28" w:rsidP="00A50AE9">
      <w:pPr>
        <w:spacing w:before="120" w:after="12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Cependant, dans le tableau 7 intitulé « Budget détaillé du programme »</w:t>
      </w:r>
      <w:r>
        <w:rPr>
          <w:rFonts w:ascii="Arial Narrow" w:eastAsia="Calibri" w:hAnsi="Arial Narrow" w:cs="Arial"/>
          <w:color w:val="000000" w:themeColor="text1"/>
          <w:sz w:val="25"/>
          <w:szCs w:val="25"/>
        </w:rPr>
        <w:t xml:space="preserve"> du même DPPD-PAP</w:t>
      </w:r>
      <w:r w:rsidRPr="003B1C28">
        <w:rPr>
          <w:rFonts w:ascii="Arial Narrow" w:eastAsia="Calibri" w:hAnsi="Arial Narrow" w:cs="Arial"/>
          <w:color w:val="000000" w:themeColor="text1"/>
          <w:sz w:val="25"/>
          <w:szCs w:val="25"/>
        </w:rPr>
        <w:t>, où sont présentés les crédits budgétaires alloués à chaque action, la nomenclature des actions diffère. Elle est déclinée comme suit :</w:t>
      </w:r>
    </w:p>
    <w:p w14:paraId="6E74876F"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1 : Coordination et animation du ministère</w:t>
      </w:r>
    </w:p>
    <w:p w14:paraId="077CACC8"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2 : Information et communication</w:t>
      </w:r>
    </w:p>
    <w:p w14:paraId="54FD2715" w14:textId="77777777" w:rsidR="003B1C28" w:rsidRPr="003B1C28" w:rsidRDefault="003B1C28" w:rsidP="00A50AE9">
      <w:pPr>
        <w:pStyle w:val="Paragraphedeliste"/>
        <w:numPr>
          <w:ilvl w:val="0"/>
          <w:numId w:val="47"/>
        </w:numPr>
        <w:ind w:left="714" w:hanging="357"/>
        <w:contextualSpacing w:val="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Action 3 : Gestion des ressources humaines, financières et matérielles</w:t>
      </w:r>
    </w:p>
    <w:p w14:paraId="18910B5C" w14:textId="77777777" w:rsidR="003B1C28" w:rsidRPr="003B1C28" w:rsidRDefault="003B1C28" w:rsidP="00A50AE9">
      <w:pPr>
        <w:spacing w:before="120" w:after="12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Cette seconde nomenclature, telle que présentée dans le tableau budgétaire, constitue la base effective de la budgétisation et de l’exécution des crédits des actions.</w:t>
      </w:r>
    </w:p>
    <w:p w14:paraId="38B2B889" w14:textId="25B07D36" w:rsidR="003B1C28" w:rsidRDefault="003B1C28" w:rsidP="00A50AE9">
      <w:pPr>
        <w:spacing w:before="120" w:after="120"/>
        <w:jc w:val="both"/>
        <w:rPr>
          <w:rFonts w:ascii="Arial Narrow" w:eastAsia="Calibri" w:hAnsi="Arial Narrow" w:cs="Arial"/>
          <w:color w:val="000000" w:themeColor="text1"/>
          <w:sz w:val="25"/>
          <w:szCs w:val="25"/>
        </w:rPr>
      </w:pPr>
      <w:r w:rsidRPr="003B1C28">
        <w:rPr>
          <w:rFonts w:ascii="Arial Narrow" w:eastAsia="Calibri" w:hAnsi="Arial Narrow" w:cs="Arial"/>
          <w:color w:val="000000" w:themeColor="text1"/>
          <w:sz w:val="25"/>
          <w:szCs w:val="25"/>
        </w:rPr>
        <w:t>Par conséquent, la présente partie du RAP s’appuiera sur cette structuration des actions, afin d’assurer la cohérence entre les montants exécutés et les résultats obtenus.</w:t>
      </w:r>
    </w:p>
    <w:p w14:paraId="35323686" w14:textId="3B7D5DA6" w:rsidR="00FB3A69" w:rsidRPr="00BB5ECF" w:rsidRDefault="00FB3A69" w:rsidP="001953EC">
      <w:pPr>
        <w:pStyle w:val="Paragraphedeliste"/>
        <w:spacing w:before="120"/>
        <w:contextualSpacing w:val="0"/>
        <w:jc w:val="both"/>
        <w:rPr>
          <w:rFonts w:ascii="Arial Narrow" w:hAnsi="Arial Narrow" w:cs="Arial"/>
          <w:b/>
          <w:color w:val="000000" w:themeColor="text1"/>
          <w:sz w:val="25"/>
          <w:szCs w:val="25"/>
        </w:rPr>
      </w:pPr>
      <w:bookmarkStart w:id="71" w:name="_Toc198135081"/>
      <w:bookmarkStart w:id="72" w:name="_Toc198136045"/>
      <w:bookmarkStart w:id="73" w:name="_Toc198136330"/>
      <w:bookmarkStart w:id="74" w:name="_Toc198290191"/>
      <w:bookmarkStart w:id="75" w:name="_Toc198717296"/>
      <w:r w:rsidRPr="00BB5ECF">
        <w:rPr>
          <w:rFonts w:ascii="Arial Narrow" w:hAnsi="Arial Narrow" w:cs="Arial"/>
          <w:b/>
          <w:color w:val="000000" w:themeColor="text1"/>
          <w:sz w:val="25"/>
          <w:szCs w:val="25"/>
        </w:rPr>
        <w:t>T</w:t>
      </w:r>
      <w:commentRangeStart w:id="76"/>
      <w:r w:rsidRPr="00BB5ECF">
        <w:rPr>
          <w:rFonts w:ascii="Arial Narrow" w:hAnsi="Arial Narrow" w:cs="Arial"/>
          <w:b/>
          <w:color w:val="000000" w:themeColor="text1"/>
          <w:sz w:val="25"/>
          <w:szCs w:val="25"/>
        </w:rPr>
        <w:t xml:space="preserve">ableau </w:t>
      </w:r>
      <w:commentRangeEnd w:id="76"/>
      <w:r w:rsidR="00C84CDA">
        <w:rPr>
          <w:rStyle w:val="Marquedecommentaire"/>
          <w:rFonts w:ascii="Calibri" w:hAnsi="Calibri"/>
        </w:rPr>
        <w:commentReference w:id="76"/>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4</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bookmarkEnd w:id="71"/>
      <w:bookmarkEnd w:id="72"/>
      <w:bookmarkEnd w:id="73"/>
      <w:r w:rsidR="00E20454" w:rsidRPr="00E20454">
        <w:rPr>
          <w:rFonts w:ascii="Arial Narrow" w:hAnsi="Arial Narrow" w:cs="Arial"/>
          <w:b/>
          <w:color w:val="000000" w:themeColor="text1"/>
          <w:sz w:val="25"/>
          <w:szCs w:val="25"/>
        </w:rPr>
        <w:t xml:space="preserve">Exécution financière par action du programme </w:t>
      </w:r>
      <w:bookmarkEnd w:id="74"/>
      <w:bookmarkEnd w:id="75"/>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r w:rsidRPr="00BB5ECF">
        <w:rPr>
          <w:rFonts w:ascii="Arial Narrow" w:hAnsi="Arial Narrow" w:cs="Arial"/>
          <w:b/>
          <w:color w:val="000000" w:themeColor="text1"/>
          <w:sz w:val="25"/>
          <w:szCs w:val="25"/>
        </w:rPr>
        <w:t xml:space="preserve"> </w:t>
      </w:r>
    </w:p>
    <w:tbl>
      <w:tblPr>
        <w:tblW w:w="14888" w:type="dxa"/>
        <w:tblInd w:w="-577" w:type="dxa"/>
        <w:tblCellMar>
          <w:left w:w="70" w:type="dxa"/>
          <w:right w:w="70" w:type="dxa"/>
        </w:tblCellMar>
        <w:tblLook w:val="04A0" w:firstRow="1" w:lastRow="0" w:firstColumn="1" w:lastColumn="0" w:noHBand="0" w:noVBand="1"/>
      </w:tblPr>
      <w:tblGrid>
        <w:gridCol w:w="2786"/>
        <w:gridCol w:w="1264"/>
        <w:gridCol w:w="1173"/>
        <w:gridCol w:w="1173"/>
        <w:gridCol w:w="1189"/>
        <w:gridCol w:w="1041"/>
        <w:gridCol w:w="1264"/>
        <w:gridCol w:w="1264"/>
        <w:gridCol w:w="1189"/>
        <w:gridCol w:w="1264"/>
        <w:gridCol w:w="1281"/>
      </w:tblGrid>
      <w:tr w:rsidR="00941D6F" w:rsidRPr="00BB5ECF" w14:paraId="4D64E936" w14:textId="77777777" w:rsidTr="00E8443F">
        <w:trPr>
          <w:trHeight w:val="300"/>
        </w:trPr>
        <w:tc>
          <w:tcPr>
            <w:tcW w:w="2835" w:type="dxa"/>
            <w:tcBorders>
              <w:top w:val="single" w:sz="8" w:space="0" w:color="000000"/>
              <w:left w:val="single" w:sz="8" w:space="0" w:color="000000"/>
              <w:bottom w:val="single" w:sz="8" w:space="0" w:color="000000"/>
              <w:right w:val="single" w:sz="8" w:space="0" w:color="000000"/>
            </w:tcBorders>
            <w:shd w:val="clear" w:color="000000" w:fill="DEEAF6"/>
            <w:vAlign w:val="center"/>
            <w:hideMark/>
          </w:tcPr>
          <w:p w14:paraId="7E1DE451"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Nature de dépenses</w:t>
            </w:r>
          </w:p>
        </w:tc>
        <w:tc>
          <w:tcPr>
            <w:tcW w:w="0" w:type="auto"/>
            <w:gridSpan w:val="2"/>
            <w:tcBorders>
              <w:top w:val="single" w:sz="8" w:space="0" w:color="000000"/>
              <w:left w:val="nil"/>
              <w:bottom w:val="single" w:sz="8" w:space="0" w:color="000000"/>
              <w:right w:val="single" w:sz="8" w:space="0" w:color="000000"/>
            </w:tcBorders>
            <w:shd w:val="clear" w:color="000000" w:fill="DEEAF6"/>
            <w:vAlign w:val="center"/>
            <w:hideMark/>
          </w:tcPr>
          <w:p w14:paraId="5BCCE41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Personnel</w:t>
            </w:r>
          </w:p>
        </w:tc>
        <w:tc>
          <w:tcPr>
            <w:tcW w:w="0" w:type="auto"/>
            <w:gridSpan w:val="2"/>
            <w:tcBorders>
              <w:top w:val="single" w:sz="8" w:space="0" w:color="000000"/>
              <w:left w:val="nil"/>
              <w:bottom w:val="single" w:sz="8" w:space="0" w:color="000000"/>
              <w:right w:val="single" w:sz="8" w:space="0" w:color="000000"/>
            </w:tcBorders>
            <w:shd w:val="clear" w:color="000000" w:fill="DEEAF6"/>
            <w:vAlign w:val="center"/>
            <w:hideMark/>
          </w:tcPr>
          <w:p w14:paraId="5E566F1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Biens et Services</w:t>
            </w:r>
          </w:p>
        </w:tc>
        <w:tc>
          <w:tcPr>
            <w:tcW w:w="0" w:type="auto"/>
            <w:gridSpan w:val="2"/>
            <w:tcBorders>
              <w:top w:val="single" w:sz="8" w:space="0" w:color="000000"/>
              <w:left w:val="nil"/>
              <w:bottom w:val="single" w:sz="8" w:space="0" w:color="000000"/>
              <w:right w:val="single" w:sz="8" w:space="0" w:color="000000"/>
            </w:tcBorders>
            <w:shd w:val="clear" w:color="000000" w:fill="DEEAF6"/>
            <w:vAlign w:val="center"/>
            <w:hideMark/>
          </w:tcPr>
          <w:p w14:paraId="34EFA19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Transferts</w:t>
            </w:r>
          </w:p>
        </w:tc>
        <w:tc>
          <w:tcPr>
            <w:tcW w:w="0" w:type="auto"/>
            <w:gridSpan w:val="2"/>
            <w:tcBorders>
              <w:top w:val="single" w:sz="8" w:space="0" w:color="000000"/>
              <w:left w:val="nil"/>
              <w:bottom w:val="single" w:sz="8" w:space="0" w:color="000000"/>
              <w:right w:val="single" w:sz="8" w:space="0" w:color="000000"/>
            </w:tcBorders>
            <w:shd w:val="clear" w:color="000000" w:fill="DEEAF6"/>
            <w:vAlign w:val="center"/>
            <w:hideMark/>
          </w:tcPr>
          <w:p w14:paraId="6815E89A"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Investissements</w:t>
            </w:r>
          </w:p>
        </w:tc>
        <w:tc>
          <w:tcPr>
            <w:tcW w:w="0" w:type="auto"/>
            <w:gridSpan w:val="2"/>
            <w:tcBorders>
              <w:top w:val="single" w:sz="8" w:space="0" w:color="000000"/>
              <w:left w:val="nil"/>
              <w:bottom w:val="single" w:sz="8" w:space="0" w:color="000000"/>
              <w:right w:val="single" w:sz="8" w:space="0" w:color="000000"/>
            </w:tcBorders>
            <w:shd w:val="clear" w:color="000000" w:fill="DEEAF6"/>
            <w:vAlign w:val="center"/>
            <w:hideMark/>
          </w:tcPr>
          <w:p w14:paraId="2B894D3D"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Total</w:t>
            </w:r>
          </w:p>
        </w:tc>
      </w:tr>
      <w:tr w:rsidR="00941D6F" w:rsidRPr="00BB5ECF" w14:paraId="34780ACC" w14:textId="77777777" w:rsidTr="00E8443F">
        <w:trPr>
          <w:trHeight w:val="300"/>
        </w:trPr>
        <w:tc>
          <w:tcPr>
            <w:tcW w:w="2835" w:type="dxa"/>
            <w:tcBorders>
              <w:top w:val="nil"/>
              <w:left w:val="single" w:sz="8" w:space="0" w:color="000000"/>
              <w:bottom w:val="single" w:sz="8" w:space="0" w:color="000000"/>
              <w:right w:val="single" w:sz="8" w:space="0" w:color="000000"/>
            </w:tcBorders>
            <w:shd w:val="clear" w:color="000000" w:fill="DEEAF6"/>
            <w:vAlign w:val="center"/>
            <w:hideMark/>
          </w:tcPr>
          <w:p w14:paraId="3353A478"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Actions</w:t>
            </w:r>
          </w:p>
        </w:tc>
        <w:tc>
          <w:tcPr>
            <w:tcW w:w="0" w:type="auto"/>
            <w:tcBorders>
              <w:top w:val="nil"/>
              <w:left w:val="nil"/>
              <w:bottom w:val="single" w:sz="8" w:space="0" w:color="000000"/>
              <w:right w:val="single" w:sz="8" w:space="0" w:color="000000"/>
            </w:tcBorders>
            <w:shd w:val="clear" w:color="000000" w:fill="DEEAF6"/>
            <w:vAlign w:val="center"/>
            <w:hideMark/>
          </w:tcPr>
          <w:p w14:paraId="2AD95FFE"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2023</w:t>
            </w:r>
          </w:p>
        </w:tc>
        <w:tc>
          <w:tcPr>
            <w:tcW w:w="0" w:type="auto"/>
            <w:tcBorders>
              <w:top w:val="nil"/>
              <w:left w:val="nil"/>
              <w:bottom w:val="single" w:sz="8" w:space="0" w:color="000000"/>
              <w:right w:val="single" w:sz="8" w:space="0" w:color="000000"/>
            </w:tcBorders>
            <w:shd w:val="clear" w:color="000000" w:fill="DEEAF6"/>
            <w:vAlign w:val="center"/>
            <w:hideMark/>
          </w:tcPr>
          <w:p w14:paraId="7044694A"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0" w:type="auto"/>
            <w:tcBorders>
              <w:top w:val="nil"/>
              <w:left w:val="nil"/>
              <w:bottom w:val="single" w:sz="8" w:space="0" w:color="000000"/>
              <w:right w:val="single" w:sz="8" w:space="0" w:color="000000"/>
            </w:tcBorders>
            <w:shd w:val="clear" w:color="000000" w:fill="DEEAF6"/>
            <w:vAlign w:val="center"/>
            <w:hideMark/>
          </w:tcPr>
          <w:p w14:paraId="0B8829CE"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2023</w:t>
            </w:r>
          </w:p>
        </w:tc>
        <w:tc>
          <w:tcPr>
            <w:tcW w:w="0" w:type="auto"/>
            <w:tcBorders>
              <w:top w:val="nil"/>
              <w:left w:val="nil"/>
              <w:bottom w:val="single" w:sz="8" w:space="0" w:color="000000"/>
              <w:right w:val="single" w:sz="8" w:space="0" w:color="000000"/>
            </w:tcBorders>
            <w:shd w:val="clear" w:color="000000" w:fill="DEEAF6"/>
            <w:vAlign w:val="center"/>
            <w:hideMark/>
          </w:tcPr>
          <w:p w14:paraId="01B8894C"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0" w:type="auto"/>
            <w:tcBorders>
              <w:top w:val="nil"/>
              <w:left w:val="nil"/>
              <w:bottom w:val="single" w:sz="8" w:space="0" w:color="000000"/>
              <w:right w:val="single" w:sz="8" w:space="0" w:color="000000"/>
            </w:tcBorders>
            <w:shd w:val="clear" w:color="000000" w:fill="DEEAF6"/>
            <w:vAlign w:val="center"/>
            <w:hideMark/>
          </w:tcPr>
          <w:p w14:paraId="1F77EAB3"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2023</w:t>
            </w:r>
          </w:p>
        </w:tc>
        <w:tc>
          <w:tcPr>
            <w:tcW w:w="0" w:type="auto"/>
            <w:tcBorders>
              <w:top w:val="nil"/>
              <w:left w:val="nil"/>
              <w:bottom w:val="single" w:sz="8" w:space="0" w:color="000000"/>
              <w:right w:val="single" w:sz="8" w:space="0" w:color="000000"/>
            </w:tcBorders>
            <w:shd w:val="clear" w:color="000000" w:fill="DEEAF6"/>
            <w:vAlign w:val="center"/>
            <w:hideMark/>
          </w:tcPr>
          <w:p w14:paraId="5673907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0" w:type="auto"/>
            <w:tcBorders>
              <w:top w:val="nil"/>
              <w:left w:val="nil"/>
              <w:bottom w:val="single" w:sz="8" w:space="0" w:color="000000"/>
              <w:right w:val="single" w:sz="8" w:space="0" w:color="000000"/>
            </w:tcBorders>
            <w:shd w:val="clear" w:color="000000" w:fill="DEEAF6"/>
            <w:vAlign w:val="center"/>
            <w:hideMark/>
          </w:tcPr>
          <w:p w14:paraId="2A7957D5"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2023</w:t>
            </w:r>
          </w:p>
        </w:tc>
        <w:tc>
          <w:tcPr>
            <w:tcW w:w="0" w:type="auto"/>
            <w:tcBorders>
              <w:top w:val="nil"/>
              <w:left w:val="nil"/>
              <w:bottom w:val="single" w:sz="8" w:space="0" w:color="000000"/>
              <w:right w:val="single" w:sz="8" w:space="0" w:color="000000"/>
            </w:tcBorders>
            <w:shd w:val="clear" w:color="000000" w:fill="DEEAF6"/>
            <w:vAlign w:val="center"/>
            <w:hideMark/>
          </w:tcPr>
          <w:p w14:paraId="0C2B47DF"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0" w:type="auto"/>
            <w:tcBorders>
              <w:top w:val="nil"/>
              <w:left w:val="nil"/>
              <w:bottom w:val="single" w:sz="8" w:space="0" w:color="000000"/>
              <w:right w:val="single" w:sz="8" w:space="0" w:color="000000"/>
            </w:tcBorders>
            <w:shd w:val="clear" w:color="000000" w:fill="DEEAF6"/>
            <w:vAlign w:val="center"/>
            <w:hideMark/>
          </w:tcPr>
          <w:p w14:paraId="7370E00B"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2023</w:t>
            </w:r>
          </w:p>
        </w:tc>
        <w:tc>
          <w:tcPr>
            <w:tcW w:w="0" w:type="auto"/>
            <w:tcBorders>
              <w:top w:val="nil"/>
              <w:left w:val="nil"/>
              <w:bottom w:val="single" w:sz="8" w:space="0" w:color="000000"/>
              <w:right w:val="single" w:sz="8" w:space="0" w:color="000000"/>
            </w:tcBorders>
            <w:shd w:val="clear" w:color="000000" w:fill="DEEAF6"/>
            <w:vAlign w:val="center"/>
            <w:hideMark/>
          </w:tcPr>
          <w:p w14:paraId="4C50026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r>
      <w:tr w:rsidR="00941D6F" w:rsidRPr="00BB5ECF" w14:paraId="5EE54513" w14:textId="77777777" w:rsidTr="005D0468">
        <w:trPr>
          <w:trHeight w:val="680"/>
        </w:trPr>
        <w:tc>
          <w:tcPr>
            <w:tcW w:w="2835" w:type="dxa"/>
            <w:tcBorders>
              <w:top w:val="nil"/>
              <w:left w:val="single" w:sz="8" w:space="0" w:color="000000"/>
              <w:bottom w:val="single" w:sz="8" w:space="0" w:color="000000"/>
              <w:right w:val="single" w:sz="8" w:space="0" w:color="000000"/>
            </w:tcBorders>
            <w:shd w:val="clear" w:color="auto" w:fill="auto"/>
            <w:vAlign w:val="center"/>
            <w:hideMark/>
          </w:tcPr>
          <w:p w14:paraId="7C42F97D" w14:textId="77D9015A" w:rsidR="00E8443F" w:rsidRPr="00BB5ECF" w:rsidRDefault="00916D65" w:rsidP="00E8443F">
            <w:pPr>
              <w:rPr>
                <w:rFonts w:ascii="Arial Narrow" w:hAnsi="Arial Narrow" w:cs="Calibri"/>
                <w:color w:val="000000" w:themeColor="text1"/>
                <w:sz w:val="20"/>
                <w:szCs w:val="20"/>
              </w:rPr>
            </w:pPr>
            <w:r w:rsidRPr="00BB5ECF">
              <w:rPr>
                <w:rFonts w:ascii="Arial Narrow" w:hAnsi="Arial Narrow" w:cs="Arial"/>
                <w:color w:val="000000" w:themeColor="text1"/>
                <w:sz w:val="20"/>
                <w:szCs w:val="20"/>
              </w:rPr>
              <w:t xml:space="preserve">Action 1 : </w:t>
            </w:r>
            <w:r w:rsidR="00E8443F" w:rsidRPr="00BB5ECF">
              <w:rPr>
                <w:rFonts w:ascii="Arial Narrow" w:hAnsi="Arial Narrow" w:cs="Arial"/>
                <w:color w:val="000000" w:themeColor="text1"/>
                <w:sz w:val="20"/>
                <w:szCs w:val="20"/>
              </w:rPr>
              <w:t>Coordination et animation du ministère</w:t>
            </w:r>
          </w:p>
        </w:tc>
        <w:tc>
          <w:tcPr>
            <w:tcW w:w="0" w:type="auto"/>
            <w:tcBorders>
              <w:top w:val="nil"/>
              <w:left w:val="nil"/>
              <w:bottom w:val="single" w:sz="8" w:space="0" w:color="000000"/>
              <w:right w:val="single" w:sz="8" w:space="0" w:color="000000"/>
            </w:tcBorders>
            <w:shd w:val="clear" w:color="auto" w:fill="auto"/>
            <w:vAlign w:val="center"/>
            <w:hideMark/>
          </w:tcPr>
          <w:p w14:paraId="306A3842"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66</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947</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978</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820</w:t>
            </w:r>
          </w:p>
        </w:tc>
        <w:tc>
          <w:tcPr>
            <w:tcW w:w="0" w:type="auto"/>
            <w:tcBorders>
              <w:top w:val="nil"/>
              <w:left w:val="nil"/>
              <w:bottom w:val="single" w:sz="8" w:space="0" w:color="000000"/>
              <w:right w:val="single" w:sz="8" w:space="0" w:color="000000"/>
            </w:tcBorders>
            <w:shd w:val="clear" w:color="000000" w:fill="E7E6E6"/>
            <w:vAlign w:val="center"/>
            <w:hideMark/>
          </w:tcPr>
          <w:p w14:paraId="75FCFB96"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819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106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247</w:t>
            </w:r>
          </w:p>
        </w:tc>
        <w:tc>
          <w:tcPr>
            <w:tcW w:w="0" w:type="auto"/>
            <w:tcBorders>
              <w:top w:val="nil"/>
              <w:left w:val="nil"/>
              <w:bottom w:val="single" w:sz="8" w:space="0" w:color="000000"/>
              <w:right w:val="single" w:sz="8" w:space="0" w:color="000000"/>
            </w:tcBorders>
            <w:shd w:val="clear" w:color="auto" w:fill="auto"/>
            <w:vAlign w:val="center"/>
            <w:hideMark/>
          </w:tcPr>
          <w:p w14:paraId="054CB1D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2</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390</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179</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638</w:t>
            </w:r>
          </w:p>
        </w:tc>
        <w:tc>
          <w:tcPr>
            <w:tcW w:w="0" w:type="auto"/>
            <w:tcBorders>
              <w:top w:val="nil"/>
              <w:left w:val="nil"/>
              <w:bottom w:val="single" w:sz="8" w:space="0" w:color="000000"/>
              <w:right w:val="single" w:sz="8" w:space="0" w:color="000000"/>
            </w:tcBorders>
            <w:shd w:val="clear" w:color="000000" w:fill="E7E6E6"/>
            <w:vAlign w:val="center"/>
            <w:hideMark/>
          </w:tcPr>
          <w:p w14:paraId="6A50353D" w14:textId="03E5C864" w:rsidR="00E8443F" w:rsidRPr="00BB5ECF" w:rsidRDefault="00941D6F"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 xml:space="preserve">2 </w:t>
            </w:r>
            <w:r w:rsidR="004B02A8">
              <w:rPr>
                <w:rFonts w:ascii="Arial Narrow" w:hAnsi="Arial Narrow" w:cs="Calibri"/>
                <w:color w:val="000000" w:themeColor="text1"/>
                <w:sz w:val="20"/>
                <w:szCs w:val="20"/>
              </w:rPr>
              <w:t xml:space="preserve">976 </w:t>
            </w:r>
            <w:r>
              <w:rPr>
                <w:rFonts w:ascii="Arial Narrow" w:hAnsi="Arial Narrow" w:cs="Calibri"/>
                <w:color w:val="000000" w:themeColor="text1"/>
                <w:sz w:val="20"/>
                <w:szCs w:val="20"/>
              </w:rPr>
              <w:t xml:space="preserve">966 671 </w:t>
            </w:r>
          </w:p>
        </w:tc>
        <w:tc>
          <w:tcPr>
            <w:tcW w:w="0" w:type="auto"/>
            <w:tcBorders>
              <w:top w:val="nil"/>
              <w:left w:val="nil"/>
              <w:bottom w:val="single" w:sz="8" w:space="0" w:color="000000"/>
              <w:right w:val="single" w:sz="8" w:space="0" w:color="000000"/>
            </w:tcBorders>
            <w:shd w:val="clear" w:color="auto" w:fill="auto"/>
            <w:vAlign w:val="center"/>
            <w:hideMark/>
          </w:tcPr>
          <w:p w14:paraId="221749B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626</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866</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385</w:t>
            </w:r>
          </w:p>
        </w:tc>
        <w:tc>
          <w:tcPr>
            <w:tcW w:w="0" w:type="auto"/>
            <w:tcBorders>
              <w:top w:val="nil"/>
              <w:left w:val="nil"/>
              <w:bottom w:val="single" w:sz="8" w:space="0" w:color="000000"/>
              <w:right w:val="single" w:sz="8" w:space="0" w:color="000000"/>
            </w:tcBorders>
            <w:shd w:val="clear" w:color="000000" w:fill="E7E6E6"/>
            <w:vAlign w:val="center"/>
            <w:hideMark/>
          </w:tcPr>
          <w:p w14:paraId="7273C22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934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916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699</w:t>
            </w:r>
          </w:p>
        </w:tc>
        <w:tc>
          <w:tcPr>
            <w:tcW w:w="0" w:type="auto"/>
            <w:tcBorders>
              <w:top w:val="nil"/>
              <w:left w:val="nil"/>
              <w:bottom w:val="single" w:sz="8" w:space="0" w:color="auto"/>
              <w:right w:val="single" w:sz="8" w:space="0" w:color="auto"/>
            </w:tcBorders>
            <w:shd w:val="clear" w:color="auto" w:fill="auto"/>
            <w:vAlign w:val="center"/>
            <w:hideMark/>
          </w:tcPr>
          <w:p w14:paraId="5DED2A3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11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090</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146</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519</w:t>
            </w:r>
          </w:p>
        </w:tc>
        <w:tc>
          <w:tcPr>
            <w:tcW w:w="0" w:type="auto"/>
            <w:tcBorders>
              <w:top w:val="nil"/>
              <w:left w:val="nil"/>
              <w:bottom w:val="single" w:sz="8" w:space="0" w:color="000000"/>
              <w:right w:val="single" w:sz="8" w:space="0" w:color="000000"/>
            </w:tcBorders>
            <w:shd w:val="clear" w:color="000000" w:fill="E7E6E6"/>
            <w:vAlign w:val="center"/>
            <w:hideMark/>
          </w:tcPr>
          <w:p w14:paraId="6E7A4398" w14:textId="3CCDF27B" w:rsidR="00E8443F" w:rsidRPr="00BB5ECF" w:rsidRDefault="00A91E1B"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4 933 714 127</w:t>
            </w:r>
            <w:r w:rsidR="00941D6F">
              <w:rPr>
                <w:rFonts w:ascii="Arial Narrow" w:hAnsi="Arial Narrow" w:cs="Calibri"/>
                <w:color w:val="000000" w:themeColor="text1"/>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14:paraId="63800B76"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81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055</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171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362</w:t>
            </w:r>
          </w:p>
        </w:tc>
        <w:tc>
          <w:tcPr>
            <w:tcW w:w="0" w:type="auto"/>
            <w:tcBorders>
              <w:top w:val="nil"/>
              <w:left w:val="nil"/>
              <w:bottom w:val="single" w:sz="8" w:space="0" w:color="000000"/>
              <w:right w:val="single" w:sz="8" w:space="0" w:color="000000"/>
            </w:tcBorders>
            <w:shd w:val="clear" w:color="000000" w:fill="E7E6E6"/>
            <w:vAlign w:val="center"/>
            <w:hideMark/>
          </w:tcPr>
          <w:p w14:paraId="4244A7C7" w14:textId="1AFE287B" w:rsidR="00E8443F" w:rsidRPr="00BB5ECF" w:rsidRDefault="00941D6F"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23 664 703 744</w:t>
            </w:r>
            <w:r w:rsidR="00A91E1B">
              <w:rPr>
                <w:rFonts w:ascii="Arial Narrow" w:hAnsi="Arial Narrow" w:cs="Calibri"/>
                <w:color w:val="000000" w:themeColor="text1"/>
                <w:sz w:val="20"/>
                <w:szCs w:val="20"/>
              </w:rPr>
              <w:t xml:space="preserve"> </w:t>
            </w:r>
          </w:p>
        </w:tc>
      </w:tr>
      <w:tr w:rsidR="00941D6F" w:rsidRPr="00BB5ECF" w14:paraId="6402BFB7" w14:textId="77777777" w:rsidTr="005D0468">
        <w:trPr>
          <w:trHeight w:val="680"/>
        </w:trPr>
        <w:tc>
          <w:tcPr>
            <w:tcW w:w="2835" w:type="dxa"/>
            <w:tcBorders>
              <w:top w:val="nil"/>
              <w:left w:val="single" w:sz="8" w:space="0" w:color="000000"/>
              <w:bottom w:val="single" w:sz="8" w:space="0" w:color="000000"/>
              <w:right w:val="single" w:sz="8" w:space="0" w:color="000000"/>
            </w:tcBorders>
            <w:shd w:val="clear" w:color="auto" w:fill="auto"/>
            <w:vAlign w:val="center"/>
            <w:hideMark/>
          </w:tcPr>
          <w:p w14:paraId="1C97C432" w14:textId="2E577A84" w:rsidR="00E8443F" w:rsidRPr="00253F73" w:rsidRDefault="00916D65" w:rsidP="00916D65">
            <w:pPr>
              <w:rPr>
                <w:rFonts w:ascii="Arial Narrow" w:hAnsi="Arial Narrow" w:cs="Calibri"/>
                <w:color w:val="000000" w:themeColor="text1"/>
                <w:sz w:val="20"/>
                <w:szCs w:val="20"/>
              </w:rPr>
            </w:pPr>
            <w:r w:rsidRPr="00253F73">
              <w:rPr>
                <w:rFonts w:ascii="Arial Narrow" w:hAnsi="Arial Narrow" w:cs="Arial"/>
                <w:color w:val="000000" w:themeColor="text1"/>
                <w:sz w:val="20"/>
                <w:szCs w:val="20"/>
              </w:rPr>
              <w:t xml:space="preserve">Action 2 : </w:t>
            </w:r>
            <w:r w:rsidR="00E8443F" w:rsidRPr="00253F73">
              <w:rPr>
                <w:rFonts w:ascii="Arial Narrow" w:hAnsi="Arial Narrow" w:cs="Arial"/>
                <w:color w:val="000000" w:themeColor="text1"/>
                <w:sz w:val="20"/>
                <w:szCs w:val="20"/>
              </w:rPr>
              <w:t>Information et communication</w:t>
            </w:r>
          </w:p>
        </w:tc>
        <w:tc>
          <w:tcPr>
            <w:tcW w:w="0" w:type="auto"/>
            <w:tcBorders>
              <w:top w:val="nil"/>
              <w:left w:val="nil"/>
              <w:bottom w:val="single" w:sz="8" w:space="0" w:color="000000"/>
              <w:right w:val="single" w:sz="8" w:space="0" w:color="000000"/>
            </w:tcBorders>
            <w:shd w:val="clear" w:color="auto" w:fill="auto"/>
            <w:vAlign w:val="center"/>
            <w:hideMark/>
          </w:tcPr>
          <w:p w14:paraId="054E60EC"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0</w:t>
            </w:r>
          </w:p>
        </w:tc>
        <w:tc>
          <w:tcPr>
            <w:tcW w:w="0" w:type="auto"/>
            <w:tcBorders>
              <w:top w:val="nil"/>
              <w:left w:val="nil"/>
              <w:bottom w:val="single" w:sz="8" w:space="0" w:color="000000"/>
              <w:right w:val="single" w:sz="8" w:space="0" w:color="000000"/>
            </w:tcBorders>
            <w:shd w:val="clear" w:color="000000" w:fill="E7E6E6"/>
            <w:vAlign w:val="center"/>
            <w:hideMark/>
          </w:tcPr>
          <w:p w14:paraId="2AE8FE66" w14:textId="4B6C58E5"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 </w:t>
            </w:r>
            <w:r w:rsidR="004542A4" w:rsidRPr="00BB5ECF">
              <w:rPr>
                <w:rFonts w:ascii="Arial Narrow" w:hAnsi="Arial Narrow" w:cs="Calibri"/>
                <w:color w:val="000000" w:themeColor="text1"/>
                <w:sz w:val="20"/>
                <w:szCs w:val="20"/>
              </w:rPr>
              <w:t>0</w:t>
            </w:r>
          </w:p>
        </w:tc>
        <w:tc>
          <w:tcPr>
            <w:tcW w:w="0" w:type="auto"/>
            <w:tcBorders>
              <w:top w:val="nil"/>
              <w:left w:val="nil"/>
              <w:bottom w:val="single" w:sz="8" w:space="0" w:color="000000"/>
              <w:right w:val="single" w:sz="8" w:space="0" w:color="000000"/>
            </w:tcBorders>
            <w:shd w:val="clear" w:color="auto" w:fill="auto"/>
            <w:vAlign w:val="center"/>
            <w:hideMark/>
          </w:tcPr>
          <w:p w14:paraId="47745F8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251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875</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000</w:t>
            </w:r>
          </w:p>
        </w:tc>
        <w:tc>
          <w:tcPr>
            <w:tcW w:w="0" w:type="auto"/>
            <w:tcBorders>
              <w:top w:val="nil"/>
              <w:left w:val="nil"/>
              <w:bottom w:val="single" w:sz="8" w:space="0" w:color="000000"/>
              <w:right w:val="single" w:sz="8" w:space="0" w:color="000000"/>
            </w:tcBorders>
            <w:shd w:val="clear" w:color="000000" w:fill="E7E6E6"/>
            <w:vAlign w:val="center"/>
            <w:hideMark/>
          </w:tcPr>
          <w:p w14:paraId="56819B0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152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950</w:t>
            </w:r>
          </w:p>
        </w:tc>
        <w:tc>
          <w:tcPr>
            <w:tcW w:w="0" w:type="auto"/>
            <w:tcBorders>
              <w:top w:val="nil"/>
              <w:left w:val="nil"/>
              <w:bottom w:val="single" w:sz="8" w:space="0" w:color="000000"/>
              <w:right w:val="single" w:sz="8" w:space="0" w:color="000000"/>
            </w:tcBorders>
            <w:shd w:val="clear" w:color="auto" w:fill="auto"/>
            <w:vAlign w:val="center"/>
            <w:hideMark/>
          </w:tcPr>
          <w:p w14:paraId="4525455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0</w:t>
            </w:r>
          </w:p>
        </w:tc>
        <w:tc>
          <w:tcPr>
            <w:tcW w:w="0" w:type="auto"/>
            <w:tcBorders>
              <w:top w:val="nil"/>
              <w:left w:val="nil"/>
              <w:bottom w:val="single" w:sz="8" w:space="0" w:color="000000"/>
              <w:right w:val="single" w:sz="8" w:space="0" w:color="000000"/>
            </w:tcBorders>
            <w:shd w:val="clear" w:color="000000" w:fill="E7E6E6"/>
            <w:vAlign w:val="center"/>
            <w:hideMark/>
          </w:tcPr>
          <w:p w14:paraId="41E206BA" w14:textId="169B32C5"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 </w:t>
            </w:r>
            <w:r w:rsidR="004542A4" w:rsidRPr="00BB5ECF">
              <w:rPr>
                <w:rFonts w:ascii="Arial Narrow" w:hAnsi="Arial Narrow" w:cs="Calibri"/>
                <w:color w:val="000000" w:themeColor="text1"/>
                <w:sz w:val="20"/>
                <w:szCs w:val="20"/>
              </w:rPr>
              <w:t>0</w:t>
            </w:r>
          </w:p>
        </w:tc>
        <w:tc>
          <w:tcPr>
            <w:tcW w:w="0" w:type="auto"/>
            <w:tcBorders>
              <w:top w:val="nil"/>
              <w:left w:val="nil"/>
              <w:bottom w:val="single" w:sz="8" w:space="0" w:color="auto"/>
              <w:right w:val="single" w:sz="8" w:space="0" w:color="auto"/>
            </w:tcBorders>
            <w:shd w:val="clear" w:color="auto" w:fill="auto"/>
            <w:noWrap/>
            <w:vAlign w:val="center"/>
            <w:hideMark/>
          </w:tcPr>
          <w:p w14:paraId="1728EB89"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0</w:t>
            </w:r>
          </w:p>
        </w:tc>
        <w:tc>
          <w:tcPr>
            <w:tcW w:w="0" w:type="auto"/>
            <w:tcBorders>
              <w:top w:val="nil"/>
              <w:left w:val="nil"/>
              <w:bottom w:val="single" w:sz="8" w:space="0" w:color="000000"/>
              <w:right w:val="single" w:sz="8" w:space="0" w:color="000000"/>
            </w:tcBorders>
            <w:shd w:val="clear" w:color="000000" w:fill="E7E6E6"/>
            <w:vAlign w:val="center"/>
            <w:hideMark/>
          </w:tcPr>
          <w:p w14:paraId="17E091B5" w14:textId="5F3AD331" w:rsidR="00E8443F" w:rsidRPr="00BB5ECF" w:rsidRDefault="004542A4"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r w:rsidR="00E8443F" w:rsidRPr="00BB5ECF">
              <w:rPr>
                <w:rFonts w:ascii="Arial Narrow" w:hAnsi="Arial Narrow" w:cs="Calibri"/>
                <w:color w:val="000000" w:themeColor="text1"/>
                <w:sz w:val="20"/>
                <w:szCs w:val="20"/>
              </w:rPr>
              <w:t> </w:t>
            </w:r>
          </w:p>
        </w:tc>
        <w:tc>
          <w:tcPr>
            <w:tcW w:w="0" w:type="auto"/>
            <w:tcBorders>
              <w:top w:val="nil"/>
              <w:left w:val="nil"/>
              <w:bottom w:val="single" w:sz="8" w:space="0" w:color="000000"/>
              <w:right w:val="single" w:sz="8" w:space="0" w:color="000000"/>
            </w:tcBorders>
            <w:shd w:val="clear" w:color="auto" w:fill="auto"/>
            <w:vAlign w:val="center"/>
            <w:hideMark/>
          </w:tcPr>
          <w:p w14:paraId="1D42834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251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875</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000</w:t>
            </w:r>
          </w:p>
        </w:tc>
        <w:tc>
          <w:tcPr>
            <w:tcW w:w="0" w:type="auto"/>
            <w:tcBorders>
              <w:top w:val="nil"/>
              <w:left w:val="nil"/>
              <w:bottom w:val="single" w:sz="8" w:space="0" w:color="000000"/>
              <w:right w:val="single" w:sz="8" w:space="0" w:color="000000"/>
            </w:tcBorders>
            <w:shd w:val="clear" w:color="000000" w:fill="E7E6E6"/>
            <w:vAlign w:val="center"/>
            <w:hideMark/>
          </w:tcPr>
          <w:p w14:paraId="1BB403C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152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950</w:t>
            </w:r>
          </w:p>
        </w:tc>
      </w:tr>
      <w:tr w:rsidR="00941D6F" w:rsidRPr="00BB5ECF" w14:paraId="75C145EF" w14:textId="77777777" w:rsidTr="005D0468">
        <w:trPr>
          <w:trHeight w:val="680"/>
        </w:trPr>
        <w:tc>
          <w:tcPr>
            <w:tcW w:w="2835" w:type="dxa"/>
            <w:tcBorders>
              <w:top w:val="nil"/>
              <w:left w:val="single" w:sz="8" w:space="0" w:color="000000"/>
              <w:bottom w:val="single" w:sz="8" w:space="0" w:color="000000"/>
              <w:right w:val="single" w:sz="8" w:space="0" w:color="000000"/>
            </w:tcBorders>
            <w:shd w:val="clear" w:color="auto" w:fill="auto"/>
            <w:vAlign w:val="center"/>
            <w:hideMark/>
          </w:tcPr>
          <w:p w14:paraId="5881AD11" w14:textId="7D14ACFB" w:rsidR="00E8443F" w:rsidRPr="00253F73" w:rsidRDefault="00916D65" w:rsidP="00916D65">
            <w:pPr>
              <w:rPr>
                <w:rFonts w:ascii="Arial Narrow" w:hAnsi="Arial Narrow" w:cs="Calibri"/>
                <w:color w:val="000000" w:themeColor="text1"/>
                <w:sz w:val="20"/>
                <w:szCs w:val="20"/>
              </w:rPr>
            </w:pPr>
            <w:r w:rsidRPr="00253F73">
              <w:rPr>
                <w:rFonts w:ascii="Arial Narrow" w:hAnsi="Arial Narrow" w:cs="Arial"/>
                <w:color w:val="000000" w:themeColor="text1"/>
                <w:sz w:val="20"/>
                <w:szCs w:val="20"/>
              </w:rPr>
              <w:t xml:space="preserve">Action 3 : </w:t>
            </w:r>
            <w:r w:rsidR="00E8443F" w:rsidRPr="00253F73">
              <w:rPr>
                <w:rFonts w:ascii="Arial Narrow" w:hAnsi="Arial Narrow" w:cs="Arial"/>
                <w:color w:val="000000" w:themeColor="text1"/>
                <w:sz w:val="20"/>
                <w:szCs w:val="20"/>
              </w:rPr>
              <w:t>Gestion des ressources humaines, matérielles et financières</w:t>
            </w:r>
          </w:p>
        </w:tc>
        <w:tc>
          <w:tcPr>
            <w:tcW w:w="0" w:type="auto"/>
            <w:tcBorders>
              <w:top w:val="nil"/>
              <w:left w:val="nil"/>
              <w:bottom w:val="single" w:sz="8" w:space="0" w:color="000000"/>
              <w:right w:val="single" w:sz="8" w:space="0" w:color="000000"/>
            </w:tcBorders>
            <w:shd w:val="clear" w:color="auto" w:fill="auto"/>
            <w:vAlign w:val="center"/>
            <w:hideMark/>
          </w:tcPr>
          <w:p w14:paraId="01D93A0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5</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400</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000</w:t>
            </w:r>
          </w:p>
        </w:tc>
        <w:tc>
          <w:tcPr>
            <w:tcW w:w="0" w:type="auto"/>
            <w:tcBorders>
              <w:top w:val="nil"/>
              <w:left w:val="nil"/>
              <w:bottom w:val="single" w:sz="8" w:space="0" w:color="000000"/>
              <w:right w:val="single" w:sz="8" w:space="0" w:color="000000"/>
            </w:tcBorders>
            <w:shd w:val="clear" w:color="000000" w:fill="E7E6E6"/>
            <w:vAlign w:val="center"/>
            <w:hideMark/>
          </w:tcPr>
          <w:p w14:paraId="0592B6CB" w14:textId="2C19CF35"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293</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428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792</w:t>
            </w:r>
          </w:p>
        </w:tc>
        <w:tc>
          <w:tcPr>
            <w:tcW w:w="0" w:type="auto"/>
            <w:tcBorders>
              <w:top w:val="nil"/>
              <w:left w:val="nil"/>
              <w:bottom w:val="single" w:sz="8" w:space="0" w:color="000000"/>
              <w:right w:val="single" w:sz="8" w:space="0" w:color="000000"/>
            </w:tcBorders>
            <w:shd w:val="clear" w:color="auto" w:fill="auto"/>
            <w:vAlign w:val="center"/>
            <w:hideMark/>
          </w:tcPr>
          <w:p w14:paraId="687B445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970</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225</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390</w:t>
            </w:r>
          </w:p>
        </w:tc>
        <w:tc>
          <w:tcPr>
            <w:tcW w:w="0" w:type="auto"/>
            <w:tcBorders>
              <w:top w:val="nil"/>
              <w:left w:val="nil"/>
              <w:bottom w:val="single" w:sz="8" w:space="0" w:color="000000"/>
              <w:right w:val="single" w:sz="8" w:space="0" w:color="000000"/>
            </w:tcBorders>
            <w:shd w:val="clear" w:color="000000" w:fill="E7E6E6"/>
            <w:vAlign w:val="center"/>
            <w:hideMark/>
          </w:tcPr>
          <w:p w14:paraId="5BF9B016" w14:textId="08497B69" w:rsidR="00E8443F" w:rsidRPr="00BB5ECF" w:rsidRDefault="00941D6F"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1 937 631 420</w:t>
            </w:r>
            <w:r w:rsidR="00A91E1B">
              <w:rPr>
                <w:rFonts w:ascii="Arial Narrow" w:hAnsi="Arial Narrow" w:cs="Calibri"/>
                <w:color w:val="000000" w:themeColor="text1"/>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14:paraId="14E51B8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0</w:t>
            </w:r>
          </w:p>
        </w:tc>
        <w:tc>
          <w:tcPr>
            <w:tcW w:w="0" w:type="auto"/>
            <w:tcBorders>
              <w:top w:val="nil"/>
              <w:left w:val="nil"/>
              <w:bottom w:val="single" w:sz="8" w:space="0" w:color="000000"/>
              <w:right w:val="single" w:sz="8" w:space="0" w:color="000000"/>
            </w:tcBorders>
            <w:shd w:val="clear" w:color="000000" w:fill="E7E6E6"/>
            <w:vAlign w:val="center"/>
            <w:hideMark/>
          </w:tcPr>
          <w:p w14:paraId="345DD439" w14:textId="5AF7606B" w:rsidR="00E8443F" w:rsidRPr="00BB5ECF" w:rsidRDefault="004542A4"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r w:rsidR="00E8443F" w:rsidRPr="00BB5ECF">
              <w:rPr>
                <w:rFonts w:ascii="Arial Narrow" w:hAnsi="Arial Narrow" w:cs="Calibri"/>
                <w:color w:val="000000" w:themeColor="text1"/>
                <w:sz w:val="20"/>
                <w:szCs w:val="20"/>
              </w:rPr>
              <w:t> </w:t>
            </w:r>
          </w:p>
        </w:tc>
        <w:tc>
          <w:tcPr>
            <w:tcW w:w="0" w:type="auto"/>
            <w:tcBorders>
              <w:top w:val="nil"/>
              <w:left w:val="nil"/>
              <w:bottom w:val="single" w:sz="8" w:space="0" w:color="auto"/>
              <w:right w:val="single" w:sz="8" w:space="0" w:color="auto"/>
            </w:tcBorders>
            <w:shd w:val="clear" w:color="auto" w:fill="auto"/>
            <w:vAlign w:val="center"/>
            <w:hideMark/>
          </w:tcPr>
          <w:p w14:paraId="0EA361C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1</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128</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074</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563</w:t>
            </w:r>
          </w:p>
        </w:tc>
        <w:tc>
          <w:tcPr>
            <w:tcW w:w="0" w:type="auto"/>
            <w:tcBorders>
              <w:top w:val="nil"/>
              <w:left w:val="nil"/>
              <w:bottom w:val="single" w:sz="8" w:space="0" w:color="000000"/>
              <w:right w:val="single" w:sz="8" w:space="0" w:color="000000"/>
            </w:tcBorders>
            <w:shd w:val="clear" w:color="000000" w:fill="E7E6E6"/>
            <w:vAlign w:val="center"/>
            <w:hideMark/>
          </w:tcPr>
          <w:p w14:paraId="2CEBE02C" w14:textId="6EC4F556"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 </w:t>
            </w:r>
            <w:r w:rsidR="004542A4" w:rsidRPr="00BB5ECF">
              <w:rPr>
                <w:rFonts w:ascii="Arial Narrow" w:hAnsi="Arial Narrow" w:cs="Calibri"/>
                <w:color w:val="000000" w:themeColor="text1"/>
                <w:sz w:val="20"/>
                <w:szCs w:val="20"/>
              </w:rPr>
              <w:t>0</w:t>
            </w:r>
          </w:p>
        </w:tc>
        <w:tc>
          <w:tcPr>
            <w:tcW w:w="0" w:type="auto"/>
            <w:tcBorders>
              <w:top w:val="nil"/>
              <w:left w:val="nil"/>
              <w:bottom w:val="single" w:sz="8" w:space="0" w:color="000000"/>
              <w:right w:val="single" w:sz="8" w:space="0" w:color="000000"/>
            </w:tcBorders>
            <w:shd w:val="clear" w:color="auto" w:fill="auto"/>
            <w:vAlign w:val="center"/>
            <w:hideMark/>
          </w:tcPr>
          <w:p w14:paraId="7003C4A2"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Arial"/>
                <w:color w:val="000000" w:themeColor="text1"/>
                <w:sz w:val="20"/>
                <w:szCs w:val="20"/>
              </w:rPr>
              <w:t>3</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103</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699</w:t>
            </w:r>
            <w:r w:rsidRPr="00BB5ECF">
              <w:rPr>
                <w:rFonts w:ascii="Arial" w:hAnsi="Arial" w:cs="Arial"/>
                <w:color w:val="000000" w:themeColor="text1"/>
                <w:sz w:val="20"/>
                <w:szCs w:val="20"/>
              </w:rPr>
              <w:t> </w:t>
            </w:r>
            <w:r w:rsidRPr="00BB5ECF">
              <w:rPr>
                <w:rFonts w:ascii="Arial Narrow" w:hAnsi="Arial Narrow" w:cs="Arial"/>
                <w:color w:val="000000" w:themeColor="text1"/>
                <w:sz w:val="20"/>
                <w:szCs w:val="20"/>
              </w:rPr>
              <w:t>953</w:t>
            </w:r>
          </w:p>
        </w:tc>
        <w:tc>
          <w:tcPr>
            <w:tcW w:w="0" w:type="auto"/>
            <w:tcBorders>
              <w:top w:val="nil"/>
              <w:left w:val="nil"/>
              <w:bottom w:val="single" w:sz="8" w:space="0" w:color="000000"/>
              <w:right w:val="single" w:sz="8" w:space="0" w:color="000000"/>
            </w:tcBorders>
            <w:shd w:val="clear" w:color="000000" w:fill="E7E6E6"/>
            <w:vAlign w:val="center"/>
            <w:hideMark/>
          </w:tcPr>
          <w:p w14:paraId="5B9B7416" w14:textId="79C135D8" w:rsidR="00E8443F" w:rsidRPr="00BB5ECF" w:rsidRDefault="00A91E1B" w:rsidP="00E8443F">
            <w:pPr>
              <w:jc w:val="center"/>
              <w:rPr>
                <w:rFonts w:ascii="Arial Narrow" w:hAnsi="Arial Narrow" w:cs="Calibri"/>
                <w:color w:val="000000" w:themeColor="text1"/>
                <w:sz w:val="20"/>
                <w:szCs w:val="20"/>
              </w:rPr>
            </w:pPr>
            <w:bookmarkStart w:id="77" w:name="_Hlk195275643"/>
            <w:r>
              <w:rPr>
                <w:rFonts w:ascii="Arial Narrow" w:hAnsi="Arial Narrow" w:cs="Calibri"/>
                <w:color w:val="000000" w:themeColor="text1"/>
                <w:sz w:val="20"/>
                <w:szCs w:val="20"/>
              </w:rPr>
              <w:t xml:space="preserve">8 </w:t>
            </w:r>
            <w:r w:rsidR="00941D6F">
              <w:rPr>
                <w:rFonts w:ascii="Arial Narrow" w:hAnsi="Arial Narrow" w:cs="Calibri"/>
                <w:color w:val="000000" w:themeColor="text1"/>
                <w:sz w:val="20"/>
                <w:szCs w:val="20"/>
              </w:rPr>
              <w:t xml:space="preserve">231 060 212 </w:t>
            </w:r>
            <w:bookmarkEnd w:id="77"/>
          </w:p>
        </w:tc>
      </w:tr>
      <w:tr w:rsidR="00941D6F" w:rsidRPr="00BB5ECF" w14:paraId="523514C6" w14:textId="77777777" w:rsidTr="00E8443F">
        <w:trPr>
          <w:trHeight w:val="300"/>
        </w:trPr>
        <w:tc>
          <w:tcPr>
            <w:tcW w:w="2835" w:type="dxa"/>
            <w:tcBorders>
              <w:top w:val="nil"/>
              <w:left w:val="single" w:sz="8" w:space="0" w:color="auto"/>
              <w:bottom w:val="single" w:sz="8" w:space="0" w:color="auto"/>
              <w:right w:val="single" w:sz="8" w:space="0" w:color="auto"/>
            </w:tcBorders>
            <w:shd w:val="clear" w:color="000000" w:fill="FFF2CC"/>
            <w:vAlign w:val="center"/>
            <w:hideMark/>
          </w:tcPr>
          <w:p w14:paraId="12A4C8C7"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Total</w:t>
            </w:r>
          </w:p>
        </w:tc>
        <w:tc>
          <w:tcPr>
            <w:tcW w:w="0" w:type="auto"/>
            <w:tcBorders>
              <w:top w:val="nil"/>
              <w:left w:val="nil"/>
              <w:bottom w:val="single" w:sz="8" w:space="0" w:color="auto"/>
              <w:right w:val="single" w:sz="8" w:space="0" w:color="auto"/>
            </w:tcBorders>
            <w:shd w:val="clear" w:color="000000" w:fill="FFF2CC"/>
            <w:noWrap/>
            <w:vAlign w:val="center"/>
            <w:hideMark/>
          </w:tcPr>
          <w:p w14:paraId="56B743F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66</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953</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378</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820</w:t>
            </w:r>
          </w:p>
        </w:tc>
        <w:tc>
          <w:tcPr>
            <w:tcW w:w="0" w:type="auto"/>
            <w:tcBorders>
              <w:top w:val="nil"/>
              <w:left w:val="nil"/>
              <w:bottom w:val="single" w:sz="8" w:space="0" w:color="auto"/>
              <w:right w:val="single" w:sz="8" w:space="0" w:color="auto"/>
            </w:tcBorders>
            <w:shd w:val="clear" w:color="000000" w:fill="FFF2CC"/>
            <w:noWrap/>
            <w:vAlign w:val="center"/>
            <w:hideMark/>
          </w:tcPr>
          <w:p w14:paraId="4FB689F5" w14:textId="4555991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112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535</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039</w:t>
            </w:r>
          </w:p>
        </w:tc>
        <w:tc>
          <w:tcPr>
            <w:tcW w:w="0" w:type="auto"/>
            <w:tcBorders>
              <w:top w:val="nil"/>
              <w:left w:val="nil"/>
              <w:bottom w:val="single" w:sz="8" w:space="0" w:color="auto"/>
              <w:right w:val="single" w:sz="8" w:space="0" w:color="auto"/>
            </w:tcBorders>
            <w:shd w:val="clear" w:color="000000" w:fill="FFF2CC"/>
            <w:noWrap/>
            <w:vAlign w:val="center"/>
            <w:hideMark/>
          </w:tcPr>
          <w:p w14:paraId="28D75D3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4</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612</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280</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028</w:t>
            </w:r>
          </w:p>
        </w:tc>
        <w:tc>
          <w:tcPr>
            <w:tcW w:w="0" w:type="auto"/>
            <w:tcBorders>
              <w:top w:val="nil"/>
              <w:left w:val="nil"/>
              <w:bottom w:val="single" w:sz="8" w:space="0" w:color="auto"/>
              <w:right w:val="single" w:sz="8" w:space="0" w:color="auto"/>
            </w:tcBorders>
            <w:shd w:val="clear" w:color="000000" w:fill="FFF2CC"/>
            <w:noWrap/>
            <w:vAlign w:val="center"/>
            <w:hideMark/>
          </w:tcPr>
          <w:p w14:paraId="691EC477" w14:textId="7A116ABA" w:rsidR="00E8443F" w:rsidRPr="00BB5ECF" w:rsidRDefault="00941D6F"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5 067 598 041</w:t>
            </w:r>
          </w:p>
        </w:tc>
        <w:tc>
          <w:tcPr>
            <w:tcW w:w="0" w:type="auto"/>
            <w:tcBorders>
              <w:top w:val="nil"/>
              <w:left w:val="nil"/>
              <w:bottom w:val="single" w:sz="8" w:space="0" w:color="auto"/>
              <w:right w:val="single" w:sz="8" w:space="0" w:color="auto"/>
            </w:tcBorders>
            <w:shd w:val="clear" w:color="000000" w:fill="FFF2CC"/>
            <w:noWrap/>
            <w:vAlign w:val="center"/>
            <w:hideMark/>
          </w:tcPr>
          <w:p w14:paraId="5C63F4C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626</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866</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385</w:t>
            </w:r>
          </w:p>
        </w:tc>
        <w:tc>
          <w:tcPr>
            <w:tcW w:w="0" w:type="auto"/>
            <w:tcBorders>
              <w:top w:val="nil"/>
              <w:left w:val="nil"/>
              <w:bottom w:val="single" w:sz="8" w:space="0" w:color="auto"/>
              <w:right w:val="single" w:sz="8" w:space="0" w:color="auto"/>
            </w:tcBorders>
            <w:shd w:val="clear" w:color="000000" w:fill="FFF2CC"/>
            <w:noWrap/>
            <w:vAlign w:val="center"/>
            <w:hideMark/>
          </w:tcPr>
          <w:p w14:paraId="01B15CB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934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916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699</w:t>
            </w:r>
          </w:p>
        </w:tc>
        <w:tc>
          <w:tcPr>
            <w:tcW w:w="0" w:type="auto"/>
            <w:tcBorders>
              <w:top w:val="nil"/>
              <w:left w:val="nil"/>
              <w:bottom w:val="single" w:sz="8" w:space="0" w:color="auto"/>
              <w:right w:val="single" w:sz="8" w:space="0" w:color="auto"/>
            </w:tcBorders>
            <w:shd w:val="clear" w:color="000000" w:fill="FFF2CC"/>
            <w:noWrap/>
            <w:vAlign w:val="center"/>
            <w:hideMark/>
          </w:tcPr>
          <w:p w14:paraId="0C3DBE35"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12</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218</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221</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082</w:t>
            </w:r>
          </w:p>
        </w:tc>
        <w:tc>
          <w:tcPr>
            <w:tcW w:w="0" w:type="auto"/>
            <w:tcBorders>
              <w:top w:val="nil"/>
              <w:left w:val="nil"/>
              <w:bottom w:val="single" w:sz="8" w:space="0" w:color="auto"/>
              <w:right w:val="single" w:sz="8" w:space="0" w:color="auto"/>
            </w:tcBorders>
            <w:shd w:val="clear" w:color="000000" w:fill="FFF2CC"/>
            <w:noWrap/>
            <w:vAlign w:val="center"/>
            <w:hideMark/>
          </w:tcPr>
          <w:p w14:paraId="37B6AACF" w14:textId="046C8E8A" w:rsidR="00E8443F" w:rsidRPr="00BB5ECF" w:rsidRDefault="00941D6F" w:rsidP="00E8443F">
            <w:pPr>
              <w:jc w:val="center"/>
              <w:rPr>
                <w:rFonts w:ascii="Arial Narrow" w:hAnsi="Arial Narrow" w:cs="Calibri"/>
                <w:b/>
                <w:bCs/>
                <w:color w:val="000000" w:themeColor="text1"/>
                <w:sz w:val="20"/>
                <w:szCs w:val="20"/>
              </w:rPr>
            </w:pPr>
            <w:r w:rsidRPr="0072182D">
              <w:rPr>
                <w:rFonts w:ascii="Arial Narrow" w:hAnsi="Arial Narrow" w:cs="Calibri"/>
                <w:b/>
                <w:bCs/>
                <w:color w:val="000000" w:themeColor="text1"/>
                <w:sz w:val="20"/>
                <w:szCs w:val="20"/>
              </w:rPr>
              <w:t>4 933 714 127</w:t>
            </w:r>
            <w:r>
              <w:rPr>
                <w:rFonts w:ascii="Arial Narrow" w:hAnsi="Arial Narrow" w:cs="Calibri"/>
                <w:color w:val="000000" w:themeColor="text1"/>
                <w:sz w:val="20"/>
                <w:szCs w:val="20"/>
              </w:rPr>
              <w:t xml:space="preserve"> </w:t>
            </w:r>
          </w:p>
        </w:tc>
        <w:tc>
          <w:tcPr>
            <w:tcW w:w="0" w:type="auto"/>
            <w:tcBorders>
              <w:top w:val="nil"/>
              <w:left w:val="nil"/>
              <w:bottom w:val="single" w:sz="8" w:space="0" w:color="auto"/>
              <w:right w:val="single" w:sz="8" w:space="0" w:color="auto"/>
            </w:tcBorders>
            <w:shd w:val="clear" w:color="000000" w:fill="FFF2CC"/>
            <w:noWrap/>
            <w:vAlign w:val="center"/>
            <w:hideMark/>
          </w:tcPr>
          <w:p w14:paraId="75C39077"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Arial"/>
                <w:b/>
                <w:bCs/>
                <w:color w:val="000000" w:themeColor="text1"/>
                <w:sz w:val="20"/>
                <w:szCs w:val="20"/>
              </w:rPr>
              <w:t>84</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410</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746</w:t>
            </w:r>
            <w:r w:rsidRPr="00BB5ECF">
              <w:rPr>
                <w:rFonts w:ascii="Arial" w:hAnsi="Arial" w:cs="Arial"/>
                <w:b/>
                <w:bCs/>
                <w:color w:val="000000" w:themeColor="text1"/>
                <w:sz w:val="20"/>
                <w:szCs w:val="20"/>
              </w:rPr>
              <w:t> </w:t>
            </w:r>
            <w:r w:rsidRPr="00BB5ECF">
              <w:rPr>
                <w:rFonts w:ascii="Arial Narrow" w:hAnsi="Arial Narrow" w:cs="Arial"/>
                <w:b/>
                <w:bCs/>
                <w:color w:val="000000" w:themeColor="text1"/>
                <w:sz w:val="20"/>
                <w:szCs w:val="20"/>
              </w:rPr>
              <w:t>315</w:t>
            </w:r>
          </w:p>
        </w:tc>
        <w:tc>
          <w:tcPr>
            <w:tcW w:w="0" w:type="auto"/>
            <w:tcBorders>
              <w:top w:val="nil"/>
              <w:left w:val="nil"/>
              <w:bottom w:val="single" w:sz="8" w:space="0" w:color="auto"/>
              <w:right w:val="single" w:sz="8" w:space="0" w:color="auto"/>
            </w:tcBorders>
            <w:shd w:val="clear" w:color="000000" w:fill="FFF2CC"/>
            <w:noWrap/>
            <w:vAlign w:val="center"/>
            <w:hideMark/>
          </w:tcPr>
          <w:p w14:paraId="6A8A2EDF" w14:textId="2E46503F" w:rsidR="00E8443F" w:rsidRPr="00BB5ECF" w:rsidRDefault="00941D6F" w:rsidP="0072182D">
            <w:pP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32 048 763 </w:t>
            </w:r>
            <w:r w:rsidR="008B7495">
              <w:rPr>
                <w:rFonts w:ascii="Arial Narrow" w:hAnsi="Arial Narrow" w:cs="Calibri"/>
                <w:b/>
                <w:bCs/>
                <w:color w:val="000000" w:themeColor="text1"/>
                <w:sz w:val="20"/>
                <w:szCs w:val="20"/>
              </w:rPr>
              <w:t>906</w:t>
            </w:r>
          </w:p>
        </w:tc>
      </w:tr>
    </w:tbl>
    <w:p w14:paraId="7ED5A82C" w14:textId="7A6EE0B7" w:rsidR="00F20DA9" w:rsidRPr="00BB5ECF" w:rsidRDefault="00FB3A69" w:rsidP="0008066B">
      <w:pPr>
        <w:spacing w:after="120"/>
        <w:jc w:val="both"/>
        <w:rPr>
          <w:rFonts w:ascii="Arial Narrow" w:hAnsi="Arial Narrow" w:cs="Arial"/>
          <w:color w:val="000000" w:themeColor="text1"/>
          <w:sz w:val="25"/>
          <w:szCs w:val="25"/>
        </w:rPr>
      </w:pPr>
      <w:r w:rsidRPr="00BB5ECF">
        <w:rPr>
          <w:rFonts w:ascii="Arial Narrow" w:hAnsi="Arial Narrow" w:cs="Arial"/>
          <w:i/>
          <w:color w:val="000000" w:themeColor="text1"/>
          <w:sz w:val="18"/>
          <w:szCs w:val="18"/>
          <w:u w:val="single"/>
        </w:rPr>
        <w:t>Source</w:t>
      </w:r>
      <w:r w:rsidRPr="00BB5ECF">
        <w:rPr>
          <w:rFonts w:ascii="Arial Narrow" w:hAnsi="Arial Narrow" w:cs="Arial"/>
          <w:i/>
          <w:color w:val="000000" w:themeColor="text1"/>
          <w:sz w:val="18"/>
          <w:szCs w:val="18"/>
        </w:rPr>
        <w:t xml:space="preserve"> : </w:t>
      </w:r>
      <w:r w:rsidR="0056350E" w:rsidRPr="00A91E1B">
        <w:rPr>
          <w:rFonts w:ascii="Arial Narrow" w:hAnsi="Arial Narrow" w:cs="Arial"/>
          <w:i/>
          <w:color w:val="000000" w:themeColor="text1"/>
          <w:sz w:val="18"/>
          <w:szCs w:val="18"/>
        </w:rPr>
        <w:t>DPPD-PAP 202</w:t>
      </w:r>
      <w:r w:rsidR="00E8443F" w:rsidRPr="00A91E1B">
        <w:rPr>
          <w:rFonts w:ascii="Arial Narrow" w:hAnsi="Arial Narrow" w:cs="Arial"/>
          <w:i/>
          <w:color w:val="000000" w:themeColor="text1"/>
          <w:sz w:val="18"/>
          <w:szCs w:val="18"/>
        </w:rPr>
        <w:t>4</w:t>
      </w:r>
      <w:r w:rsidR="0056350E" w:rsidRPr="00A91E1B">
        <w:rPr>
          <w:rFonts w:ascii="Arial Narrow" w:hAnsi="Arial Narrow" w:cs="Arial"/>
          <w:i/>
          <w:color w:val="000000" w:themeColor="text1"/>
          <w:sz w:val="18"/>
          <w:szCs w:val="18"/>
        </w:rPr>
        <w:t>-202</w:t>
      </w:r>
      <w:r w:rsidR="00E8443F" w:rsidRPr="00A91E1B">
        <w:rPr>
          <w:rFonts w:ascii="Arial Narrow" w:hAnsi="Arial Narrow" w:cs="Arial"/>
          <w:i/>
          <w:color w:val="000000" w:themeColor="text1"/>
          <w:sz w:val="18"/>
          <w:szCs w:val="18"/>
        </w:rPr>
        <w:t>6</w:t>
      </w:r>
      <w:r w:rsidR="008060A0" w:rsidRPr="00A91E1B">
        <w:rPr>
          <w:rFonts w:ascii="Arial Narrow" w:hAnsi="Arial Narrow" w:cs="Arial"/>
          <w:i/>
          <w:color w:val="000000" w:themeColor="text1"/>
          <w:sz w:val="18"/>
          <w:szCs w:val="18"/>
        </w:rPr>
        <w:t xml:space="preserve"> </w:t>
      </w:r>
      <w:r w:rsidR="0056350E" w:rsidRPr="00A91E1B">
        <w:rPr>
          <w:rFonts w:ascii="Arial Narrow" w:hAnsi="Arial Narrow" w:cs="Arial"/>
          <w:i/>
          <w:color w:val="000000" w:themeColor="text1"/>
          <w:sz w:val="18"/>
          <w:szCs w:val="18"/>
        </w:rPr>
        <w:t>/</w:t>
      </w:r>
      <w:r w:rsidR="008060A0" w:rsidRPr="00A91E1B">
        <w:rPr>
          <w:rFonts w:ascii="Arial Narrow" w:hAnsi="Arial Narrow" w:cs="Arial"/>
          <w:i/>
          <w:color w:val="000000" w:themeColor="text1"/>
          <w:sz w:val="18"/>
          <w:szCs w:val="18"/>
        </w:rPr>
        <w:t xml:space="preserve"> Situation d’exécution issue du SIGOBE</w:t>
      </w:r>
      <w:r w:rsidR="00A91E1B">
        <w:rPr>
          <w:rFonts w:ascii="Arial Narrow" w:hAnsi="Arial Narrow" w:cs="Arial"/>
          <w:i/>
          <w:color w:val="000000" w:themeColor="text1"/>
          <w:sz w:val="18"/>
          <w:szCs w:val="18"/>
        </w:rPr>
        <w:t xml:space="preserve"> </w:t>
      </w:r>
    </w:p>
    <w:p w14:paraId="04AEFD4A" w14:textId="77777777" w:rsidR="005D0468" w:rsidRDefault="005D0468" w:rsidP="00727ECF">
      <w:pPr>
        <w:spacing w:before="240" w:after="120"/>
        <w:jc w:val="both"/>
        <w:rPr>
          <w:rFonts w:ascii="Arial Narrow" w:hAnsi="Arial Narrow" w:cs="Arial"/>
          <w:color w:val="000000" w:themeColor="text1"/>
          <w:sz w:val="25"/>
          <w:szCs w:val="25"/>
        </w:rPr>
      </w:pPr>
    </w:p>
    <w:p w14:paraId="6728F1B6" w14:textId="77777777" w:rsidR="005D0468" w:rsidRDefault="005D0468" w:rsidP="00727ECF">
      <w:pPr>
        <w:spacing w:before="240" w:after="120"/>
        <w:jc w:val="both"/>
        <w:rPr>
          <w:rFonts w:ascii="Arial Narrow" w:hAnsi="Arial Narrow" w:cs="Arial"/>
          <w:color w:val="000000" w:themeColor="text1"/>
          <w:sz w:val="25"/>
          <w:szCs w:val="25"/>
        </w:rPr>
      </w:pPr>
    </w:p>
    <w:p w14:paraId="0BC5D7E3" w14:textId="0A9A93E8" w:rsidR="00727ECF" w:rsidRPr="00BB5ECF" w:rsidRDefault="00FB3A69" w:rsidP="00727ECF">
      <w:pPr>
        <w:spacing w:before="240" w:after="120"/>
        <w:jc w:val="both"/>
        <w:rPr>
          <w:rFonts w:ascii="Arial Narrow" w:hAnsi="Arial Narrow" w:cs="Arial"/>
          <w:color w:val="000000" w:themeColor="text1"/>
          <w:sz w:val="25"/>
          <w:szCs w:val="25"/>
        </w:rPr>
      </w:pPr>
      <w:commentRangeStart w:id="78"/>
      <w:r w:rsidRPr="00BB5ECF">
        <w:rPr>
          <w:rFonts w:ascii="Arial Narrow" w:hAnsi="Arial Narrow" w:cs="Arial"/>
          <w:color w:val="000000" w:themeColor="text1"/>
          <w:sz w:val="25"/>
          <w:szCs w:val="25"/>
        </w:rPr>
        <w:t xml:space="preserve">Le </w:t>
      </w:r>
      <w:r w:rsidR="00EB239B" w:rsidRPr="00BB5ECF">
        <w:rPr>
          <w:rFonts w:ascii="Arial Narrow" w:hAnsi="Arial Narrow" w:cs="Arial"/>
          <w:color w:val="000000" w:themeColor="text1"/>
          <w:sz w:val="25"/>
          <w:szCs w:val="25"/>
        </w:rPr>
        <w:t>budget exécuté est reparti par actions comme suit :</w:t>
      </w:r>
    </w:p>
    <w:p w14:paraId="1D8BC5A3" w14:textId="129078C2" w:rsidR="00ED195F" w:rsidRPr="00BB5ECF" w:rsidRDefault="00ED195F" w:rsidP="00ED195F">
      <w:pPr>
        <w:spacing w:before="12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Action 1 </w:t>
      </w:r>
      <w:r w:rsidR="00311E6B" w:rsidRPr="00BB5ECF">
        <w:rPr>
          <w:rFonts w:ascii="Arial Narrow" w:hAnsi="Arial Narrow" w:cs="Arial"/>
          <w:b/>
          <w:color w:val="000000" w:themeColor="text1"/>
          <w:sz w:val="25"/>
          <w:szCs w:val="25"/>
        </w:rPr>
        <w:t>« </w:t>
      </w:r>
      <w:r w:rsidRPr="00BB5ECF">
        <w:rPr>
          <w:rFonts w:ascii="Arial Narrow" w:hAnsi="Arial Narrow" w:cs="Arial"/>
          <w:b/>
          <w:color w:val="000000" w:themeColor="text1"/>
          <w:sz w:val="25"/>
          <w:szCs w:val="25"/>
        </w:rPr>
        <w:t>Coordin</w:t>
      </w:r>
      <w:r w:rsidR="00EB6DC8" w:rsidRPr="00BB5ECF">
        <w:rPr>
          <w:rFonts w:ascii="Arial Narrow" w:hAnsi="Arial Narrow" w:cs="Arial"/>
          <w:b/>
          <w:color w:val="000000" w:themeColor="text1"/>
          <w:sz w:val="25"/>
          <w:szCs w:val="25"/>
        </w:rPr>
        <w:t>ation et animation du ministère</w:t>
      </w:r>
      <w:r w:rsidR="00311E6B" w:rsidRPr="00BB5ECF">
        <w:rPr>
          <w:rFonts w:ascii="Arial Narrow" w:hAnsi="Arial Narrow" w:cs="Arial"/>
          <w:b/>
          <w:color w:val="000000" w:themeColor="text1"/>
          <w:sz w:val="25"/>
          <w:szCs w:val="25"/>
        </w:rPr>
        <w:t xml:space="preserve"> » </w:t>
      </w:r>
      <w:r w:rsidR="00EB6DC8" w:rsidRPr="00BB5ECF">
        <w:rPr>
          <w:rFonts w:ascii="Arial Narrow" w:hAnsi="Arial Narrow" w:cs="Arial"/>
          <w:b/>
          <w:color w:val="000000" w:themeColor="text1"/>
          <w:sz w:val="25"/>
          <w:szCs w:val="25"/>
        </w:rPr>
        <w:t xml:space="preserve">: </w:t>
      </w:r>
      <w:r w:rsidRPr="00BB5ECF">
        <w:rPr>
          <w:rFonts w:ascii="Arial Narrow" w:hAnsi="Arial Narrow" w:cs="Arial"/>
          <w:color w:val="000000" w:themeColor="text1"/>
          <w:sz w:val="25"/>
          <w:szCs w:val="25"/>
        </w:rPr>
        <w:t>Au titre de l’année 2024, cette action a été dotée d’un budget initial de 5</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299</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289</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522 FCFA</w:t>
      </w:r>
      <w:r w:rsidR="00EB6DC8" w:rsidRPr="00BB5ECF">
        <w:rPr>
          <w:rFonts w:ascii="Arial Narrow" w:hAnsi="Arial Narrow" w:cs="Arial"/>
          <w:color w:val="000000" w:themeColor="text1"/>
          <w:sz w:val="25"/>
          <w:szCs w:val="25"/>
        </w:rPr>
        <w:t xml:space="preserve"> </w:t>
      </w:r>
      <w:r w:rsidR="00EB6DC8" w:rsidRPr="00BB5ECF">
        <w:rPr>
          <w:rFonts w:ascii="Arial Narrow" w:eastAsia="Calibri" w:hAnsi="Arial Narrow" w:cs="Arial"/>
          <w:color w:val="000000" w:themeColor="text1"/>
          <w:sz w:val="25"/>
          <w:szCs w:val="25"/>
        </w:rPr>
        <w:t>(loi de finances 2024)</w:t>
      </w:r>
      <w:r w:rsidRPr="00BB5ECF">
        <w:rPr>
          <w:rFonts w:ascii="Arial Narrow" w:hAnsi="Arial Narrow" w:cs="Arial"/>
          <w:color w:val="000000" w:themeColor="text1"/>
          <w:sz w:val="25"/>
          <w:szCs w:val="25"/>
        </w:rPr>
        <w:t>, enti</w:t>
      </w:r>
      <w:r w:rsidRPr="00BB5ECF">
        <w:rPr>
          <w:rFonts w:ascii="Arial Narrow" w:hAnsi="Arial Narrow" w:cs="Arial Narrow"/>
          <w:color w:val="000000" w:themeColor="text1"/>
          <w:sz w:val="25"/>
          <w:szCs w:val="25"/>
        </w:rPr>
        <w:t>è</w:t>
      </w:r>
      <w:r w:rsidRPr="00BB5ECF">
        <w:rPr>
          <w:rFonts w:ascii="Arial Narrow" w:hAnsi="Arial Narrow" w:cs="Arial"/>
          <w:color w:val="000000" w:themeColor="text1"/>
          <w:sz w:val="25"/>
          <w:szCs w:val="25"/>
        </w:rPr>
        <w:t>rement financ</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par des ressources int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rieures. En cours d’exécution, une majoration de </w:t>
      </w:r>
      <w:r w:rsidR="008B7495">
        <w:rPr>
          <w:rFonts w:ascii="Arial Narrow" w:hAnsi="Arial Narrow" w:cs="Arial"/>
          <w:color w:val="000000" w:themeColor="text1"/>
          <w:sz w:val="25"/>
          <w:szCs w:val="25"/>
        </w:rPr>
        <w:t>18 477 916 601</w:t>
      </w:r>
      <w:r w:rsidRPr="00BB5ECF">
        <w:rPr>
          <w:rFonts w:ascii="Arial Narrow" w:hAnsi="Arial Narrow" w:cs="Arial"/>
          <w:color w:val="000000" w:themeColor="text1"/>
          <w:sz w:val="25"/>
          <w:szCs w:val="25"/>
        </w:rPr>
        <w:t xml:space="preserve"> FCFA a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op</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e, portant le budget </w:t>
      </w:r>
      <w:r w:rsidR="00EB6DC8" w:rsidRPr="00BB5ECF">
        <w:rPr>
          <w:rFonts w:ascii="Arial Narrow" w:hAnsi="Arial Narrow" w:cs="Arial"/>
          <w:color w:val="000000" w:themeColor="text1"/>
          <w:sz w:val="25"/>
          <w:szCs w:val="25"/>
        </w:rPr>
        <w:t>actuel</w:t>
      </w:r>
      <w:r w:rsidRPr="00BB5ECF">
        <w:rPr>
          <w:rFonts w:ascii="Arial Narrow" w:hAnsi="Arial Narrow" w:cs="Arial"/>
          <w:color w:val="000000" w:themeColor="text1"/>
          <w:sz w:val="25"/>
          <w:szCs w:val="25"/>
        </w:rPr>
        <w:t xml:space="preserve">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w:t>
      </w:r>
      <w:r w:rsidR="008B7495">
        <w:rPr>
          <w:rFonts w:ascii="Arial Narrow" w:hAnsi="Arial Narrow" w:cs="Arial"/>
          <w:color w:val="000000" w:themeColor="text1"/>
          <w:sz w:val="25"/>
          <w:szCs w:val="25"/>
        </w:rPr>
        <w:t xml:space="preserve">23 777 206 </w:t>
      </w:r>
      <w:r w:rsidR="00883526">
        <w:rPr>
          <w:rFonts w:ascii="Arial Narrow" w:hAnsi="Arial Narrow" w:cs="Arial"/>
          <w:color w:val="000000" w:themeColor="text1"/>
          <w:sz w:val="25"/>
          <w:szCs w:val="25"/>
        </w:rPr>
        <w:t xml:space="preserve">123 </w:t>
      </w:r>
      <w:r w:rsidR="00883526" w:rsidRPr="00BB5ECF">
        <w:rPr>
          <w:rFonts w:ascii="Arial Narrow" w:hAnsi="Arial Narrow" w:cs="Arial"/>
          <w:color w:val="000000" w:themeColor="text1"/>
          <w:sz w:val="25"/>
          <w:szCs w:val="25"/>
        </w:rPr>
        <w:t>FCFA</w:t>
      </w:r>
      <w:r w:rsidRPr="00BB5ECF">
        <w:rPr>
          <w:rFonts w:ascii="Arial Narrow" w:hAnsi="Arial Narrow" w:cs="Arial"/>
          <w:color w:val="000000" w:themeColor="text1"/>
          <w:sz w:val="25"/>
          <w:szCs w:val="25"/>
        </w:rPr>
        <w:t xml:space="preserve">. Ce budget a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ex</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cut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hauteur de </w:t>
      </w:r>
      <w:r w:rsidR="008B7495" w:rsidRPr="008B7495">
        <w:rPr>
          <w:rFonts w:ascii="Arial Narrow" w:hAnsi="Arial Narrow" w:cs="Arial"/>
          <w:color w:val="000000" w:themeColor="text1"/>
          <w:sz w:val="25"/>
          <w:szCs w:val="25"/>
        </w:rPr>
        <w:t xml:space="preserve">23 664 703 </w:t>
      </w:r>
      <w:r w:rsidR="00883526" w:rsidRPr="008B7495">
        <w:rPr>
          <w:rFonts w:ascii="Arial Narrow" w:hAnsi="Arial Narrow" w:cs="Arial"/>
          <w:color w:val="000000" w:themeColor="text1"/>
          <w:sz w:val="25"/>
          <w:szCs w:val="25"/>
        </w:rPr>
        <w:t xml:space="preserve">744 </w:t>
      </w:r>
      <w:r w:rsidR="00883526" w:rsidRPr="00BB5ECF">
        <w:rPr>
          <w:rFonts w:ascii="Arial Narrow" w:hAnsi="Arial Narrow" w:cs="Arial"/>
          <w:color w:val="000000" w:themeColor="text1"/>
          <w:sz w:val="25"/>
          <w:szCs w:val="25"/>
        </w:rPr>
        <w:t>FCFA</w:t>
      </w:r>
      <w:r w:rsidRPr="00BB5ECF">
        <w:rPr>
          <w:rFonts w:ascii="Arial Narrow" w:hAnsi="Arial Narrow" w:cs="Arial"/>
          <w:color w:val="000000" w:themeColor="text1"/>
          <w:sz w:val="25"/>
          <w:szCs w:val="25"/>
        </w:rPr>
        <w:t>, soit un taux de 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alisation de </w:t>
      </w:r>
      <w:r w:rsidR="008B7495">
        <w:rPr>
          <w:rFonts w:ascii="Arial Narrow" w:hAnsi="Arial Narrow" w:cs="Arial"/>
          <w:color w:val="000000" w:themeColor="text1"/>
          <w:sz w:val="25"/>
          <w:szCs w:val="25"/>
        </w:rPr>
        <w:t>99,52</w:t>
      </w:r>
      <w:r w:rsidRPr="00BB5ECF">
        <w:rPr>
          <w:rFonts w:ascii="Arial Narrow" w:hAnsi="Arial Narrow" w:cs="Arial"/>
          <w:color w:val="000000" w:themeColor="text1"/>
          <w:sz w:val="25"/>
          <w:szCs w:val="25"/>
        </w:rPr>
        <w:t>%.</w:t>
      </w:r>
    </w:p>
    <w:p w14:paraId="1629CB3E" w14:textId="4CD2052A" w:rsidR="00ED195F" w:rsidRPr="00BB5ECF" w:rsidRDefault="00ED195F" w:rsidP="00ED195F">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Les ressources mobilisées ont permis la couverture des dépenses liées aux abonnements du ministère, aux charges de personnel de la SONAPIE, au fonctionnement du Cabinet du Ministre, ainsi qu’aux loyers de l’immeuble Postel 2001 et autres baux administratifs. En outre, plusieurs projets de réhabilitation et de rénovation ont été réalisés, notamment </w:t>
      </w:r>
      <w:r w:rsidR="00EB6DC8" w:rsidRPr="00BB5ECF">
        <w:rPr>
          <w:rFonts w:ascii="Arial Narrow" w:hAnsi="Arial Narrow" w:cs="Arial"/>
          <w:color w:val="000000" w:themeColor="text1"/>
          <w:sz w:val="25"/>
          <w:szCs w:val="25"/>
        </w:rPr>
        <w:t>la réhabilitation des locaux alloués par l’Etat au</w:t>
      </w:r>
      <w:r w:rsidRPr="00BB5ECF">
        <w:rPr>
          <w:rFonts w:ascii="Arial Narrow" w:hAnsi="Arial Narrow" w:cs="Arial"/>
          <w:color w:val="000000" w:themeColor="text1"/>
          <w:sz w:val="25"/>
          <w:szCs w:val="25"/>
        </w:rPr>
        <w:t xml:space="preserve"> Fonds International de Développement Agricole (FIDA), du palais des hôtes et de l’immeuble Industrie à Abidjan Plateau. L</w:t>
      </w:r>
      <w:r w:rsidR="00EB6DC8" w:rsidRPr="00BB5ECF">
        <w:rPr>
          <w:rFonts w:ascii="Arial Narrow" w:hAnsi="Arial Narrow" w:cs="Arial"/>
          <w:color w:val="000000" w:themeColor="text1"/>
          <w:sz w:val="25"/>
          <w:szCs w:val="25"/>
        </w:rPr>
        <w:t xml:space="preserve">es ressources ont </w:t>
      </w:r>
      <w:r w:rsidRPr="00BB5ECF">
        <w:rPr>
          <w:rFonts w:ascii="Arial Narrow" w:hAnsi="Arial Narrow" w:cs="Arial"/>
          <w:color w:val="000000" w:themeColor="text1"/>
          <w:sz w:val="25"/>
          <w:szCs w:val="25"/>
        </w:rPr>
        <w:t>également permis la conduite des opérations de recensement et de sécurisation du patrimoine immobilier de l’État, ainsi que l’acquisition et le déploiement d’une solution de condensateurs dynamiques visant à optimiser la consommation énergétique des bâtiments publics.</w:t>
      </w:r>
    </w:p>
    <w:p w14:paraId="7D59D132" w14:textId="0D0439A9" w:rsidR="00ED195F" w:rsidRPr="00BB5ECF" w:rsidRDefault="00ED195F" w:rsidP="00ED195F">
      <w:pPr>
        <w:spacing w:before="120" w:after="12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 xml:space="preserve">Action 2 </w:t>
      </w:r>
      <w:r w:rsidR="00311E6B" w:rsidRPr="00BB5ECF">
        <w:rPr>
          <w:rFonts w:ascii="Arial Narrow" w:hAnsi="Arial Narrow" w:cs="Arial"/>
          <w:b/>
          <w:color w:val="000000" w:themeColor="text1"/>
          <w:sz w:val="25"/>
          <w:szCs w:val="25"/>
        </w:rPr>
        <w:t xml:space="preserve">« </w:t>
      </w:r>
      <w:r w:rsidRPr="00BB5ECF">
        <w:rPr>
          <w:rFonts w:ascii="Arial Narrow" w:hAnsi="Arial Narrow" w:cs="Arial"/>
          <w:b/>
          <w:color w:val="000000" w:themeColor="text1"/>
          <w:sz w:val="25"/>
          <w:szCs w:val="25"/>
        </w:rPr>
        <w:t>Information et communication</w:t>
      </w:r>
      <w:r w:rsidR="00311E6B" w:rsidRPr="00BB5ECF">
        <w:rPr>
          <w:rFonts w:ascii="Arial Narrow" w:hAnsi="Arial Narrow" w:cs="Arial"/>
          <w:b/>
          <w:color w:val="000000" w:themeColor="text1"/>
          <w:sz w:val="25"/>
          <w:szCs w:val="25"/>
        </w:rPr>
        <w:t> »</w:t>
      </w:r>
      <w:r w:rsidR="00EB6DC8" w:rsidRPr="00BB5ECF">
        <w:rPr>
          <w:rFonts w:ascii="Arial Narrow" w:hAnsi="Arial Narrow" w:cs="Arial"/>
          <w:b/>
          <w:color w:val="000000" w:themeColor="text1"/>
          <w:sz w:val="25"/>
          <w:szCs w:val="25"/>
        </w:rPr>
        <w:t xml:space="preserve"> : </w:t>
      </w:r>
      <w:r w:rsidRPr="00BB5ECF">
        <w:rPr>
          <w:rFonts w:ascii="Arial Narrow" w:hAnsi="Arial Narrow" w:cs="Arial"/>
          <w:color w:val="000000" w:themeColor="text1"/>
          <w:sz w:val="25"/>
          <w:szCs w:val="25"/>
        </w:rPr>
        <w:t>Pour l’exercice budgétaire 2024, cette action a été dotée d’un budget initial de 165</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000</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000 F</w:t>
      </w:r>
      <w:r w:rsidR="00426D17"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w:t>
      </w:r>
      <w:r w:rsidR="00EB6DC8" w:rsidRPr="00BB5ECF">
        <w:rPr>
          <w:rFonts w:ascii="Arial Narrow" w:hAnsi="Arial Narrow" w:cs="Arial"/>
          <w:color w:val="000000" w:themeColor="text1"/>
          <w:sz w:val="25"/>
          <w:szCs w:val="25"/>
        </w:rPr>
        <w:t xml:space="preserve"> </w:t>
      </w:r>
      <w:r w:rsidR="00EB6DC8" w:rsidRPr="00BB5ECF">
        <w:rPr>
          <w:rFonts w:ascii="Arial Narrow" w:eastAsia="Calibri" w:hAnsi="Arial Narrow" w:cs="Arial"/>
          <w:color w:val="000000" w:themeColor="text1"/>
          <w:sz w:val="25"/>
          <w:szCs w:val="25"/>
        </w:rPr>
        <w:t>(loi de finances 2024)</w:t>
      </w:r>
      <w:r w:rsidRPr="00BB5ECF">
        <w:rPr>
          <w:rFonts w:ascii="Arial Narrow" w:hAnsi="Arial Narrow" w:cs="Arial"/>
          <w:color w:val="000000" w:themeColor="text1"/>
          <w:sz w:val="25"/>
          <w:szCs w:val="25"/>
        </w:rPr>
        <w:t>, exclusivement financ</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par des ressources int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rieures. </w:t>
      </w:r>
      <w:r w:rsidR="00EB6DC8" w:rsidRPr="00BB5ECF">
        <w:rPr>
          <w:rFonts w:ascii="Arial Narrow" w:hAnsi="Arial Narrow" w:cs="Arial"/>
          <w:color w:val="000000" w:themeColor="text1"/>
          <w:sz w:val="25"/>
          <w:szCs w:val="25"/>
        </w:rPr>
        <w:t>U</w:t>
      </w:r>
      <w:r w:rsidRPr="00BB5ECF">
        <w:rPr>
          <w:rFonts w:ascii="Arial Narrow" w:hAnsi="Arial Narrow" w:cs="Arial"/>
          <w:color w:val="000000" w:themeColor="text1"/>
          <w:sz w:val="25"/>
          <w:szCs w:val="25"/>
        </w:rPr>
        <w:t>ne</w:t>
      </w:r>
      <w:r w:rsidR="00EB6DC8"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réduction de 12</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000</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050 FCFA</w:t>
      </w:r>
      <w:r w:rsidR="00EB6DC8" w:rsidRPr="00BB5ECF">
        <w:rPr>
          <w:rFonts w:ascii="Arial Narrow" w:hAnsi="Arial Narrow" w:cs="Arial"/>
          <w:color w:val="000000" w:themeColor="text1"/>
          <w:sz w:val="25"/>
          <w:szCs w:val="25"/>
        </w:rPr>
        <w:t xml:space="preserve"> a été opéré en cours d</w:t>
      </w:r>
      <w:r w:rsidR="00EB6DC8" w:rsidRPr="00BB5ECF">
        <w:rPr>
          <w:rFonts w:ascii="Arial Narrow" w:hAnsi="Arial Narrow" w:cs="Arial Narrow"/>
          <w:color w:val="000000" w:themeColor="text1"/>
          <w:sz w:val="25"/>
          <w:szCs w:val="25"/>
        </w:rPr>
        <w:t>’</w:t>
      </w:r>
      <w:r w:rsidR="00EB6DC8" w:rsidRPr="00BB5ECF">
        <w:rPr>
          <w:rFonts w:ascii="Arial Narrow" w:hAnsi="Arial Narrow" w:cs="Arial"/>
          <w:color w:val="000000" w:themeColor="text1"/>
          <w:sz w:val="25"/>
          <w:szCs w:val="25"/>
        </w:rPr>
        <w:t>ann</w:t>
      </w:r>
      <w:r w:rsidR="00EB6DC8" w:rsidRPr="00BB5ECF">
        <w:rPr>
          <w:rFonts w:ascii="Arial Narrow" w:hAnsi="Arial Narrow" w:cs="Arial Narrow"/>
          <w:color w:val="000000" w:themeColor="text1"/>
          <w:sz w:val="25"/>
          <w:szCs w:val="25"/>
        </w:rPr>
        <w:t>é</w:t>
      </w:r>
      <w:r w:rsidR="00EB6DC8" w:rsidRPr="00BB5ECF">
        <w:rPr>
          <w:rFonts w:ascii="Arial Narrow" w:hAnsi="Arial Narrow" w:cs="Arial"/>
          <w:color w:val="000000" w:themeColor="text1"/>
          <w:sz w:val="25"/>
          <w:szCs w:val="25"/>
        </w:rPr>
        <w:t>e</w:t>
      </w:r>
      <w:r w:rsidRPr="00BB5ECF">
        <w:rPr>
          <w:rFonts w:ascii="Arial Narrow" w:hAnsi="Arial Narrow" w:cs="Arial"/>
          <w:color w:val="000000" w:themeColor="text1"/>
          <w:sz w:val="25"/>
          <w:szCs w:val="25"/>
        </w:rPr>
        <w:t xml:space="preserve">, </w:t>
      </w:r>
      <w:r w:rsidR="00EB6DC8" w:rsidRPr="00BB5ECF">
        <w:rPr>
          <w:rFonts w:ascii="Arial Narrow" w:hAnsi="Arial Narrow" w:cs="Arial"/>
          <w:color w:val="000000" w:themeColor="text1"/>
          <w:sz w:val="25"/>
          <w:szCs w:val="25"/>
        </w:rPr>
        <w:t xml:space="preserve">ramenant </w:t>
      </w:r>
      <w:r w:rsidRPr="00BB5ECF">
        <w:rPr>
          <w:rFonts w:ascii="Arial Narrow" w:hAnsi="Arial Narrow" w:cs="Arial"/>
          <w:color w:val="000000" w:themeColor="text1"/>
          <w:sz w:val="25"/>
          <w:szCs w:val="25"/>
        </w:rPr>
        <w:t>le budget actu</w:t>
      </w:r>
      <w:r w:rsidR="00EB6DC8" w:rsidRPr="00BB5ECF">
        <w:rPr>
          <w:rFonts w:ascii="Arial Narrow" w:hAnsi="Arial Narrow" w:cs="Arial"/>
          <w:color w:val="000000" w:themeColor="text1"/>
          <w:sz w:val="25"/>
          <w:szCs w:val="25"/>
        </w:rPr>
        <w:t>el</w:t>
      </w:r>
      <w:r w:rsidRPr="00BB5ECF">
        <w:rPr>
          <w:rFonts w:ascii="Arial Narrow" w:hAnsi="Arial Narrow" w:cs="Arial"/>
          <w:color w:val="000000" w:themeColor="text1"/>
          <w:sz w:val="25"/>
          <w:szCs w:val="25"/>
        </w:rPr>
        <w:t xml:space="preserve">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152</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999</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 xml:space="preserve">950 FCFA. Ce montant a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int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gralement ex</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cut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soit un taux d</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ex</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cution de 100 %. Les cr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dits ont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utilis</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s pour assurer la communication institutionnelle et l</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information des usagers sur les activités du Ministère.</w:t>
      </w:r>
    </w:p>
    <w:p w14:paraId="74277109" w14:textId="0AAFBD8D" w:rsidR="00ED195F" w:rsidRPr="00BB5ECF" w:rsidRDefault="00ED195F" w:rsidP="00ED195F">
      <w:pPr>
        <w:spacing w:before="120" w:after="12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 xml:space="preserve">Action 3 </w:t>
      </w:r>
      <w:r w:rsidR="00311E6B" w:rsidRPr="00BB5ECF">
        <w:rPr>
          <w:rFonts w:ascii="Arial Narrow" w:hAnsi="Arial Narrow" w:cs="Arial"/>
          <w:b/>
          <w:color w:val="000000" w:themeColor="text1"/>
          <w:sz w:val="25"/>
          <w:szCs w:val="25"/>
        </w:rPr>
        <w:t>« </w:t>
      </w:r>
      <w:r w:rsidRPr="00BB5ECF">
        <w:rPr>
          <w:rFonts w:ascii="Arial Narrow" w:hAnsi="Arial Narrow" w:cs="Arial"/>
          <w:b/>
          <w:color w:val="000000" w:themeColor="text1"/>
          <w:sz w:val="25"/>
          <w:szCs w:val="25"/>
        </w:rPr>
        <w:t>Gestion des ressources humaines, matérielles et financières</w:t>
      </w:r>
      <w:r w:rsidR="00311E6B" w:rsidRPr="00BB5ECF">
        <w:rPr>
          <w:rFonts w:ascii="Arial Narrow" w:hAnsi="Arial Narrow" w:cs="Arial"/>
          <w:b/>
          <w:color w:val="000000" w:themeColor="text1"/>
          <w:sz w:val="25"/>
          <w:szCs w:val="25"/>
        </w:rPr>
        <w:t> »</w:t>
      </w:r>
      <w:r w:rsidR="00EB6DC8" w:rsidRPr="00BB5ECF">
        <w:rPr>
          <w:rFonts w:ascii="Arial Narrow" w:hAnsi="Arial Narrow" w:cs="Arial"/>
          <w:b/>
          <w:color w:val="000000" w:themeColor="text1"/>
          <w:sz w:val="25"/>
          <w:szCs w:val="25"/>
        </w:rPr>
        <w:t xml:space="preserve"> : </w:t>
      </w:r>
      <w:r w:rsidRPr="003D55E2">
        <w:rPr>
          <w:rFonts w:ascii="Arial Narrow" w:hAnsi="Arial Narrow" w:cs="Arial"/>
          <w:color w:val="000000" w:themeColor="text1"/>
          <w:sz w:val="25"/>
          <w:szCs w:val="25"/>
        </w:rPr>
        <w:t>Cette action a bénéficié d’un budget initial de 7</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780</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456</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992 F</w:t>
      </w:r>
      <w:r w:rsidR="00426D17" w:rsidRPr="003D55E2">
        <w:rPr>
          <w:rFonts w:ascii="Arial Narrow" w:hAnsi="Arial Narrow" w:cs="Arial"/>
          <w:color w:val="000000" w:themeColor="text1"/>
          <w:sz w:val="25"/>
          <w:szCs w:val="25"/>
        </w:rPr>
        <w:t xml:space="preserve"> </w:t>
      </w:r>
      <w:r w:rsidRPr="003D55E2">
        <w:rPr>
          <w:rFonts w:ascii="Arial Narrow" w:hAnsi="Arial Narrow" w:cs="Arial"/>
          <w:color w:val="000000" w:themeColor="text1"/>
          <w:sz w:val="25"/>
          <w:szCs w:val="25"/>
        </w:rPr>
        <w:t>CFA</w:t>
      </w:r>
      <w:r w:rsidR="00EB6DC8" w:rsidRPr="003D55E2">
        <w:rPr>
          <w:rFonts w:ascii="Arial Narrow" w:hAnsi="Arial Narrow" w:cs="Arial"/>
          <w:color w:val="000000" w:themeColor="text1"/>
          <w:sz w:val="25"/>
          <w:szCs w:val="25"/>
        </w:rPr>
        <w:t xml:space="preserve"> </w:t>
      </w:r>
      <w:r w:rsidR="00EB6DC8" w:rsidRPr="003D55E2">
        <w:rPr>
          <w:rFonts w:ascii="Arial Narrow" w:eastAsia="Calibri" w:hAnsi="Arial Narrow" w:cs="Arial"/>
          <w:color w:val="000000" w:themeColor="text1"/>
          <w:sz w:val="25"/>
          <w:szCs w:val="25"/>
        </w:rPr>
        <w:t>(loi de finances 2024)</w:t>
      </w:r>
      <w:r w:rsidRPr="003D55E2">
        <w:rPr>
          <w:rFonts w:ascii="Arial Narrow" w:hAnsi="Arial Narrow" w:cs="Arial"/>
          <w:color w:val="000000" w:themeColor="text1"/>
          <w:sz w:val="25"/>
          <w:szCs w:val="25"/>
        </w:rPr>
        <w:t>, int</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gralement financ</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 sur ressources int</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rieures. En cours de gestion, une majoration de 631</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089</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529 F</w:t>
      </w:r>
      <w:r w:rsidR="00426D17" w:rsidRPr="003D55E2">
        <w:rPr>
          <w:rFonts w:ascii="Arial Narrow" w:hAnsi="Arial Narrow" w:cs="Arial"/>
          <w:color w:val="000000" w:themeColor="text1"/>
          <w:sz w:val="25"/>
          <w:szCs w:val="25"/>
        </w:rPr>
        <w:t xml:space="preserve"> </w:t>
      </w:r>
      <w:r w:rsidRPr="003D55E2">
        <w:rPr>
          <w:rFonts w:ascii="Arial Narrow" w:hAnsi="Arial Narrow" w:cs="Arial"/>
          <w:color w:val="000000" w:themeColor="text1"/>
          <w:sz w:val="25"/>
          <w:szCs w:val="25"/>
        </w:rPr>
        <w:t xml:space="preserve">CFA a </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t</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 effectu</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e, portant le budget </w:t>
      </w:r>
      <w:r w:rsidR="00EB6DC8" w:rsidRPr="003D55E2">
        <w:rPr>
          <w:rFonts w:ascii="Arial Narrow" w:hAnsi="Arial Narrow" w:cs="Arial"/>
          <w:color w:val="000000" w:themeColor="text1"/>
          <w:sz w:val="25"/>
          <w:szCs w:val="25"/>
        </w:rPr>
        <w:t>actuel</w:t>
      </w:r>
      <w:r w:rsidRPr="003D55E2">
        <w:rPr>
          <w:rFonts w:ascii="Arial Narrow" w:hAnsi="Arial Narrow" w:cs="Arial"/>
          <w:color w:val="000000" w:themeColor="text1"/>
          <w:sz w:val="25"/>
          <w:szCs w:val="25"/>
        </w:rPr>
        <w:t xml:space="preserve"> </w:t>
      </w:r>
      <w:r w:rsidRPr="003D55E2">
        <w:rPr>
          <w:rFonts w:ascii="Arial Narrow" w:hAnsi="Arial Narrow" w:cs="Arial Narrow"/>
          <w:color w:val="000000" w:themeColor="text1"/>
          <w:sz w:val="25"/>
          <w:szCs w:val="25"/>
        </w:rPr>
        <w:t>à</w:t>
      </w:r>
      <w:r w:rsidRPr="003D55E2">
        <w:rPr>
          <w:rFonts w:ascii="Arial Narrow" w:hAnsi="Arial Narrow" w:cs="Arial"/>
          <w:color w:val="000000" w:themeColor="text1"/>
          <w:sz w:val="25"/>
          <w:szCs w:val="25"/>
        </w:rPr>
        <w:t xml:space="preserve"> 8</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411</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546</w:t>
      </w:r>
      <w:r w:rsidRPr="003D55E2">
        <w:rPr>
          <w:rFonts w:ascii="Arial" w:hAnsi="Arial" w:cs="Arial"/>
          <w:color w:val="000000" w:themeColor="text1"/>
          <w:sz w:val="25"/>
          <w:szCs w:val="25"/>
        </w:rPr>
        <w:t> </w:t>
      </w:r>
      <w:r w:rsidRPr="003D55E2">
        <w:rPr>
          <w:rFonts w:ascii="Arial Narrow" w:hAnsi="Arial Narrow" w:cs="Arial"/>
          <w:color w:val="000000" w:themeColor="text1"/>
          <w:sz w:val="25"/>
          <w:szCs w:val="25"/>
        </w:rPr>
        <w:t>521 F</w:t>
      </w:r>
      <w:r w:rsidR="00426D17" w:rsidRPr="003D55E2">
        <w:rPr>
          <w:rFonts w:ascii="Arial Narrow" w:hAnsi="Arial Narrow" w:cs="Arial"/>
          <w:color w:val="000000" w:themeColor="text1"/>
          <w:sz w:val="25"/>
          <w:szCs w:val="25"/>
        </w:rPr>
        <w:t xml:space="preserve"> </w:t>
      </w:r>
      <w:r w:rsidRPr="003D55E2">
        <w:rPr>
          <w:rFonts w:ascii="Arial Narrow" w:hAnsi="Arial Narrow" w:cs="Arial"/>
          <w:color w:val="000000" w:themeColor="text1"/>
          <w:sz w:val="25"/>
          <w:szCs w:val="25"/>
        </w:rPr>
        <w:t>CFA.</w:t>
      </w:r>
      <w:r w:rsidR="00297A90" w:rsidRPr="003D55E2">
        <w:t xml:space="preserve"> </w:t>
      </w:r>
      <w:r w:rsidR="00297A90" w:rsidRPr="003D55E2">
        <w:rPr>
          <w:rFonts w:ascii="Arial Narrow" w:hAnsi="Arial Narrow" w:cs="Arial"/>
          <w:color w:val="000000" w:themeColor="text1"/>
          <w:sz w:val="25"/>
          <w:szCs w:val="25"/>
        </w:rPr>
        <w:t>Ce montant comprend principalement 6</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270</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538</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992 F CFA (soit 75</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 allou</w:t>
      </w:r>
      <w:r w:rsidR="00297A90" w:rsidRPr="003D55E2">
        <w:rPr>
          <w:rFonts w:ascii="Arial Narrow" w:hAnsi="Arial Narrow" w:cs="Arial Narrow"/>
          <w:color w:val="000000" w:themeColor="text1"/>
          <w:sz w:val="25"/>
          <w:szCs w:val="25"/>
        </w:rPr>
        <w:t>é</w:t>
      </w:r>
      <w:r w:rsidR="00297A90" w:rsidRPr="003D55E2">
        <w:rPr>
          <w:rFonts w:ascii="Arial Narrow" w:hAnsi="Arial Narrow" w:cs="Arial"/>
          <w:color w:val="000000" w:themeColor="text1"/>
          <w:sz w:val="25"/>
          <w:szCs w:val="25"/>
        </w:rPr>
        <w:t>s aux d</w:t>
      </w:r>
      <w:r w:rsidR="00297A90" w:rsidRPr="003D55E2">
        <w:rPr>
          <w:rFonts w:ascii="Arial Narrow" w:hAnsi="Arial Narrow" w:cs="Arial Narrow"/>
          <w:color w:val="000000" w:themeColor="text1"/>
          <w:sz w:val="25"/>
          <w:szCs w:val="25"/>
        </w:rPr>
        <w:t>é</w:t>
      </w:r>
      <w:r w:rsidR="00297A90" w:rsidRPr="003D55E2">
        <w:rPr>
          <w:rFonts w:ascii="Arial Narrow" w:hAnsi="Arial Narrow" w:cs="Arial"/>
          <w:color w:val="000000" w:themeColor="text1"/>
          <w:sz w:val="25"/>
          <w:szCs w:val="25"/>
        </w:rPr>
        <w:t>penses de personnel</w:t>
      </w:r>
      <w:r w:rsidR="00213423" w:rsidRPr="003D55E2">
        <w:rPr>
          <w:rFonts w:ascii="Arial Narrow" w:hAnsi="Arial Narrow" w:cs="Arial"/>
          <w:color w:val="000000" w:themeColor="text1"/>
          <w:sz w:val="25"/>
          <w:szCs w:val="25"/>
        </w:rPr>
        <w:t xml:space="preserve"> de l’ensemble des fonctionnaires du MPPEEP</w:t>
      </w:r>
      <w:r w:rsidR="00297A90" w:rsidRPr="003D55E2">
        <w:rPr>
          <w:rFonts w:ascii="Arial Narrow" w:hAnsi="Arial Narrow" w:cs="Arial"/>
          <w:color w:val="000000" w:themeColor="text1"/>
          <w:sz w:val="25"/>
          <w:szCs w:val="25"/>
        </w:rPr>
        <w:t>, ainsi que 301</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705</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278 F CFA (soit 4</w:t>
      </w:r>
      <w:r w:rsidR="00297A90" w:rsidRPr="003D55E2">
        <w:rPr>
          <w:rFonts w:ascii="Arial" w:hAnsi="Arial" w:cs="Arial"/>
          <w:color w:val="000000" w:themeColor="text1"/>
          <w:sz w:val="25"/>
          <w:szCs w:val="25"/>
        </w:rPr>
        <w:t> </w:t>
      </w:r>
      <w:r w:rsidR="00297A90" w:rsidRPr="003D55E2">
        <w:rPr>
          <w:rFonts w:ascii="Arial Narrow" w:hAnsi="Arial Narrow" w:cs="Arial"/>
          <w:color w:val="000000" w:themeColor="text1"/>
          <w:sz w:val="25"/>
          <w:szCs w:val="25"/>
        </w:rPr>
        <w:t>%) consacr</w:t>
      </w:r>
      <w:r w:rsidR="00297A90" w:rsidRPr="003D55E2">
        <w:rPr>
          <w:rFonts w:ascii="Arial Narrow" w:hAnsi="Arial Narrow" w:cs="Arial Narrow"/>
          <w:color w:val="000000" w:themeColor="text1"/>
          <w:sz w:val="25"/>
          <w:szCs w:val="25"/>
        </w:rPr>
        <w:t>é</w:t>
      </w:r>
      <w:r w:rsidR="00297A90" w:rsidRPr="003D55E2">
        <w:rPr>
          <w:rFonts w:ascii="Arial Narrow" w:hAnsi="Arial Narrow" w:cs="Arial"/>
          <w:color w:val="000000" w:themeColor="text1"/>
          <w:sz w:val="25"/>
          <w:szCs w:val="25"/>
        </w:rPr>
        <w:t>s aux missions à l’étranger, dont l’ordonna</w:t>
      </w:r>
      <w:r w:rsidR="00213423" w:rsidRPr="003D55E2">
        <w:rPr>
          <w:rFonts w:ascii="Arial Narrow" w:hAnsi="Arial Narrow" w:cs="Arial"/>
          <w:color w:val="000000" w:themeColor="text1"/>
          <w:sz w:val="25"/>
          <w:szCs w:val="25"/>
        </w:rPr>
        <w:t>ncement n’est pas du ressort du RPROG « Administration Générale »</w:t>
      </w:r>
      <w:r w:rsidR="00297A90" w:rsidRPr="003D55E2">
        <w:rPr>
          <w:rFonts w:ascii="Arial Narrow" w:hAnsi="Arial Narrow" w:cs="Arial"/>
          <w:color w:val="000000" w:themeColor="text1"/>
          <w:sz w:val="25"/>
          <w:szCs w:val="25"/>
        </w:rPr>
        <w:t>.</w:t>
      </w:r>
      <w:r w:rsidRPr="003D55E2">
        <w:rPr>
          <w:rFonts w:ascii="Arial Narrow" w:hAnsi="Arial Narrow" w:cs="Arial"/>
          <w:color w:val="000000" w:themeColor="text1"/>
          <w:sz w:val="25"/>
          <w:szCs w:val="25"/>
        </w:rPr>
        <w:t xml:space="preserve"> Ce budget a </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t</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 ex</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cut</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 </w:t>
      </w:r>
      <w:r w:rsidRPr="003D55E2">
        <w:rPr>
          <w:rFonts w:ascii="Arial Narrow" w:hAnsi="Arial Narrow" w:cs="Arial Narrow"/>
          <w:color w:val="000000" w:themeColor="text1"/>
          <w:sz w:val="25"/>
          <w:szCs w:val="25"/>
        </w:rPr>
        <w:t>à</w:t>
      </w:r>
      <w:r w:rsidRPr="003D55E2">
        <w:rPr>
          <w:rFonts w:ascii="Arial Narrow" w:hAnsi="Arial Narrow" w:cs="Arial"/>
          <w:color w:val="000000" w:themeColor="text1"/>
          <w:sz w:val="25"/>
          <w:szCs w:val="25"/>
        </w:rPr>
        <w:t xml:space="preserve"> hauteur de </w:t>
      </w:r>
      <w:r w:rsidR="008B7495" w:rsidRPr="008B7495">
        <w:rPr>
          <w:rFonts w:ascii="Arial Narrow" w:hAnsi="Arial Narrow" w:cs="Arial"/>
          <w:color w:val="000000" w:themeColor="text1"/>
          <w:sz w:val="25"/>
          <w:szCs w:val="25"/>
        </w:rPr>
        <w:t xml:space="preserve">8 231 060 212 </w:t>
      </w:r>
      <w:r w:rsidRPr="003D55E2">
        <w:rPr>
          <w:rFonts w:ascii="Arial Narrow" w:hAnsi="Arial Narrow" w:cs="Arial"/>
          <w:color w:val="000000" w:themeColor="text1"/>
          <w:sz w:val="25"/>
          <w:szCs w:val="25"/>
        </w:rPr>
        <w:t>F</w:t>
      </w:r>
      <w:r w:rsidR="00426D17" w:rsidRPr="003D55E2">
        <w:rPr>
          <w:rFonts w:ascii="Arial Narrow" w:hAnsi="Arial Narrow" w:cs="Arial"/>
          <w:color w:val="000000" w:themeColor="text1"/>
          <w:sz w:val="25"/>
          <w:szCs w:val="25"/>
        </w:rPr>
        <w:t xml:space="preserve"> </w:t>
      </w:r>
      <w:r w:rsidRPr="003D55E2">
        <w:rPr>
          <w:rFonts w:ascii="Arial Narrow" w:hAnsi="Arial Narrow" w:cs="Arial"/>
          <w:color w:val="000000" w:themeColor="text1"/>
          <w:sz w:val="25"/>
          <w:szCs w:val="25"/>
        </w:rPr>
        <w:t>CFA, soit un taux d</w:t>
      </w:r>
      <w:r w:rsidRPr="003D55E2">
        <w:rPr>
          <w:rFonts w:ascii="Arial Narrow" w:hAnsi="Arial Narrow" w:cs="Arial Narrow"/>
          <w:color w:val="000000" w:themeColor="text1"/>
          <w:sz w:val="25"/>
          <w:szCs w:val="25"/>
        </w:rPr>
        <w:t>’</w:t>
      </w:r>
      <w:r w:rsidRPr="003D55E2">
        <w:rPr>
          <w:rFonts w:ascii="Arial Narrow" w:hAnsi="Arial Narrow" w:cs="Arial"/>
          <w:color w:val="000000" w:themeColor="text1"/>
          <w:sz w:val="25"/>
          <w:szCs w:val="25"/>
        </w:rPr>
        <w:t>ex</w:t>
      </w:r>
      <w:r w:rsidRPr="003D55E2">
        <w:rPr>
          <w:rFonts w:ascii="Arial Narrow" w:hAnsi="Arial Narrow" w:cs="Arial Narrow"/>
          <w:color w:val="000000" w:themeColor="text1"/>
          <w:sz w:val="25"/>
          <w:szCs w:val="25"/>
        </w:rPr>
        <w:t>é</w:t>
      </w:r>
      <w:r w:rsidRPr="003D55E2">
        <w:rPr>
          <w:rFonts w:ascii="Arial Narrow" w:hAnsi="Arial Narrow" w:cs="Arial"/>
          <w:color w:val="000000" w:themeColor="text1"/>
          <w:sz w:val="25"/>
          <w:szCs w:val="25"/>
        </w:rPr>
        <w:t xml:space="preserve">cution de </w:t>
      </w:r>
      <w:r w:rsidR="008B7495">
        <w:rPr>
          <w:rFonts w:ascii="Arial Narrow" w:hAnsi="Arial Narrow" w:cs="Arial"/>
          <w:color w:val="000000" w:themeColor="text1"/>
          <w:sz w:val="25"/>
          <w:szCs w:val="25"/>
        </w:rPr>
        <w:t>98</w:t>
      </w:r>
      <w:r w:rsidRPr="003D55E2">
        <w:rPr>
          <w:rFonts w:ascii="Arial Narrow" w:hAnsi="Arial Narrow" w:cs="Arial"/>
          <w:color w:val="000000" w:themeColor="text1"/>
          <w:sz w:val="25"/>
          <w:szCs w:val="25"/>
        </w:rPr>
        <w:t xml:space="preserve"> %.</w:t>
      </w:r>
    </w:p>
    <w:p w14:paraId="053D4E3C" w14:textId="282850AB" w:rsidR="00ED195F" w:rsidRPr="00BB5ECF" w:rsidRDefault="00ED195F" w:rsidP="00ED195F">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Les ressources allouées ont permis la prise en charge des dépenses de personnel de l’ensemble des fonctionnaires du ministère. Elles ont également financé les activités de la Fonction Financière Ministérielle et de la gestion des ressources humaines, notamment l’élaboration du Document de Programmation Pluriannuelle de Dépenses – Programme d’Actions Prioritaires (DPPD-PAP) 2025-2027, du Rapport Annuel de Performance (RAP) 2023, des lettres d’engagement 2024, ainsi que l’organisation des conférences internes budgétaires et la vulgarisation du manuel de procédures de gestion des ressources humaines.</w:t>
      </w:r>
      <w:commentRangeEnd w:id="78"/>
      <w:r w:rsidR="00C84CDA">
        <w:rPr>
          <w:rStyle w:val="Marquedecommentaire"/>
          <w:rFonts w:ascii="Calibri" w:hAnsi="Calibri"/>
        </w:rPr>
        <w:commentReference w:id="78"/>
      </w:r>
    </w:p>
    <w:p w14:paraId="7FF613D4" w14:textId="77777777" w:rsidR="00B077F1" w:rsidRDefault="00B077F1" w:rsidP="008A759F">
      <w:pPr>
        <w:spacing w:before="240" w:after="120"/>
        <w:jc w:val="both"/>
        <w:rPr>
          <w:rFonts w:ascii="Arial Narrow" w:hAnsi="Arial Narrow" w:cs="Arial"/>
          <w:b/>
          <w:color w:val="000000" w:themeColor="text1"/>
          <w:sz w:val="25"/>
          <w:szCs w:val="25"/>
        </w:rPr>
        <w:sectPr w:rsidR="00B077F1" w:rsidSect="001424C9">
          <w:pgSz w:w="15840" w:h="12240" w:orient="landscape"/>
          <w:pgMar w:top="1134" w:right="1134" w:bottom="1134" w:left="1134" w:header="720" w:footer="680" w:gutter="0"/>
          <w:cols w:space="720"/>
          <w:docGrid w:linePitch="360"/>
        </w:sectPr>
      </w:pPr>
      <w:bookmarkStart w:id="79" w:name="_Toc198717454"/>
    </w:p>
    <w:p w14:paraId="02C52EFC" w14:textId="7C731D82" w:rsidR="008A759F" w:rsidRDefault="008A759F" w:rsidP="008A759F">
      <w:pPr>
        <w:spacing w:before="24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lastRenderedPageBreak/>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3</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Evolution des taux </w:t>
      </w:r>
      <w:commentRangeStart w:id="80"/>
      <w:r w:rsidRPr="00BB5ECF">
        <w:rPr>
          <w:rFonts w:ascii="Arial Narrow" w:hAnsi="Arial Narrow" w:cs="Arial"/>
          <w:b/>
          <w:color w:val="000000" w:themeColor="text1"/>
          <w:sz w:val="25"/>
          <w:szCs w:val="25"/>
        </w:rPr>
        <w:t xml:space="preserve">d'exécution par action du Programme </w:t>
      </w:r>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xml:space="preserve">« Administration Générale </w:t>
      </w:r>
      <w:commentRangeEnd w:id="80"/>
      <w:r w:rsidR="00C84CDA">
        <w:rPr>
          <w:rStyle w:val="Marquedecommentaire"/>
          <w:rFonts w:ascii="Calibri" w:hAnsi="Calibri"/>
        </w:rPr>
        <w:commentReference w:id="80"/>
      </w:r>
      <w:r w:rsidR="00D43334" w:rsidRPr="00D43334">
        <w:rPr>
          <w:rFonts w:ascii="Arial Narrow" w:hAnsi="Arial Narrow" w:cs="Arial"/>
          <w:b/>
          <w:color w:val="000000" w:themeColor="text1"/>
          <w:sz w:val="25"/>
          <w:szCs w:val="25"/>
        </w:rPr>
        <w:t>»</w:t>
      </w:r>
      <w:bookmarkEnd w:id="79"/>
      <w:r w:rsidR="002309A0">
        <w:rPr>
          <w:rFonts w:ascii="Arial Narrow" w:hAnsi="Arial Narrow" w:cs="Arial"/>
          <w:b/>
          <w:color w:val="000000" w:themeColor="text1"/>
          <w:sz w:val="25"/>
          <w:szCs w:val="25"/>
        </w:rPr>
        <w:t xml:space="preserve"> </w:t>
      </w:r>
    </w:p>
    <w:p w14:paraId="0AE85B76" w14:textId="560FCF61" w:rsidR="008A759F" w:rsidRPr="00883526" w:rsidRDefault="00D26E37" w:rsidP="00883526">
      <w:pPr>
        <w:spacing w:before="240" w:after="120"/>
        <w:jc w:val="both"/>
        <w:rPr>
          <w:rFonts w:ascii="Arial Narrow" w:hAnsi="Arial Narrow" w:cs="Arial"/>
          <w:b/>
          <w:color w:val="000000" w:themeColor="text1"/>
          <w:sz w:val="25"/>
          <w:szCs w:val="25"/>
        </w:rPr>
      </w:pPr>
      <w:r>
        <w:rPr>
          <w:noProof/>
          <w:lang w:val="en-US" w:eastAsia="en-US"/>
        </w:rPr>
        <w:drawing>
          <wp:inline distT="0" distB="0" distL="0" distR="0" wp14:anchorId="776EB152" wp14:editId="0CA84A7D">
            <wp:extent cx="8559800" cy="2146300"/>
            <wp:effectExtent l="0" t="0" r="12700" b="6350"/>
            <wp:docPr id="622449311" name="Graphique 1">
              <a:extLst xmlns:a="http://schemas.openxmlformats.org/drawingml/2006/main">
                <a:ext uri="{FF2B5EF4-FFF2-40B4-BE49-F238E27FC236}">
                  <a16:creationId xmlns:a16="http://schemas.microsoft.com/office/drawing/2014/main" id="{6C7BB757-94F2-519A-112C-1A7CE70D7B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8A759F" w:rsidRPr="00BB5ECF">
        <w:rPr>
          <w:rFonts w:ascii="Arial Narrow" w:hAnsi="Arial Narrow" w:cs="Arial"/>
          <w:i/>
          <w:color w:val="000000" w:themeColor="text1"/>
          <w:sz w:val="18"/>
          <w:szCs w:val="18"/>
          <w:u w:val="single"/>
        </w:rPr>
        <w:t>Source</w:t>
      </w:r>
      <w:r w:rsidR="008A759F" w:rsidRPr="00BB5ECF">
        <w:rPr>
          <w:rFonts w:ascii="Arial Narrow" w:hAnsi="Arial Narrow" w:cs="Arial"/>
          <w:i/>
          <w:color w:val="000000" w:themeColor="text1"/>
          <w:sz w:val="18"/>
          <w:szCs w:val="18"/>
        </w:rPr>
        <w:t> : Situation d’exécution issue du SIGOBE / RAP 2023</w:t>
      </w:r>
    </w:p>
    <w:p w14:paraId="6AD64CB3" w14:textId="45A20E2C" w:rsidR="00B16F0E" w:rsidRDefault="00ED195F" w:rsidP="00E92672">
      <w:pPr>
        <w:spacing w:before="12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NB : Au terme de la gestion, aucune difficulté majeure n’est à relever. Par ailleurs, la comparaison entre le budget exécuté en 2024 et celui de 2023 s'avère difficile en raison des éléments déjà évoqués plus haut.</w:t>
      </w:r>
    </w:p>
    <w:p w14:paraId="06DB4B14" w14:textId="5E6E83FF" w:rsidR="00FB3A69" w:rsidRPr="00BB5ECF" w:rsidRDefault="00FB3A69" w:rsidP="00FB3A69">
      <w:pPr>
        <w:spacing w:before="120" w:after="120" w:line="259" w:lineRule="auto"/>
        <w:ind w:left="1418"/>
        <w:rPr>
          <w:rFonts w:ascii="Arial Narrow" w:hAnsi="Arial Narrow" w:cs="Arial"/>
          <w:b/>
          <w:i/>
          <w:iCs/>
          <w:color w:val="000000" w:themeColor="text1"/>
          <w:sz w:val="25"/>
          <w:szCs w:val="25"/>
        </w:rPr>
      </w:pPr>
      <w:r w:rsidRPr="00BB5ECF">
        <w:rPr>
          <w:rFonts w:ascii="Arial Narrow" w:hAnsi="Arial Narrow" w:cs="Arial"/>
          <w:b/>
          <w:i/>
          <w:iCs/>
          <w:color w:val="000000" w:themeColor="text1"/>
          <w:sz w:val="25"/>
          <w:szCs w:val="25"/>
        </w:rPr>
        <w:t xml:space="preserve">II.1.2. Suivi des investissements </w:t>
      </w:r>
    </w:p>
    <w:p w14:paraId="09563024" w14:textId="78718D36" w:rsidR="00FB3A69" w:rsidRPr="00BB5ECF" w:rsidRDefault="00FB3A69" w:rsidP="00FB3A69">
      <w:pPr>
        <w:pStyle w:val="Paragraphedeliste"/>
        <w:spacing w:before="120" w:after="120"/>
        <w:contextualSpacing w:val="0"/>
        <w:jc w:val="both"/>
        <w:rPr>
          <w:rFonts w:ascii="Arial Narrow" w:hAnsi="Arial Narrow" w:cs="Arial"/>
          <w:b/>
          <w:color w:val="000000" w:themeColor="text1"/>
          <w:sz w:val="25"/>
          <w:szCs w:val="25"/>
        </w:rPr>
      </w:pPr>
      <w:bookmarkStart w:id="81" w:name="_Toc198135082"/>
      <w:bookmarkStart w:id="82" w:name="_Toc198136046"/>
      <w:bookmarkStart w:id="83" w:name="_Toc198136331"/>
      <w:bookmarkStart w:id="84" w:name="_Toc198290192"/>
      <w:bookmarkStart w:id="85" w:name="_Toc198717297"/>
      <w:r w:rsidRPr="00BB5ECF">
        <w:rPr>
          <w:rFonts w:ascii="Arial Narrow" w:hAnsi="Arial Narrow" w:cs="Arial"/>
          <w:b/>
          <w:color w:val="000000" w:themeColor="text1"/>
          <w:sz w:val="25"/>
          <w:szCs w:val="25"/>
        </w:rPr>
        <w:t xml:space="preserve">Tableau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5</w:t>
      </w:r>
      <w:r w:rsidRPr="00BB5ECF">
        <w:rPr>
          <w:rFonts w:ascii="Arial Narrow" w:hAnsi="Arial Narrow" w:cs="Arial"/>
          <w:b/>
          <w:color w:val="000000" w:themeColor="text1"/>
          <w:sz w:val="25"/>
          <w:szCs w:val="25"/>
        </w:rPr>
        <w:fldChar w:fldCharType="end"/>
      </w:r>
      <w:r w:rsidR="00F6382C" w:rsidRPr="00BB5ECF">
        <w:rPr>
          <w:rFonts w:ascii="Arial Narrow" w:hAnsi="Arial Narrow" w:cs="Arial"/>
          <w:b/>
          <w:color w:val="000000" w:themeColor="text1"/>
          <w:sz w:val="25"/>
          <w:szCs w:val="25"/>
        </w:rPr>
        <w:t xml:space="preserve"> </w:t>
      </w:r>
      <w:r w:rsidRPr="00BB5ECF">
        <w:rPr>
          <w:rFonts w:ascii="Arial Narrow" w:hAnsi="Arial Narrow" w:cs="Arial"/>
          <w:b/>
          <w:color w:val="000000" w:themeColor="text1"/>
          <w:sz w:val="25"/>
          <w:szCs w:val="25"/>
        </w:rPr>
        <w:t xml:space="preserve">: </w:t>
      </w:r>
      <w:bookmarkEnd w:id="81"/>
      <w:bookmarkEnd w:id="82"/>
      <w:bookmarkEnd w:id="83"/>
      <w:commentRangeStart w:id="86"/>
      <w:r w:rsidR="00E20454" w:rsidRPr="00E20454">
        <w:rPr>
          <w:rFonts w:ascii="Arial Narrow" w:hAnsi="Arial Narrow" w:cs="Arial"/>
          <w:b/>
          <w:color w:val="000000" w:themeColor="text1"/>
          <w:sz w:val="25"/>
          <w:szCs w:val="25"/>
        </w:rPr>
        <w:t xml:space="preserve">Exécution des investissements du programme </w:t>
      </w:r>
      <w:bookmarkEnd w:id="84"/>
      <w:bookmarkEnd w:id="85"/>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commentRangeEnd w:id="86"/>
      <w:r w:rsidR="00C84CDA">
        <w:rPr>
          <w:rStyle w:val="Marquedecommentaire"/>
          <w:rFonts w:ascii="Calibri" w:hAnsi="Calibri"/>
        </w:rPr>
        <w:commentReference w:id="86"/>
      </w:r>
    </w:p>
    <w:tbl>
      <w:tblPr>
        <w:tblStyle w:val="Grilledutableau"/>
        <w:tblW w:w="13892" w:type="dxa"/>
        <w:tblLook w:val="04A0" w:firstRow="1" w:lastRow="0" w:firstColumn="1" w:lastColumn="0" w:noHBand="0" w:noVBand="1"/>
      </w:tblPr>
      <w:tblGrid>
        <w:gridCol w:w="3737"/>
        <w:gridCol w:w="1984"/>
        <w:gridCol w:w="1389"/>
        <w:gridCol w:w="1340"/>
        <w:gridCol w:w="1633"/>
        <w:gridCol w:w="1831"/>
        <w:gridCol w:w="1978"/>
      </w:tblGrid>
      <w:tr w:rsidR="0010193E" w:rsidRPr="00BB5ECF" w14:paraId="267FE395" w14:textId="77777777" w:rsidTr="00916D65">
        <w:trPr>
          <w:trHeight w:val="20"/>
          <w:tblHeader/>
        </w:trPr>
        <w:tc>
          <w:tcPr>
            <w:tcW w:w="3776" w:type="dxa"/>
            <w:shd w:val="clear" w:color="auto" w:fill="D9D9D9" w:themeFill="background1" w:themeFillShade="D9"/>
            <w:vAlign w:val="center"/>
            <w:hideMark/>
          </w:tcPr>
          <w:p w14:paraId="130E866F"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Projets</w:t>
            </w:r>
          </w:p>
        </w:tc>
        <w:tc>
          <w:tcPr>
            <w:tcW w:w="1984" w:type="dxa"/>
            <w:shd w:val="clear" w:color="auto" w:fill="D9D9D9" w:themeFill="background1" w:themeFillShade="D9"/>
            <w:vAlign w:val="center"/>
            <w:hideMark/>
          </w:tcPr>
          <w:p w14:paraId="2F481170"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Année de démarrage</w:t>
            </w:r>
          </w:p>
        </w:tc>
        <w:tc>
          <w:tcPr>
            <w:tcW w:w="1401" w:type="dxa"/>
            <w:shd w:val="clear" w:color="auto" w:fill="D9D9D9" w:themeFill="background1" w:themeFillShade="D9"/>
            <w:vAlign w:val="center"/>
            <w:hideMark/>
          </w:tcPr>
          <w:p w14:paraId="7AD1C99B"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Année de fin</w:t>
            </w:r>
          </w:p>
        </w:tc>
        <w:tc>
          <w:tcPr>
            <w:tcW w:w="1264" w:type="dxa"/>
            <w:shd w:val="clear" w:color="auto" w:fill="D9D9D9" w:themeFill="background1" w:themeFillShade="D9"/>
            <w:vAlign w:val="center"/>
            <w:hideMark/>
          </w:tcPr>
          <w:p w14:paraId="5D3029EE"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Coût total</w:t>
            </w:r>
          </w:p>
        </w:tc>
        <w:tc>
          <w:tcPr>
            <w:tcW w:w="1640" w:type="dxa"/>
            <w:shd w:val="clear" w:color="auto" w:fill="D9D9D9" w:themeFill="background1" w:themeFillShade="D9"/>
            <w:vAlign w:val="center"/>
            <w:hideMark/>
          </w:tcPr>
          <w:p w14:paraId="1BC57B96"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Budget Voté 2024</w:t>
            </w:r>
          </w:p>
        </w:tc>
        <w:tc>
          <w:tcPr>
            <w:tcW w:w="1842" w:type="dxa"/>
            <w:shd w:val="clear" w:color="auto" w:fill="D9D9D9" w:themeFill="background1" w:themeFillShade="D9"/>
            <w:vAlign w:val="center"/>
            <w:hideMark/>
          </w:tcPr>
          <w:p w14:paraId="0222E118"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Budget Actuel 2024</w:t>
            </w:r>
          </w:p>
        </w:tc>
        <w:tc>
          <w:tcPr>
            <w:tcW w:w="1985" w:type="dxa"/>
            <w:shd w:val="clear" w:color="auto" w:fill="D9D9D9" w:themeFill="background1" w:themeFillShade="D9"/>
            <w:vAlign w:val="center"/>
            <w:hideMark/>
          </w:tcPr>
          <w:p w14:paraId="0F2200A8"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Ordonnancement 2024</w:t>
            </w:r>
          </w:p>
        </w:tc>
      </w:tr>
      <w:tr w:rsidR="0010193E" w:rsidRPr="00BB5ECF" w14:paraId="3FC3D349" w14:textId="77777777" w:rsidTr="00D26E37">
        <w:trPr>
          <w:trHeight w:val="20"/>
        </w:trPr>
        <w:tc>
          <w:tcPr>
            <w:tcW w:w="3776" w:type="dxa"/>
            <w:shd w:val="clear" w:color="auto" w:fill="D9D9D9" w:themeFill="background1" w:themeFillShade="D9"/>
            <w:hideMark/>
          </w:tcPr>
          <w:p w14:paraId="134A9E9A" w14:textId="77777777"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Projet 1 : Faire les audits et études du MBPE </w:t>
            </w:r>
          </w:p>
        </w:tc>
        <w:tc>
          <w:tcPr>
            <w:tcW w:w="1984" w:type="dxa"/>
            <w:shd w:val="clear" w:color="auto" w:fill="D9D9D9" w:themeFill="background1" w:themeFillShade="D9"/>
            <w:vAlign w:val="center"/>
            <w:hideMark/>
          </w:tcPr>
          <w:p w14:paraId="30B33AC2"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401" w:type="dxa"/>
            <w:shd w:val="clear" w:color="auto" w:fill="D9D9D9" w:themeFill="background1" w:themeFillShade="D9"/>
            <w:vAlign w:val="center"/>
            <w:hideMark/>
          </w:tcPr>
          <w:p w14:paraId="66E202E2"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2029</w:t>
            </w:r>
          </w:p>
        </w:tc>
        <w:tc>
          <w:tcPr>
            <w:tcW w:w="1264" w:type="dxa"/>
            <w:shd w:val="clear" w:color="auto" w:fill="D9D9D9" w:themeFill="background1" w:themeFillShade="D9"/>
            <w:vAlign w:val="center"/>
            <w:hideMark/>
          </w:tcPr>
          <w:p w14:paraId="07959336"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640" w:type="dxa"/>
            <w:shd w:val="clear" w:color="auto" w:fill="D9D9D9" w:themeFill="background1" w:themeFillShade="D9"/>
            <w:vAlign w:val="center"/>
            <w:hideMark/>
          </w:tcPr>
          <w:p w14:paraId="103D42CE"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842" w:type="dxa"/>
            <w:shd w:val="clear" w:color="auto" w:fill="D9D9D9" w:themeFill="background1" w:themeFillShade="D9"/>
            <w:vAlign w:val="center"/>
            <w:hideMark/>
          </w:tcPr>
          <w:p w14:paraId="1938978E" w14:textId="28BCFA4A" w:rsidR="00444C13" w:rsidRPr="00BB5ECF" w:rsidRDefault="00D26E37"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2 081 859 506 </w:t>
            </w:r>
          </w:p>
        </w:tc>
        <w:tc>
          <w:tcPr>
            <w:tcW w:w="1985" w:type="dxa"/>
            <w:shd w:val="clear" w:color="auto" w:fill="D9D9D9" w:themeFill="background1" w:themeFillShade="D9"/>
            <w:vAlign w:val="center"/>
            <w:hideMark/>
          </w:tcPr>
          <w:p w14:paraId="2B1AD756"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081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859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506</w:t>
            </w:r>
          </w:p>
        </w:tc>
      </w:tr>
      <w:tr w:rsidR="0010193E" w:rsidRPr="00BB5ECF" w14:paraId="599AEE92" w14:textId="77777777" w:rsidTr="00916D65">
        <w:trPr>
          <w:trHeight w:val="20"/>
        </w:trPr>
        <w:tc>
          <w:tcPr>
            <w:tcW w:w="3776" w:type="dxa"/>
            <w:hideMark/>
          </w:tcPr>
          <w:p w14:paraId="568D7794"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vAlign w:val="center"/>
            <w:hideMark/>
          </w:tcPr>
          <w:p w14:paraId="0C313D5D" w14:textId="2F6479FC"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580BCF08" w14:textId="3CA875D7"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5812533A"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640" w:type="dxa"/>
            <w:vAlign w:val="center"/>
            <w:hideMark/>
          </w:tcPr>
          <w:p w14:paraId="520FB26F"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842" w:type="dxa"/>
            <w:vAlign w:val="center"/>
            <w:hideMark/>
          </w:tcPr>
          <w:p w14:paraId="3F3D2869" w14:textId="38BE4531" w:rsidR="00444C13" w:rsidRPr="00BB5ECF" w:rsidRDefault="0010193E" w:rsidP="00916D65">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 xml:space="preserve">2 081 859 506 </w:t>
            </w:r>
          </w:p>
        </w:tc>
        <w:tc>
          <w:tcPr>
            <w:tcW w:w="1985" w:type="dxa"/>
            <w:vAlign w:val="center"/>
            <w:hideMark/>
          </w:tcPr>
          <w:p w14:paraId="2844270D"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081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859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506</w:t>
            </w:r>
          </w:p>
        </w:tc>
      </w:tr>
      <w:tr w:rsidR="0010193E" w:rsidRPr="00BB5ECF" w14:paraId="1EE63E40" w14:textId="77777777" w:rsidTr="00916D65">
        <w:trPr>
          <w:trHeight w:val="20"/>
        </w:trPr>
        <w:tc>
          <w:tcPr>
            <w:tcW w:w="3776" w:type="dxa"/>
            <w:hideMark/>
          </w:tcPr>
          <w:p w14:paraId="27BF3081"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6CB49A0E" w14:textId="25BD908C"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6786F914" w14:textId="745F23B9"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400E66FB"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0391888C"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013022C7"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2EB2DD7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5863D76C" w14:textId="77777777" w:rsidTr="00916D65">
        <w:trPr>
          <w:trHeight w:val="20"/>
        </w:trPr>
        <w:tc>
          <w:tcPr>
            <w:tcW w:w="3776" w:type="dxa"/>
            <w:shd w:val="clear" w:color="auto" w:fill="D9D9D9" w:themeFill="background1" w:themeFillShade="D9"/>
            <w:vAlign w:val="center"/>
            <w:hideMark/>
          </w:tcPr>
          <w:p w14:paraId="01EEE872" w14:textId="77777777" w:rsidR="00444C13" w:rsidRPr="00BB5ECF" w:rsidRDefault="00444C13" w:rsidP="00916D65">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Projet 2 : Souscription à l'augmentation du Capital de la Bourse Régionale des Valeurs Mobilières (BRVM)</w:t>
            </w:r>
          </w:p>
        </w:tc>
        <w:tc>
          <w:tcPr>
            <w:tcW w:w="1984" w:type="dxa"/>
            <w:shd w:val="clear" w:color="auto" w:fill="D9D9D9" w:themeFill="background1" w:themeFillShade="D9"/>
            <w:vAlign w:val="center"/>
            <w:hideMark/>
          </w:tcPr>
          <w:p w14:paraId="4558084F"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401" w:type="dxa"/>
            <w:shd w:val="clear" w:color="auto" w:fill="D9D9D9" w:themeFill="background1" w:themeFillShade="D9"/>
            <w:vAlign w:val="center"/>
            <w:hideMark/>
          </w:tcPr>
          <w:p w14:paraId="5D43AB4F"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264" w:type="dxa"/>
            <w:shd w:val="clear" w:color="auto" w:fill="D9D9D9" w:themeFill="background1" w:themeFillShade="D9"/>
            <w:vAlign w:val="center"/>
            <w:hideMark/>
          </w:tcPr>
          <w:p w14:paraId="080FDE61"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600</w:t>
            </w:r>
          </w:p>
        </w:tc>
        <w:tc>
          <w:tcPr>
            <w:tcW w:w="1640" w:type="dxa"/>
            <w:shd w:val="clear" w:color="auto" w:fill="D9D9D9" w:themeFill="background1" w:themeFillShade="D9"/>
            <w:vAlign w:val="center"/>
            <w:hideMark/>
          </w:tcPr>
          <w:p w14:paraId="63D2D932"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842" w:type="dxa"/>
            <w:shd w:val="clear" w:color="auto" w:fill="D9D9D9" w:themeFill="background1" w:themeFillShade="D9"/>
            <w:vAlign w:val="center"/>
            <w:hideMark/>
          </w:tcPr>
          <w:p w14:paraId="2AE34894"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600</w:t>
            </w:r>
          </w:p>
        </w:tc>
        <w:tc>
          <w:tcPr>
            <w:tcW w:w="1985" w:type="dxa"/>
            <w:shd w:val="clear" w:color="auto" w:fill="D9D9D9" w:themeFill="background1" w:themeFillShade="D9"/>
            <w:vAlign w:val="center"/>
            <w:hideMark/>
          </w:tcPr>
          <w:p w14:paraId="6C642171" w14:textId="76712EA2" w:rsidR="00444C13" w:rsidRPr="00BB5ECF" w:rsidRDefault="00D26E37"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88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600</w:t>
            </w:r>
            <w:r>
              <w:rPr>
                <w:rFonts w:ascii="Arial Narrow" w:hAnsi="Arial Narrow" w:cs="Calibri"/>
                <w:b/>
                <w:bCs/>
                <w:color w:val="000000" w:themeColor="text1"/>
                <w:sz w:val="20"/>
                <w:szCs w:val="20"/>
              </w:rPr>
              <w:t xml:space="preserve"> </w:t>
            </w:r>
          </w:p>
        </w:tc>
      </w:tr>
      <w:tr w:rsidR="0010193E" w:rsidRPr="00BB5ECF" w14:paraId="2C00526E" w14:textId="77777777" w:rsidTr="00916D65">
        <w:trPr>
          <w:trHeight w:val="20"/>
        </w:trPr>
        <w:tc>
          <w:tcPr>
            <w:tcW w:w="3776" w:type="dxa"/>
            <w:hideMark/>
          </w:tcPr>
          <w:p w14:paraId="094C2F51"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vAlign w:val="center"/>
            <w:hideMark/>
          </w:tcPr>
          <w:p w14:paraId="4ABFEB2D" w14:textId="00EA5A62"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3FADF264" w14:textId="399A23EA"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0F38C664"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604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600</w:t>
            </w:r>
          </w:p>
        </w:tc>
        <w:tc>
          <w:tcPr>
            <w:tcW w:w="1640" w:type="dxa"/>
            <w:vAlign w:val="center"/>
            <w:hideMark/>
          </w:tcPr>
          <w:p w14:paraId="101F9890"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272C8290"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88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604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600</w:t>
            </w:r>
          </w:p>
        </w:tc>
        <w:tc>
          <w:tcPr>
            <w:tcW w:w="1985" w:type="dxa"/>
            <w:vAlign w:val="center"/>
            <w:hideMark/>
          </w:tcPr>
          <w:p w14:paraId="71999544" w14:textId="6F16E1C7" w:rsidR="00444C13" w:rsidRPr="00BB5ECF" w:rsidRDefault="00D26E37" w:rsidP="00916D65">
            <w:pPr>
              <w:jc w:val="center"/>
              <w:rPr>
                <w:rFonts w:ascii="Arial Narrow" w:hAnsi="Arial Narrow" w:cs="Calibri"/>
                <w:color w:val="000000" w:themeColor="text1"/>
                <w:sz w:val="20"/>
                <w:szCs w:val="20"/>
              </w:rPr>
            </w:pPr>
            <w:r w:rsidRPr="00BB5ECF">
              <w:rPr>
                <w:rFonts w:ascii="Arial Narrow" w:hAnsi="Arial Narrow" w:cs="Calibri"/>
                <w:b/>
                <w:bCs/>
                <w:color w:val="000000" w:themeColor="text1"/>
                <w:sz w:val="20"/>
                <w:szCs w:val="20"/>
              </w:rPr>
              <w:t>88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600</w:t>
            </w:r>
            <w:r>
              <w:rPr>
                <w:rFonts w:ascii="Arial Narrow" w:hAnsi="Arial Narrow" w:cs="Calibri"/>
                <w:b/>
                <w:bCs/>
                <w:color w:val="000000" w:themeColor="text1"/>
                <w:sz w:val="20"/>
                <w:szCs w:val="20"/>
              </w:rPr>
              <w:t xml:space="preserve"> </w:t>
            </w:r>
          </w:p>
        </w:tc>
      </w:tr>
      <w:tr w:rsidR="0010193E" w:rsidRPr="00BB5ECF" w14:paraId="31B16981" w14:textId="77777777" w:rsidTr="00916D65">
        <w:trPr>
          <w:trHeight w:val="20"/>
        </w:trPr>
        <w:tc>
          <w:tcPr>
            <w:tcW w:w="3776" w:type="dxa"/>
            <w:hideMark/>
          </w:tcPr>
          <w:p w14:paraId="23672233"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4697C902" w14:textId="69609854"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48071A55" w14:textId="39C0CF65"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538A0917"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718BABDE"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164D4ECC"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2ED4B85C"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57F41379" w14:textId="77777777" w:rsidTr="00916D65">
        <w:trPr>
          <w:trHeight w:val="20"/>
        </w:trPr>
        <w:tc>
          <w:tcPr>
            <w:tcW w:w="3776" w:type="dxa"/>
            <w:shd w:val="clear" w:color="auto" w:fill="D9D9D9" w:themeFill="background1" w:themeFillShade="D9"/>
            <w:hideMark/>
          </w:tcPr>
          <w:p w14:paraId="7E2949A9" w14:textId="13078173"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Projet </w:t>
            </w:r>
            <w:r w:rsidR="007B37C0">
              <w:rPr>
                <w:rFonts w:ascii="Arial Narrow" w:hAnsi="Arial Narrow" w:cs="Calibri"/>
                <w:b/>
                <w:bCs/>
                <w:color w:val="000000" w:themeColor="text1"/>
                <w:sz w:val="20"/>
                <w:szCs w:val="20"/>
              </w:rPr>
              <w:t>3</w:t>
            </w:r>
            <w:r w:rsidRPr="00BB5ECF">
              <w:rPr>
                <w:rFonts w:ascii="Arial Narrow" w:hAnsi="Arial Narrow" w:cs="Calibri"/>
                <w:b/>
                <w:bCs/>
                <w:color w:val="000000" w:themeColor="text1"/>
                <w:sz w:val="20"/>
                <w:szCs w:val="20"/>
              </w:rPr>
              <w:t xml:space="preserve"> : Réhabilitation bâtiment / SONAPIE </w:t>
            </w:r>
          </w:p>
        </w:tc>
        <w:tc>
          <w:tcPr>
            <w:tcW w:w="1984" w:type="dxa"/>
            <w:shd w:val="clear" w:color="auto" w:fill="D9D9D9" w:themeFill="background1" w:themeFillShade="D9"/>
            <w:vAlign w:val="center"/>
            <w:hideMark/>
          </w:tcPr>
          <w:p w14:paraId="10FBC365"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401" w:type="dxa"/>
            <w:shd w:val="clear" w:color="auto" w:fill="D9D9D9" w:themeFill="background1" w:themeFillShade="D9"/>
            <w:vAlign w:val="center"/>
            <w:hideMark/>
          </w:tcPr>
          <w:p w14:paraId="2583BBDB"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264" w:type="dxa"/>
            <w:shd w:val="clear" w:color="auto" w:fill="D9D9D9" w:themeFill="background1" w:themeFillShade="D9"/>
            <w:vAlign w:val="center"/>
            <w:hideMark/>
          </w:tcPr>
          <w:p w14:paraId="49CA82F2"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172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480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064</w:t>
            </w:r>
          </w:p>
        </w:tc>
        <w:tc>
          <w:tcPr>
            <w:tcW w:w="1640" w:type="dxa"/>
            <w:shd w:val="clear" w:color="auto" w:fill="D9D9D9" w:themeFill="background1" w:themeFillShade="D9"/>
            <w:vAlign w:val="center"/>
            <w:hideMark/>
          </w:tcPr>
          <w:p w14:paraId="790E5534"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842" w:type="dxa"/>
            <w:shd w:val="clear" w:color="auto" w:fill="D9D9D9" w:themeFill="background1" w:themeFillShade="D9"/>
            <w:vAlign w:val="center"/>
            <w:hideMark/>
          </w:tcPr>
          <w:p w14:paraId="35E79D2F"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172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480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064</w:t>
            </w:r>
          </w:p>
        </w:tc>
        <w:tc>
          <w:tcPr>
            <w:tcW w:w="1985" w:type="dxa"/>
            <w:shd w:val="clear" w:color="auto" w:fill="D9D9D9" w:themeFill="background1" w:themeFillShade="D9"/>
            <w:vAlign w:val="center"/>
            <w:hideMark/>
          </w:tcPr>
          <w:p w14:paraId="1185E021"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172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480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064</w:t>
            </w:r>
          </w:p>
        </w:tc>
      </w:tr>
      <w:tr w:rsidR="0010193E" w:rsidRPr="00BB5ECF" w14:paraId="789A1FA5" w14:textId="77777777" w:rsidTr="00916D65">
        <w:trPr>
          <w:trHeight w:val="20"/>
        </w:trPr>
        <w:tc>
          <w:tcPr>
            <w:tcW w:w="3776" w:type="dxa"/>
            <w:hideMark/>
          </w:tcPr>
          <w:p w14:paraId="499BFFB8"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vAlign w:val="center"/>
            <w:hideMark/>
          </w:tcPr>
          <w:p w14:paraId="00AE0BDE" w14:textId="34E1195A"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3009E4D8" w14:textId="3A966C5C"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069CF7DB"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172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480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064</w:t>
            </w:r>
          </w:p>
        </w:tc>
        <w:tc>
          <w:tcPr>
            <w:tcW w:w="1640" w:type="dxa"/>
            <w:vAlign w:val="center"/>
            <w:hideMark/>
          </w:tcPr>
          <w:p w14:paraId="4EDD532E"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1BCCD9E7"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172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480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064</w:t>
            </w:r>
          </w:p>
        </w:tc>
        <w:tc>
          <w:tcPr>
            <w:tcW w:w="1985" w:type="dxa"/>
            <w:vAlign w:val="center"/>
            <w:hideMark/>
          </w:tcPr>
          <w:p w14:paraId="1CD027F8"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172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480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064</w:t>
            </w:r>
          </w:p>
        </w:tc>
      </w:tr>
      <w:tr w:rsidR="0010193E" w:rsidRPr="00BB5ECF" w14:paraId="2CD55249" w14:textId="77777777" w:rsidTr="00916D65">
        <w:trPr>
          <w:trHeight w:val="20"/>
        </w:trPr>
        <w:tc>
          <w:tcPr>
            <w:tcW w:w="3776" w:type="dxa"/>
            <w:hideMark/>
          </w:tcPr>
          <w:p w14:paraId="4BBCF2E1"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2ABE77FB" w14:textId="37C7D705"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680DB4A5" w14:textId="0890AD3E"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70D7FD5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291E3BC2"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07E75CD1"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51E0818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6550962E" w14:textId="77777777" w:rsidTr="00916D65">
        <w:trPr>
          <w:trHeight w:val="20"/>
        </w:trPr>
        <w:tc>
          <w:tcPr>
            <w:tcW w:w="3776" w:type="dxa"/>
            <w:shd w:val="clear" w:color="auto" w:fill="D9D9D9" w:themeFill="background1" w:themeFillShade="D9"/>
            <w:hideMark/>
          </w:tcPr>
          <w:p w14:paraId="0EC2903E" w14:textId="21FDC73C"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Projet </w:t>
            </w:r>
            <w:r w:rsidR="007B37C0">
              <w:rPr>
                <w:rFonts w:ascii="Arial Narrow" w:hAnsi="Arial Narrow" w:cs="Calibri"/>
                <w:b/>
                <w:bCs/>
                <w:color w:val="000000" w:themeColor="text1"/>
                <w:sz w:val="20"/>
                <w:szCs w:val="20"/>
              </w:rPr>
              <w:t>4</w:t>
            </w:r>
            <w:r w:rsidRPr="00BB5ECF">
              <w:rPr>
                <w:rFonts w:ascii="Arial Narrow" w:hAnsi="Arial Narrow" w:cs="Calibri"/>
                <w:b/>
                <w:bCs/>
                <w:color w:val="000000" w:themeColor="text1"/>
                <w:sz w:val="20"/>
                <w:szCs w:val="20"/>
              </w:rPr>
              <w:t> : Projet de réhabilitation du palais des hôtes/SONAPIE</w:t>
            </w:r>
          </w:p>
        </w:tc>
        <w:tc>
          <w:tcPr>
            <w:tcW w:w="1984" w:type="dxa"/>
            <w:shd w:val="clear" w:color="auto" w:fill="D9D9D9" w:themeFill="background1" w:themeFillShade="D9"/>
            <w:vAlign w:val="center"/>
            <w:hideMark/>
          </w:tcPr>
          <w:p w14:paraId="59244635"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2018</w:t>
            </w:r>
          </w:p>
        </w:tc>
        <w:tc>
          <w:tcPr>
            <w:tcW w:w="1401" w:type="dxa"/>
            <w:shd w:val="clear" w:color="auto" w:fill="D9D9D9" w:themeFill="background1" w:themeFillShade="D9"/>
            <w:vAlign w:val="center"/>
            <w:hideMark/>
          </w:tcPr>
          <w:p w14:paraId="5FA6351F"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2020</w:t>
            </w:r>
          </w:p>
        </w:tc>
        <w:tc>
          <w:tcPr>
            <w:tcW w:w="1264" w:type="dxa"/>
            <w:shd w:val="clear" w:color="auto" w:fill="D9D9D9" w:themeFill="background1" w:themeFillShade="D9"/>
            <w:vAlign w:val="center"/>
            <w:hideMark/>
          </w:tcPr>
          <w:p w14:paraId="0650C640"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534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074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554</w:t>
            </w:r>
          </w:p>
        </w:tc>
        <w:tc>
          <w:tcPr>
            <w:tcW w:w="1640" w:type="dxa"/>
            <w:shd w:val="clear" w:color="auto" w:fill="D9D9D9" w:themeFill="background1" w:themeFillShade="D9"/>
            <w:vAlign w:val="center"/>
            <w:hideMark/>
          </w:tcPr>
          <w:p w14:paraId="63D22C83" w14:textId="1FD113F4" w:rsidR="00444C13" w:rsidRPr="00BB5ECF" w:rsidRDefault="007B37C0"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77 595 882</w:t>
            </w:r>
          </w:p>
        </w:tc>
        <w:tc>
          <w:tcPr>
            <w:tcW w:w="1842" w:type="dxa"/>
            <w:shd w:val="clear" w:color="auto" w:fill="D9D9D9" w:themeFill="background1" w:themeFillShade="D9"/>
            <w:vAlign w:val="center"/>
            <w:hideMark/>
          </w:tcPr>
          <w:p w14:paraId="11027E53"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595</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882</w:t>
            </w:r>
          </w:p>
        </w:tc>
        <w:tc>
          <w:tcPr>
            <w:tcW w:w="1985" w:type="dxa"/>
            <w:shd w:val="clear" w:color="auto" w:fill="D9D9D9" w:themeFill="background1" w:themeFillShade="D9"/>
            <w:vAlign w:val="center"/>
            <w:hideMark/>
          </w:tcPr>
          <w:p w14:paraId="27B4FCBD"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77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595</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882</w:t>
            </w:r>
          </w:p>
        </w:tc>
      </w:tr>
      <w:tr w:rsidR="0010193E" w:rsidRPr="00BB5ECF" w14:paraId="4FC7AD85" w14:textId="77777777" w:rsidTr="00916D65">
        <w:trPr>
          <w:trHeight w:val="20"/>
        </w:trPr>
        <w:tc>
          <w:tcPr>
            <w:tcW w:w="3776" w:type="dxa"/>
            <w:hideMark/>
          </w:tcPr>
          <w:p w14:paraId="5F9E5367"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noWrap/>
            <w:vAlign w:val="center"/>
            <w:hideMark/>
          </w:tcPr>
          <w:p w14:paraId="57F27773" w14:textId="5BE082E8" w:rsidR="00444C13" w:rsidRPr="00BB5ECF" w:rsidRDefault="00444C13" w:rsidP="00916D65">
            <w:pPr>
              <w:jc w:val="center"/>
              <w:rPr>
                <w:rFonts w:ascii="Arial Narrow" w:hAnsi="Arial Narrow" w:cs="Calibri"/>
                <w:b/>
                <w:bCs/>
                <w:color w:val="000000" w:themeColor="text1"/>
                <w:sz w:val="20"/>
                <w:szCs w:val="20"/>
              </w:rPr>
            </w:pPr>
          </w:p>
        </w:tc>
        <w:tc>
          <w:tcPr>
            <w:tcW w:w="1401" w:type="dxa"/>
            <w:vAlign w:val="center"/>
            <w:hideMark/>
          </w:tcPr>
          <w:p w14:paraId="0BDD593D" w14:textId="3152CF82"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45B5203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534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074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554</w:t>
            </w:r>
          </w:p>
        </w:tc>
        <w:tc>
          <w:tcPr>
            <w:tcW w:w="1640" w:type="dxa"/>
            <w:vAlign w:val="center"/>
            <w:hideMark/>
          </w:tcPr>
          <w:p w14:paraId="50A1105B" w14:textId="32F7323C" w:rsidR="00444C13" w:rsidRPr="00BB5ECF" w:rsidRDefault="007B37C0" w:rsidP="00916D65">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77 595 882</w:t>
            </w:r>
          </w:p>
        </w:tc>
        <w:tc>
          <w:tcPr>
            <w:tcW w:w="1842" w:type="dxa"/>
            <w:vAlign w:val="center"/>
            <w:hideMark/>
          </w:tcPr>
          <w:p w14:paraId="4DFD4601"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77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595</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882</w:t>
            </w:r>
          </w:p>
        </w:tc>
        <w:tc>
          <w:tcPr>
            <w:tcW w:w="1985" w:type="dxa"/>
            <w:vAlign w:val="center"/>
            <w:hideMark/>
          </w:tcPr>
          <w:p w14:paraId="08737121"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77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595</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882</w:t>
            </w:r>
          </w:p>
        </w:tc>
      </w:tr>
      <w:tr w:rsidR="0010193E" w:rsidRPr="00BB5ECF" w14:paraId="52E3D958" w14:textId="77777777" w:rsidTr="00916D65">
        <w:trPr>
          <w:trHeight w:val="20"/>
        </w:trPr>
        <w:tc>
          <w:tcPr>
            <w:tcW w:w="3776" w:type="dxa"/>
            <w:hideMark/>
          </w:tcPr>
          <w:p w14:paraId="3A589970"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74033A85" w14:textId="50EF799B"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3AE9028B" w14:textId="0E18FED0"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18135CA6"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39D61117"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645A6F74"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7C7295A5"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7D75F08A" w14:textId="77777777" w:rsidTr="00916D65">
        <w:trPr>
          <w:trHeight w:val="20"/>
        </w:trPr>
        <w:tc>
          <w:tcPr>
            <w:tcW w:w="3776" w:type="dxa"/>
            <w:shd w:val="clear" w:color="auto" w:fill="D9D9D9" w:themeFill="background1" w:themeFillShade="D9"/>
            <w:hideMark/>
          </w:tcPr>
          <w:p w14:paraId="0A15EF4C" w14:textId="504F0349"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lastRenderedPageBreak/>
              <w:t xml:space="preserve">Projet </w:t>
            </w:r>
            <w:r w:rsidR="007B37C0">
              <w:rPr>
                <w:rFonts w:ascii="Arial Narrow" w:hAnsi="Arial Narrow" w:cs="Calibri"/>
                <w:b/>
                <w:bCs/>
                <w:color w:val="000000" w:themeColor="text1"/>
                <w:sz w:val="20"/>
                <w:szCs w:val="20"/>
              </w:rPr>
              <w:t>5</w:t>
            </w:r>
            <w:r w:rsidRPr="00BB5ECF">
              <w:rPr>
                <w:rFonts w:ascii="Arial Narrow" w:hAnsi="Arial Narrow" w:cs="Calibri"/>
                <w:b/>
                <w:bCs/>
                <w:color w:val="000000" w:themeColor="text1"/>
                <w:sz w:val="20"/>
                <w:szCs w:val="20"/>
              </w:rPr>
              <w:t> : Projet de réhabilitation de l'immeuble Industrie à Abidjan Plateau/SONAPIE</w:t>
            </w:r>
          </w:p>
        </w:tc>
        <w:tc>
          <w:tcPr>
            <w:tcW w:w="1984" w:type="dxa"/>
            <w:shd w:val="clear" w:color="auto" w:fill="D9D9D9" w:themeFill="background1" w:themeFillShade="D9"/>
            <w:vAlign w:val="center"/>
            <w:hideMark/>
          </w:tcPr>
          <w:p w14:paraId="0689E06C"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2020</w:t>
            </w:r>
          </w:p>
        </w:tc>
        <w:tc>
          <w:tcPr>
            <w:tcW w:w="1401" w:type="dxa"/>
            <w:shd w:val="clear" w:color="auto" w:fill="D9D9D9" w:themeFill="background1" w:themeFillShade="D9"/>
            <w:vAlign w:val="center"/>
            <w:hideMark/>
          </w:tcPr>
          <w:p w14:paraId="72735058"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2021</w:t>
            </w:r>
          </w:p>
        </w:tc>
        <w:tc>
          <w:tcPr>
            <w:tcW w:w="1264" w:type="dxa"/>
            <w:shd w:val="clear" w:color="auto" w:fill="D9D9D9" w:themeFill="background1" w:themeFillShade="D9"/>
            <w:vAlign w:val="center"/>
            <w:hideMark/>
          </w:tcPr>
          <w:p w14:paraId="4CDE3A40"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120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861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414</w:t>
            </w:r>
          </w:p>
        </w:tc>
        <w:tc>
          <w:tcPr>
            <w:tcW w:w="1640" w:type="dxa"/>
            <w:shd w:val="clear" w:color="auto" w:fill="D9D9D9" w:themeFill="background1" w:themeFillShade="D9"/>
            <w:vAlign w:val="center"/>
            <w:hideMark/>
          </w:tcPr>
          <w:p w14:paraId="046D93E0" w14:textId="023DD90C" w:rsidR="00444C13" w:rsidRPr="00BB5ECF" w:rsidRDefault="007B37C0"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238 692 647</w:t>
            </w:r>
          </w:p>
        </w:tc>
        <w:tc>
          <w:tcPr>
            <w:tcW w:w="1842" w:type="dxa"/>
            <w:shd w:val="clear" w:color="auto" w:fill="D9D9D9" w:themeFill="background1" w:themeFillShade="D9"/>
            <w:vAlign w:val="center"/>
            <w:hideMark/>
          </w:tcPr>
          <w:p w14:paraId="7ACEBE0E"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238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692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647</w:t>
            </w:r>
          </w:p>
        </w:tc>
        <w:tc>
          <w:tcPr>
            <w:tcW w:w="1985" w:type="dxa"/>
            <w:shd w:val="clear" w:color="auto" w:fill="D9D9D9" w:themeFill="background1" w:themeFillShade="D9"/>
            <w:vAlign w:val="center"/>
            <w:hideMark/>
          </w:tcPr>
          <w:p w14:paraId="685E1C70"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238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692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647</w:t>
            </w:r>
          </w:p>
        </w:tc>
      </w:tr>
      <w:tr w:rsidR="0010193E" w:rsidRPr="00BB5ECF" w14:paraId="1612178B" w14:textId="77777777" w:rsidTr="00916D65">
        <w:trPr>
          <w:trHeight w:val="20"/>
        </w:trPr>
        <w:tc>
          <w:tcPr>
            <w:tcW w:w="3776" w:type="dxa"/>
            <w:hideMark/>
          </w:tcPr>
          <w:p w14:paraId="3099E801"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vAlign w:val="center"/>
            <w:hideMark/>
          </w:tcPr>
          <w:p w14:paraId="1B662A3C" w14:textId="6FF41A52"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396EF84B" w14:textId="02A2B4CD"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71382D6F"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120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861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414</w:t>
            </w:r>
          </w:p>
        </w:tc>
        <w:tc>
          <w:tcPr>
            <w:tcW w:w="1640" w:type="dxa"/>
            <w:vAlign w:val="center"/>
            <w:hideMark/>
          </w:tcPr>
          <w:p w14:paraId="1333F383" w14:textId="19BC4674" w:rsidR="00444C13" w:rsidRPr="00BB5ECF" w:rsidRDefault="007B37C0" w:rsidP="00916D65">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238 692 647</w:t>
            </w:r>
          </w:p>
        </w:tc>
        <w:tc>
          <w:tcPr>
            <w:tcW w:w="1842" w:type="dxa"/>
            <w:vAlign w:val="center"/>
            <w:hideMark/>
          </w:tcPr>
          <w:p w14:paraId="4B11A98D"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238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692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647</w:t>
            </w:r>
          </w:p>
        </w:tc>
        <w:tc>
          <w:tcPr>
            <w:tcW w:w="1985" w:type="dxa"/>
            <w:vAlign w:val="center"/>
            <w:hideMark/>
          </w:tcPr>
          <w:p w14:paraId="7FA27291"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238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692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647</w:t>
            </w:r>
          </w:p>
        </w:tc>
      </w:tr>
      <w:tr w:rsidR="0010193E" w:rsidRPr="00BB5ECF" w14:paraId="78892830" w14:textId="77777777" w:rsidTr="00916D65">
        <w:trPr>
          <w:trHeight w:val="20"/>
        </w:trPr>
        <w:tc>
          <w:tcPr>
            <w:tcW w:w="3776" w:type="dxa"/>
            <w:hideMark/>
          </w:tcPr>
          <w:p w14:paraId="4F1DF481"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4B39DDDE" w14:textId="36FEDD70"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060161CC" w14:textId="6A81D7AC"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7E1181E8"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00B1A755"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3A6D19B5"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06800695"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5B93553F" w14:textId="77777777" w:rsidTr="00916D65">
        <w:trPr>
          <w:trHeight w:val="20"/>
        </w:trPr>
        <w:tc>
          <w:tcPr>
            <w:tcW w:w="3776" w:type="dxa"/>
            <w:shd w:val="clear" w:color="auto" w:fill="D9D9D9" w:themeFill="background1" w:themeFillShade="D9"/>
            <w:hideMark/>
          </w:tcPr>
          <w:p w14:paraId="40D7C421" w14:textId="66E7803F"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Projet </w:t>
            </w:r>
            <w:r w:rsidR="007B37C0">
              <w:rPr>
                <w:rFonts w:ascii="Arial Narrow" w:hAnsi="Arial Narrow" w:cs="Calibri"/>
                <w:b/>
                <w:bCs/>
                <w:color w:val="000000" w:themeColor="text1"/>
                <w:sz w:val="20"/>
                <w:szCs w:val="20"/>
              </w:rPr>
              <w:t>6</w:t>
            </w:r>
            <w:r w:rsidRPr="00BB5ECF">
              <w:rPr>
                <w:rFonts w:ascii="Arial Narrow" w:hAnsi="Arial Narrow" w:cs="Calibri"/>
                <w:b/>
                <w:bCs/>
                <w:color w:val="000000" w:themeColor="text1"/>
                <w:sz w:val="20"/>
                <w:szCs w:val="20"/>
              </w:rPr>
              <w:t> : Projet de recensement et de sécurisation du patrimoine immobilier de l'Etat en Côte d'Ivoire et à l'étranger</w:t>
            </w:r>
          </w:p>
        </w:tc>
        <w:tc>
          <w:tcPr>
            <w:tcW w:w="1984" w:type="dxa"/>
            <w:shd w:val="clear" w:color="auto" w:fill="D9D9D9" w:themeFill="background1" w:themeFillShade="D9"/>
            <w:vAlign w:val="center"/>
            <w:hideMark/>
          </w:tcPr>
          <w:p w14:paraId="308C0838"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401" w:type="dxa"/>
            <w:shd w:val="clear" w:color="auto" w:fill="D9D9D9" w:themeFill="background1" w:themeFillShade="D9"/>
            <w:vAlign w:val="center"/>
            <w:hideMark/>
          </w:tcPr>
          <w:p w14:paraId="07242B35"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2025</w:t>
            </w:r>
          </w:p>
        </w:tc>
        <w:tc>
          <w:tcPr>
            <w:tcW w:w="1264" w:type="dxa"/>
            <w:shd w:val="clear" w:color="auto" w:fill="D9D9D9" w:themeFill="background1" w:themeFillShade="D9"/>
            <w:vAlign w:val="center"/>
            <w:hideMark/>
          </w:tcPr>
          <w:p w14:paraId="119A4216"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752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847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332</w:t>
            </w:r>
          </w:p>
        </w:tc>
        <w:tc>
          <w:tcPr>
            <w:tcW w:w="1640" w:type="dxa"/>
            <w:shd w:val="clear" w:color="auto" w:fill="D9D9D9" w:themeFill="background1" w:themeFillShade="D9"/>
            <w:vAlign w:val="center"/>
            <w:hideMark/>
          </w:tcPr>
          <w:p w14:paraId="65E5F173"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842" w:type="dxa"/>
            <w:shd w:val="clear" w:color="auto" w:fill="D9D9D9" w:themeFill="background1" w:themeFillShade="D9"/>
            <w:vAlign w:val="center"/>
            <w:hideMark/>
          </w:tcPr>
          <w:p w14:paraId="416CB01B"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274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481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428</w:t>
            </w:r>
          </w:p>
        </w:tc>
        <w:tc>
          <w:tcPr>
            <w:tcW w:w="1985" w:type="dxa"/>
            <w:shd w:val="clear" w:color="auto" w:fill="D9D9D9" w:themeFill="background1" w:themeFillShade="D9"/>
            <w:vAlign w:val="center"/>
            <w:hideMark/>
          </w:tcPr>
          <w:p w14:paraId="01ACC1CC"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274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481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428</w:t>
            </w:r>
          </w:p>
        </w:tc>
      </w:tr>
      <w:tr w:rsidR="0010193E" w:rsidRPr="00BB5ECF" w14:paraId="7C14386C" w14:textId="77777777" w:rsidTr="00916D65">
        <w:trPr>
          <w:trHeight w:val="20"/>
        </w:trPr>
        <w:tc>
          <w:tcPr>
            <w:tcW w:w="3776" w:type="dxa"/>
            <w:hideMark/>
          </w:tcPr>
          <w:p w14:paraId="3E3A3D30"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intérieur</w:t>
            </w:r>
          </w:p>
        </w:tc>
        <w:tc>
          <w:tcPr>
            <w:tcW w:w="1984" w:type="dxa"/>
            <w:vAlign w:val="center"/>
            <w:hideMark/>
          </w:tcPr>
          <w:p w14:paraId="5B4A291C" w14:textId="123BC4FE"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47180CBC" w14:textId="1A010025"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00AD61EA"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752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847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332</w:t>
            </w:r>
          </w:p>
        </w:tc>
        <w:tc>
          <w:tcPr>
            <w:tcW w:w="1640" w:type="dxa"/>
            <w:vAlign w:val="center"/>
            <w:hideMark/>
          </w:tcPr>
          <w:p w14:paraId="16920AC7"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7BB433AE"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274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481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428</w:t>
            </w:r>
          </w:p>
        </w:tc>
        <w:tc>
          <w:tcPr>
            <w:tcW w:w="1985" w:type="dxa"/>
            <w:vAlign w:val="center"/>
            <w:hideMark/>
          </w:tcPr>
          <w:p w14:paraId="4B2F992D"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274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481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428</w:t>
            </w:r>
          </w:p>
        </w:tc>
      </w:tr>
      <w:tr w:rsidR="0010193E" w:rsidRPr="00BB5ECF" w14:paraId="5988543A" w14:textId="77777777" w:rsidTr="00916D65">
        <w:trPr>
          <w:trHeight w:val="20"/>
        </w:trPr>
        <w:tc>
          <w:tcPr>
            <w:tcW w:w="3776" w:type="dxa"/>
            <w:hideMark/>
          </w:tcPr>
          <w:p w14:paraId="2EC588B6"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Sur financement extérieur</w:t>
            </w:r>
          </w:p>
        </w:tc>
        <w:tc>
          <w:tcPr>
            <w:tcW w:w="1984" w:type="dxa"/>
            <w:vAlign w:val="center"/>
            <w:hideMark/>
          </w:tcPr>
          <w:p w14:paraId="6B1A8329" w14:textId="336F43F0"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73269BF3" w14:textId="4E8E2661"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2B39B46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5FC9FE39"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632ABCC0"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79980F1A"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10193E" w:rsidRPr="00BB5ECF" w14:paraId="15E39EC1" w14:textId="77777777" w:rsidTr="00916D65">
        <w:trPr>
          <w:trHeight w:val="20"/>
        </w:trPr>
        <w:tc>
          <w:tcPr>
            <w:tcW w:w="3776" w:type="dxa"/>
            <w:shd w:val="clear" w:color="auto" w:fill="D9D9D9" w:themeFill="background1" w:themeFillShade="D9"/>
            <w:hideMark/>
          </w:tcPr>
          <w:p w14:paraId="5E14119B" w14:textId="77777777" w:rsidR="00444C13" w:rsidRPr="00BB5ECF" w:rsidRDefault="00444C13" w:rsidP="00444C13">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Total programme (budget de l’Etat)</w:t>
            </w:r>
          </w:p>
        </w:tc>
        <w:tc>
          <w:tcPr>
            <w:tcW w:w="1984" w:type="dxa"/>
            <w:shd w:val="clear" w:color="auto" w:fill="D9D9D9" w:themeFill="background1" w:themeFillShade="D9"/>
            <w:vAlign w:val="center"/>
            <w:hideMark/>
          </w:tcPr>
          <w:p w14:paraId="42F44DA9" w14:textId="3E63290F" w:rsidR="00444C13" w:rsidRPr="00BB5ECF" w:rsidRDefault="00444C13" w:rsidP="00916D65">
            <w:pPr>
              <w:jc w:val="center"/>
              <w:rPr>
                <w:rFonts w:ascii="Arial Narrow" w:hAnsi="Arial Narrow" w:cs="Calibri"/>
                <w:color w:val="000000" w:themeColor="text1"/>
                <w:sz w:val="20"/>
                <w:szCs w:val="20"/>
              </w:rPr>
            </w:pPr>
          </w:p>
        </w:tc>
        <w:tc>
          <w:tcPr>
            <w:tcW w:w="1401" w:type="dxa"/>
            <w:shd w:val="clear" w:color="auto" w:fill="D9D9D9" w:themeFill="background1" w:themeFillShade="D9"/>
            <w:vAlign w:val="center"/>
            <w:hideMark/>
          </w:tcPr>
          <w:p w14:paraId="31542AE1" w14:textId="7D2B0BC6" w:rsidR="00444C13" w:rsidRPr="00BB5ECF" w:rsidRDefault="00444C13" w:rsidP="00916D65">
            <w:pPr>
              <w:jc w:val="center"/>
              <w:rPr>
                <w:rFonts w:ascii="Arial Narrow" w:hAnsi="Arial Narrow" w:cs="Calibri"/>
                <w:color w:val="000000" w:themeColor="text1"/>
                <w:sz w:val="20"/>
                <w:szCs w:val="20"/>
              </w:rPr>
            </w:pPr>
          </w:p>
        </w:tc>
        <w:tc>
          <w:tcPr>
            <w:tcW w:w="1264" w:type="dxa"/>
            <w:shd w:val="clear" w:color="auto" w:fill="D9D9D9" w:themeFill="background1" w:themeFillShade="D9"/>
            <w:vAlign w:val="center"/>
            <w:hideMark/>
          </w:tcPr>
          <w:p w14:paraId="04FDD574" w14:textId="77777777" w:rsidR="00444C13" w:rsidRPr="00BB5ECF" w:rsidRDefault="00444C13" w:rsidP="00916D65">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168</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867</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964</w:t>
            </w:r>
          </w:p>
        </w:tc>
        <w:tc>
          <w:tcPr>
            <w:tcW w:w="1640" w:type="dxa"/>
            <w:shd w:val="clear" w:color="auto" w:fill="D9D9D9" w:themeFill="background1" w:themeFillShade="D9"/>
            <w:vAlign w:val="center"/>
            <w:hideMark/>
          </w:tcPr>
          <w:p w14:paraId="18F28335" w14:textId="484565BA" w:rsidR="00444C13" w:rsidRPr="00BB5ECF" w:rsidRDefault="007B37C0"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1 816 293 529</w:t>
            </w:r>
          </w:p>
        </w:tc>
        <w:tc>
          <w:tcPr>
            <w:tcW w:w="1842" w:type="dxa"/>
            <w:shd w:val="clear" w:color="auto" w:fill="D9D9D9" w:themeFill="background1" w:themeFillShade="D9"/>
            <w:vAlign w:val="center"/>
            <w:hideMark/>
          </w:tcPr>
          <w:p w14:paraId="2AA04758" w14:textId="023BB91B" w:rsidR="00444C13" w:rsidRPr="00BB5ECF" w:rsidRDefault="0010193E"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4 933 714 127 </w:t>
            </w:r>
          </w:p>
        </w:tc>
        <w:tc>
          <w:tcPr>
            <w:tcW w:w="1985" w:type="dxa"/>
            <w:shd w:val="clear" w:color="auto" w:fill="D9D9D9" w:themeFill="background1" w:themeFillShade="D9"/>
            <w:vAlign w:val="center"/>
            <w:hideMark/>
          </w:tcPr>
          <w:p w14:paraId="61DDD28F" w14:textId="5669D30A" w:rsidR="00444C13" w:rsidRPr="00BB5ECF" w:rsidRDefault="0010193E" w:rsidP="00916D65">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4 933 714 127 </w:t>
            </w:r>
          </w:p>
        </w:tc>
      </w:tr>
      <w:tr w:rsidR="0010193E" w:rsidRPr="00BB5ECF" w14:paraId="512D2F7D" w14:textId="77777777" w:rsidTr="00916D65">
        <w:trPr>
          <w:trHeight w:val="20"/>
        </w:trPr>
        <w:tc>
          <w:tcPr>
            <w:tcW w:w="3776" w:type="dxa"/>
            <w:hideMark/>
          </w:tcPr>
          <w:p w14:paraId="584E0DAE"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Total sur financement intérieur</w:t>
            </w:r>
          </w:p>
        </w:tc>
        <w:tc>
          <w:tcPr>
            <w:tcW w:w="1984" w:type="dxa"/>
            <w:vAlign w:val="center"/>
            <w:hideMark/>
          </w:tcPr>
          <w:p w14:paraId="456FB58F" w14:textId="776F9746"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6995179F" w14:textId="0F0B4B73"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17B82573"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33</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168</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867</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964</w:t>
            </w:r>
          </w:p>
        </w:tc>
        <w:tc>
          <w:tcPr>
            <w:tcW w:w="1640" w:type="dxa"/>
            <w:vAlign w:val="center"/>
            <w:hideMark/>
          </w:tcPr>
          <w:p w14:paraId="0E817BD4" w14:textId="6E863B46" w:rsidR="00444C13" w:rsidRPr="00BB5ECF" w:rsidRDefault="007B37C0" w:rsidP="00916D65">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1 816 293 529</w:t>
            </w:r>
          </w:p>
        </w:tc>
        <w:tc>
          <w:tcPr>
            <w:tcW w:w="1842" w:type="dxa"/>
            <w:vAlign w:val="center"/>
            <w:hideMark/>
          </w:tcPr>
          <w:p w14:paraId="18783FB2" w14:textId="1A8B6CCC" w:rsidR="00444C13" w:rsidRPr="00BB5ECF" w:rsidRDefault="0010193E" w:rsidP="00916D65">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 xml:space="preserve">4 933 714 127 </w:t>
            </w:r>
          </w:p>
        </w:tc>
        <w:tc>
          <w:tcPr>
            <w:tcW w:w="1985" w:type="dxa"/>
            <w:vAlign w:val="center"/>
            <w:hideMark/>
          </w:tcPr>
          <w:p w14:paraId="583054AC" w14:textId="3BF95C49" w:rsidR="00444C13" w:rsidRPr="00BB5ECF" w:rsidRDefault="0010193E" w:rsidP="00916D65">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4 933 714 127</w:t>
            </w:r>
          </w:p>
        </w:tc>
      </w:tr>
      <w:tr w:rsidR="0010193E" w:rsidRPr="00BB5ECF" w14:paraId="6E016493" w14:textId="77777777" w:rsidTr="00916D65">
        <w:trPr>
          <w:trHeight w:val="20"/>
        </w:trPr>
        <w:tc>
          <w:tcPr>
            <w:tcW w:w="3776" w:type="dxa"/>
            <w:hideMark/>
          </w:tcPr>
          <w:p w14:paraId="4D83A28E" w14:textId="77777777" w:rsidR="00444C13" w:rsidRPr="00BB5ECF" w:rsidRDefault="00444C13" w:rsidP="00444C13">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Total sur financement extérieur</w:t>
            </w:r>
          </w:p>
        </w:tc>
        <w:tc>
          <w:tcPr>
            <w:tcW w:w="1984" w:type="dxa"/>
            <w:vAlign w:val="center"/>
            <w:hideMark/>
          </w:tcPr>
          <w:p w14:paraId="4DFFFAC0" w14:textId="3F5A275C" w:rsidR="00444C13" w:rsidRPr="00BB5ECF" w:rsidRDefault="00444C13" w:rsidP="00916D65">
            <w:pPr>
              <w:jc w:val="center"/>
              <w:rPr>
                <w:rFonts w:ascii="Arial Narrow" w:hAnsi="Arial Narrow" w:cs="Calibri"/>
                <w:color w:val="000000" w:themeColor="text1"/>
                <w:sz w:val="20"/>
                <w:szCs w:val="20"/>
              </w:rPr>
            </w:pPr>
          </w:p>
        </w:tc>
        <w:tc>
          <w:tcPr>
            <w:tcW w:w="1401" w:type="dxa"/>
            <w:vAlign w:val="center"/>
            <w:hideMark/>
          </w:tcPr>
          <w:p w14:paraId="7043776E" w14:textId="00A4D130" w:rsidR="00444C13" w:rsidRPr="00BB5ECF" w:rsidRDefault="00444C13" w:rsidP="00916D65">
            <w:pPr>
              <w:jc w:val="center"/>
              <w:rPr>
                <w:rFonts w:ascii="Arial Narrow" w:hAnsi="Arial Narrow" w:cs="Calibri"/>
                <w:color w:val="000000" w:themeColor="text1"/>
                <w:sz w:val="20"/>
                <w:szCs w:val="20"/>
              </w:rPr>
            </w:pPr>
          </w:p>
        </w:tc>
        <w:tc>
          <w:tcPr>
            <w:tcW w:w="1264" w:type="dxa"/>
            <w:vAlign w:val="center"/>
            <w:hideMark/>
          </w:tcPr>
          <w:p w14:paraId="6749B570"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640" w:type="dxa"/>
            <w:vAlign w:val="center"/>
            <w:hideMark/>
          </w:tcPr>
          <w:p w14:paraId="11C27AE8"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vAlign w:val="center"/>
            <w:hideMark/>
          </w:tcPr>
          <w:p w14:paraId="6CF1DB5D"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985" w:type="dxa"/>
            <w:vAlign w:val="center"/>
            <w:hideMark/>
          </w:tcPr>
          <w:p w14:paraId="15796AC2" w14:textId="77777777" w:rsidR="00444C13" w:rsidRPr="00BB5ECF" w:rsidRDefault="00444C13" w:rsidP="00916D65">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bl>
    <w:p w14:paraId="7B7C406C" w14:textId="191C2BD7" w:rsidR="00FB3A69" w:rsidRPr="00D62E24" w:rsidRDefault="00FB3A69" w:rsidP="00FB3A69">
      <w:pPr>
        <w:spacing w:line="360" w:lineRule="auto"/>
        <w:jc w:val="both"/>
        <w:rPr>
          <w:rFonts w:ascii="Arial Narrow" w:hAnsi="Arial Narrow" w:cs="Arial"/>
          <w:bCs/>
          <w:i/>
          <w:color w:val="000000" w:themeColor="text1"/>
          <w:sz w:val="18"/>
          <w:szCs w:val="18"/>
          <w:lang w:eastAsia="en-US"/>
        </w:rPr>
      </w:pPr>
      <w:r w:rsidRPr="00D62E24">
        <w:rPr>
          <w:rFonts w:ascii="Arial Narrow" w:hAnsi="Arial Narrow" w:cs="Arial"/>
          <w:bCs/>
          <w:i/>
          <w:color w:val="000000" w:themeColor="text1"/>
          <w:sz w:val="18"/>
          <w:szCs w:val="18"/>
          <w:u w:val="single"/>
        </w:rPr>
        <w:t>Source</w:t>
      </w:r>
      <w:r w:rsidRPr="00D62E24">
        <w:rPr>
          <w:rFonts w:ascii="Arial Narrow" w:hAnsi="Arial Narrow" w:cs="Arial"/>
          <w:bCs/>
          <w:i/>
          <w:color w:val="000000" w:themeColor="text1"/>
          <w:sz w:val="18"/>
          <w:szCs w:val="18"/>
        </w:rPr>
        <w:t xml:space="preserve"> : Loi des Finances Initiale 202</w:t>
      </w:r>
      <w:r w:rsidR="00C15F92" w:rsidRPr="00D62E24">
        <w:rPr>
          <w:rFonts w:ascii="Arial Narrow" w:hAnsi="Arial Narrow" w:cs="Arial"/>
          <w:bCs/>
          <w:i/>
          <w:color w:val="000000" w:themeColor="text1"/>
          <w:sz w:val="18"/>
          <w:szCs w:val="18"/>
        </w:rPr>
        <w:t>4</w:t>
      </w:r>
      <w:r w:rsidR="0094002E" w:rsidRPr="00D62E24">
        <w:rPr>
          <w:rFonts w:ascii="Arial Narrow" w:hAnsi="Arial Narrow" w:cs="Arial"/>
          <w:bCs/>
          <w:i/>
          <w:color w:val="000000" w:themeColor="text1"/>
          <w:sz w:val="18"/>
          <w:szCs w:val="18"/>
        </w:rPr>
        <w:t>/PIP 202</w:t>
      </w:r>
      <w:r w:rsidR="00C15F92" w:rsidRPr="00D62E24">
        <w:rPr>
          <w:rFonts w:ascii="Arial Narrow" w:hAnsi="Arial Narrow" w:cs="Arial"/>
          <w:bCs/>
          <w:i/>
          <w:color w:val="000000" w:themeColor="text1"/>
          <w:sz w:val="18"/>
          <w:szCs w:val="18"/>
        </w:rPr>
        <w:t>4</w:t>
      </w:r>
      <w:r w:rsidR="0094002E" w:rsidRPr="00D62E24">
        <w:rPr>
          <w:rFonts w:ascii="Arial Narrow" w:hAnsi="Arial Narrow" w:cs="Arial"/>
          <w:bCs/>
          <w:i/>
          <w:color w:val="000000" w:themeColor="text1"/>
          <w:sz w:val="18"/>
          <w:szCs w:val="18"/>
        </w:rPr>
        <w:t>-202</w:t>
      </w:r>
      <w:r w:rsidR="00C15F92" w:rsidRPr="00D62E24">
        <w:rPr>
          <w:rFonts w:ascii="Arial Narrow" w:hAnsi="Arial Narrow" w:cs="Arial"/>
          <w:bCs/>
          <w:i/>
          <w:color w:val="000000" w:themeColor="text1"/>
          <w:sz w:val="18"/>
          <w:szCs w:val="18"/>
        </w:rPr>
        <w:t>6</w:t>
      </w:r>
      <w:r w:rsidR="00E42E1F" w:rsidRPr="00D62E24">
        <w:rPr>
          <w:rFonts w:ascii="Arial Narrow" w:hAnsi="Arial Narrow" w:cs="Arial"/>
          <w:bCs/>
          <w:i/>
          <w:color w:val="000000" w:themeColor="text1"/>
          <w:sz w:val="18"/>
          <w:szCs w:val="18"/>
        </w:rPr>
        <w:t>/DPPD-PAP 202</w:t>
      </w:r>
      <w:r w:rsidR="00C15F92" w:rsidRPr="00D62E24">
        <w:rPr>
          <w:rFonts w:ascii="Arial Narrow" w:hAnsi="Arial Narrow" w:cs="Arial"/>
          <w:bCs/>
          <w:i/>
          <w:color w:val="000000" w:themeColor="text1"/>
          <w:sz w:val="18"/>
          <w:szCs w:val="18"/>
        </w:rPr>
        <w:t>4</w:t>
      </w:r>
      <w:r w:rsidR="00E42E1F" w:rsidRPr="00D62E24">
        <w:rPr>
          <w:rFonts w:ascii="Arial Narrow" w:hAnsi="Arial Narrow" w:cs="Arial"/>
          <w:bCs/>
          <w:i/>
          <w:color w:val="000000" w:themeColor="text1"/>
          <w:sz w:val="18"/>
          <w:szCs w:val="18"/>
        </w:rPr>
        <w:t>-202</w:t>
      </w:r>
      <w:r w:rsidR="00C15F92" w:rsidRPr="00D62E24">
        <w:rPr>
          <w:rFonts w:ascii="Arial Narrow" w:hAnsi="Arial Narrow" w:cs="Arial"/>
          <w:bCs/>
          <w:i/>
          <w:color w:val="000000" w:themeColor="text1"/>
          <w:sz w:val="18"/>
          <w:szCs w:val="18"/>
        </w:rPr>
        <w:t>6</w:t>
      </w:r>
      <w:r w:rsidRPr="00D62E24">
        <w:rPr>
          <w:rFonts w:ascii="Arial Narrow" w:hAnsi="Arial Narrow" w:cs="Arial"/>
          <w:bCs/>
          <w:i/>
          <w:color w:val="000000" w:themeColor="text1"/>
          <w:sz w:val="18"/>
          <w:szCs w:val="18"/>
        </w:rPr>
        <w:t>/</w:t>
      </w:r>
      <w:r w:rsidRPr="00D62E24">
        <w:rPr>
          <w:rFonts w:ascii="Calibri" w:hAnsi="Calibri"/>
          <w:bCs/>
          <w:color w:val="000000" w:themeColor="text1"/>
          <w:sz w:val="18"/>
          <w:szCs w:val="18"/>
        </w:rPr>
        <w:t xml:space="preserve"> </w:t>
      </w:r>
      <w:r w:rsidR="008060A0" w:rsidRPr="00D62E24">
        <w:rPr>
          <w:rFonts w:ascii="Arial Narrow" w:hAnsi="Arial Narrow" w:cs="Arial"/>
          <w:bCs/>
          <w:i/>
          <w:color w:val="000000" w:themeColor="text1"/>
          <w:sz w:val="18"/>
          <w:szCs w:val="18"/>
        </w:rPr>
        <w:t xml:space="preserve">Situation d’exécution issue du SIGOBE </w:t>
      </w:r>
    </w:p>
    <w:p w14:paraId="1ECF5651" w14:textId="77777777" w:rsidR="006D490C" w:rsidRPr="00BB5ECF" w:rsidRDefault="0025164B" w:rsidP="00987E05">
      <w:pPr>
        <w:spacing w:before="120" w:after="120"/>
        <w:jc w:val="both"/>
        <w:rPr>
          <w:rFonts w:ascii="Arial Narrow" w:hAnsi="Arial Narrow" w:cs="Arial"/>
          <w:color w:val="000000" w:themeColor="text1"/>
          <w:sz w:val="25"/>
          <w:szCs w:val="25"/>
        </w:rPr>
      </w:pPr>
      <w:commentRangeStart w:id="87"/>
      <w:r w:rsidRPr="00BB5ECF">
        <w:rPr>
          <w:rFonts w:ascii="Arial Narrow" w:hAnsi="Arial Narrow" w:cs="Arial"/>
          <w:color w:val="000000" w:themeColor="text1"/>
          <w:sz w:val="25"/>
          <w:szCs w:val="25"/>
        </w:rPr>
        <w:t xml:space="preserve">Des </w:t>
      </w:r>
      <w:r w:rsidR="000353AB" w:rsidRPr="00BB5ECF">
        <w:rPr>
          <w:rFonts w:ascii="Arial Narrow" w:hAnsi="Arial Narrow" w:cs="Arial"/>
          <w:color w:val="000000" w:themeColor="text1"/>
          <w:sz w:val="25"/>
          <w:szCs w:val="25"/>
        </w:rPr>
        <w:t xml:space="preserve">observations notables doivent être soulignées concernant le projet « </w:t>
      </w:r>
      <w:r w:rsidR="000353AB" w:rsidRPr="00BB5ECF">
        <w:rPr>
          <w:rFonts w:ascii="Arial Narrow" w:hAnsi="Arial Narrow" w:cs="Arial"/>
          <w:b/>
          <w:color w:val="000000" w:themeColor="text1"/>
          <w:sz w:val="25"/>
          <w:szCs w:val="25"/>
        </w:rPr>
        <w:t>Faire les audits et études du MBPE</w:t>
      </w:r>
      <w:r w:rsidR="000353AB" w:rsidRPr="00BB5ECF">
        <w:rPr>
          <w:rFonts w:ascii="Arial Narrow" w:hAnsi="Arial Narrow" w:cs="Arial"/>
          <w:color w:val="000000" w:themeColor="text1"/>
          <w:sz w:val="25"/>
          <w:szCs w:val="25"/>
        </w:rPr>
        <w:t xml:space="preserve"> »</w:t>
      </w:r>
      <w:r w:rsidR="006D490C" w:rsidRPr="00BB5ECF">
        <w:rPr>
          <w:rFonts w:ascii="Arial Narrow" w:hAnsi="Arial Narrow" w:cs="Arial"/>
          <w:color w:val="000000" w:themeColor="text1"/>
          <w:sz w:val="25"/>
          <w:szCs w:val="25"/>
        </w:rPr>
        <w:t> :</w:t>
      </w:r>
    </w:p>
    <w:p w14:paraId="0EE173C6" w14:textId="3DA6BB27" w:rsidR="006D490C" w:rsidRPr="00BB5ECF" w:rsidRDefault="00826FA1" w:rsidP="006D490C">
      <w:pPr>
        <w:pStyle w:val="Paragraphedeliste"/>
        <w:numPr>
          <w:ilvl w:val="0"/>
          <w:numId w:val="35"/>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w:t>
      </w:r>
      <w:r w:rsidR="000353AB" w:rsidRPr="00BB5ECF">
        <w:rPr>
          <w:rFonts w:ascii="Arial Narrow" w:hAnsi="Arial Narrow" w:cs="Arial"/>
          <w:color w:val="000000" w:themeColor="text1"/>
          <w:sz w:val="25"/>
          <w:szCs w:val="25"/>
        </w:rPr>
        <w:t>e</w:t>
      </w:r>
      <w:proofErr w:type="gramEnd"/>
      <w:r w:rsidR="000353AB" w:rsidRPr="00BB5ECF">
        <w:rPr>
          <w:rFonts w:ascii="Arial Narrow" w:hAnsi="Arial Narrow" w:cs="Arial"/>
          <w:color w:val="000000" w:themeColor="text1"/>
          <w:sz w:val="25"/>
          <w:szCs w:val="25"/>
        </w:rPr>
        <w:t xml:space="preserve"> libellé du projet a été conservé dans le SIGOBE avec la dénomination « MBPE », malgré plusieurs demandes formulées lors des conférences budgétaires pour rectifier cette erreur et remplacer le </w:t>
      </w:r>
      <w:r w:rsidR="006D490C" w:rsidRPr="00BB5ECF">
        <w:rPr>
          <w:rFonts w:ascii="Arial Narrow" w:hAnsi="Arial Narrow" w:cs="Arial"/>
          <w:color w:val="000000" w:themeColor="text1"/>
          <w:sz w:val="25"/>
          <w:szCs w:val="25"/>
        </w:rPr>
        <w:t>sigle</w:t>
      </w:r>
      <w:r w:rsidR="000353AB" w:rsidRPr="00BB5ECF">
        <w:rPr>
          <w:rFonts w:ascii="Arial Narrow" w:hAnsi="Arial Narrow" w:cs="Arial"/>
          <w:color w:val="000000" w:themeColor="text1"/>
          <w:sz w:val="25"/>
          <w:szCs w:val="25"/>
        </w:rPr>
        <w:t xml:space="preserve"> « MBPE » par « MPPEEP »</w:t>
      </w:r>
      <w:r w:rsidR="006D490C" w:rsidRPr="00BB5ECF">
        <w:rPr>
          <w:rFonts w:ascii="Arial Narrow" w:hAnsi="Arial Narrow" w:cs="Arial"/>
          <w:color w:val="000000" w:themeColor="text1"/>
          <w:sz w:val="25"/>
          <w:szCs w:val="25"/>
        </w:rPr>
        <w:t> ;</w:t>
      </w:r>
    </w:p>
    <w:p w14:paraId="5A6E96AC" w14:textId="654516D4" w:rsidR="000353AB" w:rsidRPr="00BB5ECF" w:rsidRDefault="000353AB" w:rsidP="006D490C">
      <w:pPr>
        <w:pStyle w:val="Paragraphedeliste"/>
        <w:numPr>
          <w:ilvl w:val="0"/>
          <w:numId w:val="35"/>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coût total du projet inscrit dans le Programme d'Investissement Public (PIP) correspond à celui exécuté par le MBPE. En 2024, le projet a été reconfiguré afin de mieux correspondre aux spécificités du MPPEEP</w:t>
      </w:r>
      <w:r w:rsidR="006D490C" w:rsidRPr="00BB5ECF">
        <w:rPr>
          <w:rFonts w:ascii="Arial Narrow" w:hAnsi="Arial Narrow" w:cs="Arial"/>
          <w:color w:val="000000" w:themeColor="text1"/>
          <w:sz w:val="25"/>
          <w:szCs w:val="25"/>
        </w:rPr>
        <w:t xml:space="preserve">. Cela </w:t>
      </w:r>
      <w:r w:rsidRPr="00BB5ECF">
        <w:rPr>
          <w:rFonts w:ascii="Arial Narrow" w:hAnsi="Arial Narrow" w:cs="Arial"/>
          <w:color w:val="000000" w:themeColor="text1"/>
          <w:sz w:val="25"/>
          <w:szCs w:val="25"/>
        </w:rPr>
        <w:t>a conduit à une réévaluation du co</w:t>
      </w:r>
      <w:r w:rsidR="0025164B" w:rsidRPr="00BB5ECF">
        <w:rPr>
          <w:rFonts w:ascii="Arial Narrow" w:hAnsi="Arial Narrow" w:cs="Arial"/>
          <w:color w:val="000000" w:themeColor="text1"/>
          <w:sz w:val="25"/>
          <w:szCs w:val="25"/>
        </w:rPr>
        <w:t>û</w:t>
      </w:r>
      <w:r w:rsidRPr="00BB5ECF">
        <w:rPr>
          <w:rFonts w:ascii="Arial Narrow" w:hAnsi="Arial Narrow" w:cs="Arial"/>
          <w:color w:val="000000" w:themeColor="text1"/>
          <w:sz w:val="25"/>
          <w:szCs w:val="25"/>
        </w:rPr>
        <w:t xml:space="preserve">t total </w:t>
      </w:r>
      <w:r w:rsidR="006D490C" w:rsidRPr="00BB5ECF">
        <w:rPr>
          <w:rFonts w:ascii="Arial Narrow" w:hAnsi="Arial Narrow" w:cs="Arial"/>
          <w:color w:val="000000" w:themeColor="text1"/>
          <w:sz w:val="25"/>
          <w:szCs w:val="25"/>
        </w:rPr>
        <w:t>qui a été réajusté à                                 7 500 000 000 F CFA pour une</w:t>
      </w:r>
      <w:r w:rsidRPr="00BB5ECF">
        <w:rPr>
          <w:rFonts w:ascii="Arial Narrow" w:hAnsi="Arial Narrow" w:cs="Arial"/>
          <w:color w:val="000000" w:themeColor="text1"/>
          <w:sz w:val="25"/>
          <w:szCs w:val="25"/>
        </w:rPr>
        <w:t xml:space="preserve"> durée </w:t>
      </w:r>
      <w:r w:rsidR="006D490C" w:rsidRPr="00BB5ECF">
        <w:rPr>
          <w:rFonts w:ascii="Arial Narrow" w:hAnsi="Arial Narrow" w:cs="Arial"/>
          <w:color w:val="000000" w:themeColor="text1"/>
          <w:sz w:val="25"/>
          <w:szCs w:val="25"/>
        </w:rPr>
        <w:t>de 5 ans</w:t>
      </w:r>
      <w:r w:rsidRPr="00BB5ECF">
        <w:rPr>
          <w:rFonts w:ascii="Arial Narrow" w:hAnsi="Arial Narrow" w:cs="Arial"/>
          <w:color w:val="000000" w:themeColor="text1"/>
          <w:sz w:val="25"/>
          <w:szCs w:val="25"/>
        </w:rPr>
        <w:t xml:space="preserve">. </w:t>
      </w:r>
    </w:p>
    <w:p w14:paraId="46CB97C3" w14:textId="7F0DD01D" w:rsidR="005E5BBC" w:rsidRPr="00BB5ECF" w:rsidRDefault="005E5BBC"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Au titre de la loi de finances 2024, ce projet a été initialement doté d’un budget de 1 500 000 000 F</w:t>
      </w:r>
      <w:r w:rsidR="006D490C"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CFA, entièrement couvert par des </w:t>
      </w:r>
      <w:r w:rsidR="002564DB" w:rsidRPr="00BB5ECF">
        <w:rPr>
          <w:rFonts w:ascii="Arial Narrow" w:hAnsi="Arial Narrow" w:cs="Arial"/>
          <w:color w:val="000000" w:themeColor="text1"/>
          <w:sz w:val="25"/>
          <w:szCs w:val="25"/>
        </w:rPr>
        <w:t>ressources intérieures. En cours d’année</w:t>
      </w:r>
      <w:r w:rsidRPr="00BB5ECF">
        <w:rPr>
          <w:rFonts w:ascii="Arial Narrow" w:hAnsi="Arial Narrow" w:cs="Arial"/>
          <w:color w:val="000000" w:themeColor="text1"/>
          <w:sz w:val="25"/>
          <w:szCs w:val="25"/>
        </w:rPr>
        <w:t xml:space="preserve">, ce budget a été revu à la hausse de </w:t>
      </w:r>
      <w:r w:rsidR="006A6B08">
        <w:rPr>
          <w:rFonts w:ascii="Arial Narrow" w:hAnsi="Arial Narrow" w:cs="Arial"/>
          <w:color w:val="000000" w:themeColor="text1"/>
          <w:sz w:val="25"/>
          <w:szCs w:val="25"/>
        </w:rPr>
        <w:t xml:space="preserve">581 859 </w:t>
      </w:r>
      <w:r w:rsidR="0072182D">
        <w:rPr>
          <w:rFonts w:ascii="Arial Narrow" w:hAnsi="Arial Narrow" w:cs="Arial"/>
          <w:color w:val="000000" w:themeColor="text1"/>
          <w:sz w:val="25"/>
          <w:szCs w:val="25"/>
        </w:rPr>
        <w:t xml:space="preserve">506 </w:t>
      </w:r>
      <w:r w:rsidR="0072182D" w:rsidRPr="00BB5ECF">
        <w:rPr>
          <w:rFonts w:ascii="Arial Narrow" w:hAnsi="Arial Narrow" w:cs="Arial"/>
          <w:color w:val="000000" w:themeColor="text1"/>
          <w:sz w:val="25"/>
          <w:szCs w:val="25"/>
        </w:rPr>
        <w:t>F</w:t>
      </w:r>
      <w:r w:rsidR="00826FA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CFA, portant ainsi le budget actuel à </w:t>
      </w:r>
      <w:r w:rsidR="006A6B08" w:rsidRPr="006A6B08">
        <w:rPr>
          <w:rFonts w:ascii="Arial Narrow" w:hAnsi="Arial Narrow" w:cs="Arial"/>
          <w:b/>
          <w:bCs/>
          <w:color w:val="000000" w:themeColor="text1"/>
          <w:sz w:val="25"/>
          <w:szCs w:val="25"/>
        </w:rPr>
        <w:t xml:space="preserve">2 081 859 506 </w:t>
      </w:r>
      <w:r w:rsidRPr="00BB5ECF">
        <w:rPr>
          <w:rFonts w:ascii="Arial Narrow" w:hAnsi="Arial Narrow" w:cs="Arial"/>
          <w:color w:val="000000" w:themeColor="text1"/>
          <w:sz w:val="25"/>
          <w:szCs w:val="25"/>
        </w:rPr>
        <w:t>F</w:t>
      </w:r>
      <w:r w:rsidR="00826FA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CFA. À </w:t>
      </w:r>
      <w:r w:rsidR="006D490C" w:rsidRPr="00BB5ECF">
        <w:rPr>
          <w:rFonts w:ascii="Arial Narrow" w:hAnsi="Arial Narrow" w:cs="Arial"/>
          <w:color w:val="000000" w:themeColor="text1"/>
          <w:sz w:val="25"/>
          <w:szCs w:val="25"/>
        </w:rPr>
        <w:t>la fin de l’année</w:t>
      </w:r>
      <w:r w:rsidRPr="00BB5ECF">
        <w:rPr>
          <w:rFonts w:ascii="Arial Narrow" w:hAnsi="Arial Narrow" w:cs="Arial"/>
          <w:color w:val="000000" w:themeColor="text1"/>
          <w:sz w:val="25"/>
          <w:szCs w:val="25"/>
        </w:rPr>
        <w:t>, 2 081 859 506 F</w:t>
      </w:r>
      <w:r w:rsidR="00826FA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CFA ont déjà été </w:t>
      </w:r>
      <w:r w:rsidR="002564DB" w:rsidRPr="00BB5ECF">
        <w:rPr>
          <w:rFonts w:ascii="Arial Narrow" w:hAnsi="Arial Narrow" w:cs="Arial"/>
          <w:color w:val="000000" w:themeColor="text1"/>
          <w:sz w:val="25"/>
          <w:szCs w:val="25"/>
        </w:rPr>
        <w:t>exécutés</w:t>
      </w:r>
      <w:r w:rsidRPr="00BB5ECF">
        <w:rPr>
          <w:rFonts w:ascii="Arial Narrow" w:hAnsi="Arial Narrow" w:cs="Arial"/>
          <w:color w:val="000000" w:themeColor="text1"/>
          <w:sz w:val="25"/>
          <w:szCs w:val="25"/>
        </w:rPr>
        <w:t xml:space="preserve">, ce qui représente un taux de réalisation de </w:t>
      </w:r>
      <w:r w:rsidR="006A6B08">
        <w:rPr>
          <w:rFonts w:ascii="Arial Narrow" w:hAnsi="Arial Narrow" w:cs="Arial"/>
          <w:color w:val="000000" w:themeColor="text1"/>
          <w:sz w:val="25"/>
          <w:szCs w:val="25"/>
        </w:rPr>
        <w:t>100</w:t>
      </w:r>
      <w:r w:rsidRPr="00BB5ECF">
        <w:rPr>
          <w:rFonts w:ascii="Arial Narrow" w:hAnsi="Arial Narrow" w:cs="Arial"/>
          <w:color w:val="000000" w:themeColor="text1"/>
          <w:sz w:val="25"/>
          <w:szCs w:val="25"/>
        </w:rPr>
        <w:t>%.</w:t>
      </w:r>
    </w:p>
    <w:p w14:paraId="7B15D4FC" w14:textId="77777777" w:rsidR="006D490C" w:rsidRPr="00BB5ECF" w:rsidRDefault="000353AB"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Les </w:t>
      </w:r>
      <w:r w:rsidR="006D490C" w:rsidRPr="00BB5ECF">
        <w:rPr>
          <w:rFonts w:ascii="Arial Narrow" w:hAnsi="Arial Narrow" w:cs="Arial"/>
          <w:color w:val="000000" w:themeColor="text1"/>
          <w:sz w:val="25"/>
          <w:szCs w:val="25"/>
        </w:rPr>
        <w:t xml:space="preserve">ressources consommées ont </w:t>
      </w:r>
      <w:r w:rsidRPr="00BB5ECF">
        <w:rPr>
          <w:rFonts w:ascii="Arial Narrow" w:hAnsi="Arial Narrow" w:cs="Arial"/>
          <w:color w:val="000000" w:themeColor="text1"/>
          <w:sz w:val="25"/>
          <w:szCs w:val="25"/>
        </w:rPr>
        <w:t>permis de mener plusieurs actions importantes</w:t>
      </w:r>
      <w:r w:rsidR="006D490C" w:rsidRPr="00BB5ECF">
        <w:rPr>
          <w:rFonts w:ascii="Arial Narrow" w:hAnsi="Arial Narrow" w:cs="Arial"/>
          <w:color w:val="000000" w:themeColor="text1"/>
          <w:sz w:val="25"/>
          <w:szCs w:val="25"/>
        </w:rPr>
        <w:t xml:space="preserve"> : </w:t>
      </w:r>
    </w:p>
    <w:p w14:paraId="36E5B38A" w14:textId="7DC0FAE9" w:rsidR="006D490C" w:rsidRPr="00BB5ECF" w:rsidRDefault="000353AB" w:rsidP="006D490C">
      <w:pPr>
        <w:pStyle w:val="Paragraphedeliste"/>
        <w:numPr>
          <w:ilvl w:val="0"/>
          <w:numId w:val="35"/>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des</w:t>
      </w:r>
      <w:proofErr w:type="gramEnd"/>
      <w:r w:rsidRPr="00BB5ECF">
        <w:rPr>
          <w:rFonts w:ascii="Arial Narrow" w:hAnsi="Arial Narrow" w:cs="Arial"/>
          <w:color w:val="000000" w:themeColor="text1"/>
          <w:sz w:val="25"/>
          <w:szCs w:val="25"/>
        </w:rPr>
        <w:t xml:space="preserve"> missions d'assistance technique réalisées pour élaborer un programme de renforcement des capacités visant à optimiser les performances du portefeuille de l'État</w:t>
      </w:r>
      <w:r w:rsidR="006D490C" w:rsidRPr="00BB5ECF">
        <w:rPr>
          <w:rFonts w:ascii="Arial Narrow" w:hAnsi="Arial Narrow" w:cs="Arial"/>
          <w:color w:val="000000" w:themeColor="text1"/>
          <w:sz w:val="25"/>
          <w:szCs w:val="25"/>
        </w:rPr>
        <w:t> ;</w:t>
      </w:r>
      <w:r w:rsidRPr="00BB5ECF">
        <w:rPr>
          <w:rFonts w:ascii="Arial Narrow" w:hAnsi="Arial Narrow" w:cs="Arial"/>
          <w:color w:val="000000" w:themeColor="text1"/>
          <w:sz w:val="25"/>
          <w:szCs w:val="25"/>
        </w:rPr>
        <w:t xml:space="preserve"> </w:t>
      </w:r>
    </w:p>
    <w:p w14:paraId="1EA9EA6B" w14:textId="6F66A8EA" w:rsidR="006D490C" w:rsidRPr="00BB5ECF" w:rsidRDefault="000353AB" w:rsidP="006D490C">
      <w:pPr>
        <w:pStyle w:val="Paragraphedeliste"/>
        <w:numPr>
          <w:ilvl w:val="0"/>
          <w:numId w:val="35"/>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une</w:t>
      </w:r>
      <w:proofErr w:type="gramEnd"/>
      <w:r w:rsidRPr="00BB5ECF">
        <w:rPr>
          <w:rFonts w:ascii="Arial Narrow" w:hAnsi="Arial Narrow" w:cs="Arial"/>
          <w:color w:val="000000" w:themeColor="text1"/>
          <w:sz w:val="25"/>
          <w:szCs w:val="25"/>
        </w:rPr>
        <w:t xml:space="preserve"> solution de condensateur dynamique acquise, développée et déployée pour réduire la facture énergétique des bâtiments du patrimoine de l'État</w:t>
      </w:r>
      <w:r w:rsidR="006D490C" w:rsidRPr="00BB5ECF">
        <w:rPr>
          <w:rFonts w:ascii="Arial Narrow" w:hAnsi="Arial Narrow" w:cs="Arial"/>
          <w:color w:val="000000" w:themeColor="text1"/>
          <w:sz w:val="25"/>
          <w:szCs w:val="25"/>
        </w:rPr>
        <w:t> ;</w:t>
      </w:r>
    </w:p>
    <w:p w14:paraId="46308845" w14:textId="506B04FB" w:rsidR="000353AB" w:rsidRPr="00BB5ECF" w:rsidRDefault="000353AB" w:rsidP="006D490C">
      <w:pPr>
        <w:pStyle w:val="Paragraphedeliste"/>
        <w:numPr>
          <w:ilvl w:val="0"/>
          <w:numId w:val="35"/>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une</w:t>
      </w:r>
      <w:proofErr w:type="gramEnd"/>
      <w:r w:rsidRPr="00BB5ECF">
        <w:rPr>
          <w:rFonts w:ascii="Arial Narrow" w:hAnsi="Arial Narrow" w:cs="Arial"/>
          <w:color w:val="000000" w:themeColor="text1"/>
          <w:sz w:val="25"/>
          <w:szCs w:val="25"/>
        </w:rPr>
        <w:t xml:space="preserve"> solution intégrée de mutualisation et </w:t>
      </w:r>
      <w:r w:rsidR="0025164B" w:rsidRPr="00BB5ECF">
        <w:rPr>
          <w:rFonts w:ascii="Arial Narrow" w:hAnsi="Arial Narrow" w:cs="Arial"/>
          <w:color w:val="000000" w:themeColor="text1"/>
          <w:sz w:val="25"/>
          <w:szCs w:val="25"/>
        </w:rPr>
        <w:t xml:space="preserve">de </w:t>
      </w:r>
      <w:r w:rsidRPr="00BB5ECF">
        <w:rPr>
          <w:rFonts w:ascii="Arial Narrow" w:hAnsi="Arial Narrow" w:cs="Arial"/>
          <w:color w:val="000000" w:themeColor="text1"/>
          <w:sz w:val="25"/>
          <w:szCs w:val="25"/>
        </w:rPr>
        <w:t>standardisation pour la gestion des archives physiques et numériques développée.</w:t>
      </w:r>
    </w:p>
    <w:p w14:paraId="68817363" w14:textId="015E31CC" w:rsidR="0054295A" w:rsidRPr="00BB5ECF" w:rsidRDefault="0054295A"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projet « </w:t>
      </w:r>
      <w:r w:rsidRPr="00BB5ECF">
        <w:rPr>
          <w:rFonts w:ascii="Arial Narrow" w:hAnsi="Arial Narrow" w:cs="Arial"/>
          <w:b/>
          <w:color w:val="000000" w:themeColor="text1"/>
          <w:sz w:val="25"/>
          <w:szCs w:val="25"/>
        </w:rPr>
        <w:t>Souscription à l’augmentation du capital de la Bourse Régionale des Valeurs Mobilières (BRVM)</w:t>
      </w:r>
      <w:r w:rsidRPr="00BB5ECF">
        <w:rPr>
          <w:rFonts w:ascii="Arial Narrow" w:hAnsi="Arial Narrow" w:cs="Arial"/>
          <w:color w:val="000000" w:themeColor="text1"/>
          <w:sz w:val="25"/>
          <w:szCs w:val="25"/>
        </w:rPr>
        <w:t xml:space="preserve"> » a été lancé en 2024 pour une durée d’un (1) an, avec un coût total de 88</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604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600 F</w:t>
      </w:r>
      <w:r w:rsidR="00826FA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 Cette op</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ration, de nature ponctuelle, visait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permettre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l</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tat de C</w:t>
      </w:r>
      <w:r w:rsidRPr="00BB5ECF">
        <w:rPr>
          <w:rFonts w:ascii="Arial Narrow" w:hAnsi="Arial Narrow" w:cs="Arial Narrow"/>
          <w:color w:val="000000" w:themeColor="text1"/>
          <w:sz w:val="25"/>
          <w:szCs w:val="25"/>
        </w:rPr>
        <w:t>ô</w:t>
      </w:r>
      <w:r w:rsidRPr="00BB5ECF">
        <w:rPr>
          <w:rFonts w:ascii="Arial Narrow" w:hAnsi="Arial Narrow" w:cs="Arial"/>
          <w:color w:val="000000" w:themeColor="text1"/>
          <w:sz w:val="25"/>
          <w:szCs w:val="25"/>
        </w:rPr>
        <w:t>te d</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 xml:space="preserve">Ivoire de participer </w:t>
      </w:r>
      <w:r w:rsidRPr="00BB5ECF">
        <w:rPr>
          <w:rFonts w:ascii="Arial Narrow" w:hAnsi="Arial Narrow" w:cs="Arial Narrow"/>
          <w:color w:val="000000" w:themeColor="text1"/>
          <w:sz w:val="25"/>
          <w:szCs w:val="25"/>
        </w:rPr>
        <w:t>à</w:t>
      </w:r>
      <w:r w:rsidRPr="00BB5ECF">
        <w:rPr>
          <w:rFonts w:ascii="Arial Narrow" w:hAnsi="Arial Narrow" w:cs="Arial"/>
          <w:color w:val="000000" w:themeColor="text1"/>
          <w:sz w:val="25"/>
          <w:szCs w:val="25"/>
        </w:rPr>
        <w:t xml:space="preserve"> l</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augmentation</w:t>
      </w:r>
      <w:r w:rsidR="0025164B" w:rsidRPr="00BB5ECF">
        <w:rPr>
          <w:rFonts w:ascii="Arial Narrow" w:hAnsi="Arial Narrow" w:cs="Arial"/>
          <w:color w:val="000000" w:themeColor="text1"/>
          <w:sz w:val="25"/>
          <w:szCs w:val="25"/>
        </w:rPr>
        <w:t xml:space="preserve"> du</w:t>
      </w:r>
      <w:r w:rsidRPr="00BB5ECF">
        <w:rPr>
          <w:rFonts w:ascii="Arial Narrow" w:hAnsi="Arial Narrow" w:cs="Arial"/>
          <w:color w:val="000000" w:themeColor="text1"/>
          <w:sz w:val="25"/>
          <w:szCs w:val="25"/>
        </w:rPr>
        <w:t xml:space="preserve"> capital de la BRVM, conform</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ment à ses engagements au sein de cette institution financière régionale.</w:t>
      </w:r>
    </w:p>
    <w:p w14:paraId="493491DA" w14:textId="547ABF91" w:rsidR="0054295A" w:rsidRPr="00BB5ECF" w:rsidRDefault="0054295A"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lastRenderedPageBreak/>
        <w:t xml:space="preserve">Les ressources allouées en 2024, d’un montant équivalent à celui du coût total du projet, ont été entièrement exécutées. </w:t>
      </w:r>
    </w:p>
    <w:p w14:paraId="7622959D" w14:textId="5FF6574F" w:rsidR="009C6BA0" w:rsidRPr="00BB5ECF" w:rsidRDefault="009C6BA0"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projet </w:t>
      </w:r>
      <w:r w:rsidRPr="00BB5ECF">
        <w:rPr>
          <w:rFonts w:ascii="Arial Narrow" w:hAnsi="Arial Narrow" w:cs="Arial"/>
          <w:b/>
          <w:color w:val="000000" w:themeColor="text1"/>
          <w:sz w:val="25"/>
          <w:szCs w:val="25"/>
        </w:rPr>
        <w:t>« Réhabilitation du bâtiment / SONAPIE »</w:t>
      </w:r>
      <w:r w:rsidRPr="00BB5ECF">
        <w:rPr>
          <w:rFonts w:ascii="Arial Narrow" w:hAnsi="Arial Narrow" w:cs="Arial"/>
          <w:color w:val="000000" w:themeColor="text1"/>
          <w:sz w:val="25"/>
          <w:szCs w:val="25"/>
        </w:rPr>
        <w:t>, d’un coût total de 172 480 064 F CFA, a été lancé en 2024 pour une durée d’un (1) an. L’intégralité du financement a été allouée et consommé au cours de l’année 2024. Les travaux réalisés à ce jour portent principalement sur la rénovation et l’extension des locaux abritant le Fonds International de Développement Agricole (FIDA), contribuant ainsi à l’amélioration des conditions de travail.</w:t>
      </w:r>
    </w:p>
    <w:p w14:paraId="25CFFE8C" w14:textId="542D33D4" w:rsidR="00B510E6" w:rsidRPr="00BB5ECF" w:rsidRDefault="005F454D"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w:t>
      </w:r>
      <w:r w:rsidRPr="00BB5ECF">
        <w:rPr>
          <w:rFonts w:ascii="Arial Narrow" w:hAnsi="Arial Narrow" w:cs="Arial"/>
          <w:b/>
          <w:color w:val="000000" w:themeColor="text1"/>
          <w:sz w:val="25"/>
          <w:szCs w:val="25"/>
        </w:rPr>
        <w:t xml:space="preserve">« </w:t>
      </w:r>
      <w:r w:rsidR="002378BA" w:rsidRPr="00BB5ECF">
        <w:rPr>
          <w:rFonts w:ascii="Arial Narrow" w:hAnsi="Arial Narrow" w:cs="Arial"/>
          <w:b/>
          <w:color w:val="000000" w:themeColor="text1"/>
          <w:sz w:val="25"/>
          <w:szCs w:val="25"/>
        </w:rPr>
        <w:t>Projet de réhabilitation du palais des hôtes/SONAPIE</w:t>
      </w:r>
      <w:r w:rsidRPr="00BB5ECF">
        <w:rPr>
          <w:rFonts w:ascii="Arial Narrow" w:hAnsi="Arial Narrow" w:cs="Arial"/>
          <w:b/>
          <w:color w:val="000000" w:themeColor="text1"/>
          <w:sz w:val="25"/>
          <w:szCs w:val="25"/>
        </w:rPr>
        <w:t xml:space="preserve"> »</w:t>
      </w:r>
      <w:r w:rsidRPr="00BB5ECF">
        <w:rPr>
          <w:rFonts w:ascii="Arial Narrow" w:hAnsi="Arial Narrow" w:cs="Arial"/>
          <w:color w:val="000000" w:themeColor="text1"/>
          <w:sz w:val="25"/>
          <w:szCs w:val="25"/>
        </w:rPr>
        <w:t xml:space="preserve">, d’un coût global de 20 534 074 554 F CFA, a été lancé en 2018 pour une durée initiale de deux (2) ans. En 2024, un montant de 77 595 882 F CFA </w:t>
      </w:r>
      <w:r w:rsidR="00B510E6" w:rsidRPr="00BB5ECF">
        <w:rPr>
          <w:rFonts w:ascii="Arial Narrow" w:hAnsi="Arial Narrow" w:cs="Arial"/>
          <w:color w:val="000000" w:themeColor="text1"/>
          <w:sz w:val="25"/>
          <w:szCs w:val="25"/>
        </w:rPr>
        <w:t xml:space="preserve">a </w:t>
      </w:r>
      <w:r w:rsidRPr="00BB5ECF">
        <w:rPr>
          <w:rFonts w:ascii="Arial Narrow" w:hAnsi="Arial Narrow" w:cs="Arial"/>
          <w:color w:val="000000" w:themeColor="text1"/>
          <w:sz w:val="25"/>
          <w:szCs w:val="25"/>
        </w:rPr>
        <w:t>été alloué dans le cadre de la clôture des opérations techniques et financières du projet. Ces ressources ont été entièrement exécutées</w:t>
      </w:r>
      <w:r w:rsidR="00B510E6" w:rsidRPr="00BB5ECF">
        <w:rPr>
          <w:rFonts w:ascii="Arial Narrow" w:hAnsi="Arial Narrow" w:cs="Arial"/>
          <w:color w:val="000000" w:themeColor="text1"/>
          <w:sz w:val="25"/>
          <w:szCs w:val="25"/>
        </w:rPr>
        <w:t xml:space="preserve"> en vue </w:t>
      </w:r>
      <w:r w:rsidRPr="00BB5ECF">
        <w:rPr>
          <w:rFonts w:ascii="Arial Narrow" w:hAnsi="Arial Narrow" w:cs="Arial"/>
          <w:color w:val="000000" w:themeColor="text1"/>
          <w:sz w:val="25"/>
          <w:szCs w:val="25"/>
        </w:rPr>
        <w:t xml:space="preserve">de finaliser l’ensemble des travaux prévus </w:t>
      </w:r>
      <w:r w:rsidR="00B510E6" w:rsidRPr="00BB5ECF">
        <w:rPr>
          <w:rFonts w:ascii="Arial Narrow" w:hAnsi="Arial Narrow" w:cs="Arial"/>
          <w:color w:val="000000" w:themeColor="text1"/>
          <w:sz w:val="25"/>
          <w:szCs w:val="25"/>
        </w:rPr>
        <w:t>pour ce</w:t>
      </w:r>
      <w:r w:rsidRPr="00BB5ECF">
        <w:rPr>
          <w:rFonts w:ascii="Arial Narrow" w:hAnsi="Arial Narrow" w:cs="Arial"/>
          <w:color w:val="000000" w:themeColor="text1"/>
          <w:sz w:val="25"/>
          <w:szCs w:val="25"/>
        </w:rPr>
        <w:t xml:space="preserve"> projet</w:t>
      </w:r>
      <w:r w:rsidR="00B510E6" w:rsidRPr="00BB5ECF">
        <w:rPr>
          <w:rFonts w:ascii="Arial Narrow" w:hAnsi="Arial Narrow" w:cs="Arial"/>
          <w:color w:val="000000" w:themeColor="text1"/>
          <w:sz w:val="25"/>
          <w:szCs w:val="25"/>
        </w:rPr>
        <w:t xml:space="preserve">, avec un taux d’exécution physique de 100 %. </w:t>
      </w:r>
    </w:p>
    <w:p w14:paraId="79CE48F5" w14:textId="23A25628" w:rsidR="005F454D" w:rsidRPr="00BB5ECF" w:rsidRDefault="005F454D"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Il convient de préciser que ces interventions concernaient principalement des travaux additionnels sollicités par le maître d’ouvrage à la suite de la réception provisoire de l’infrastructure. Par</w:t>
      </w:r>
      <w:r w:rsidR="00250CFD" w:rsidRPr="00BB5ECF">
        <w:rPr>
          <w:rFonts w:ascii="Arial Narrow" w:hAnsi="Arial Narrow" w:cs="Arial"/>
          <w:color w:val="000000" w:themeColor="text1"/>
          <w:sz w:val="25"/>
          <w:szCs w:val="25"/>
        </w:rPr>
        <w:t xml:space="preserve"> ailleurs, la dotation de 2024 a permis d’effectuer </w:t>
      </w:r>
      <w:r w:rsidRPr="00BB5ECF">
        <w:rPr>
          <w:rFonts w:ascii="Arial Narrow" w:hAnsi="Arial Narrow" w:cs="Arial"/>
          <w:color w:val="000000" w:themeColor="text1"/>
          <w:sz w:val="25"/>
          <w:szCs w:val="25"/>
        </w:rPr>
        <w:t>un remboursement partiel de la retenue de garantie.</w:t>
      </w:r>
    </w:p>
    <w:p w14:paraId="37A66F57" w14:textId="27EB8C9D" w:rsidR="002378BA" w:rsidRPr="00BB5ECF" w:rsidRDefault="002378BA"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w:t>
      </w:r>
      <w:r w:rsidRPr="00BB5ECF">
        <w:rPr>
          <w:rFonts w:ascii="Arial Narrow" w:hAnsi="Arial Narrow" w:cs="Arial"/>
          <w:b/>
          <w:color w:val="000000" w:themeColor="text1"/>
          <w:sz w:val="25"/>
          <w:szCs w:val="25"/>
        </w:rPr>
        <w:t>« Projet de réhabilitation de l'immeuble Industrie à Abidjan Plateau/SONAPIE »</w:t>
      </w:r>
      <w:r w:rsidRPr="00BB5ECF">
        <w:rPr>
          <w:rFonts w:ascii="Arial Narrow" w:hAnsi="Arial Narrow" w:cs="Arial"/>
          <w:color w:val="000000" w:themeColor="text1"/>
          <w:sz w:val="25"/>
          <w:szCs w:val="25"/>
        </w:rPr>
        <w:t>, d’un coût global de 1 120 861 414 F CFA, a été lancé à la fin de l’année 2020 pour</w:t>
      </w:r>
      <w:r w:rsidR="004251E2" w:rsidRPr="00BB5ECF">
        <w:rPr>
          <w:rFonts w:ascii="Arial Narrow" w:hAnsi="Arial Narrow" w:cs="Arial"/>
          <w:color w:val="000000" w:themeColor="text1"/>
          <w:sz w:val="25"/>
          <w:szCs w:val="25"/>
        </w:rPr>
        <w:t xml:space="preserve"> s’achever</w:t>
      </w:r>
      <w:r w:rsidR="004E4BAD"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en 2021. Toutefois, la mise en œuvre du projet s’est poursuivie au-delà de cette échéance, en raison de l’insuffisance des crédits alloués au cours des exercices précédents, ce qui a entraîné un étalement des travaux dans le temps.</w:t>
      </w:r>
      <w:r w:rsidR="00250CFD" w:rsidRPr="00BB5ECF">
        <w:rPr>
          <w:rFonts w:ascii="Arial Narrow" w:hAnsi="Arial Narrow" w:cs="Arial"/>
          <w:color w:val="000000" w:themeColor="text1"/>
          <w:sz w:val="25"/>
          <w:szCs w:val="25"/>
        </w:rPr>
        <w:t xml:space="preserve"> Au titre de l’exercice 2024, un montant de 238 692 647 F CFA </w:t>
      </w:r>
      <w:r w:rsidR="004251E2" w:rsidRPr="00BB5ECF">
        <w:rPr>
          <w:rFonts w:ascii="Arial Narrow" w:hAnsi="Arial Narrow" w:cs="Arial"/>
          <w:color w:val="000000" w:themeColor="text1"/>
          <w:sz w:val="25"/>
          <w:szCs w:val="25"/>
        </w:rPr>
        <w:t>a</w:t>
      </w:r>
      <w:r w:rsidR="00250CFD" w:rsidRPr="00BB5ECF">
        <w:rPr>
          <w:rFonts w:ascii="Arial Narrow" w:hAnsi="Arial Narrow" w:cs="Arial"/>
          <w:color w:val="000000" w:themeColor="text1"/>
          <w:sz w:val="25"/>
          <w:szCs w:val="25"/>
        </w:rPr>
        <w:t xml:space="preserve"> été alloué et entièrement consommé. Ces ressources ont permis, d’une part, de finaliser les travaux de réhabilitation engagés, notamment au niveau des différents corps d’état, et d’autre part, d’intervenir spécifiquement sur </w:t>
      </w:r>
      <w:r w:rsidR="00826FA1" w:rsidRPr="00BB5ECF">
        <w:rPr>
          <w:rFonts w:ascii="Arial Narrow" w:hAnsi="Arial Narrow" w:cs="Arial"/>
          <w:color w:val="000000" w:themeColor="text1"/>
          <w:sz w:val="25"/>
          <w:szCs w:val="25"/>
        </w:rPr>
        <w:t>les</w:t>
      </w:r>
      <w:r w:rsidR="0072182D">
        <w:rPr>
          <w:rFonts w:ascii="Arial Narrow" w:hAnsi="Arial Narrow" w:cs="Arial"/>
          <w:color w:val="000000" w:themeColor="text1"/>
          <w:sz w:val="25"/>
          <w:szCs w:val="25"/>
        </w:rPr>
        <w:t xml:space="preserve"> </w:t>
      </w:r>
      <w:r w:rsidR="00826FA1" w:rsidRPr="00BB5ECF">
        <w:rPr>
          <w:rFonts w:ascii="Arial Narrow" w:hAnsi="Arial Narrow" w:cs="Arial"/>
          <w:color w:val="000000" w:themeColor="text1"/>
          <w:sz w:val="25"/>
          <w:szCs w:val="25"/>
        </w:rPr>
        <w:t>1er</w:t>
      </w:r>
      <w:r w:rsidR="00250CFD" w:rsidRPr="00BB5ECF">
        <w:rPr>
          <w:rFonts w:ascii="Arial Narrow" w:hAnsi="Arial Narrow" w:cs="Arial"/>
          <w:color w:val="000000" w:themeColor="text1"/>
          <w:sz w:val="25"/>
          <w:szCs w:val="25"/>
        </w:rPr>
        <w:t xml:space="preserve">, 3e et 5e étages ainsi que sur la toiture-terrasse du bâtiment. </w:t>
      </w:r>
    </w:p>
    <w:p w14:paraId="2D5890CA" w14:textId="28907720" w:rsidR="002378BA" w:rsidRPr="00BB5ECF" w:rsidRDefault="002378BA"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 </w:t>
      </w:r>
      <w:r w:rsidRPr="00BB5ECF">
        <w:rPr>
          <w:rFonts w:ascii="Arial Narrow" w:hAnsi="Arial Narrow" w:cs="Arial"/>
          <w:b/>
          <w:color w:val="000000" w:themeColor="text1"/>
          <w:sz w:val="25"/>
          <w:szCs w:val="25"/>
        </w:rPr>
        <w:t>Projet de recensement et de sécurisation du patrimoine immobilier de l'Etat en Côte d'Ivoire et à l'étranger</w:t>
      </w:r>
      <w:r w:rsidRPr="00BB5ECF">
        <w:rPr>
          <w:rFonts w:ascii="Arial Narrow" w:hAnsi="Arial Narrow" w:cs="Arial"/>
          <w:color w:val="000000" w:themeColor="text1"/>
          <w:sz w:val="25"/>
          <w:szCs w:val="25"/>
        </w:rPr>
        <w:t xml:space="preserve"> », d’un coût total de 3</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752</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847</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 xml:space="preserve">332 F CFA, a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lanc</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en 2024 pour une dur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e pr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visionnelle de deux (2) ans. Pour sa premi</w:t>
      </w:r>
      <w:r w:rsidRPr="00BB5ECF">
        <w:rPr>
          <w:rFonts w:ascii="Arial Narrow" w:hAnsi="Arial Narrow" w:cs="Arial Narrow"/>
          <w:color w:val="000000" w:themeColor="text1"/>
          <w:sz w:val="25"/>
          <w:szCs w:val="25"/>
        </w:rPr>
        <w:t>è</w:t>
      </w:r>
      <w:r w:rsidRPr="00BB5ECF">
        <w:rPr>
          <w:rFonts w:ascii="Arial Narrow" w:hAnsi="Arial Narrow" w:cs="Arial"/>
          <w:color w:val="000000" w:themeColor="text1"/>
          <w:sz w:val="25"/>
          <w:szCs w:val="25"/>
        </w:rPr>
        <w:t>re ann</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e de mise en </w:t>
      </w:r>
      <w:r w:rsidRPr="00BB5ECF">
        <w:rPr>
          <w:rFonts w:ascii="Arial Narrow" w:hAnsi="Arial Narrow" w:cs="Arial Narrow"/>
          <w:color w:val="000000" w:themeColor="text1"/>
          <w:sz w:val="25"/>
          <w:szCs w:val="25"/>
        </w:rPr>
        <w:t>œ</w:t>
      </w:r>
      <w:r w:rsidRPr="00BB5ECF">
        <w:rPr>
          <w:rFonts w:ascii="Arial Narrow" w:hAnsi="Arial Narrow" w:cs="Arial"/>
          <w:color w:val="000000" w:themeColor="text1"/>
          <w:sz w:val="25"/>
          <w:szCs w:val="25"/>
        </w:rPr>
        <w:t>uvre, le projet a b</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n</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fici</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d</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un financement global de 2</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274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481</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428 F CFA, r</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parti entre les volets recensement (1</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294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381</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428 F CFA) et sécurisation (980</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100</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 xml:space="preserve">000 F CFA). Ces ressources ont </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t</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 xml:space="preserve"> enti</w:t>
      </w:r>
      <w:r w:rsidRPr="00BB5ECF">
        <w:rPr>
          <w:rFonts w:ascii="Arial Narrow" w:hAnsi="Arial Narrow" w:cs="Arial Narrow"/>
          <w:color w:val="000000" w:themeColor="text1"/>
          <w:sz w:val="25"/>
          <w:szCs w:val="25"/>
        </w:rPr>
        <w:t>è</w:t>
      </w:r>
      <w:r w:rsidRPr="00BB5ECF">
        <w:rPr>
          <w:rFonts w:ascii="Arial Narrow" w:hAnsi="Arial Narrow" w:cs="Arial"/>
          <w:color w:val="000000" w:themeColor="text1"/>
          <w:sz w:val="25"/>
          <w:szCs w:val="25"/>
        </w:rPr>
        <w:t>rement consomm</w:t>
      </w:r>
      <w:r w:rsidRPr="00BB5ECF">
        <w:rPr>
          <w:rFonts w:ascii="Arial Narrow" w:hAnsi="Arial Narrow" w:cs="Arial Narrow"/>
          <w:color w:val="000000" w:themeColor="text1"/>
          <w:sz w:val="25"/>
          <w:szCs w:val="25"/>
        </w:rPr>
        <w:t>é</w:t>
      </w:r>
      <w:r w:rsidRPr="00BB5ECF">
        <w:rPr>
          <w:rFonts w:ascii="Arial Narrow" w:hAnsi="Arial Narrow" w:cs="Arial"/>
          <w:color w:val="000000" w:themeColor="text1"/>
          <w:sz w:val="25"/>
          <w:szCs w:val="25"/>
        </w:rPr>
        <w:t>es au cours de l</w:t>
      </w:r>
      <w:r w:rsidRPr="00BB5ECF">
        <w:rPr>
          <w:rFonts w:ascii="Arial Narrow" w:hAnsi="Arial Narrow" w:cs="Arial Narrow"/>
          <w:color w:val="000000" w:themeColor="text1"/>
          <w:sz w:val="25"/>
          <w:szCs w:val="25"/>
        </w:rPr>
        <w:t>’</w:t>
      </w:r>
      <w:r w:rsidRPr="00BB5ECF">
        <w:rPr>
          <w:rFonts w:ascii="Arial Narrow" w:hAnsi="Arial Narrow" w:cs="Arial"/>
          <w:color w:val="000000" w:themeColor="text1"/>
          <w:sz w:val="25"/>
          <w:szCs w:val="25"/>
        </w:rPr>
        <w:t>exercice.</w:t>
      </w:r>
    </w:p>
    <w:p w14:paraId="39B76C00" w14:textId="33C0CB5D" w:rsidR="002378BA" w:rsidRPr="00BB5ECF" w:rsidRDefault="002378BA" w:rsidP="00987E05">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Les actions menées en 2024 ont permis d’importantes avancées, notamment le recensement de 4</w:t>
      </w:r>
      <w:r w:rsidRPr="00BB5ECF">
        <w:rPr>
          <w:rFonts w:ascii="Arial" w:hAnsi="Arial" w:cs="Arial"/>
          <w:color w:val="000000" w:themeColor="text1"/>
          <w:sz w:val="25"/>
          <w:szCs w:val="25"/>
        </w:rPr>
        <w:t> </w:t>
      </w:r>
      <w:r w:rsidRPr="00BB5ECF">
        <w:rPr>
          <w:rFonts w:ascii="Arial Narrow" w:hAnsi="Arial Narrow" w:cs="Arial"/>
          <w:color w:val="000000" w:themeColor="text1"/>
          <w:sz w:val="25"/>
          <w:szCs w:val="25"/>
        </w:rPr>
        <w:t>391 biens immobiliers, représentant 69 % de la cible. En matière de sécurisation juridique et administrative, les résultats obtenus incluent la constitution de 485 dossiers techniques, la production de 262 lettres de mise en réserve, ainsi que la signature de 40 arrêtés d’affectation.</w:t>
      </w:r>
    </w:p>
    <w:p w14:paraId="782A47FF" w14:textId="77777777" w:rsidR="00B077F1" w:rsidRDefault="00CC2557" w:rsidP="00987E05">
      <w:pPr>
        <w:spacing w:before="120" w:after="120"/>
        <w:rPr>
          <w:rFonts w:ascii="Arial Narrow" w:hAnsi="Arial Narrow" w:cs="Arial"/>
          <w:color w:val="000000" w:themeColor="text1"/>
          <w:sz w:val="25"/>
          <w:szCs w:val="25"/>
        </w:rPr>
        <w:sectPr w:rsidR="00B077F1" w:rsidSect="001424C9">
          <w:pgSz w:w="15840" w:h="12240" w:orient="landscape"/>
          <w:pgMar w:top="1134" w:right="1134" w:bottom="1134" w:left="1134" w:header="720" w:footer="680" w:gutter="0"/>
          <w:cols w:space="720"/>
          <w:docGrid w:linePitch="360"/>
        </w:sectPr>
      </w:pPr>
      <w:r w:rsidRPr="00BB5ECF">
        <w:rPr>
          <w:rFonts w:ascii="Arial Narrow" w:hAnsi="Arial Narrow"/>
          <w:b/>
          <w:color w:val="000000" w:themeColor="text1"/>
          <w:sz w:val="25"/>
          <w:szCs w:val="25"/>
        </w:rPr>
        <w:t xml:space="preserve">NB : </w:t>
      </w:r>
      <w:r w:rsidR="00B16F0E" w:rsidRPr="00BB5ECF">
        <w:rPr>
          <w:rFonts w:ascii="Arial Narrow" w:hAnsi="Arial Narrow" w:cs="Arial"/>
          <w:color w:val="000000" w:themeColor="text1"/>
          <w:sz w:val="25"/>
          <w:szCs w:val="25"/>
        </w:rPr>
        <w:t>Les projets « Réhabilitation du bâtiment / SONAPIE », « Réhabilitation du Palais des Hôtes / SONAPIE » et « Recensement et sécurisation du patrimoine immobilier de l'État en Côte d'Ivoire et à l'étranger » présentent un budget voté de 0 F</w:t>
      </w:r>
      <w:r w:rsidR="00826FA1" w:rsidRPr="00BB5ECF">
        <w:rPr>
          <w:rFonts w:ascii="Arial Narrow" w:hAnsi="Arial Narrow" w:cs="Arial"/>
          <w:color w:val="000000" w:themeColor="text1"/>
          <w:sz w:val="25"/>
          <w:szCs w:val="25"/>
        </w:rPr>
        <w:t xml:space="preserve"> </w:t>
      </w:r>
      <w:r w:rsidR="00B16F0E" w:rsidRPr="00BB5ECF">
        <w:rPr>
          <w:rFonts w:ascii="Arial Narrow" w:hAnsi="Arial Narrow" w:cs="Arial"/>
          <w:color w:val="000000" w:themeColor="text1"/>
          <w:sz w:val="25"/>
          <w:szCs w:val="25"/>
        </w:rPr>
        <w:t xml:space="preserve">CFA. En effet, bien que la SONAPIE soit rattachée institutionnellement au MPPEEP, les crédits n'étaient pas inclus dans </w:t>
      </w:r>
      <w:r w:rsidR="00DF39EF" w:rsidRPr="00BB5ECF">
        <w:rPr>
          <w:rFonts w:ascii="Arial Narrow" w:hAnsi="Arial Narrow" w:cs="Arial"/>
          <w:color w:val="000000" w:themeColor="text1"/>
          <w:sz w:val="25"/>
          <w:szCs w:val="25"/>
        </w:rPr>
        <w:t>l</w:t>
      </w:r>
      <w:r w:rsidR="00B16F0E" w:rsidRPr="00BB5ECF">
        <w:rPr>
          <w:rFonts w:ascii="Arial Narrow" w:hAnsi="Arial Narrow" w:cs="Arial"/>
          <w:color w:val="000000" w:themeColor="text1"/>
          <w:sz w:val="25"/>
          <w:szCs w:val="25"/>
        </w:rPr>
        <w:t>a Loi de finances initiale</w:t>
      </w:r>
      <w:r w:rsidR="00DF39EF" w:rsidRPr="00BB5ECF">
        <w:rPr>
          <w:rFonts w:ascii="Arial Narrow" w:hAnsi="Arial Narrow" w:cs="Arial"/>
          <w:color w:val="000000" w:themeColor="text1"/>
          <w:sz w:val="25"/>
          <w:szCs w:val="25"/>
        </w:rPr>
        <w:t xml:space="preserve"> du Ministère</w:t>
      </w:r>
      <w:r w:rsidR="00B16F0E" w:rsidRPr="00BB5ECF">
        <w:rPr>
          <w:rFonts w:ascii="Arial Narrow" w:hAnsi="Arial Narrow" w:cs="Arial"/>
          <w:color w:val="000000" w:themeColor="text1"/>
          <w:sz w:val="25"/>
          <w:szCs w:val="25"/>
        </w:rPr>
        <w:t>. Le rattachement budgétaire a été effectué en cours de gestion.</w:t>
      </w:r>
      <w:commentRangeEnd w:id="87"/>
      <w:r w:rsidR="00C84CDA">
        <w:rPr>
          <w:rStyle w:val="Marquedecommentaire"/>
          <w:rFonts w:ascii="Calibri" w:hAnsi="Calibri"/>
        </w:rPr>
        <w:commentReference w:id="87"/>
      </w:r>
    </w:p>
    <w:p w14:paraId="19A2E288" w14:textId="77777777"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lastRenderedPageBreak/>
        <w:t xml:space="preserve">II.2. Évolution des effectifs </w:t>
      </w:r>
    </w:p>
    <w:p w14:paraId="18D94942" w14:textId="77777777" w:rsidR="00FB3A69" w:rsidRPr="00BB5ECF" w:rsidRDefault="00FB3A69" w:rsidP="00FB3A69">
      <w:pPr>
        <w:pStyle w:val="Lgende"/>
        <w:spacing w:before="120" w:after="120"/>
        <w:jc w:val="both"/>
        <w:rPr>
          <w:rFonts w:ascii="Arial Narrow" w:hAnsi="Arial Narrow" w:cs="Arial"/>
          <w:b w:val="0"/>
          <w:color w:val="000000" w:themeColor="text1"/>
          <w:sz w:val="25"/>
          <w:szCs w:val="25"/>
        </w:rPr>
      </w:pPr>
      <w:r w:rsidRPr="00BB5ECF">
        <w:rPr>
          <w:rFonts w:ascii="Arial Narrow" w:hAnsi="Arial Narrow" w:cs="Arial"/>
          <w:b w:val="0"/>
          <w:color w:val="000000" w:themeColor="text1"/>
          <w:sz w:val="25"/>
          <w:szCs w:val="25"/>
        </w:rPr>
        <w:t>Les effectifs du personnel du programme sont présentés dans le tableau ci-dessous.</w:t>
      </w:r>
    </w:p>
    <w:p w14:paraId="62DC3840" w14:textId="77777777" w:rsidR="00FB3A69" w:rsidRPr="00BB5ECF" w:rsidRDefault="00FB3A69" w:rsidP="00FB3A69">
      <w:pPr>
        <w:rPr>
          <w:color w:val="000000" w:themeColor="text1"/>
          <w:sz w:val="6"/>
        </w:rPr>
      </w:pPr>
    </w:p>
    <w:p w14:paraId="3566CFD5" w14:textId="567B0426" w:rsidR="00FB3A69" w:rsidRPr="00BB5ECF" w:rsidRDefault="00FB3A69" w:rsidP="00FB3A69">
      <w:pPr>
        <w:spacing w:before="120" w:after="120" w:line="259" w:lineRule="auto"/>
        <w:rPr>
          <w:rFonts w:ascii="Arial Narrow" w:hAnsi="Arial Narrow" w:cs="Arial"/>
          <w:b/>
          <w:bCs/>
          <w:color w:val="000000" w:themeColor="text1"/>
          <w:sz w:val="25"/>
          <w:szCs w:val="25"/>
        </w:rPr>
      </w:pPr>
      <w:bookmarkStart w:id="88" w:name="_Toc198135083"/>
      <w:bookmarkStart w:id="89" w:name="_Toc198136047"/>
      <w:bookmarkStart w:id="90" w:name="_Toc198136332"/>
      <w:bookmarkStart w:id="91" w:name="_Toc198290193"/>
      <w:bookmarkStart w:id="92" w:name="_Toc198717298"/>
      <w:r w:rsidRPr="00BB5ECF">
        <w:rPr>
          <w:rFonts w:ascii="Arial Narrow" w:hAnsi="Arial Narrow" w:cs="Arial"/>
          <w:b/>
          <w:bCs/>
          <w:color w:val="000000" w:themeColor="text1"/>
          <w:sz w:val="25"/>
          <w:szCs w:val="25"/>
        </w:rPr>
        <w:t xml:space="preserve">Tableau </w:t>
      </w:r>
      <w:r w:rsidRPr="00BB5ECF">
        <w:rPr>
          <w:rFonts w:ascii="Arial Narrow" w:hAnsi="Arial Narrow" w:cs="Arial"/>
          <w:b/>
          <w:bCs/>
          <w:color w:val="000000" w:themeColor="text1"/>
          <w:sz w:val="25"/>
          <w:szCs w:val="25"/>
        </w:rPr>
        <w:fldChar w:fldCharType="begin"/>
      </w:r>
      <w:r w:rsidRPr="00BB5ECF">
        <w:rPr>
          <w:rFonts w:ascii="Arial Narrow" w:hAnsi="Arial Narrow" w:cs="Arial"/>
          <w:b/>
          <w:bCs/>
          <w:color w:val="000000" w:themeColor="text1"/>
          <w:sz w:val="25"/>
          <w:szCs w:val="25"/>
        </w:rPr>
        <w:instrText xml:space="preserve"> SEQ Tableau \* ARABIC </w:instrText>
      </w:r>
      <w:r w:rsidRPr="00BB5ECF">
        <w:rPr>
          <w:rFonts w:ascii="Arial Narrow" w:hAnsi="Arial Narrow" w:cs="Arial"/>
          <w:b/>
          <w:bCs/>
          <w:color w:val="000000" w:themeColor="text1"/>
          <w:sz w:val="25"/>
          <w:szCs w:val="25"/>
        </w:rPr>
        <w:fldChar w:fldCharType="separate"/>
      </w:r>
      <w:r w:rsidR="00A1738D">
        <w:rPr>
          <w:rFonts w:ascii="Arial Narrow" w:hAnsi="Arial Narrow" w:cs="Arial"/>
          <w:b/>
          <w:bCs/>
          <w:noProof/>
          <w:color w:val="000000" w:themeColor="text1"/>
          <w:sz w:val="25"/>
          <w:szCs w:val="25"/>
        </w:rPr>
        <w:t>6</w:t>
      </w:r>
      <w:r w:rsidRPr="00BB5ECF">
        <w:rPr>
          <w:rFonts w:ascii="Arial Narrow" w:hAnsi="Arial Narrow" w:cs="Arial"/>
          <w:b/>
          <w:bCs/>
          <w:color w:val="000000" w:themeColor="text1"/>
          <w:sz w:val="25"/>
          <w:szCs w:val="25"/>
        </w:rPr>
        <w:fldChar w:fldCharType="end"/>
      </w:r>
      <w:r w:rsidRPr="00BB5ECF">
        <w:rPr>
          <w:rFonts w:ascii="Arial Narrow" w:hAnsi="Arial Narrow" w:cs="Arial"/>
          <w:b/>
          <w:bCs/>
          <w:color w:val="000000" w:themeColor="text1"/>
          <w:sz w:val="25"/>
          <w:szCs w:val="25"/>
        </w:rPr>
        <w:t xml:space="preserve"> : </w:t>
      </w:r>
      <w:bookmarkEnd w:id="88"/>
      <w:bookmarkEnd w:id="89"/>
      <w:bookmarkEnd w:id="90"/>
      <w:commentRangeStart w:id="93"/>
      <w:r w:rsidR="00E20454" w:rsidRPr="00E20454">
        <w:rPr>
          <w:rFonts w:ascii="Arial Narrow" w:hAnsi="Arial Narrow" w:cs="Arial"/>
          <w:b/>
          <w:bCs/>
          <w:color w:val="000000" w:themeColor="text1"/>
          <w:sz w:val="25"/>
          <w:szCs w:val="25"/>
        </w:rPr>
        <w:t xml:space="preserve">Exécution des prévisions d’effectifs du programme </w:t>
      </w:r>
      <w:bookmarkEnd w:id="91"/>
      <w:bookmarkEnd w:id="92"/>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commentRangeEnd w:id="93"/>
      <w:r w:rsidR="003302AC">
        <w:rPr>
          <w:rStyle w:val="Marquedecommentaire"/>
          <w:rFonts w:ascii="Calibri" w:hAnsi="Calibri"/>
        </w:rPr>
        <w:commentReference w:id="93"/>
      </w:r>
    </w:p>
    <w:tbl>
      <w:tblPr>
        <w:tblW w:w="13183" w:type="dxa"/>
        <w:tblCellMar>
          <w:left w:w="70" w:type="dxa"/>
          <w:right w:w="70" w:type="dxa"/>
        </w:tblCellMar>
        <w:tblLook w:val="04A0" w:firstRow="1" w:lastRow="0" w:firstColumn="1" w:lastColumn="0" w:noHBand="0" w:noVBand="1"/>
      </w:tblPr>
      <w:tblGrid>
        <w:gridCol w:w="2336"/>
        <w:gridCol w:w="1492"/>
        <w:gridCol w:w="1417"/>
        <w:gridCol w:w="1559"/>
        <w:gridCol w:w="1826"/>
        <w:gridCol w:w="2285"/>
        <w:gridCol w:w="2268"/>
      </w:tblGrid>
      <w:tr w:rsidR="00BB5ECF" w:rsidRPr="00BB5ECF" w14:paraId="41C688E1" w14:textId="77777777" w:rsidTr="00210EF6">
        <w:trPr>
          <w:trHeight w:val="158"/>
        </w:trPr>
        <w:tc>
          <w:tcPr>
            <w:tcW w:w="2336" w:type="dxa"/>
            <w:vMerge w:val="restart"/>
            <w:tcBorders>
              <w:top w:val="nil"/>
              <w:left w:val="nil"/>
              <w:bottom w:val="single" w:sz="8" w:space="0" w:color="000000"/>
              <w:right w:val="single" w:sz="8" w:space="0" w:color="000000"/>
            </w:tcBorders>
            <w:shd w:val="clear" w:color="auto" w:fill="auto"/>
            <w:vAlign w:val="center"/>
            <w:hideMark/>
          </w:tcPr>
          <w:p w14:paraId="65E8A517" w14:textId="77777777" w:rsidR="00FB3A69" w:rsidRPr="00BB5ECF" w:rsidRDefault="00FB3A69" w:rsidP="00210EF6">
            <w:pPr>
              <w:jc w:val="both"/>
              <w:rPr>
                <w:rFonts w:ascii="Arial Narrow" w:hAnsi="Arial Narrow" w:cs="Calibri"/>
                <w:color w:val="000000" w:themeColor="text1"/>
                <w:sz w:val="25"/>
                <w:szCs w:val="25"/>
              </w:rPr>
            </w:pPr>
            <w:r w:rsidRPr="00BB5ECF">
              <w:rPr>
                <w:rFonts w:ascii="Arial Narrow" w:hAnsi="Arial Narrow" w:cs="Calibri"/>
                <w:color w:val="000000" w:themeColor="text1"/>
                <w:sz w:val="25"/>
                <w:szCs w:val="25"/>
              </w:rPr>
              <w:t> </w:t>
            </w:r>
          </w:p>
        </w:tc>
        <w:tc>
          <w:tcPr>
            <w:tcW w:w="1492" w:type="dxa"/>
            <w:vMerge w:val="restart"/>
            <w:tcBorders>
              <w:top w:val="single" w:sz="8" w:space="0" w:color="000000"/>
              <w:left w:val="single" w:sz="8" w:space="0" w:color="000000"/>
              <w:bottom w:val="single" w:sz="8" w:space="0" w:color="000000"/>
              <w:right w:val="single" w:sz="8" w:space="0" w:color="000000"/>
            </w:tcBorders>
            <w:shd w:val="clear" w:color="000000" w:fill="DEEAF6"/>
            <w:vAlign w:val="center"/>
            <w:hideMark/>
          </w:tcPr>
          <w:p w14:paraId="2912534D" w14:textId="021A1C3C"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Effectif (202</w:t>
            </w:r>
            <w:r w:rsidR="00F02643" w:rsidRPr="00BB5ECF">
              <w:rPr>
                <w:rFonts w:ascii="Arial Narrow" w:hAnsi="Arial Narrow" w:cs="Calibri"/>
                <w:b/>
                <w:bCs/>
                <w:color w:val="000000" w:themeColor="text1"/>
                <w:sz w:val="25"/>
                <w:szCs w:val="25"/>
              </w:rPr>
              <w:t>3</w:t>
            </w:r>
            <w:r w:rsidRPr="00BB5ECF">
              <w:rPr>
                <w:rFonts w:ascii="Arial Narrow" w:hAnsi="Arial Narrow" w:cs="Calibri"/>
                <w:b/>
                <w:bCs/>
                <w:color w:val="000000" w:themeColor="text1"/>
                <w:sz w:val="25"/>
                <w:szCs w:val="25"/>
              </w:rPr>
              <w:t>)</w:t>
            </w:r>
            <w:r w:rsidR="00E347CD" w:rsidRPr="00BB5ECF">
              <w:rPr>
                <w:rFonts w:ascii="Arial Narrow" w:hAnsi="Arial Narrow" w:cs="Calibri"/>
                <w:b/>
                <w:bCs/>
                <w:color w:val="000000" w:themeColor="text1"/>
                <w:sz w:val="25"/>
                <w:szCs w:val="25"/>
              </w:rPr>
              <w:t xml:space="preserve"> (a)</w:t>
            </w:r>
          </w:p>
        </w:tc>
        <w:tc>
          <w:tcPr>
            <w:tcW w:w="9355" w:type="dxa"/>
            <w:gridSpan w:val="5"/>
            <w:tcBorders>
              <w:top w:val="single" w:sz="8" w:space="0" w:color="auto"/>
              <w:left w:val="nil"/>
              <w:bottom w:val="single" w:sz="8" w:space="0" w:color="auto"/>
              <w:right w:val="single" w:sz="8" w:space="0" w:color="000000"/>
            </w:tcBorders>
            <w:shd w:val="clear" w:color="000000" w:fill="DEEAF6"/>
            <w:vAlign w:val="center"/>
            <w:hideMark/>
          </w:tcPr>
          <w:p w14:paraId="3F1272AF" w14:textId="7998ED0D"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 xml:space="preserve">Effectif </w:t>
            </w:r>
            <w:r w:rsidR="00E347CD" w:rsidRPr="00BB5ECF">
              <w:rPr>
                <w:rFonts w:ascii="Arial Narrow" w:hAnsi="Arial Narrow" w:cs="Calibri"/>
                <w:b/>
                <w:bCs/>
                <w:color w:val="000000" w:themeColor="text1"/>
                <w:sz w:val="25"/>
                <w:szCs w:val="25"/>
              </w:rPr>
              <w:t>(</w:t>
            </w:r>
            <w:r w:rsidRPr="00BB5ECF">
              <w:rPr>
                <w:rFonts w:ascii="Arial Narrow" w:hAnsi="Arial Narrow" w:cs="Calibri"/>
                <w:b/>
                <w:bCs/>
                <w:color w:val="000000" w:themeColor="text1"/>
                <w:sz w:val="25"/>
                <w:szCs w:val="25"/>
              </w:rPr>
              <w:t>202</w:t>
            </w:r>
            <w:r w:rsidR="00F02643" w:rsidRPr="00BB5ECF">
              <w:rPr>
                <w:rFonts w:ascii="Arial Narrow" w:hAnsi="Arial Narrow" w:cs="Calibri"/>
                <w:b/>
                <w:bCs/>
                <w:color w:val="000000" w:themeColor="text1"/>
                <w:sz w:val="25"/>
                <w:szCs w:val="25"/>
              </w:rPr>
              <w:t>4</w:t>
            </w:r>
            <w:r w:rsidR="00E347CD" w:rsidRPr="00BB5ECF">
              <w:rPr>
                <w:rFonts w:ascii="Arial Narrow" w:hAnsi="Arial Narrow" w:cs="Calibri"/>
                <w:b/>
                <w:bCs/>
                <w:color w:val="000000" w:themeColor="text1"/>
                <w:sz w:val="25"/>
                <w:szCs w:val="25"/>
              </w:rPr>
              <w:t>)</w:t>
            </w:r>
          </w:p>
        </w:tc>
      </w:tr>
      <w:tr w:rsidR="00BB5ECF" w:rsidRPr="00BB5ECF" w14:paraId="06BF76BF" w14:textId="77777777" w:rsidTr="00210EF6">
        <w:trPr>
          <w:trHeight w:val="311"/>
        </w:trPr>
        <w:tc>
          <w:tcPr>
            <w:tcW w:w="2336" w:type="dxa"/>
            <w:vMerge/>
            <w:tcBorders>
              <w:top w:val="nil"/>
              <w:left w:val="nil"/>
              <w:bottom w:val="single" w:sz="8" w:space="0" w:color="000000"/>
              <w:right w:val="single" w:sz="8" w:space="0" w:color="000000"/>
            </w:tcBorders>
            <w:vAlign w:val="center"/>
            <w:hideMark/>
          </w:tcPr>
          <w:p w14:paraId="787DE964" w14:textId="77777777" w:rsidR="00FB3A69" w:rsidRPr="00BB5ECF" w:rsidRDefault="00FB3A69" w:rsidP="00210EF6">
            <w:pPr>
              <w:rPr>
                <w:rFonts w:ascii="Arial Narrow" w:hAnsi="Arial Narrow" w:cs="Calibri"/>
                <w:color w:val="000000" w:themeColor="text1"/>
                <w:sz w:val="25"/>
                <w:szCs w:val="25"/>
              </w:rPr>
            </w:pPr>
          </w:p>
        </w:tc>
        <w:tc>
          <w:tcPr>
            <w:tcW w:w="1492" w:type="dxa"/>
            <w:vMerge/>
            <w:tcBorders>
              <w:top w:val="single" w:sz="8" w:space="0" w:color="000000"/>
              <w:left w:val="single" w:sz="8" w:space="0" w:color="000000"/>
              <w:bottom w:val="single" w:sz="8" w:space="0" w:color="000000"/>
              <w:right w:val="single" w:sz="8" w:space="0" w:color="000000"/>
            </w:tcBorders>
            <w:vAlign w:val="center"/>
            <w:hideMark/>
          </w:tcPr>
          <w:p w14:paraId="116F9060" w14:textId="77777777" w:rsidR="00FB3A69" w:rsidRPr="00BB5ECF" w:rsidRDefault="00FB3A69" w:rsidP="00210EF6">
            <w:pPr>
              <w:rPr>
                <w:rFonts w:ascii="Arial Narrow" w:hAnsi="Arial Narrow" w:cs="Calibri"/>
                <w:b/>
                <w:bCs/>
                <w:color w:val="000000" w:themeColor="text1"/>
                <w:sz w:val="25"/>
                <w:szCs w:val="25"/>
              </w:rPr>
            </w:pPr>
          </w:p>
        </w:tc>
        <w:tc>
          <w:tcPr>
            <w:tcW w:w="1417" w:type="dxa"/>
            <w:tcBorders>
              <w:top w:val="nil"/>
              <w:left w:val="nil"/>
              <w:bottom w:val="single" w:sz="8" w:space="0" w:color="000000"/>
              <w:right w:val="single" w:sz="8" w:space="0" w:color="000000"/>
            </w:tcBorders>
            <w:shd w:val="clear" w:color="000000" w:fill="DEEAF6"/>
            <w:vAlign w:val="center"/>
            <w:hideMark/>
          </w:tcPr>
          <w:p w14:paraId="00026DD9" w14:textId="77777777"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Besoins exprimés</w:t>
            </w:r>
          </w:p>
        </w:tc>
        <w:tc>
          <w:tcPr>
            <w:tcW w:w="1559" w:type="dxa"/>
            <w:tcBorders>
              <w:top w:val="nil"/>
              <w:left w:val="nil"/>
              <w:bottom w:val="single" w:sz="8" w:space="0" w:color="000000"/>
              <w:right w:val="single" w:sz="8" w:space="0" w:color="000000"/>
            </w:tcBorders>
            <w:shd w:val="clear" w:color="000000" w:fill="DEEAF6"/>
            <w:vAlign w:val="center"/>
            <w:hideMark/>
          </w:tcPr>
          <w:p w14:paraId="783CCF6E" w14:textId="77777777"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Prévisions</w:t>
            </w:r>
          </w:p>
        </w:tc>
        <w:tc>
          <w:tcPr>
            <w:tcW w:w="1826" w:type="dxa"/>
            <w:tcBorders>
              <w:top w:val="nil"/>
              <w:left w:val="nil"/>
              <w:bottom w:val="single" w:sz="8" w:space="0" w:color="000000"/>
              <w:right w:val="single" w:sz="8" w:space="0" w:color="000000"/>
            </w:tcBorders>
            <w:shd w:val="clear" w:color="000000" w:fill="DEEAF6"/>
            <w:vAlign w:val="center"/>
            <w:hideMark/>
          </w:tcPr>
          <w:p w14:paraId="4FEEB89B" w14:textId="0C7D90B5"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Besoins satisfaits</w:t>
            </w:r>
            <w:r w:rsidR="00E347CD" w:rsidRPr="00BB5ECF">
              <w:rPr>
                <w:rFonts w:ascii="Arial Narrow" w:hAnsi="Arial Narrow" w:cs="Calibri"/>
                <w:b/>
                <w:bCs/>
                <w:color w:val="000000" w:themeColor="text1"/>
                <w:sz w:val="25"/>
                <w:szCs w:val="25"/>
              </w:rPr>
              <w:t xml:space="preserve"> (b)</w:t>
            </w:r>
          </w:p>
        </w:tc>
        <w:tc>
          <w:tcPr>
            <w:tcW w:w="2285" w:type="dxa"/>
            <w:tcBorders>
              <w:top w:val="nil"/>
              <w:left w:val="nil"/>
              <w:bottom w:val="single" w:sz="8" w:space="0" w:color="000000"/>
              <w:right w:val="single" w:sz="8" w:space="0" w:color="000000"/>
            </w:tcBorders>
            <w:shd w:val="clear" w:color="000000" w:fill="DEEAF6"/>
            <w:vAlign w:val="center"/>
            <w:hideMark/>
          </w:tcPr>
          <w:p w14:paraId="142CED80" w14:textId="49592632"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Sorties</w:t>
            </w:r>
            <w:r w:rsidR="00E347CD" w:rsidRPr="00BB5ECF">
              <w:rPr>
                <w:rFonts w:ascii="Arial Narrow" w:hAnsi="Arial Narrow" w:cs="Calibri"/>
                <w:b/>
                <w:bCs/>
                <w:color w:val="000000" w:themeColor="text1"/>
                <w:sz w:val="25"/>
                <w:szCs w:val="25"/>
              </w:rPr>
              <w:t xml:space="preserve"> </w:t>
            </w:r>
            <w:r w:rsidR="00C908E6" w:rsidRPr="00BB5ECF">
              <w:rPr>
                <w:rFonts w:ascii="Arial Narrow" w:hAnsi="Arial Narrow" w:cs="Calibri"/>
                <w:b/>
                <w:bCs/>
                <w:color w:val="000000" w:themeColor="text1"/>
                <w:sz w:val="25"/>
                <w:szCs w:val="25"/>
              </w:rPr>
              <w:t>(c</w:t>
            </w:r>
            <w:r w:rsidR="00E347CD" w:rsidRPr="00BB5ECF">
              <w:rPr>
                <w:rFonts w:ascii="Arial Narrow" w:hAnsi="Arial Narrow" w:cs="Calibri"/>
                <w:b/>
                <w:bCs/>
                <w:color w:val="000000" w:themeColor="text1"/>
                <w:sz w:val="25"/>
                <w:szCs w:val="25"/>
              </w:rPr>
              <w:t>)</w:t>
            </w:r>
          </w:p>
        </w:tc>
        <w:tc>
          <w:tcPr>
            <w:tcW w:w="2268" w:type="dxa"/>
            <w:tcBorders>
              <w:top w:val="nil"/>
              <w:left w:val="nil"/>
              <w:bottom w:val="single" w:sz="8" w:space="0" w:color="000000"/>
              <w:right w:val="single" w:sz="8" w:space="0" w:color="000000"/>
            </w:tcBorders>
            <w:shd w:val="clear" w:color="000000" w:fill="DEEAF6"/>
            <w:vAlign w:val="center"/>
            <w:hideMark/>
          </w:tcPr>
          <w:p w14:paraId="1A9FFD27" w14:textId="35218672" w:rsidR="00FB3A69" w:rsidRPr="00BB5ECF" w:rsidRDefault="00FB3A69" w:rsidP="00210EF6">
            <w:pPr>
              <w:jc w:val="center"/>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Total fin d’année</w:t>
            </w:r>
            <w:r w:rsidR="00E347CD" w:rsidRPr="00BB5ECF">
              <w:rPr>
                <w:rFonts w:ascii="Arial Narrow" w:hAnsi="Arial Narrow" w:cs="Calibri"/>
                <w:b/>
                <w:bCs/>
                <w:color w:val="000000" w:themeColor="text1"/>
                <w:sz w:val="25"/>
                <w:szCs w:val="25"/>
              </w:rPr>
              <w:t xml:space="preserve"> (a)+(b)-(c)</w:t>
            </w:r>
          </w:p>
        </w:tc>
      </w:tr>
      <w:tr w:rsidR="00BB5ECF" w:rsidRPr="00BB5ECF" w14:paraId="31CABD84" w14:textId="77777777" w:rsidTr="00F02643">
        <w:trPr>
          <w:trHeight w:val="135"/>
        </w:trPr>
        <w:tc>
          <w:tcPr>
            <w:tcW w:w="2336" w:type="dxa"/>
            <w:tcBorders>
              <w:top w:val="nil"/>
              <w:left w:val="single" w:sz="8" w:space="0" w:color="000000"/>
              <w:bottom w:val="single" w:sz="8" w:space="0" w:color="000000"/>
              <w:right w:val="single" w:sz="8" w:space="0" w:color="000000"/>
            </w:tcBorders>
            <w:shd w:val="clear" w:color="auto" w:fill="auto"/>
            <w:vAlign w:val="center"/>
            <w:hideMark/>
          </w:tcPr>
          <w:p w14:paraId="7A3B2BFD"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Catégorie A</w:t>
            </w:r>
          </w:p>
        </w:tc>
        <w:tc>
          <w:tcPr>
            <w:tcW w:w="1492" w:type="dxa"/>
            <w:tcBorders>
              <w:top w:val="nil"/>
              <w:left w:val="nil"/>
              <w:bottom w:val="single" w:sz="8" w:space="0" w:color="000000"/>
              <w:right w:val="single" w:sz="8" w:space="0" w:color="000000"/>
            </w:tcBorders>
            <w:shd w:val="clear" w:color="auto" w:fill="auto"/>
            <w:vAlign w:val="center"/>
            <w:hideMark/>
          </w:tcPr>
          <w:p w14:paraId="4B13885D" w14:textId="28B3C956"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78</w:t>
            </w:r>
          </w:p>
        </w:tc>
        <w:tc>
          <w:tcPr>
            <w:tcW w:w="1417" w:type="dxa"/>
            <w:tcBorders>
              <w:top w:val="nil"/>
              <w:left w:val="nil"/>
              <w:bottom w:val="single" w:sz="8" w:space="0" w:color="000000"/>
              <w:right w:val="single" w:sz="8" w:space="0" w:color="000000"/>
            </w:tcBorders>
            <w:shd w:val="clear" w:color="auto" w:fill="auto"/>
            <w:vAlign w:val="center"/>
          </w:tcPr>
          <w:p w14:paraId="47633093" w14:textId="28018F04"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3</w:t>
            </w:r>
          </w:p>
        </w:tc>
        <w:tc>
          <w:tcPr>
            <w:tcW w:w="1559" w:type="dxa"/>
            <w:tcBorders>
              <w:top w:val="nil"/>
              <w:left w:val="nil"/>
              <w:bottom w:val="single" w:sz="8" w:space="0" w:color="000000"/>
              <w:right w:val="single" w:sz="8" w:space="0" w:color="000000"/>
            </w:tcBorders>
            <w:shd w:val="clear" w:color="auto" w:fill="auto"/>
            <w:vAlign w:val="center"/>
          </w:tcPr>
          <w:p w14:paraId="434B5A9C" w14:textId="57A1D1D4"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3</w:t>
            </w:r>
          </w:p>
        </w:tc>
        <w:tc>
          <w:tcPr>
            <w:tcW w:w="1826" w:type="dxa"/>
            <w:tcBorders>
              <w:top w:val="nil"/>
              <w:left w:val="nil"/>
              <w:bottom w:val="single" w:sz="8" w:space="0" w:color="000000"/>
              <w:right w:val="single" w:sz="8" w:space="0" w:color="000000"/>
            </w:tcBorders>
            <w:shd w:val="clear" w:color="auto" w:fill="auto"/>
            <w:vAlign w:val="center"/>
          </w:tcPr>
          <w:p w14:paraId="3CDFD908" w14:textId="288CBA76"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3</w:t>
            </w:r>
          </w:p>
        </w:tc>
        <w:tc>
          <w:tcPr>
            <w:tcW w:w="2285" w:type="dxa"/>
            <w:tcBorders>
              <w:top w:val="nil"/>
              <w:left w:val="nil"/>
              <w:bottom w:val="single" w:sz="8" w:space="0" w:color="000000"/>
              <w:right w:val="single" w:sz="8" w:space="0" w:color="000000"/>
            </w:tcBorders>
            <w:shd w:val="clear" w:color="auto" w:fill="auto"/>
            <w:vAlign w:val="center"/>
          </w:tcPr>
          <w:p w14:paraId="7295D0E2" w14:textId="24037F64"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3</w:t>
            </w:r>
          </w:p>
        </w:tc>
        <w:tc>
          <w:tcPr>
            <w:tcW w:w="2268" w:type="dxa"/>
            <w:tcBorders>
              <w:top w:val="nil"/>
              <w:left w:val="nil"/>
              <w:bottom w:val="single" w:sz="8" w:space="0" w:color="000000"/>
              <w:right w:val="single" w:sz="8" w:space="0" w:color="000000"/>
            </w:tcBorders>
            <w:shd w:val="clear" w:color="auto" w:fill="auto"/>
            <w:vAlign w:val="center"/>
          </w:tcPr>
          <w:p w14:paraId="787B6B27" w14:textId="4906F587"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78</w:t>
            </w:r>
          </w:p>
        </w:tc>
      </w:tr>
      <w:tr w:rsidR="00BB5ECF" w:rsidRPr="00BB5ECF" w14:paraId="115EF169" w14:textId="77777777" w:rsidTr="00F02643">
        <w:trPr>
          <w:trHeight w:val="311"/>
        </w:trPr>
        <w:tc>
          <w:tcPr>
            <w:tcW w:w="2336" w:type="dxa"/>
            <w:tcBorders>
              <w:top w:val="nil"/>
              <w:left w:val="single" w:sz="8" w:space="0" w:color="000000"/>
              <w:bottom w:val="single" w:sz="8" w:space="0" w:color="000000"/>
              <w:right w:val="single" w:sz="8" w:space="0" w:color="000000"/>
            </w:tcBorders>
            <w:shd w:val="clear" w:color="auto" w:fill="auto"/>
            <w:vAlign w:val="center"/>
            <w:hideMark/>
          </w:tcPr>
          <w:p w14:paraId="49D53EA7"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Catégorie B</w:t>
            </w:r>
          </w:p>
        </w:tc>
        <w:tc>
          <w:tcPr>
            <w:tcW w:w="1492" w:type="dxa"/>
            <w:tcBorders>
              <w:top w:val="nil"/>
              <w:left w:val="nil"/>
              <w:bottom w:val="single" w:sz="8" w:space="0" w:color="000000"/>
              <w:right w:val="single" w:sz="8" w:space="0" w:color="000000"/>
            </w:tcBorders>
            <w:shd w:val="clear" w:color="auto" w:fill="auto"/>
            <w:vAlign w:val="center"/>
            <w:hideMark/>
          </w:tcPr>
          <w:p w14:paraId="14D1745F" w14:textId="53CB7E15"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4</w:t>
            </w:r>
            <w:r w:rsidR="00D146AE" w:rsidRPr="00BB5ECF">
              <w:rPr>
                <w:rFonts w:ascii="Arial Narrow" w:hAnsi="Arial Narrow" w:cs="Calibri"/>
                <w:color w:val="000000" w:themeColor="text1"/>
              </w:rPr>
              <w:t>1</w:t>
            </w:r>
          </w:p>
        </w:tc>
        <w:tc>
          <w:tcPr>
            <w:tcW w:w="1417" w:type="dxa"/>
            <w:tcBorders>
              <w:top w:val="nil"/>
              <w:left w:val="nil"/>
              <w:bottom w:val="single" w:sz="8" w:space="0" w:color="000000"/>
              <w:right w:val="single" w:sz="8" w:space="0" w:color="000000"/>
            </w:tcBorders>
            <w:shd w:val="clear" w:color="auto" w:fill="auto"/>
            <w:vAlign w:val="center"/>
          </w:tcPr>
          <w:p w14:paraId="426A22F9" w14:textId="148D28BC"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559" w:type="dxa"/>
            <w:tcBorders>
              <w:top w:val="nil"/>
              <w:left w:val="nil"/>
              <w:bottom w:val="single" w:sz="8" w:space="0" w:color="000000"/>
              <w:right w:val="single" w:sz="8" w:space="0" w:color="000000"/>
            </w:tcBorders>
            <w:shd w:val="clear" w:color="auto" w:fill="auto"/>
            <w:vAlign w:val="center"/>
          </w:tcPr>
          <w:p w14:paraId="7CCC88B7" w14:textId="3A6BB4C2"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826" w:type="dxa"/>
            <w:tcBorders>
              <w:top w:val="nil"/>
              <w:left w:val="nil"/>
              <w:bottom w:val="single" w:sz="8" w:space="0" w:color="000000"/>
              <w:right w:val="single" w:sz="8" w:space="0" w:color="000000"/>
            </w:tcBorders>
            <w:shd w:val="clear" w:color="auto" w:fill="auto"/>
            <w:vAlign w:val="center"/>
          </w:tcPr>
          <w:p w14:paraId="4DA5C1A7" w14:textId="614E7F68"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85" w:type="dxa"/>
            <w:tcBorders>
              <w:top w:val="nil"/>
              <w:left w:val="nil"/>
              <w:bottom w:val="single" w:sz="8" w:space="0" w:color="000000"/>
              <w:right w:val="single" w:sz="8" w:space="0" w:color="000000"/>
            </w:tcBorders>
            <w:shd w:val="clear" w:color="auto" w:fill="auto"/>
            <w:vAlign w:val="center"/>
          </w:tcPr>
          <w:p w14:paraId="6B02F02B" w14:textId="353AE563"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68" w:type="dxa"/>
            <w:tcBorders>
              <w:top w:val="nil"/>
              <w:left w:val="nil"/>
              <w:bottom w:val="single" w:sz="8" w:space="0" w:color="000000"/>
              <w:right w:val="single" w:sz="8" w:space="0" w:color="000000"/>
            </w:tcBorders>
            <w:shd w:val="clear" w:color="auto" w:fill="auto"/>
            <w:vAlign w:val="center"/>
          </w:tcPr>
          <w:p w14:paraId="6AC48CEB" w14:textId="2B061536"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41</w:t>
            </w:r>
          </w:p>
        </w:tc>
      </w:tr>
      <w:tr w:rsidR="00BB5ECF" w:rsidRPr="00BB5ECF" w14:paraId="06F09B25" w14:textId="77777777" w:rsidTr="00F02643">
        <w:trPr>
          <w:trHeight w:val="311"/>
        </w:trPr>
        <w:tc>
          <w:tcPr>
            <w:tcW w:w="2336" w:type="dxa"/>
            <w:tcBorders>
              <w:top w:val="nil"/>
              <w:left w:val="single" w:sz="8" w:space="0" w:color="000000"/>
              <w:bottom w:val="single" w:sz="8" w:space="0" w:color="000000"/>
              <w:right w:val="single" w:sz="8" w:space="0" w:color="000000"/>
            </w:tcBorders>
            <w:shd w:val="clear" w:color="auto" w:fill="auto"/>
            <w:vAlign w:val="center"/>
            <w:hideMark/>
          </w:tcPr>
          <w:p w14:paraId="025FFB20"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Catégorie C</w:t>
            </w:r>
          </w:p>
        </w:tc>
        <w:tc>
          <w:tcPr>
            <w:tcW w:w="1492" w:type="dxa"/>
            <w:tcBorders>
              <w:top w:val="nil"/>
              <w:left w:val="nil"/>
              <w:bottom w:val="single" w:sz="8" w:space="0" w:color="000000"/>
              <w:right w:val="single" w:sz="8" w:space="0" w:color="000000"/>
            </w:tcBorders>
            <w:shd w:val="clear" w:color="auto" w:fill="auto"/>
            <w:vAlign w:val="center"/>
            <w:hideMark/>
          </w:tcPr>
          <w:p w14:paraId="3731B405" w14:textId="5AA82657"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w:t>
            </w:r>
            <w:r w:rsidR="00D146AE" w:rsidRPr="00BB5ECF">
              <w:rPr>
                <w:rFonts w:ascii="Arial Narrow" w:hAnsi="Arial Narrow" w:cs="Calibri"/>
                <w:color w:val="000000" w:themeColor="text1"/>
              </w:rPr>
              <w:t>7</w:t>
            </w:r>
          </w:p>
        </w:tc>
        <w:tc>
          <w:tcPr>
            <w:tcW w:w="1417" w:type="dxa"/>
            <w:tcBorders>
              <w:top w:val="nil"/>
              <w:left w:val="nil"/>
              <w:bottom w:val="single" w:sz="8" w:space="0" w:color="000000"/>
              <w:right w:val="single" w:sz="8" w:space="0" w:color="000000"/>
            </w:tcBorders>
            <w:shd w:val="clear" w:color="auto" w:fill="auto"/>
            <w:vAlign w:val="center"/>
          </w:tcPr>
          <w:p w14:paraId="08D402E8" w14:textId="35E643AF"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2</w:t>
            </w:r>
          </w:p>
        </w:tc>
        <w:tc>
          <w:tcPr>
            <w:tcW w:w="1559" w:type="dxa"/>
            <w:tcBorders>
              <w:top w:val="nil"/>
              <w:left w:val="nil"/>
              <w:bottom w:val="single" w:sz="8" w:space="0" w:color="000000"/>
              <w:right w:val="single" w:sz="8" w:space="0" w:color="000000"/>
            </w:tcBorders>
            <w:shd w:val="clear" w:color="auto" w:fill="auto"/>
            <w:vAlign w:val="center"/>
          </w:tcPr>
          <w:p w14:paraId="488035A7" w14:textId="49D8DE1B"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2</w:t>
            </w:r>
          </w:p>
        </w:tc>
        <w:tc>
          <w:tcPr>
            <w:tcW w:w="1826" w:type="dxa"/>
            <w:tcBorders>
              <w:top w:val="nil"/>
              <w:left w:val="nil"/>
              <w:bottom w:val="single" w:sz="8" w:space="0" w:color="000000"/>
              <w:right w:val="single" w:sz="8" w:space="0" w:color="000000"/>
            </w:tcBorders>
            <w:shd w:val="clear" w:color="auto" w:fill="auto"/>
            <w:vAlign w:val="center"/>
          </w:tcPr>
          <w:p w14:paraId="79972A6C" w14:textId="291D4BE1"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2</w:t>
            </w:r>
          </w:p>
        </w:tc>
        <w:tc>
          <w:tcPr>
            <w:tcW w:w="2285" w:type="dxa"/>
            <w:tcBorders>
              <w:top w:val="nil"/>
              <w:left w:val="nil"/>
              <w:bottom w:val="single" w:sz="8" w:space="0" w:color="000000"/>
              <w:right w:val="single" w:sz="8" w:space="0" w:color="000000"/>
            </w:tcBorders>
            <w:shd w:val="clear" w:color="auto" w:fill="auto"/>
            <w:vAlign w:val="center"/>
          </w:tcPr>
          <w:p w14:paraId="37435A82" w14:textId="2F7EDA70"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68" w:type="dxa"/>
            <w:tcBorders>
              <w:top w:val="nil"/>
              <w:left w:val="nil"/>
              <w:bottom w:val="single" w:sz="8" w:space="0" w:color="000000"/>
              <w:right w:val="single" w:sz="8" w:space="0" w:color="000000"/>
            </w:tcBorders>
            <w:shd w:val="clear" w:color="auto" w:fill="auto"/>
            <w:vAlign w:val="center"/>
          </w:tcPr>
          <w:p w14:paraId="2DF40F02" w14:textId="236871F0"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19</w:t>
            </w:r>
          </w:p>
        </w:tc>
      </w:tr>
      <w:tr w:rsidR="00BB5ECF" w:rsidRPr="00BB5ECF" w14:paraId="3EF58A5F" w14:textId="77777777" w:rsidTr="00F02643">
        <w:trPr>
          <w:trHeight w:val="311"/>
        </w:trPr>
        <w:tc>
          <w:tcPr>
            <w:tcW w:w="2336" w:type="dxa"/>
            <w:tcBorders>
              <w:top w:val="nil"/>
              <w:left w:val="single" w:sz="8" w:space="0" w:color="000000"/>
              <w:bottom w:val="single" w:sz="8" w:space="0" w:color="000000"/>
              <w:right w:val="single" w:sz="8" w:space="0" w:color="000000"/>
            </w:tcBorders>
            <w:shd w:val="clear" w:color="auto" w:fill="auto"/>
            <w:vAlign w:val="center"/>
            <w:hideMark/>
          </w:tcPr>
          <w:p w14:paraId="577C7EA1"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Catégorie D</w:t>
            </w:r>
          </w:p>
        </w:tc>
        <w:tc>
          <w:tcPr>
            <w:tcW w:w="1492" w:type="dxa"/>
            <w:tcBorders>
              <w:top w:val="nil"/>
              <w:left w:val="nil"/>
              <w:bottom w:val="single" w:sz="8" w:space="0" w:color="000000"/>
              <w:right w:val="single" w:sz="8" w:space="0" w:color="000000"/>
            </w:tcBorders>
            <w:shd w:val="clear" w:color="auto" w:fill="auto"/>
            <w:vAlign w:val="center"/>
            <w:hideMark/>
          </w:tcPr>
          <w:p w14:paraId="5E12DC6D" w14:textId="77F4CC74"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w:t>
            </w:r>
            <w:r w:rsidR="00D146AE" w:rsidRPr="00BB5ECF">
              <w:rPr>
                <w:rFonts w:ascii="Arial Narrow" w:hAnsi="Arial Narrow" w:cs="Calibri"/>
                <w:color w:val="000000" w:themeColor="text1"/>
              </w:rPr>
              <w:t>9</w:t>
            </w:r>
          </w:p>
        </w:tc>
        <w:tc>
          <w:tcPr>
            <w:tcW w:w="1417" w:type="dxa"/>
            <w:tcBorders>
              <w:top w:val="nil"/>
              <w:left w:val="nil"/>
              <w:bottom w:val="single" w:sz="8" w:space="0" w:color="000000"/>
              <w:right w:val="single" w:sz="8" w:space="0" w:color="000000"/>
            </w:tcBorders>
            <w:shd w:val="clear" w:color="auto" w:fill="auto"/>
            <w:vAlign w:val="center"/>
          </w:tcPr>
          <w:p w14:paraId="149F17B1" w14:textId="4AC1E209"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559" w:type="dxa"/>
            <w:tcBorders>
              <w:top w:val="nil"/>
              <w:left w:val="nil"/>
              <w:bottom w:val="single" w:sz="8" w:space="0" w:color="000000"/>
              <w:right w:val="single" w:sz="8" w:space="0" w:color="000000"/>
            </w:tcBorders>
            <w:shd w:val="clear" w:color="auto" w:fill="auto"/>
            <w:vAlign w:val="center"/>
          </w:tcPr>
          <w:p w14:paraId="365CAFD4" w14:textId="1832B71D"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826" w:type="dxa"/>
            <w:tcBorders>
              <w:top w:val="nil"/>
              <w:left w:val="nil"/>
              <w:bottom w:val="single" w:sz="8" w:space="0" w:color="000000"/>
              <w:right w:val="single" w:sz="8" w:space="0" w:color="000000"/>
            </w:tcBorders>
            <w:shd w:val="clear" w:color="auto" w:fill="auto"/>
            <w:vAlign w:val="center"/>
          </w:tcPr>
          <w:p w14:paraId="1CD21948" w14:textId="03520ECB"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85" w:type="dxa"/>
            <w:tcBorders>
              <w:top w:val="nil"/>
              <w:left w:val="nil"/>
              <w:bottom w:val="single" w:sz="8" w:space="0" w:color="000000"/>
              <w:right w:val="single" w:sz="8" w:space="0" w:color="000000"/>
            </w:tcBorders>
            <w:shd w:val="clear" w:color="auto" w:fill="auto"/>
            <w:vAlign w:val="center"/>
          </w:tcPr>
          <w:p w14:paraId="43209AA6" w14:textId="63A45A76" w:rsidR="00F02643" w:rsidRPr="00BB5ECF" w:rsidRDefault="00E32779" w:rsidP="00F02643">
            <w:pPr>
              <w:jc w:val="center"/>
              <w:rPr>
                <w:rFonts w:ascii="Arial Narrow" w:hAnsi="Arial Narrow" w:cs="Calibri"/>
                <w:color w:val="000000" w:themeColor="text1"/>
              </w:rPr>
            </w:pPr>
            <w:r w:rsidRPr="00BB5ECF">
              <w:rPr>
                <w:rFonts w:ascii="Arial Narrow" w:hAnsi="Arial Narrow" w:cs="Calibri"/>
                <w:color w:val="000000" w:themeColor="text1"/>
              </w:rPr>
              <w:t>1</w:t>
            </w:r>
          </w:p>
        </w:tc>
        <w:tc>
          <w:tcPr>
            <w:tcW w:w="2268" w:type="dxa"/>
            <w:tcBorders>
              <w:top w:val="nil"/>
              <w:left w:val="nil"/>
              <w:bottom w:val="single" w:sz="8" w:space="0" w:color="000000"/>
              <w:right w:val="single" w:sz="8" w:space="0" w:color="000000"/>
            </w:tcBorders>
            <w:shd w:val="clear" w:color="auto" w:fill="auto"/>
            <w:vAlign w:val="center"/>
          </w:tcPr>
          <w:p w14:paraId="54D9B4AF" w14:textId="78E7DC4D"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18</w:t>
            </w:r>
          </w:p>
        </w:tc>
      </w:tr>
      <w:tr w:rsidR="00BB5ECF" w:rsidRPr="00BB5ECF" w14:paraId="283A8F3C" w14:textId="77777777" w:rsidTr="00F02643">
        <w:trPr>
          <w:trHeight w:val="464"/>
        </w:trPr>
        <w:tc>
          <w:tcPr>
            <w:tcW w:w="2336" w:type="dxa"/>
            <w:tcBorders>
              <w:top w:val="nil"/>
              <w:left w:val="single" w:sz="8" w:space="0" w:color="000000"/>
              <w:bottom w:val="single" w:sz="8" w:space="0" w:color="000000"/>
              <w:right w:val="single" w:sz="8" w:space="0" w:color="000000"/>
            </w:tcBorders>
            <w:shd w:val="clear" w:color="auto" w:fill="auto"/>
            <w:vAlign w:val="center"/>
            <w:hideMark/>
          </w:tcPr>
          <w:p w14:paraId="6CCA2E75"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Non Fonctionnaires</w:t>
            </w:r>
          </w:p>
        </w:tc>
        <w:tc>
          <w:tcPr>
            <w:tcW w:w="1492" w:type="dxa"/>
            <w:tcBorders>
              <w:top w:val="nil"/>
              <w:left w:val="nil"/>
              <w:bottom w:val="single" w:sz="8" w:space="0" w:color="000000"/>
              <w:right w:val="single" w:sz="8" w:space="0" w:color="000000"/>
            </w:tcBorders>
            <w:shd w:val="clear" w:color="auto" w:fill="auto"/>
            <w:vAlign w:val="center"/>
            <w:hideMark/>
          </w:tcPr>
          <w:p w14:paraId="23653771" w14:textId="6D5D9295"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14</w:t>
            </w:r>
          </w:p>
        </w:tc>
        <w:tc>
          <w:tcPr>
            <w:tcW w:w="1417" w:type="dxa"/>
            <w:tcBorders>
              <w:top w:val="nil"/>
              <w:left w:val="nil"/>
              <w:bottom w:val="single" w:sz="8" w:space="0" w:color="000000"/>
              <w:right w:val="single" w:sz="8" w:space="0" w:color="000000"/>
            </w:tcBorders>
            <w:shd w:val="clear" w:color="auto" w:fill="auto"/>
            <w:vAlign w:val="center"/>
          </w:tcPr>
          <w:p w14:paraId="7D0CA41E" w14:textId="0B095308"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559" w:type="dxa"/>
            <w:tcBorders>
              <w:top w:val="nil"/>
              <w:left w:val="nil"/>
              <w:bottom w:val="single" w:sz="8" w:space="0" w:color="000000"/>
              <w:right w:val="single" w:sz="8" w:space="0" w:color="000000"/>
            </w:tcBorders>
            <w:shd w:val="clear" w:color="auto" w:fill="auto"/>
            <w:vAlign w:val="center"/>
          </w:tcPr>
          <w:p w14:paraId="69010A55" w14:textId="6CA79120"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1826" w:type="dxa"/>
            <w:tcBorders>
              <w:top w:val="nil"/>
              <w:left w:val="nil"/>
              <w:bottom w:val="single" w:sz="8" w:space="0" w:color="000000"/>
              <w:right w:val="single" w:sz="8" w:space="0" w:color="000000"/>
            </w:tcBorders>
            <w:shd w:val="clear" w:color="auto" w:fill="auto"/>
            <w:vAlign w:val="center"/>
          </w:tcPr>
          <w:p w14:paraId="67F64D65" w14:textId="7E0E2C60"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85" w:type="dxa"/>
            <w:tcBorders>
              <w:top w:val="nil"/>
              <w:left w:val="nil"/>
              <w:bottom w:val="single" w:sz="8" w:space="0" w:color="000000"/>
              <w:right w:val="single" w:sz="8" w:space="0" w:color="000000"/>
            </w:tcBorders>
            <w:shd w:val="clear" w:color="auto" w:fill="auto"/>
            <w:vAlign w:val="center"/>
          </w:tcPr>
          <w:p w14:paraId="6F0418D2" w14:textId="6EBBFBE8"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0</w:t>
            </w:r>
          </w:p>
        </w:tc>
        <w:tc>
          <w:tcPr>
            <w:tcW w:w="2268" w:type="dxa"/>
            <w:tcBorders>
              <w:top w:val="nil"/>
              <w:left w:val="nil"/>
              <w:bottom w:val="single" w:sz="8" w:space="0" w:color="000000"/>
              <w:right w:val="single" w:sz="8" w:space="0" w:color="000000"/>
            </w:tcBorders>
            <w:shd w:val="clear" w:color="auto" w:fill="auto"/>
            <w:vAlign w:val="center"/>
          </w:tcPr>
          <w:p w14:paraId="0B39172B" w14:textId="71FB6730" w:rsidR="00F02643" w:rsidRPr="00BB5ECF" w:rsidRDefault="00F02643" w:rsidP="00F02643">
            <w:pPr>
              <w:jc w:val="center"/>
              <w:rPr>
                <w:rFonts w:ascii="Arial Narrow" w:hAnsi="Arial Narrow" w:cs="Calibri"/>
                <w:color w:val="000000" w:themeColor="text1"/>
              </w:rPr>
            </w:pPr>
            <w:r w:rsidRPr="00BB5ECF">
              <w:rPr>
                <w:rFonts w:ascii="Arial Narrow" w:hAnsi="Arial Narrow" w:cs="Calibri"/>
                <w:color w:val="000000" w:themeColor="text1"/>
              </w:rPr>
              <w:t>14</w:t>
            </w:r>
          </w:p>
        </w:tc>
      </w:tr>
      <w:tr w:rsidR="00BB5ECF" w:rsidRPr="00BB5ECF" w14:paraId="5FE8BF4F" w14:textId="77777777" w:rsidTr="00F02643">
        <w:trPr>
          <w:trHeight w:val="158"/>
        </w:trPr>
        <w:tc>
          <w:tcPr>
            <w:tcW w:w="2336" w:type="dxa"/>
            <w:tcBorders>
              <w:top w:val="nil"/>
              <w:left w:val="single" w:sz="8" w:space="0" w:color="000000"/>
              <w:bottom w:val="single" w:sz="8" w:space="0" w:color="000000"/>
              <w:right w:val="single" w:sz="8" w:space="0" w:color="000000"/>
            </w:tcBorders>
            <w:shd w:val="clear" w:color="000000" w:fill="FFF2CC"/>
            <w:vAlign w:val="center"/>
            <w:hideMark/>
          </w:tcPr>
          <w:p w14:paraId="6995B6A1" w14:textId="77777777" w:rsidR="00F02643" w:rsidRPr="00BB5ECF" w:rsidRDefault="00F02643" w:rsidP="00F02643">
            <w:pPr>
              <w:jc w:val="both"/>
              <w:rPr>
                <w:rFonts w:ascii="Arial Narrow" w:hAnsi="Arial Narrow" w:cs="Calibri"/>
                <w:b/>
                <w:bCs/>
                <w:color w:val="000000" w:themeColor="text1"/>
                <w:sz w:val="25"/>
                <w:szCs w:val="25"/>
              </w:rPr>
            </w:pPr>
            <w:r w:rsidRPr="00BB5ECF">
              <w:rPr>
                <w:rFonts w:ascii="Arial Narrow" w:hAnsi="Arial Narrow" w:cs="Calibri"/>
                <w:b/>
                <w:bCs/>
                <w:color w:val="000000" w:themeColor="text1"/>
                <w:sz w:val="25"/>
                <w:szCs w:val="25"/>
              </w:rPr>
              <w:t xml:space="preserve">TOTAL </w:t>
            </w:r>
          </w:p>
        </w:tc>
        <w:tc>
          <w:tcPr>
            <w:tcW w:w="1492" w:type="dxa"/>
            <w:tcBorders>
              <w:top w:val="nil"/>
              <w:left w:val="nil"/>
              <w:bottom w:val="single" w:sz="8" w:space="0" w:color="000000"/>
              <w:right w:val="single" w:sz="8" w:space="0" w:color="000000"/>
            </w:tcBorders>
            <w:shd w:val="clear" w:color="000000" w:fill="FFF2CC"/>
            <w:vAlign w:val="center"/>
            <w:hideMark/>
          </w:tcPr>
          <w:p w14:paraId="2F8C236B" w14:textId="162A3A52" w:rsidR="00F02643" w:rsidRPr="00BB5ECF" w:rsidRDefault="00F02643"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169</w:t>
            </w:r>
          </w:p>
        </w:tc>
        <w:tc>
          <w:tcPr>
            <w:tcW w:w="1417" w:type="dxa"/>
            <w:tcBorders>
              <w:top w:val="nil"/>
              <w:left w:val="nil"/>
              <w:bottom w:val="single" w:sz="8" w:space="0" w:color="000000"/>
              <w:right w:val="single" w:sz="8" w:space="0" w:color="000000"/>
            </w:tcBorders>
            <w:shd w:val="clear" w:color="000000" w:fill="FFF2CC"/>
            <w:vAlign w:val="center"/>
          </w:tcPr>
          <w:p w14:paraId="2E378D0C" w14:textId="7EF1C924" w:rsidR="00F02643" w:rsidRPr="00BB5ECF" w:rsidRDefault="00E32779"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5</w:t>
            </w:r>
          </w:p>
        </w:tc>
        <w:tc>
          <w:tcPr>
            <w:tcW w:w="1559" w:type="dxa"/>
            <w:tcBorders>
              <w:top w:val="nil"/>
              <w:left w:val="nil"/>
              <w:bottom w:val="single" w:sz="8" w:space="0" w:color="000000"/>
              <w:right w:val="single" w:sz="8" w:space="0" w:color="000000"/>
            </w:tcBorders>
            <w:shd w:val="clear" w:color="000000" w:fill="FFF2CC"/>
            <w:vAlign w:val="center"/>
          </w:tcPr>
          <w:p w14:paraId="242AE2A6" w14:textId="50285C17" w:rsidR="00F02643" w:rsidRPr="00BB5ECF" w:rsidRDefault="00E32779"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5</w:t>
            </w:r>
          </w:p>
        </w:tc>
        <w:tc>
          <w:tcPr>
            <w:tcW w:w="1826" w:type="dxa"/>
            <w:tcBorders>
              <w:top w:val="nil"/>
              <w:left w:val="nil"/>
              <w:bottom w:val="single" w:sz="8" w:space="0" w:color="000000"/>
              <w:right w:val="single" w:sz="8" w:space="0" w:color="000000"/>
            </w:tcBorders>
            <w:shd w:val="clear" w:color="000000" w:fill="FFF2CC"/>
            <w:vAlign w:val="center"/>
          </w:tcPr>
          <w:p w14:paraId="1C45B341" w14:textId="3EB85BBC" w:rsidR="00F02643" w:rsidRPr="00BB5ECF" w:rsidRDefault="00E32779"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5</w:t>
            </w:r>
          </w:p>
        </w:tc>
        <w:tc>
          <w:tcPr>
            <w:tcW w:w="2285" w:type="dxa"/>
            <w:tcBorders>
              <w:top w:val="nil"/>
              <w:left w:val="nil"/>
              <w:bottom w:val="single" w:sz="8" w:space="0" w:color="000000"/>
              <w:right w:val="single" w:sz="8" w:space="0" w:color="000000"/>
            </w:tcBorders>
            <w:shd w:val="clear" w:color="000000" w:fill="FFF2CC"/>
            <w:vAlign w:val="center"/>
          </w:tcPr>
          <w:p w14:paraId="38FA79E3" w14:textId="3E1B7BAB" w:rsidR="00F02643" w:rsidRPr="00BB5ECF" w:rsidRDefault="00E32779"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4</w:t>
            </w:r>
          </w:p>
        </w:tc>
        <w:tc>
          <w:tcPr>
            <w:tcW w:w="2268" w:type="dxa"/>
            <w:tcBorders>
              <w:top w:val="nil"/>
              <w:left w:val="nil"/>
              <w:bottom w:val="single" w:sz="8" w:space="0" w:color="000000"/>
              <w:right w:val="single" w:sz="8" w:space="0" w:color="000000"/>
            </w:tcBorders>
            <w:shd w:val="clear" w:color="000000" w:fill="FFF2CC"/>
            <w:vAlign w:val="center"/>
          </w:tcPr>
          <w:p w14:paraId="7C22D8EC" w14:textId="54B287F5" w:rsidR="00F02643" w:rsidRPr="00BB5ECF" w:rsidRDefault="00F02643" w:rsidP="00F02643">
            <w:pPr>
              <w:jc w:val="center"/>
              <w:rPr>
                <w:rFonts w:ascii="Arial Narrow" w:hAnsi="Arial Narrow" w:cs="Calibri"/>
                <w:b/>
                <w:bCs/>
                <w:color w:val="000000" w:themeColor="text1"/>
                <w:szCs w:val="20"/>
              </w:rPr>
            </w:pPr>
            <w:r w:rsidRPr="00BB5ECF">
              <w:rPr>
                <w:rFonts w:ascii="Arial Narrow" w:hAnsi="Arial Narrow" w:cs="Calibri"/>
                <w:b/>
                <w:bCs/>
                <w:color w:val="000000" w:themeColor="text1"/>
              </w:rPr>
              <w:t>170</w:t>
            </w:r>
          </w:p>
        </w:tc>
      </w:tr>
    </w:tbl>
    <w:p w14:paraId="7F0010FD" w14:textId="4E2096F4" w:rsidR="00FB3A69" w:rsidRPr="00BB5ECF" w:rsidRDefault="00FB3A69" w:rsidP="00FB3A69">
      <w:pPr>
        <w:spacing w:line="276" w:lineRule="auto"/>
        <w:jc w:val="both"/>
        <w:rPr>
          <w:rFonts w:ascii="Arial Narrow" w:hAnsi="Arial Narrow" w:cs="Arial"/>
          <w:i/>
          <w:color w:val="000000" w:themeColor="text1"/>
          <w:sz w:val="18"/>
          <w:szCs w:val="20"/>
        </w:rPr>
      </w:pPr>
      <w:r w:rsidRPr="00BB5ECF">
        <w:rPr>
          <w:rFonts w:ascii="Arial Narrow" w:hAnsi="Arial Narrow"/>
          <w:bCs/>
          <w:color w:val="000000" w:themeColor="text1"/>
          <w:sz w:val="18"/>
          <w:szCs w:val="20"/>
          <w:u w:val="single"/>
        </w:rPr>
        <w:t>Source</w:t>
      </w:r>
      <w:r w:rsidRPr="00BB5ECF">
        <w:rPr>
          <w:rFonts w:ascii="Arial Narrow" w:hAnsi="Arial Narrow"/>
          <w:bCs/>
          <w:color w:val="000000" w:themeColor="text1"/>
          <w:sz w:val="18"/>
          <w:szCs w:val="20"/>
        </w:rPr>
        <w:t xml:space="preserve"> : </w:t>
      </w:r>
      <w:r w:rsidR="00D62E24" w:rsidRPr="00BB5ECF">
        <w:rPr>
          <w:rFonts w:ascii="Arial Narrow" w:hAnsi="Arial Narrow" w:cs="Arial"/>
          <w:i/>
          <w:color w:val="000000" w:themeColor="text1"/>
          <w:sz w:val="18"/>
          <w:szCs w:val="20"/>
        </w:rPr>
        <w:t>Cabinet MPPEEP /DAAF / Catalogue des mesures</w:t>
      </w:r>
      <w:r w:rsidR="00D62E24" w:rsidRPr="00BB5ECF">
        <w:rPr>
          <w:rFonts w:ascii="Arial Narrow" w:hAnsi="Arial Narrow" w:cs="Arial"/>
          <w:i/>
          <w:color w:val="000000" w:themeColor="text1"/>
          <w:sz w:val="16"/>
          <w:szCs w:val="20"/>
        </w:rPr>
        <w:t xml:space="preserve"> </w:t>
      </w:r>
      <w:r w:rsidR="00D62E24" w:rsidRPr="00BB5ECF">
        <w:rPr>
          <w:rFonts w:ascii="Arial Narrow" w:hAnsi="Arial Narrow" w:cs="Arial"/>
          <w:i/>
          <w:color w:val="000000" w:themeColor="text1"/>
          <w:sz w:val="18"/>
          <w:szCs w:val="20"/>
        </w:rPr>
        <w:t>nouvelles</w:t>
      </w:r>
      <w:r w:rsidR="00D62E24">
        <w:rPr>
          <w:rFonts w:ascii="Arial Narrow" w:hAnsi="Arial Narrow" w:cs="Arial"/>
          <w:i/>
          <w:color w:val="000000" w:themeColor="text1"/>
          <w:sz w:val="18"/>
          <w:szCs w:val="20"/>
        </w:rPr>
        <w:t>/ RAP 2023</w:t>
      </w:r>
    </w:p>
    <w:p w14:paraId="4098AB34" w14:textId="77777777" w:rsidR="00FB3A69" w:rsidRPr="00BB5ECF" w:rsidRDefault="00FB3A69" w:rsidP="00916D65">
      <w:pPr>
        <w:pStyle w:val="Paragraphedeliste"/>
        <w:numPr>
          <w:ilvl w:val="0"/>
          <w:numId w:val="35"/>
        </w:numPr>
        <w:spacing w:before="120" w:after="120"/>
        <w:jc w:val="both"/>
        <w:rPr>
          <w:rFonts w:ascii="Arial Narrow" w:hAnsi="Arial Narrow" w:cs="Arial"/>
          <w:i/>
          <w:color w:val="000000" w:themeColor="text1"/>
          <w:sz w:val="2"/>
          <w:szCs w:val="25"/>
        </w:rPr>
      </w:pPr>
    </w:p>
    <w:p w14:paraId="030CC668" w14:textId="50F32DCB" w:rsidR="00FB3A69" w:rsidRPr="00BB5ECF" w:rsidRDefault="00541F5E" w:rsidP="00541F5E">
      <w:pPr>
        <w:keepNext/>
        <w:spacing w:before="120" w:after="120"/>
        <w:ind w:firstLine="709"/>
        <w:jc w:val="both"/>
        <w:rPr>
          <w:rFonts w:ascii="Arial Narrow" w:hAnsi="Arial Narrow" w:cs="Arial"/>
          <w:b/>
          <w:color w:val="000000" w:themeColor="text1"/>
          <w:sz w:val="25"/>
          <w:szCs w:val="25"/>
        </w:rPr>
      </w:pPr>
      <w:bookmarkStart w:id="94" w:name="_Toc198717455"/>
      <w:r w:rsidRPr="00BB5ECF">
        <w:rPr>
          <w:rFonts w:ascii="Arial Narrow" w:hAnsi="Arial Narrow" w:cs="Arial"/>
          <w:b/>
          <w:color w:val="000000" w:themeColor="text1"/>
          <w:sz w:val="25"/>
          <w:szCs w:val="25"/>
        </w:rPr>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4</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commentRangeStart w:id="95"/>
      <w:r w:rsidRPr="00BB5ECF">
        <w:rPr>
          <w:rFonts w:ascii="Arial Narrow" w:hAnsi="Arial Narrow" w:cs="Arial"/>
          <w:b/>
          <w:color w:val="000000" w:themeColor="text1"/>
          <w:sz w:val="25"/>
          <w:szCs w:val="25"/>
        </w:rPr>
        <w:t xml:space="preserve">Evolution des effectifs du </w:t>
      </w:r>
      <w:r w:rsidR="00687B00" w:rsidRPr="00BB5ECF">
        <w:rPr>
          <w:rFonts w:ascii="Arial Narrow" w:hAnsi="Arial Narrow" w:cs="Arial"/>
          <w:b/>
          <w:color w:val="000000" w:themeColor="text1"/>
          <w:sz w:val="25"/>
          <w:szCs w:val="25"/>
        </w:rPr>
        <w:t xml:space="preserve">Programme </w:t>
      </w:r>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Administration Générale »</w:t>
      </w:r>
      <w:r w:rsidRPr="00BB5ECF">
        <w:rPr>
          <w:rFonts w:ascii="Arial Narrow" w:hAnsi="Arial Narrow" w:cs="Arial"/>
          <w:b/>
          <w:color w:val="000000" w:themeColor="text1"/>
          <w:sz w:val="25"/>
          <w:szCs w:val="25"/>
        </w:rPr>
        <w:t xml:space="preserve"> par catégorie</w:t>
      </w:r>
      <w:bookmarkEnd w:id="94"/>
      <w:commentRangeEnd w:id="95"/>
      <w:r w:rsidR="003302AC">
        <w:rPr>
          <w:rStyle w:val="Marquedecommentaire"/>
          <w:rFonts w:ascii="Calibri" w:hAnsi="Calibri"/>
        </w:rPr>
        <w:commentReference w:id="95"/>
      </w:r>
    </w:p>
    <w:p w14:paraId="68A5A279" w14:textId="387D7096" w:rsidR="00FB3A69" w:rsidRPr="00BB5ECF" w:rsidRDefault="00E52C86" w:rsidP="00FB3A69">
      <w:pPr>
        <w:spacing w:after="120"/>
        <w:jc w:val="both"/>
        <w:rPr>
          <w:rFonts w:ascii="Arial Narrow" w:hAnsi="Arial Narrow"/>
          <w:color w:val="000000" w:themeColor="text1"/>
          <w:sz w:val="26"/>
          <w:szCs w:val="26"/>
        </w:rPr>
      </w:pPr>
      <w:r w:rsidRPr="00BB5ECF">
        <w:rPr>
          <w:noProof/>
          <w:color w:val="000000" w:themeColor="text1"/>
          <w:lang w:val="en-US" w:eastAsia="en-US"/>
        </w:rPr>
        <w:drawing>
          <wp:inline distT="0" distB="0" distL="0" distR="0" wp14:anchorId="7A0B05F6" wp14:editId="30B19B73">
            <wp:extent cx="8337550" cy="2647950"/>
            <wp:effectExtent l="0" t="0" r="6350" b="0"/>
            <wp:docPr id="237111803" name="Graphique 1">
              <a:extLst xmlns:a="http://schemas.openxmlformats.org/drawingml/2006/main">
                <a:ext uri="{FF2B5EF4-FFF2-40B4-BE49-F238E27FC236}">
                  <a16:creationId xmlns:a16="http://schemas.microsoft.com/office/drawing/2014/main" id="{3E8131D2-A298-C64E-964C-24AC42F025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FB3A69" w:rsidRPr="00BB5ECF">
        <w:rPr>
          <w:rFonts w:ascii="Arial Narrow" w:hAnsi="Arial Narrow" w:cs="Arial"/>
          <w:i/>
          <w:color w:val="000000" w:themeColor="text1"/>
          <w:sz w:val="18"/>
          <w:szCs w:val="18"/>
          <w:u w:val="single"/>
        </w:rPr>
        <w:t>Source</w:t>
      </w:r>
      <w:r w:rsidR="005229CE" w:rsidRPr="00BB5ECF">
        <w:rPr>
          <w:rFonts w:ascii="Arial Narrow" w:hAnsi="Arial Narrow" w:cs="Arial"/>
          <w:i/>
          <w:color w:val="000000" w:themeColor="text1"/>
          <w:sz w:val="18"/>
          <w:szCs w:val="18"/>
        </w:rPr>
        <w:t> : RAP 202</w:t>
      </w:r>
      <w:r w:rsidR="00834E4A" w:rsidRPr="00BB5ECF">
        <w:rPr>
          <w:rFonts w:ascii="Arial Narrow" w:hAnsi="Arial Narrow" w:cs="Arial"/>
          <w:i/>
          <w:color w:val="000000" w:themeColor="text1"/>
          <w:sz w:val="18"/>
          <w:szCs w:val="18"/>
        </w:rPr>
        <w:t>3</w:t>
      </w:r>
      <w:r w:rsidR="005229CE" w:rsidRPr="00BB5ECF">
        <w:rPr>
          <w:rFonts w:ascii="Arial Narrow" w:hAnsi="Arial Narrow" w:cs="Arial"/>
          <w:i/>
          <w:color w:val="000000" w:themeColor="text1"/>
          <w:sz w:val="18"/>
          <w:szCs w:val="18"/>
        </w:rPr>
        <w:t>/Catalogue des mesures nouvelles/Données DRH</w:t>
      </w:r>
    </w:p>
    <w:p w14:paraId="20587CEC" w14:textId="5423DC62" w:rsidR="00702E00" w:rsidRPr="00BB5ECF" w:rsidRDefault="00702E00" w:rsidP="00C07B0C">
      <w:pPr>
        <w:spacing w:before="100" w:beforeAutospacing="1"/>
        <w:jc w:val="both"/>
        <w:rPr>
          <w:rFonts w:ascii="Arial Narrow" w:hAnsi="Arial Narrow"/>
          <w:color w:val="000000" w:themeColor="text1"/>
          <w:sz w:val="25"/>
          <w:szCs w:val="25"/>
        </w:rPr>
      </w:pPr>
      <w:commentRangeStart w:id="96"/>
      <w:r w:rsidRPr="00BB5ECF">
        <w:rPr>
          <w:rFonts w:ascii="Arial Narrow" w:hAnsi="Arial Narrow"/>
          <w:color w:val="000000" w:themeColor="text1"/>
          <w:sz w:val="25"/>
          <w:szCs w:val="25"/>
        </w:rPr>
        <w:lastRenderedPageBreak/>
        <w:t xml:space="preserve">En ce qui concerne la gestion des ressources humaines, l’effectif global du ministère est passé de 169 agents en 2023 à 170 agents à la fin de l’année 2024, soit une augmentation d’un (1) agent. Cette évolution résulte </w:t>
      </w:r>
      <w:r w:rsidR="0064385B" w:rsidRPr="00BB5ECF">
        <w:rPr>
          <w:rFonts w:ascii="Arial Narrow" w:hAnsi="Arial Narrow"/>
          <w:color w:val="000000" w:themeColor="text1"/>
          <w:sz w:val="25"/>
          <w:szCs w:val="25"/>
        </w:rPr>
        <w:t xml:space="preserve">de la satisfaction des besoins exprimés à travers le </w:t>
      </w:r>
      <w:r w:rsidRPr="00BB5ECF">
        <w:rPr>
          <w:rFonts w:ascii="Arial Narrow" w:hAnsi="Arial Narrow"/>
          <w:color w:val="000000" w:themeColor="text1"/>
          <w:sz w:val="25"/>
          <w:szCs w:val="25"/>
        </w:rPr>
        <w:t xml:space="preserve">recrutement de </w:t>
      </w:r>
      <w:r w:rsidR="00D46247" w:rsidRPr="00BB5ECF">
        <w:rPr>
          <w:rFonts w:ascii="Arial Narrow" w:hAnsi="Arial Narrow"/>
          <w:color w:val="000000" w:themeColor="text1"/>
          <w:sz w:val="25"/>
          <w:szCs w:val="25"/>
        </w:rPr>
        <w:t>cinq (5)</w:t>
      </w:r>
      <w:r w:rsidRPr="00BB5ECF">
        <w:rPr>
          <w:rFonts w:ascii="Arial Narrow" w:hAnsi="Arial Narrow"/>
          <w:color w:val="000000" w:themeColor="text1"/>
          <w:sz w:val="25"/>
          <w:szCs w:val="25"/>
        </w:rPr>
        <w:t xml:space="preserve"> agents, contre </w:t>
      </w:r>
      <w:r w:rsidR="00D46247" w:rsidRPr="00BB5ECF">
        <w:rPr>
          <w:rFonts w:ascii="Arial Narrow" w:hAnsi="Arial Narrow"/>
          <w:color w:val="000000" w:themeColor="text1"/>
          <w:sz w:val="25"/>
          <w:szCs w:val="25"/>
        </w:rPr>
        <w:t xml:space="preserve">quatre (4) </w:t>
      </w:r>
      <w:r w:rsidRPr="00BB5ECF">
        <w:rPr>
          <w:rFonts w:ascii="Arial Narrow" w:hAnsi="Arial Narrow"/>
          <w:color w:val="000000" w:themeColor="text1"/>
          <w:sz w:val="25"/>
          <w:szCs w:val="25"/>
        </w:rPr>
        <w:t>départs enregistrés sur la période.</w:t>
      </w:r>
    </w:p>
    <w:p w14:paraId="7DBD35B5" w14:textId="77777777" w:rsidR="00702E00" w:rsidRPr="00BB5ECF" w:rsidRDefault="00702E00" w:rsidP="00C07B0C">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La ventilation par catégorie socioprofessionnelle se présente comme suit :</w:t>
      </w:r>
    </w:p>
    <w:p w14:paraId="5EC267FF" w14:textId="502B0DEB" w:rsidR="00702E00" w:rsidRPr="00BB5ECF" w:rsidRDefault="00702E00" w:rsidP="00C07B0C">
      <w:pPr>
        <w:pStyle w:val="Paragraphedeliste"/>
        <w:numPr>
          <w:ilvl w:val="0"/>
          <w:numId w:val="8"/>
        </w:numPr>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Catégorie A</w:t>
      </w:r>
      <w:r w:rsidRPr="00BB5ECF">
        <w:rPr>
          <w:rFonts w:ascii="Arial Narrow" w:hAnsi="Arial Narrow"/>
          <w:color w:val="000000" w:themeColor="text1"/>
          <w:sz w:val="25"/>
          <w:szCs w:val="25"/>
        </w:rPr>
        <w:t xml:space="preserve"> : l’effectif reste stable à 78 agents, avec trois (3) recrutements compensant exactement les trois (3) départs ;</w:t>
      </w:r>
    </w:p>
    <w:p w14:paraId="631C9C98" w14:textId="798B6704" w:rsidR="00702E00" w:rsidRPr="00BB5ECF" w:rsidRDefault="00702E00" w:rsidP="00C07B0C">
      <w:pPr>
        <w:pStyle w:val="Paragraphedeliste"/>
        <w:numPr>
          <w:ilvl w:val="0"/>
          <w:numId w:val="8"/>
        </w:numPr>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Catégorie B</w:t>
      </w:r>
      <w:r w:rsidRPr="00BB5ECF">
        <w:rPr>
          <w:rFonts w:ascii="Arial Narrow" w:hAnsi="Arial Narrow"/>
          <w:color w:val="000000" w:themeColor="text1"/>
          <w:sz w:val="25"/>
          <w:szCs w:val="25"/>
        </w:rPr>
        <w:t xml:space="preserve"> : </w:t>
      </w:r>
      <w:r w:rsidR="00D46247" w:rsidRPr="00BB5ECF">
        <w:rPr>
          <w:rFonts w:ascii="Arial Narrow" w:hAnsi="Arial Narrow"/>
          <w:color w:val="000000" w:themeColor="text1"/>
          <w:sz w:val="25"/>
          <w:szCs w:val="25"/>
        </w:rPr>
        <w:t>l’effectif reste inchangé</w:t>
      </w:r>
      <w:r w:rsidR="00C07B0C"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w:t>
      </w:r>
    </w:p>
    <w:p w14:paraId="2D4D04EB" w14:textId="19CA2ADF" w:rsidR="00D46247" w:rsidRPr="00BB5ECF" w:rsidRDefault="00702E00" w:rsidP="00C07B0C">
      <w:pPr>
        <w:pStyle w:val="Paragraphedeliste"/>
        <w:numPr>
          <w:ilvl w:val="0"/>
          <w:numId w:val="8"/>
        </w:numPr>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Catégories C</w:t>
      </w:r>
      <w:r w:rsidR="00D46247" w:rsidRPr="00BB5ECF">
        <w:rPr>
          <w:rStyle w:val="lev"/>
          <w:rFonts w:ascii="Arial Narrow" w:hAnsi="Arial Narrow"/>
          <w:color w:val="000000" w:themeColor="text1"/>
          <w:sz w:val="25"/>
          <w:szCs w:val="25"/>
        </w:rPr>
        <w:t xml:space="preserve"> </w:t>
      </w:r>
      <w:r w:rsidRPr="00BB5ECF">
        <w:rPr>
          <w:rFonts w:ascii="Arial Narrow" w:hAnsi="Arial Narrow"/>
          <w:color w:val="000000" w:themeColor="text1"/>
          <w:sz w:val="25"/>
          <w:szCs w:val="25"/>
        </w:rPr>
        <w:t xml:space="preserve">: </w:t>
      </w:r>
      <w:r w:rsidR="00D46247" w:rsidRPr="00BB5ECF">
        <w:rPr>
          <w:rFonts w:ascii="Arial Narrow" w:hAnsi="Arial Narrow"/>
          <w:color w:val="000000" w:themeColor="text1"/>
          <w:sz w:val="25"/>
          <w:szCs w:val="25"/>
        </w:rPr>
        <w:t>deux (2) agents ont été recrutés, portant l’effectif de 17 à 19 agents, aucun départ n’ayant été enregistré ;</w:t>
      </w:r>
    </w:p>
    <w:p w14:paraId="4BA11F93" w14:textId="4E974C59" w:rsidR="00D46247" w:rsidRPr="00BB5ECF" w:rsidRDefault="00D46247" w:rsidP="00C07B0C">
      <w:pPr>
        <w:pStyle w:val="Paragraphedeliste"/>
        <w:numPr>
          <w:ilvl w:val="0"/>
          <w:numId w:val="8"/>
        </w:numPr>
        <w:jc w:val="both"/>
        <w:rPr>
          <w:rStyle w:val="lev"/>
          <w:rFonts w:ascii="Arial Narrow" w:hAnsi="Arial Narrow"/>
          <w:b w:val="0"/>
          <w:bCs w:val="0"/>
          <w:color w:val="000000" w:themeColor="text1"/>
          <w:sz w:val="25"/>
          <w:szCs w:val="25"/>
        </w:rPr>
      </w:pPr>
      <w:r w:rsidRPr="00BB5ECF">
        <w:rPr>
          <w:rStyle w:val="lev"/>
          <w:rFonts w:ascii="Arial Narrow" w:hAnsi="Arial Narrow"/>
          <w:color w:val="000000" w:themeColor="text1"/>
          <w:sz w:val="25"/>
          <w:szCs w:val="25"/>
        </w:rPr>
        <w:t xml:space="preserve">Catégories D : </w:t>
      </w:r>
      <w:r w:rsidRPr="00BB5ECF">
        <w:rPr>
          <w:rStyle w:val="lev"/>
          <w:rFonts w:ascii="Arial Narrow" w:hAnsi="Arial Narrow"/>
          <w:b w:val="0"/>
          <w:bCs w:val="0"/>
          <w:color w:val="000000" w:themeColor="text1"/>
          <w:sz w:val="25"/>
          <w:szCs w:val="25"/>
        </w:rPr>
        <w:t>un départ a été enregistré,</w:t>
      </w:r>
      <w:r w:rsidRPr="00BB5ECF">
        <w:rPr>
          <w:rStyle w:val="lev"/>
          <w:rFonts w:ascii="Arial Narrow" w:hAnsi="Arial Narrow"/>
          <w:color w:val="000000" w:themeColor="text1"/>
          <w:sz w:val="25"/>
          <w:szCs w:val="25"/>
        </w:rPr>
        <w:t xml:space="preserve"> </w:t>
      </w:r>
      <w:r w:rsidRPr="00BB5ECF">
        <w:rPr>
          <w:rFonts w:ascii="Arial Narrow" w:hAnsi="Arial Narrow"/>
          <w:color w:val="000000" w:themeColor="text1"/>
          <w:sz w:val="25"/>
          <w:szCs w:val="25"/>
        </w:rPr>
        <w:t xml:space="preserve">portant l’effectif de 18 à 17 </w:t>
      </w:r>
      <w:r w:rsidR="005A0E86" w:rsidRPr="00BB5ECF">
        <w:rPr>
          <w:rFonts w:ascii="Arial Narrow" w:hAnsi="Arial Narrow"/>
          <w:color w:val="000000" w:themeColor="text1"/>
          <w:sz w:val="25"/>
          <w:szCs w:val="25"/>
        </w:rPr>
        <w:t>agents</w:t>
      </w:r>
      <w:r w:rsidR="005A0E86" w:rsidRPr="00BB5ECF">
        <w:rPr>
          <w:rStyle w:val="lev"/>
          <w:rFonts w:ascii="Arial Narrow" w:hAnsi="Arial Narrow"/>
          <w:b w:val="0"/>
          <w:bCs w:val="0"/>
          <w:color w:val="000000" w:themeColor="text1"/>
          <w:sz w:val="25"/>
          <w:szCs w:val="25"/>
        </w:rPr>
        <w:t xml:space="preserve"> ;</w:t>
      </w:r>
    </w:p>
    <w:p w14:paraId="2C9F17C9" w14:textId="77777777" w:rsidR="00DC5E04" w:rsidRDefault="00D46247" w:rsidP="00DC5E04">
      <w:pPr>
        <w:pStyle w:val="Paragraphedeliste"/>
        <w:numPr>
          <w:ilvl w:val="0"/>
          <w:numId w:val="8"/>
        </w:numPr>
        <w:jc w:val="both"/>
        <w:rPr>
          <w:rFonts w:ascii="Arial Narrow" w:hAnsi="Arial Narrow"/>
          <w:color w:val="000000" w:themeColor="text1"/>
          <w:sz w:val="25"/>
          <w:szCs w:val="25"/>
        </w:rPr>
      </w:pPr>
      <w:r w:rsidRPr="00BB5ECF">
        <w:rPr>
          <w:rStyle w:val="lev"/>
          <w:rFonts w:ascii="Arial Narrow" w:hAnsi="Arial Narrow"/>
          <w:color w:val="000000" w:themeColor="text1"/>
          <w:sz w:val="25"/>
          <w:szCs w:val="25"/>
        </w:rPr>
        <w:t xml:space="preserve">Non Fonctionnaires : </w:t>
      </w:r>
      <w:r w:rsidRPr="00BB5ECF">
        <w:rPr>
          <w:rFonts w:ascii="Arial Narrow" w:hAnsi="Arial Narrow"/>
          <w:color w:val="000000" w:themeColor="text1"/>
          <w:sz w:val="25"/>
          <w:szCs w:val="25"/>
        </w:rPr>
        <w:t>l’effectif reste inchangé.</w:t>
      </w:r>
    </w:p>
    <w:p w14:paraId="16686E05" w14:textId="77777777" w:rsidR="00CD1E83" w:rsidRPr="00CD1E83" w:rsidRDefault="00CD1E83" w:rsidP="00CD1E83">
      <w:pPr>
        <w:jc w:val="both"/>
        <w:rPr>
          <w:rStyle w:val="lev"/>
          <w:rFonts w:ascii="Arial Narrow" w:hAnsi="Arial Narrow"/>
          <w:b w:val="0"/>
          <w:bCs w:val="0"/>
          <w:color w:val="000000" w:themeColor="text1"/>
          <w:sz w:val="10"/>
          <w:szCs w:val="10"/>
        </w:rPr>
      </w:pPr>
    </w:p>
    <w:p w14:paraId="2253B2B9" w14:textId="77777777" w:rsidR="00972686" w:rsidRPr="00972686" w:rsidRDefault="00972686" w:rsidP="00972686">
      <w:pPr>
        <w:jc w:val="both"/>
        <w:rPr>
          <w:rFonts w:ascii="Arial Narrow" w:hAnsi="Arial Narrow"/>
          <w:b/>
          <w:bCs/>
          <w:color w:val="000000" w:themeColor="text1"/>
          <w:sz w:val="25"/>
          <w:szCs w:val="25"/>
        </w:rPr>
      </w:pPr>
      <w:r w:rsidRPr="00972686">
        <w:rPr>
          <w:rStyle w:val="lev"/>
          <w:rFonts w:ascii="Arial Narrow" w:hAnsi="Arial Narrow"/>
          <w:b w:val="0"/>
          <w:bCs w:val="0"/>
          <w:color w:val="000000" w:themeColor="text1"/>
          <w:sz w:val="25"/>
          <w:szCs w:val="25"/>
        </w:rPr>
        <w:t xml:space="preserve">L’effectif actuel du programme a largement contribué à l’atteinte des résultats, </w:t>
      </w:r>
      <w:r>
        <w:rPr>
          <w:rStyle w:val="lev"/>
          <w:rFonts w:ascii="Arial Narrow" w:hAnsi="Arial Narrow"/>
          <w:b w:val="0"/>
          <w:bCs w:val="0"/>
          <w:color w:val="000000" w:themeColor="text1"/>
          <w:sz w:val="25"/>
          <w:szCs w:val="25"/>
        </w:rPr>
        <w:t>tel que constaté par</w:t>
      </w:r>
      <w:r w:rsidRPr="00972686">
        <w:rPr>
          <w:rStyle w:val="lev"/>
          <w:rFonts w:ascii="Arial Narrow" w:hAnsi="Arial Narrow"/>
          <w:b w:val="0"/>
          <w:bCs w:val="0"/>
          <w:color w:val="000000" w:themeColor="text1"/>
          <w:sz w:val="25"/>
          <w:szCs w:val="25"/>
        </w:rPr>
        <w:t xml:space="preserve"> les indicateurs de performance.</w:t>
      </w:r>
    </w:p>
    <w:p w14:paraId="00CC25BD" w14:textId="695FD306" w:rsidR="00FB3A69" w:rsidRPr="00BB5ECF" w:rsidRDefault="00FB3A69" w:rsidP="00F439AC">
      <w:pPr>
        <w:pStyle w:val="Titre3"/>
        <w:spacing w:before="120" w:after="120" w:line="276" w:lineRule="auto"/>
        <w:ind w:firstLine="709"/>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II.3. Bilan des activités en rapport avec les axes stratégiques </w:t>
      </w:r>
    </w:p>
    <w:p w14:paraId="62394CE4" w14:textId="25769640" w:rsidR="00B0636D" w:rsidRPr="00BB5ECF" w:rsidRDefault="00E12890" w:rsidP="00F439AC">
      <w:pPr>
        <w:pStyle w:val="Paragraphedeliste1"/>
        <w:spacing w:before="120" w:beforeAutospacing="0" w:after="120" w:afterAutospacing="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L’année 202</w:t>
      </w:r>
      <w:r w:rsidR="00516754" w:rsidRPr="00BB5ECF">
        <w:rPr>
          <w:rFonts w:ascii="Arial Narrow" w:eastAsia="Calibri" w:hAnsi="Arial Narrow" w:cs="Arial"/>
          <w:color w:val="000000" w:themeColor="text1"/>
          <w:sz w:val="25"/>
          <w:szCs w:val="25"/>
        </w:rPr>
        <w:t>4</w:t>
      </w:r>
      <w:r w:rsidRPr="00BB5ECF">
        <w:rPr>
          <w:rFonts w:ascii="Arial Narrow" w:eastAsia="Calibri" w:hAnsi="Arial Narrow" w:cs="Arial"/>
          <w:color w:val="000000" w:themeColor="text1"/>
          <w:sz w:val="25"/>
          <w:szCs w:val="25"/>
        </w:rPr>
        <w:t xml:space="preserve"> a été marqu</w:t>
      </w:r>
      <w:r w:rsidR="004B1434" w:rsidRPr="00BB5ECF">
        <w:rPr>
          <w:rFonts w:ascii="Arial Narrow" w:eastAsia="Calibri" w:hAnsi="Arial Narrow" w:cs="Arial"/>
          <w:color w:val="000000" w:themeColor="text1"/>
          <w:sz w:val="25"/>
          <w:szCs w:val="25"/>
        </w:rPr>
        <w:t>ée</w:t>
      </w:r>
      <w:r w:rsidRPr="00BB5ECF">
        <w:rPr>
          <w:rFonts w:ascii="Arial Narrow" w:eastAsia="Calibri" w:hAnsi="Arial Narrow" w:cs="Arial"/>
          <w:color w:val="000000" w:themeColor="text1"/>
          <w:sz w:val="25"/>
          <w:szCs w:val="25"/>
        </w:rPr>
        <w:t xml:space="preserve"> par la </w:t>
      </w:r>
      <w:r w:rsidR="004B1434" w:rsidRPr="00BB5ECF">
        <w:rPr>
          <w:rFonts w:ascii="Arial Narrow" w:eastAsia="Calibri" w:hAnsi="Arial Narrow" w:cs="Arial"/>
          <w:color w:val="000000" w:themeColor="text1"/>
          <w:sz w:val="25"/>
          <w:szCs w:val="25"/>
        </w:rPr>
        <w:t>réalisation</w:t>
      </w:r>
      <w:r w:rsidRPr="00BB5ECF">
        <w:rPr>
          <w:rFonts w:ascii="Arial Narrow" w:eastAsia="Calibri" w:hAnsi="Arial Narrow" w:cs="Arial"/>
          <w:color w:val="000000" w:themeColor="text1"/>
          <w:sz w:val="25"/>
          <w:szCs w:val="25"/>
        </w:rPr>
        <w:t xml:space="preserve"> des</w:t>
      </w:r>
      <w:r w:rsidR="00CF2D35" w:rsidRPr="00BB5ECF">
        <w:rPr>
          <w:rFonts w:ascii="Arial Narrow" w:eastAsia="Calibri" w:hAnsi="Arial Narrow" w:cs="Arial"/>
          <w:color w:val="000000" w:themeColor="text1"/>
          <w:sz w:val="25"/>
          <w:szCs w:val="25"/>
        </w:rPr>
        <w:t xml:space="preserve"> activités majeures du </w:t>
      </w:r>
      <w:r w:rsidR="00B0636D" w:rsidRPr="00BB5ECF">
        <w:rPr>
          <w:rFonts w:ascii="Arial Narrow" w:eastAsia="Calibri" w:hAnsi="Arial Narrow" w:cs="Arial"/>
          <w:color w:val="000000" w:themeColor="text1"/>
          <w:sz w:val="25"/>
          <w:szCs w:val="25"/>
        </w:rPr>
        <w:t xml:space="preserve">programme </w:t>
      </w:r>
      <w:r w:rsidRPr="00BB5ECF">
        <w:rPr>
          <w:rFonts w:ascii="Arial Narrow" w:eastAsia="Calibri" w:hAnsi="Arial Narrow" w:cs="Arial"/>
          <w:color w:val="000000" w:themeColor="text1"/>
          <w:sz w:val="25"/>
          <w:szCs w:val="25"/>
        </w:rPr>
        <w:t>« </w:t>
      </w:r>
      <w:r w:rsidR="00B0636D" w:rsidRPr="00BB5ECF">
        <w:rPr>
          <w:rFonts w:ascii="Arial Narrow" w:eastAsia="Calibri" w:hAnsi="Arial Narrow" w:cs="Arial"/>
          <w:color w:val="000000" w:themeColor="text1"/>
          <w:sz w:val="25"/>
          <w:szCs w:val="25"/>
        </w:rPr>
        <w:t>Administration Générale</w:t>
      </w:r>
      <w:r w:rsidRPr="00BB5ECF">
        <w:rPr>
          <w:rFonts w:ascii="Arial Narrow" w:eastAsia="Calibri" w:hAnsi="Arial Narrow" w:cs="Arial"/>
          <w:color w:val="000000" w:themeColor="text1"/>
          <w:sz w:val="25"/>
          <w:szCs w:val="25"/>
        </w:rPr>
        <w:t> », notamment :</w:t>
      </w:r>
      <w:r w:rsidR="00B0636D" w:rsidRPr="00BB5ECF">
        <w:rPr>
          <w:rFonts w:ascii="Arial Narrow" w:eastAsia="Calibri" w:hAnsi="Arial Narrow" w:cs="Arial"/>
          <w:color w:val="000000" w:themeColor="text1"/>
          <w:sz w:val="25"/>
          <w:szCs w:val="25"/>
        </w:rPr>
        <w:t xml:space="preserve"> </w:t>
      </w:r>
    </w:p>
    <w:p w14:paraId="49540EBA" w14:textId="5790F9DF" w:rsidR="00516754" w:rsidRPr="00BB5ECF" w:rsidRDefault="00516754"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réalisation des missions d'assistance technique en vue de l'élaboration d'un programme de renforcement des capacités d'optimisation des performances du portefeuille de l'Etat ;</w:t>
      </w:r>
    </w:p>
    <w:p w14:paraId="38C5E1EB" w14:textId="40EBF3FB" w:rsidR="00516754" w:rsidRPr="00BB5ECF" w:rsidRDefault="00516754"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l’acquisition</w:t>
      </w:r>
      <w:proofErr w:type="gramEnd"/>
      <w:r w:rsidRPr="00BB5ECF">
        <w:rPr>
          <w:rFonts w:ascii="Arial Narrow" w:hAnsi="Arial Narrow" w:cs="Arial"/>
          <w:color w:val="000000" w:themeColor="text1"/>
          <w:sz w:val="25"/>
          <w:szCs w:val="25"/>
        </w:rPr>
        <w:t>, développement et déploiement d'une solution de condensateur dynamique dédiés en vue de la réduction de la facture énergétique des bâtiments du patrimoine de l'Etat ;</w:t>
      </w:r>
    </w:p>
    <w:p w14:paraId="36FBBF26" w14:textId="685E5772" w:rsidR="003854DF"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5A0E86" w:rsidRPr="00BB5ECF">
        <w:rPr>
          <w:rFonts w:ascii="Arial Narrow" w:hAnsi="Arial Narrow" w:cs="Arial"/>
          <w:color w:val="000000" w:themeColor="text1"/>
          <w:sz w:val="25"/>
          <w:szCs w:val="25"/>
        </w:rPr>
        <w:t>g</w:t>
      </w:r>
      <w:r w:rsidR="003854DF" w:rsidRPr="00BB5ECF">
        <w:rPr>
          <w:rFonts w:ascii="Arial Narrow" w:hAnsi="Arial Narrow" w:cs="Arial"/>
          <w:color w:val="000000" w:themeColor="text1"/>
          <w:sz w:val="25"/>
          <w:szCs w:val="25"/>
        </w:rPr>
        <w:t>estion des paiements des loyers des bureaux du Postel 2001</w:t>
      </w:r>
      <w:r w:rsidR="000958A2" w:rsidRPr="00BB5ECF">
        <w:rPr>
          <w:rFonts w:ascii="Arial Narrow" w:hAnsi="Arial Narrow" w:cs="Arial"/>
          <w:color w:val="000000" w:themeColor="text1"/>
          <w:sz w:val="25"/>
          <w:szCs w:val="25"/>
        </w:rPr>
        <w:t xml:space="preserve"> </w:t>
      </w:r>
      <w:r w:rsidR="003854DF" w:rsidRPr="00BB5ECF">
        <w:rPr>
          <w:rFonts w:ascii="Arial Narrow" w:hAnsi="Arial Narrow" w:cs="Arial"/>
          <w:color w:val="000000" w:themeColor="text1"/>
          <w:sz w:val="25"/>
          <w:szCs w:val="25"/>
        </w:rPr>
        <w:t>;</w:t>
      </w:r>
    </w:p>
    <w:p w14:paraId="3372CCC2" w14:textId="2354E3B2" w:rsidR="003854DF"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w:t>
      </w:r>
      <w:r w:rsidR="000958A2" w:rsidRPr="00BB5ECF">
        <w:rPr>
          <w:rFonts w:ascii="Arial Narrow" w:hAnsi="Arial Narrow" w:cs="Arial"/>
          <w:color w:val="000000" w:themeColor="text1"/>
          <w:sz w:val="25"/>
          <w:szCs w:val="25"/>
        </w:rPr>
        <w:t>a</w:t>
      </w:r>
      <w:proofErr w:type="gramEnd"/>
      <w:r w:rsidR="000958A2" w:rsidRPr="00BB5ECF">
        <w:rPr>
          <w:rFonts w:ascii="Arial Narrow" w:hAnsi="Arial Narrow" w:cs="Arial"/>
          <w:color w:val="000000" w:themeColor="text1"/>
          <w:sz w:val="25"/>
          <w:szCs w:val="25"/>
        </w:rPr>
        <w:t xml:space="preserve"> gestion des baux</w:t>
      </w:r>
      <w:r w:rsidR="003854DF" w:rsidRPr="00BB5ECF">
        <w:rPr>
          <w:rFonts w:ascii="Arial Narrow" w:hAnsi="Arial Narrow" w:cs="Arial"/>
          <w:color w:val="000000" w:themeColor="text1"/>
          <w:sz w:val="25"/>
          <w:szCs w:val="25"/>
        </w:rPr>
        <w:t xml:space="preserve"> administratifs de l'État, incluant le suivi des échéances, des renouvellements et des ajustements nécessaires ;</w:t>
      </w:r>
    </w:p>
    <w:p w14:paraId="3CE10710" w14:textId="2A63F115" w:rsidR="003854DF"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5A0E86" w:rsidRPr="00BB5ECF">
        <w:rPr>
          <w:rFonts w:ascii="Arial Narrow" w:hAnsi="Arial Narrow" w:cs="Arial"/>
          <w:color w:val="000000" w:themeColor="text1"/>
          <w:sz w:val="25"/>
          <w:szCs w:val="25"/>
        </w:rPr>
        <w:t>s</w:t>
      </w:r>
      <w:r w:rsidR="003854DF" w:rsidRPr="00BB5ECF">
        <w:rPr>
          <w:rFonts w:ascii="Arial Narrow" w:hAnsi="Arial Narrow" w:cs="Arial"/>
          <w:color w:val="000000" w:themeColor="text1"/>
          <w:sz w:val="25"/>
          <w:szCs w:val="25"/>
        </w:rPr>
        <w:t>upervision de l'entretien et de l'utilisation des bâtiments administratifs de l'État</w:t>
      </w:r>
      <w:r w:rsidR="000958A2" w:rsidRPr="00BB5ECF">
        <w:rPr>
          <w:rFonts w:ascii="Arial Narrow" w:hAnsi="Arial Narrow" w:cs="Arial"/>
          <w:color w:val="000000" w:themeColor="text1"/>
          <w:sz w:val="25"/>
          <w:szCs w:val="25"/>
        </w:rPr>
        <w:t xml:space="preserve"> gérés par la SONAPIE</w:t>
      </w:r>
      <w:r w:rsidR="003854DF" w:rsidRPr="00BB5ECF">
        <w:rPr>
          <w:rFonts w:ascii="Arial Narrow" w:hAnsi="Arial Narrow" w:cs="Arial"/>
          <w:color w:val="000000" w:themeColor="text1"/>
          <w:sz w:val="25"/>
          <w:szCs w:val="25"/>
        </w:rPr>
        <w:t>, en veillant à leur conformité aux normes de sécurité, d’accessibilité et de confort pour les occupants ;</w:t>
      </w:r>
    </w:p>
    <w:p w14:paraId="397EFA56" w14:textId="2A0C62F1" w:rsidR="003854DF"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w:t>
      </w:r>
      <w:r w:rsidR="005A0E86" w:rsidRPr="00BB5ECF">
        <w:rPr>
          <w:rFonts w:ascii="Arial Narrow" w:hAnsi="Arial Narrow" w:cs="Arial"/>
          <w:color w:val="000000" w:themeColor="text1"/>
          <w:sz w:val="25"/>
          <w:szCs w:val="25"/>
        </w:rPr>
        <w:t>a</w:t>
      </w:r>
      <w:r w:rsidR="003854DF" w:rsidRPr="00BB5ECF">
        <w:rPr>
          <w:rFonts w:ascii="Arial Narrow" w:hAnsi="Arial Narrow" w:cs="Arial"/>
          <w:color w:val="000000" w:themeColor="text1"/>
          <w:sz w:val="25"/>
          <w:szCs w:val="25"/>
        </w:rPr>
        <w:t>dministration</w:t>
      </w:r>
      <w:proofErr w:type="gramEnd"/>
      <w:r w:rsidR="003854DF" w:rsidRPr="00BB5ECF">
        <w:rPr>
          <w:rFonts w:ascii="Arial Narrow" w:hAnsi="Arial Narrow" w:cs="Arial"/>
          <w:color w:val="000000" w:themeColor="text1"/>
          <w:sz w:val="25"/>
          <w:szCs w:val="25"/>
        </w:rPr>
        <w:t xml:space="preserve"> et </w:t>
      </w:r>
      <w:r w:rsidR="000958A2" w:rsidRPr="00BB5ECF">
        <w:rPr>
          <w:rFonts w:ascii="Arial Narrow" w:hAnsi="Arial Narrow" w:cs="Arial"/>
          <w:color w:val="000000" w:themeColor="text1"/>
          <w:sz w:val="25"/>
          <w:szCs w:val="25"/>
        </w:rPr>
        <w:t xml:space="preserve">le </w:t>
      </w:r>
      <w:r w:rsidR="003854DF" w:rsidRPr="00BB5ECF">
        <w:rPr>
          <w:rFonts w:ascii="Arial Narrow" w:hAnsi="Arial Narrow" w:cs="Arial"/>
          <w:color w:val="000000" w:themeColor="text1"/>
          <w:sz w:val="25"/>
          <w:szCs w:val="25"/>
        </w:rPr>
        <w:t>suivi des biens immobiliers de l'État, incluant l’inventaire</w:t>
      </w:r>
      <w:r w:rsidR="000958A2" w:rsidRPr="00BB5ECF">
        <w:rPr>
          <w:rFonts w:ascii="Arial Narrow" w:hAnsi="Arial Narrow" w:cs="Arial"/>
          <w:color w:val="000000" w:themeColor="text1"/>
          <w:sz w:val="25"/>
          <w:szCs w:val="25"/>
        </w:rPr>
        <w:t xml:space="preserve"> </w:t>
      </w:r>
      <w:r w:rsidR="003854DF" w:rsidRPr="00BB5ECF">
        <w:rPr>
          <w:rFonts w:ascii="Arial Narrow" w:hAnsi="Arial Narrow" w:cs="Arial"/>
          <w:color w:val="000000" w:themeColor="text1"/>
          <w:sz w:val="25"/>
          <w:szCs w:val="25"/>
        </w:rPr>
        <w:t>et la planification des investissements pour leur valorisation</w:t>
      </w:r>
      <w:r w:rsidR="004C29D5" w:rsidRPr="00BB5ECF">
        <w:rPr>
          <w:rFonts w:ascii="Arial Narrow" w:hAnsi="Arial Narrow" w:cs="Arial"/>
          <w:color w:val="000000" w:themeColor="text1"/>
          <w:sz w:val="25"/>
          <w:szCs w:val="25"/>
        </w:rPr>
        <w:t> ;</w:t>
      </w:r>
    </w:p>
    <w:p w14:paraId="11BBC689" w14:textId="12396738" w:rsidR="004C29D5"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5A0E86" w:rsidRPr="00BB5ECF">
        <w:rPr>
          <w:rFonts w:ascii="Arial Narrow" w:hAnsi="Arial Narrow" w:cs="Arial"/>
          <w:color w:val="000000" w:themeColor="text1"/>
          <w:sz w:val="25"/>
          <w:szCs w:val="25"/>
        </w:rPr>
        <w:t>m</w:t>
      </w:r>
      <w:r w:rsidR="004C29D5" w:rsidRPr="00BB5ECF">
        <w:rPr>
          <w:rFonts w:ascii="Arial Narrow" w:hAnsi="Arial Narrow" w:cs="Arial"/>
          <w:color w:val="000000" w:themeColor="text1"/>
          <w:sz w:val="25"/>
          <w:szCs w:val="25"/>
        </w:rPr>
        <w:t>ise en œuvre de mesures de sécurité pour protéger les bâtiments administratifs de l'État</w:t>
      </w:r>
      <w:r w:rsidR="000958A2" w:rsidRPr="00BB5ECF">
        <w:rPr>
          <w:rFonts w:ascii="Arial Narrow" w:hAnsi="Arial Narrow" w:cs="Arial"/>
          <w:color w:val="000000" w:themeColor="text1"/>
          <w:sz w:val="25"/>
          <w:szCs w:val="25"/>
        </w:rPr>
        <w:t xml:space="preserve"> gérés par la SONAPIE</w:t>
      </w:r>
      <w:r w:rsidR="004C29D5" w:rsidRPr="00BB5ECF">
        <w:rPr>
          <w:rFonts w:ascii="Arial Narrow" w:hAnsi="Arial Narrow" w:cs="Arial"/>
          <w:color w:val="000000" w:themeColor="text1"/>
          <w:sz w:val="25"/>
          <w:szCs w:val="25"/>
        </w:rPr>
        <w:t> ;</w:t>
      </w:r>
    </w:p>
    <w:p w14:paraId="0718ACBC" w14:textId="55F4015F" w:rsidR="004C29D5"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4C29D5" w:rsidRPr="00BB5ECF">
        <w:rPr>
          <w:rFonts w:ascii="Arial Narrow" w:hAnsi="Arial Narrow" w:cs="Arial"/>
          <w:color w:val="000000" w:themeColor="text1"/>
          <w:sz w:val="25"/>
          <w:szCs w:val="25"/>
        </w:rPr>
        <w:t>rénovation et l’extension des locaux abritant le Fonds International de Développement Agricole (FIDA) ;</w:t>
      </w:r>
    </w:p>
    <w:p w14:paraId="58A75CBF" w14:textId="007C2441" w:rsidR="004C29D5"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4C29D5" w:rsidRPr="00BB5ECF">
        <w:rPr>
          <w:rFonts w:ascii="Arial Narrow" w:hAnsi="Arial Narrow" w:cs="Arial"/>
          <w:color w:val="000000" w:themeColor="text1"/>
          <w:sz w:val="25"/>
          <w:szCs w:val="25"/>
        </w:rPr>
        <w:t>réhabilitation du palais des hôtes ;</w:t>
      </w:r>
    </w:p>
    <w:p w14:paraId="279DEAEC" w14:textId="665047DF" w:rsidR="004C29D5"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w:t>
      </w:r>
      <w:r w:rsidR="004C29D5" w:rsidRPr="00BB5ECF">
        <w:rPr>
          <w:rFonts w:ascii="Arial Narrow" w:hAnsi="Arial Narrow" w:cs="Arial"/>
          <w:color w:val="000000" w:themeColor="text1"/>
          <w:sz w:val="25"/>
          <w:szCs w:val="25"/>
        </w:rPr>
        <w:t>réhabilitation de l'immeuble Industrie à Abidjan Plateau ;</w:t>
      </w:r>
    </w:p>
    <w:p w14:paraId="54A3E32A" w14:textId="224DE3AB" w:rsidR="004C29D5" w:rsidRPr="00BB5ECF" w:rsidRDefault="00F20927"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w:t>
      </w:r>
      <w:r w:rsidR="004C29D5" w:rsidRPr="00BB5ECF">
        <w:rPr>
          <w:rFonts w:ascii="Arial Narrow" w:hAnsi="Arial Narrow" w:cs="Arial"/>
          <w:color w:val="000000" w:themeColor="text1"/>
          <w:sz w:val="25"/>
          <w:szCs w:val="25"/>
        </w:rPr>
        <w:t xml:space="preserve">recensement et </w:t>
      </w:r>
      <w:r w:rsidRPr="00BB5ECF">
        <w:rPr>
          <w:rFonts w:ascii="Arial Narrow" w:hAnsi="Arial Narrow" w:cs="Arial"/>
          <w:color w:val="000000" w:themeColor="text1"/>
          <w:sz w:val="25"/>
          <w:szCs w:val="25"/>
        </w:rPr>
        <w:t>la</w:t>
      </w:r>
      <w:r w:rsidR="004C29D5" w:rsidRPr="00BB5ECF">
        <w:rPr>
          <w:rFonts w:ascii="Arial Narrow" w:hAnsi="Arial Narrow" w:cs="Arial"/>
          <w:color w:val="000000" w:themeColor="text1"/>
          <w:sz w:val="25"/>
          <w:szCs w:val="25"/>
        </w:rPr>
        <w:t xml:space="preserve"> sécurisation du patrimoine immobilier de l'Etat ;</w:t>
      </w:r>
    </w:p>
    <w:p w14:paraId="145E4329" w14:textId="3F3996D3" w:rsidR="00CF2D35" w:rsidRPr="00BB5ECF" w:rsidRDefault="00516754" w:rsidP="007918A4">
      <w:pPr>
        <w:pStyle w:val="Paragraphedeliste"/>
        <w:numPr>
          <w:ilvl w:val="0"/>
          <w:numId w:val="8"/>
        </w:numPr>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développement d'une solution intégré</w:t>
      </w:r>
      <w:r w:rsidR="000958A2" w:rsidRPr="00BB5ECF">
        <w:rPr>
          <w:rFonts w:ascii="Arial Narrow" w:hAnsi="Arial Narrow" w:cs="Arial"/>
          <w:color w:val="000000" w:themeColor="text1"/>
          <w:sz w:val="25"/>
          <w:szCs w:val="25"/>
        </w:rPr>
        <w:t>e</w:t>
      </w:r>
      <w:r w:rsidRPr="00BB5ECF">
        <w:rPr>
          <w:rFonts w:ascii="Arial Narrow" w:hAnsi="Arial Narrow" w:cs="Arial"/>
          <w:color w:val="000000" w:themeColor="text1"/>
          <w:sz w:val="25"/>
          <w:szCs w:val="25"/>
        </w:rPr>
        <w:t xml:space="preserve"> de mutualisation et </w:t>
      </w:r>
      <w:r w:rsidR="00F20927" w:rsidRPr="00BB5ECF">
        <w:rPr>
          <w:rFonts w:ascii="Arial Narrow" w:hAnsi="Arial Narrow" w:cs="Arial"/>
          <w:color w:val="000000" w:themeColor="text1"/>
          <w:sz w:val="25"/>
          <w:szCs w:val="25"/>
        </w:rPr>
        <w:t xml:space="preserve">de </w:t>
      </w:r>
      <w:r w:rsidRPr="00BB5ECF">
        <w:rPr>
          <w:rFonts w:ascii="Arial Narrow" w:hAnsi="Arial Narrow" w:cs="Arial"/>
          <w:color w:val="000000" w:themeColor="text1"/>
          <w:sz w:val="25"/>
          <w:szCs w:val="25"/>
        </w:rPr>
        <w:t>standardisation de la gestion des archives physique</w:t>
      </w:r>
      <w:r w:rsidR="00F20927"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xml:space="preserve"> et numérique</w:t>
      </w:r>
      <w:r w:rsidR="00F20927"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w:t>
      </w:r>
      <w:r w:rsidR="00103117" w:rsidRPr="00BB5ECF">
        <w:rPr>
          <w:rFonts w:ascii="Arial Narrow" w:eastAsia="Calibri" w:hAnsi="Arial Narrow" w:cs="Arial"/>
          <w:color w:val="000000" w:themeColor="text1"/>
          <w:sz w:val="25"/>
          <w:szCs w:val="25"/>
        </w:rPr>
        <w:t>;</w:t>
      </w:r>
    </w:p>
    <w:p w14:paraId="7F433476" w14:textId="049E28FA" w:rsidR="00CF2D35" w:rsidRPr="00BB5ECF" w:rsidRDefault="00CF2D35"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l’organisation</w:t>
      </w:r>
      <w:proofErr w:type="gramEnd"/>
      <w:r w:rsidRPr="00BB5ECF">
        <w:rPr>
          <w:rFonts w:ascii="Arial Narrow" w:eastAsia="Calibri" w:hAnsi="Arial Narrow" w:cs="Arial"/>
          <w:color w:val="000000" w:themeColor="text1"/>
          <w:sz w:val="25"/>
          <w:szCs w:val="25"/>
        </w:rPr>
        <w:t xml:space="preserve"> de la communication des activités du Ministère</w:t>
      </w:r>
      <w:r w:rsidR="00103117" w:rsidRPr="00BB5ECF">
        <w:rPr>
          <w:rFonts w:ascii="Arial Narrow" w:eastAsia="Calibri" w:hAnsi="Arial Narrow" w:cs="Arial"/>
          <w:color w:val="000000" w:themeColor="text1"/>
          <w:sz w:val="25"/>
          <w:szCs w:val="25"/>
        </w:rPr>
        <w:t> ;</w:t>
      </w:r>
      <w:r w:rsidRPr="00BB5ECF">
        <w:rPr>
          <w:rFonts w:ascii="Arial Narrow" w:eastAsia="Calibri" w:hAnsi="Arial Narrow" w:cs="Arial"/>
          <w:color w:val="000000" w:themeColor="text1"/>
          <w:sz w:val="25"/>
          <w:szCs w:val="25"/>
        </w:rPr>
        <w:t xml:space="preserve"> </w:t>
      </w:r>
    </w:p>
    <w:p w14:paraId="3EFF91C4" w14:textId="10699DA2" w:rsidR="00CF2D35" w:rsidRPr="00BB5ECF" w:rsidRDefault="00CF2D35"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le</w:t>
      </w:r>
      <w:proofErr w:type="gramEnd"/>
      <w:r w:rsidRPr="00BB5ECF">
        <w:rPr>
          <w:rFonts w:ascii="Arial Narrow" w:eastAsia="Calibri" w:hAnsi="Arial Narrow" w:cs="Arial"/>
          <w:color w:val="000000" w:themeColor="text1"/>
          <w:sz w:val="25"/>
          <w:szCs w:val="25"/>
        </w:rPr>
        <w:t xml:space="preserve"> suivi de l'exécution du budget et la centralisation</w:t>
      </w:r>
      <w:r w:rsidR="001A36BF" w:rsidRPr="00BB5ECF">
        <w:rPr>
          <w:rFonts w:ascii="Arial Narrow" w:eastAsia="Calibri" w:hAnsi="Arial Narrow" w:cs="Arial"/>
          <w:color w:val="000000" w:themeColor="text1"/>
          <w:sz w:val="25"/>
          <w:szCs w:val="25"/>
        </w:rPr>
        <w:t xml:space="preserve"> d</w:t>
      </w:r>
      <w:r w:rsidRPr="00BB5ECF">
        <w:rPr>
          <w:rFonts w:ascii="Arial Narrow" w:eastAsia="Calibri" w:hAnsi="Arial Narrow" w:cs="Arial"/>
          <w:color w:val="000000" w:themeColor="text1"/>
          <w:sz w:val="25"/>
          <w:szCs w:val="25"/>
        </w:rPr>
        <w:t>es informations financières et administratives du Ministère</w:t>
      </w:r>
      <w:r w:rsidR="00103117" w:rsidRPr="00BB5ECF">
        <w:rPr>
          <w:rFonts w:ascii="Arial Narrow" w:eastAsia="Calibri" w:hAnsi="Arial Narrow" w:cs="Arial"/>
          <w:color w:val="000000" w:themeColor="text1"/>
          <w:sz w:val="25"/>
          <w:szCs w:val="25"/>
        </w:rPr>
        <w:t> ;</w:t>
      </w:r>
      <w:r w:rsidRPr="00BB5ECF">
        <w:rPr>
          <w:rFonts w:ascii="Arial Narrow" w:eastAsia="Calibri" w:hAnsi="Arial Narrow" w:cs="Arial"/>
          <w:color w:val="000000" w:themeColor="text1"/>
          <w:sz w:val="25"/>
          <w:szCs w:val="25"/>
        </w:rPr>
        <w:t xml:space="preserve"> </w:t>
      </w:r>
    </w:p>
    <w:p w14:paraId="09E38851" w14:textId="5E21F1CD" w:rsidR="00CF2D35" w:rsidRPr="00BB5ECF" w:rsidRDefault="00333BF7"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le</w:t>
      </w:r>
      <w:proofErr w:type="gramEnd"/>
      <w:r w:rsidRPr="00BB5ECF">
        <w:rPr>
          <w:rFonts w:ascii="Arial Narrow" w:eastAsia="Calibri" w:hAnsi="Arial Narrow" w:cs="Arial"/>
          <w:color w:val="000000" w:themeColor="text1"/>
          <w:sz w:val="25"/>
          <w:szCs w:val="25"/>
        </w:rPr>
        <w:t xml:space="preserve"> suivi</w:t>
      </w:r>
      <w:r w:rsidR="00CF2D35" w:rsidRPr="00BB5ECF">
        <w:rPr>
          <w:rFonts w:ascii="Arial Narrow" w:eastAsia="Calibri" w:hAnsi="Arial Narrow" w:cs="Arial"/>
          <w:color w:val="000000" w:themeColor="text1"/>
          <w:sz w:val="25"/>
          <w:szCs w:val="25"/>
        </w:rPr>
        <w:t xml:space="preserve"> et </w:t>
      </w:r>
      <w:r w:rsidRPr="00BB5ECF">
        <w:rPr>
          <w:rFonts w:ascii="Arial Narrow" w:eastAsia="Calibri" w:hAnsi="Arial Narrow" w:cs="Arial"/>
          <w:color w:val="000000" w:themeColor="text1"/>
          <w:sz w:val="25"/>
          <w:szCs w:val="25"/>
        </w:rPr>
        <w:t>la coordination des</w:t>
      </w:r>
      <w:r w:rsidR="00CF2D35" w:rsidRPr="00BB5ECF">
        <w:rPr>
          <w:rFonts w:ascii="Arial Narrow" w:eastAsia="Calibri" w:hAnsi="Arial Narrow" w:cs="Arial"/>
          <w:color w:val="000000" w:themeColor="text1"/>
          <w:sz w:val="25"/>
          <w:szCs w:val="25"/>
        </w:rPr>
        <w:t xml:space="preserve"> activités informatiques des structures du Ministère</w:t>
      </w:r>
      <w:r w:rsidR="00103117" w:rsidRPr="00BB5ECF">
        <w:rPr>
          <w:rFonts w:ascii="Arial Narrow" w:eastAsia="Calibri" w:hAnsi="Arial Narrow" w:cs="Arial"/>
          <w:color w:val="000000" w:themeColor="text1"/>
          <w:sz w:val="25"/>
          <w:szCs w:val="25"/>
        </w:rPr>
        <w:t> ;</w:t>
      </w:r>
      <w:r w:rsidR="00CF2D35" w:rsidRPr="00BB5ECF">
        <w:rPr>
          <w:rFonts w:ascii="Arial Narrow" w:eastAsia="Calibri" w:hAnsi="Arial Narrow" w:cs="Arial"/>
          <w:color w:val="000000" w:themeColor="text1"/>
          <w:sz w:val="25"/>
          <w:szCs w:val="25"/>
        </w:rPr>
        <w:t xml:space="preserve"> </w:t>
      </w:r>
    </w:p>
    <w:p w14:paraId="1E751BA2" w14:textId="2B368E09" w:rsidR="00333BF7" w:rsidRPr="00BB5ECF" w:rsidRDefault="00333BF7"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l’élaboration</w:t>
      </w:r>
      <w:proofErr w:type="gramEnd"/>
      <w:r w:rsidRPr="00BB5ECF">
        <w:rPr>
          <w:rFonts w:ascii="Arial Narrow" w:eastAsia="Calibri" w:hAnsi="Arial Narrow" w:cs="Arial"/>
          <w:color w:val="000000" w:themeColor="text1"/>
          <w:sz w:val="25"/>
          <w:szCs w:val="25"/>
        </w:rPr>
        <w:t xml:space="preserve"> et la présentation du DPPD-PAP 202</w:t>
      </w:r>
      <w:r w:rsidR="003854DF" w:rsidRPr="00BB5ECF">
        <w:rPr>
          <w:rFonts w:ascii="Arial Narrow" w:eastAsia="Calibri" w:hAnsi="Arial Narrow" w:cs="Arial"/>
          <w:color w:val="000000" w:themeColor="text1"/>
          <w:sz w:val="25"/>
          <w:szCs w:val="25"/>
        </w:rPr>
        <w:t>5</w:t>
      </w:r>
      <w:r w:rsidRPr="00BB5ECF">
        <w:rPr>
          <w:rFonts w:ascii="Arial Narrow" w:eastAsia="Calibri" w:hAnsi="Arial Narrow" w:cs="Arial"/>
          <w:color w:val="000000" w:themeColor="text1"/>
          <w:sz w:val="25"/>
          <w:szCs w:val="25"/>
        </w:rPr>
        <w:t>-202</w:t>
      </w:r>
      <w:r w:rsidR="003854DF" w:rsidRPr="00BB5ECF">
        <w:rPr>
          <w:rFonts w:ascii="Arial Narrow" w:eastAsia="Calibri" w:hAnsi="Arial Narrow" w:cs="Arial"/>
          <w:color w:val="000000" w:themeColor="text1"/>
          <w:sz w:val="25"/>
          <w:szCs w:val="25"/>
        </w:rPr>
        <w:t>7</w:t>
      </w:r>
      <w:r w:rsidR="001A36BF" w:rsidRPr="00BB5ECF">
        <w:rPr>
          <w:rFonts w:ascii="Arial Narrow" w:eastAsia="Calibri" w:hAnsi="Arial Narrow" w:cs="Arial"/>
          <w:color w:val="000000" w:themeColor="text1"/>
          <w:sz w:val="25"/>
          <w:szCs w:val="25"/>
        </w:rPr>
        <w:t xml:space="preserve"> du Ministère devant les </w:t>
      </w:r>
      <w:r w:rsidRPr="00BB5ECF">
        <w:rPr>
          <w:rFonts w:ascii="Arial Narrow" w:eastAsia="Calibri" w:hAnsi="Arial Narrow" w:cs="Arial"/>
          <w:color w:val="000000" w:themeColor="text1"/>
          <w:sz w:val="25"/>
          <w:szCs w:val="25"/>
        </w:rPr>
        <w:t>2 chambres du parlement</w:t>
      </w:r>
      <w:r w:rsidR="00103117" w:rsidRPr="00BB5ECF">
        <w:rPr>
          <w:rFonts w:ascii="Arial Narrow" w:eastAsia="Calibri" w:hAnsi="Arial Narrow" w:cs="Arial"/>
          <w:color w:val="000000" w:themeColor="text1"/>
          <w:sz w:val="25"/>
          <w:szCs w:val="25"/>
        </w:rPr>
        <w:t> ;</w:t>
      </w:r>
      <w:r w:rsidRPr="00BB5ECF">
        <w:rPr>
          <w:rFonts w:ascii="Arial Narrow" w:eastAsia="Calibri" w:hAnsi="Arial Narrow" w:cs="Arial"/>
          <w:color w:val="000000" w:themeColor="text1"/>
          <w:sz w:val="25"/>
          <w:szCs w:val="25"/>
        </w:rPr>
        <w:t xml:space="preserve"> </w:t>
      </w:r>
    </w:p>
    <w:p w14:paraId="2429612D" w14:textId="097CE685" w:rsidR="00CF2D35" w:rsidRPr="00BB5ECF" w:rsidRDefault="00333BF7"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lastRenderedPageBreak/>
        <w:t>la</w:t>
      </w:r>
      <w:proofErr w:type="gramEnd"/>
      <w:r w:rsidRPr="00BB5ECF">
        <w:rPr>
          <w:rFonts w:ascii="Arial Narrow" w:eastAsia="Calibri" w:hAnsi="Arial Narrow" w:cs="Arial"/>
          <w:color w:val="000000" w:themeColor="text1"/>
          <w:sz w:val="25"/>
          <w:szCs w:val="25"/>
        </w:rPr>
        <w:t xml:space="preserve"> gestion des</w:t>
      </w:r>
      <w:r w:rsidR="00CF2D35" w:rsidRPr="00BB5ECF">
        <w:rPr>
          <w:rFonts w:ascii="Arial Narrow" w:eastAsia="Calibri" w:hAnsi="Arial Narrow" w:cs="Arial"/>
          <w:color w:val="000000" w:themeColor="text1"/>
          <w:sz w:val="25"/>
          <w:szCs w:val="25"/>
        </w:rPr>
        <w:t xml:space="preserve"> ressources humaines du Ministère </w:t>
      </w:r>
      <w:r w:rsidRPr="00BB5ECF">
        <w:rPr>
          <w:rFonts w:ascii="Arial Narrow" w:eastAsia="Calibri" w:hAnsi="Arial Narrow" w:cs="Arial"/>
          <w:color w:val="000000" w:themeColor="text1"/>
          <w:sz w:val="25"/>
          <w:szCs w:val="25"/>
        </w:rPr>
        <w:t>par l’édition</w:t>
      </w:r>
      <w:r w:rsidR="000958A2" w:rsidRPr="00BB5ECF">
        <w:rPr>
          <w:rFonts w:ascii="Arial Narrow" w:eastAsia="Calibri" w:hAnsi="Arial Narrow" w:cs="Arial"/>
          <w:color w:val="000000" w:themeColor="text1"/>
          <w:sz w:val="25"/>
          <w:szCs w:val="25"/>
        </w:rPr>
        <w:t xml:space="preserve"> et </w:t>
      </w:r>
      <w:r w:rsidR="00825FFB" w:rsidRPr="00BB5ECF">
        <w:rPr>
          <w:rFonts w:ascii="Arial Narrow" w:eastAsia="Calibri" w:hAnsi="Arial Narrow" w:cs="Arial"/>
          <w:color w:val="000000" w:themeColor="text1"/>
          <w:sz w:val="25"/>
          <w:szCs w:val="25"/>
        </w:rPr>
        <w:t>la vulgarisation du manuel de procédure de la gestion des ressources humaines</w:t>
      </w:r>
      <w:r w:rsidRPr="00BB5ECF">
        <w:rPr>
          <w:rFonts w:ascii="Arial Narrow" w:eastAsia="Calibri" w:hAnsi="Arial Narrow" w:cs="Arial"/>
          <w:color w:val="000000" w:themeColor="text1"/>
          <w:sz w:val="25"/>
          <w:szCs w:val="25"/>
        </w:rPr>
        <w:t> ;</w:t>
      </w:r>
    </w:p>
    <w:p w14:paraId="6281CCB8" w14:textId="43323B95" w:rsidR="00CF2D35" w:rsidRPr="00BB5ECF" w:rsidRDefault="00CF2D35" w:rsidP="007918A4">
      <w:pPr>
        <w:pStyle w:val="Paragraphedeliste1"/>
        <w:numPr>
          <w:ilvl w:val="0"/>
          <w:numId w:val="8"/>
        </w:numPr>
        <w:spacing w:before="120" w:after="12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l'élaboration</w:t>
      </w:r>
      <w:proofErr w:type="gramEnd"/>
      <w:r w:rsidR="00825FFB" w:rsidRPr="00BB5ECF">
        <w:rPr>
          <w:rFonts w:ascii="Arial Narrow" w:eastAsia="Calibri" w:hAnsi="Arial Narrow" w:cs="Arial"/>
          <w:color w:val="000000" w:themeColor="text1"/>
          <w:sz w:val="25"/>
          <w:szCs w:val="25"/>
        </w:rPr>
        <w:t xml:space="preserve"> des</w:t>
      </w:r>
      <w:r w:rsidR="00333BF7" w:rsidRPr="00BB5ECF">
        <w:rPr>
          <w:rFonts w:ascii="Arial Narrow" w:eastAsia="Calibri" w:hAnsi="Arial Narrow" w:cs="Arial"/>
          <w:color w:val="000000" w:themeColor="text1"/>
          <w:sz w:val="25"/>
          <w:szCs w:val="25"/>
        </w:rPr>
        <w:t xml:space="preserve"> rapports périodiques et du</w:t>
      </w:r>
      <w:r w:rsidRPr="00BB5ECF">
        <w:rPr>
          <w:rFonts w:ascii="Arial Narrow" w:eastAsia="Calibri" w:hAnsi="Arial Narrow" w:cs="Arial"/>
          <w:color w:val="000000" w:themeColor="text1"/>
          <w:sz w:val="25"/>
          <w:szCs w:val="25"/>
        </w:rPr>
        <w:t xml:space="preserve"> RAP </w:t>
      </w:r>
      <w:r w:rsidR="00333BF7" w:rsidRPr="00BB5ECF">
        <w:rPr>
          <w:rFonts w:ascii="Arial Narrow" w:eastAsia="Calibri" w:hAnsi="Arial Narrow" w:cs="Arial"/>
          <w:color w:val="000000" w:themeColor="text1"/>
          <w:sz w:val="25"/>
          <w:szCs w:val="25"/>
        </w:rPr>
        <w:t>202</w:t>
      </w:r>
      <w:r w:rsidR="00516754" w:rsidRPr="00BB5ECF">
        <w:rPr>
          <w:rFonts w:ascii="Arial Narrow" w:eastAsia="Calibri" w:hAnsi="Arial Narrow" w:cs="Arial"/>
          <w:color w:val="000000" w:themeColor="text1"/>
          <w:sz w:val="25"/>
          <w:szCs w:val="25"/>
        </w:rPr>
        <w:t>3</w:t>
      </w:r>
      <w:r w:rsidR="00333BF7" w:rsidRPr="00BB5ECF">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du Ministère</w:t>
      </w:r>
      <w:r w:rsidR="00103117" w:rsidRPr="00BB5ECF">
        <w:rPr>
          <w:rFonts w:ascii="Arial Narrow" w:eastAsia="Calibri" w:hAnsi="Arial Narrow" w:cs="Arial"/>
          <w:color w:val="000000" w:themeColor="text1"/>
          <w:sz w:val="25"/>
          <w:szCs w:val="25"/>
        </w:rPr>
        <w:t> ;</w:t>
      </w:r>
      <w:r w:rsidRPr="00BB5ECF">
        <w:rPr>
          <w:rFonts w:ascii="Arial Narrow" w:eastAsia="Calibri" w:hAnsi="Arial Narrow" w:cs="Arial"/>
          <w:color w:val="000000" w:themeColor="text1"/>
          <w:sz w:val="25"/>
          <w:szCs w:val="25"/>
        </w:rPr>
        <w:t xml:space="preserve"> </w:t>
      </w:r>
    </w:p>
    <w:p w14:paraId="1F96FEEF" w14:textId="0AE63BF2" w:rsidR="00FB3A69" w:rsidRPr="00BB5ECF" w:rsidRDefault="00FB3A69" w:rsidP="007918A4">
      <w:pPr>
        <w:pStyle w:val="Paragraphedeliste1"/>
        <w:numPr>
          <w:ilvl w:val="0"/>
          <w:numId w:val="2"/>
        </w:numPr>
        <w:spacing w:before="120" w:beforeAutospacing="0" w:after="120" w:afterAutospacing="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l’organisation</w:t>
      </w:r>
      <w:proofErr w:type="gramEnd"/>
      <w:r w:rsidRPr="00BB5ECF">
        <w:rPr>
          <w:rFonts w:ascii="Arial Narrow" w:eastAsia="Calibri" w:hAnsi="Arial Narrow" w:cs="Arial"/>
          <w:color w:val="000000" w:themeColor="text1"/>
          <w:sz w:val="25"/>
          <w:szCs w:val="25"/>
        </w:rPr>
        <w:t xml:space="preserve"> des conférences budgétaires</w:t>
      </w:r>
      <w:r w:rsidR="00825FFB" w:rsidRPr="00BB5ECF">
        <w:rPr>
          <w:rFonts w:ascii="Arial Narrow" w:eastAsia="Calibri" w:hAnsi="Arial Narrow" w:cs="Arial"/>
          <w:color w:val="000000" w:themeColor="text1"/>
          <w:sz w:val="25"/>
          <w:szCs w:val="25"/>
        </w:rPr>
        <w:t xml:space="preserve"> internes en vue de</w:t>
      </w:r>
      <w:r w:rsidR="004D4177" w:rsidRPr="00BB5ECF">
        <w:rPr>
          <w:rFonts w:ascii="Arial Narrow" w:eastAsia="Calibri" w:hAnsi="Arial Narrow" w:cs="Arial"/>
          <w:color w:val="000000" w:themeColor="text1"/>
          <w:sz w:val="25"/>
          <w:szCs w:val="25"/>
        </w:rPr>
        <w:t xml:space="preserve"> l’élaboration du budget 202</w:t>
      </w:r>
      <w:r w:rsidR="00516754" w:rsidRPr="00BB5ECF">
        <w:rPr>
          <w:rFonts w:ascii="Arial Narrow" w:eastAsia="Calibri" w:hAnsi="Arial Narrow" w:cs="Arial"/>
          <w:color w:val="000000" w:themeColor="text1"/>
          <w:sz w:val="25"/>
          <w:szCs w:val="25"/>
        </w:rPr>
        <w:t>5</w:t>
      </w:r>
      <w:r w:rsidRPr="00BB5ECF">
        <w:rPr>
          <w:rFonts w:ascii="Arial Narrow" w:eastAsia="Calibri" w:hAnsi="Arial Narrow" w:cs="Arial"/>
          <w:color w:val="000000" w:themeColor="text1"/>
          <w:sz w:val="25"/>
          <w:szCs w:val="25"/>
        </w:rPr>
        <w:t> ;</w:t>
      </w:r>
    </w:p>
    <w:p w14:paraId="7EBEDE3A" w14:textId="0086F9F2" w:rsidR="00FB3A69" w:rsidRPr="00BB5ECF" w:rsidRDefault="00FB3A69" w:rsidP="007918A4">
      <w:pPr>
        <w:pStyle w:val="Paragraphedeliste1"/>
        <w:numPr>
          <w:ilvl w:val="0"/>
          <w:numId w:val="2"/>
        </w:numPr>
        <w:spacing w:before="120" w:beforeAutospacing="0" w:after="120" w:afterAutospacing="0"/>
        <w:jc w:val="both"/>
        <w:rPr>
          <w:rFonts w:ascii="Arial Narrow" w:eastAsia="Calibri" w:hAnsi="Arial Narrow" w:cs="Arial"/>
          <w:color w:val="000000" w:themeColor="text1"/>
          <w:sz w:val="25"/>
          <w:szCs w:val="25"/>
        </w:rPr>
      </w:pPr>
      <w:proofErr w:type="gramStart"/>
      <w:r w:rsidRPr="00BB5ECF">
        <w:rPr>
          <w:rFonts w:ascii="Arial Narrow" w:eastAsia="Calibri" w:hAnsi="Arial Narrow" w:cs="Arial"/>
          <w:color w:val="000000" w:themeColor="text1"/>
          <w:sz w:val="25"/>
          <w:szCs w:val="25"/>
        </w:rPr>
        <w:t>la</w:t>
      </w:r>
      <w:proofErr w:type="gramEnd"/>
      <w:r w:rsidRPr="00BB5ECF">
        <w:rPr>
          <w:rFonts w:ascii="Arial Narrow" w:eastAsia="Calibri" w:hAnsi="Arial Narrow" w:cs="Arial"/>
          <w:color w:val="000000" w:themeColor="text1"/>
          <w:sz w:val="25"/>
          <w:szCs w:val="25"/>
        </w:rPr>
        <w:t xml:space="preserve"> signature des lettres d’engagement de performa</w:t>
      </w:r>
      <w:r w:rsidR="00A10FDA" w:rsidRPr="00BB5ECF">
        <w:rPr>
          <w:rFonts w:ascii="Arial Narrow" w:eastAsia="Calibri" w:hAnsi="Arial Narrow" w:cs="Arial"/>
          <w:color w:val="000000" w:themeColor="text1"/>
          <w:sz w:val="25"/>
          <w:szCs w:val="25"/>
        </w:rPr>
        <w:t>nce</w:t>
      </w:r>
      <w:r w:rsidR="00516754" w:rsidRPr="00BB5ECF">
        <w:rPr>
          <w:rFonts w:ascii="Arial Narrow" w:eastAsia="Calibri" w:hAnsi="Arial Narrow" w:cs="Arial"/>
          <w:color w:val="000000" w:themeColor="text1"/>
          <w:sz w:val="25"/>
          <w:szCs w:val="25"/>
        </w:rPr>
        <w:t xml:space="preserve"> de l’année 202</w:t>
      </w:r>
      <w:r w:rsidR="004C29D5" w:rsidRPr="00BB5ECF">
        <w:rPr>
          <w:rFonts w:ascii="Arial Narrow" w:eastAsia="Calibri" w:hAnsi="Arial Narrow" w:cs="Arial"/>
          <w:color w:val="000000" w:themeColor="text1"/>
          <w:sz w:val="25"/>
          <w:szCs w:val="25"/>
        </w:rPr>
        <w:t>4</w:t>
      </w:r>
      <w:r w:rsidR="00A10FDA" w:rsidRPr="00BB5ECF">
        <w:rPr>
          <w:rFonts w:ascii="Arial Narrow" w:eastAsia="Calibri" w:hAnsi="Arial Narrow" w:cs="Arial"/>
          <w:color w:val="000000" w:themeColor="text1"/>
          <w:sz w:val="25"/>
          <w:szCs w:val="25"/>
        </w:rPr>
        <w:t>.</w:t>
      </w:r>
    </w:p>
    <w:p w14:paraId="655D0140" w14:textId="1EDD05B6" w:rsidR="004C29D5" w:rsidRPr="00BB5ECF" w:rsidRDefault="00987E05" w:rsidP="00F439AC">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 xml:space="preserve">Au regard du bilan des principales activités réalisées en lien avec les axes stratégiques du programme, les résultats obtenus sont jugés globalement satisfaisants. Ces accomplissements ont permis d'atteindre pleinement les objectifs de performance fixés pour l'année 2024. Les actions entreprises ont été menées dans le respect des délais et des ressources allouées, contribuant ainsi au succès du programme. Aucune difficulté majeure n'a été rencontrée et les processus ont été exécutés sans entrave </w:t>
      </w:r>
      <w:r w:rsidR="00F20927" w:rsidRPr="00BB5ECF">
        <w:rPr>
          <w:rFonts w:ascii="Arial Narrow" w:eastAsia="Calibri" w:hAnsi="Arial Narrow" w:cs="Arial"/>
          <w:color w:val="000000" w:themeColor="text1"/>
          <w:sz w:val="25"/>
          <w:szCs w:val="25"/>
        </w:rPr>
        <w:t>significative.</w:t>
      </w:r>
      <w:commentRangeEnd w:id="96"/>
      <w:r w:rsidR="003302AC">
        <w:rPr>
          <w:rStyle w:val="Marquedecommentaire"/>
          <w:rFonts w:ascii="Calibri" w:hAnsi="Calibri"/>
        </w:rPr>
        <w:commentReference w:id="96"/>
      </w:r>
    </w:p>
    <w:p w14:paraId="68BF1A95" w14:textId="70B4078A" w:rsidR="00FB3A69" w:rsidRPr="00BB5ECF" w:rsidRDefault="00FB3A69" w:rsidP="007918A4">
      <w:pPr>
        <w:pStyle w:val="Titre2"/>
        <w:numPr>
          <w:ilvl w:val="0"/>
          <w:numId w:val="3"/>
        </w:numPr>
        <w:spacing w:before="240" w:after="120" w:line="240" w:lineRule="auto"/>
        <w:ind w:left="714" w:hanging="357"/>
        <w:rPr>
          <w:rFonts w:ascii="Arial Narrow" w:hAnsi="Arial Narrow" w:cs="Arial"/>
          <w:b/>
          <w:color w:val="000000" w:themeColor="text1"/>
          <w:sz w:val="25"/>
          <w:szCs w:val="25"/>
        </w:rPr>
      </w:pPr>
      <w:bookmarkStart w:id="97" w:name="_Toc162021608"/>
      <w:bookmarkStart w:id="98" w:name="_Toc198135433"/>
      <w:r w:rsidRPr="00BB5ECF">
        <w:rPr>
          <w:rFonts w:ascii="Arial Narrow" w:hAnsi="Arial Narrow" w:cs="Arial"/>
          <w:b/>
          <w:color w:val="000000" w:themeColor="text1"/>
          <w:sz w:val="25"/>
          <w:szCs w:val="25"/>
        </w:rPr>
        <w:t>PERFORMANCE DU PROGRAMME</w:t>
      </w:r>
      <w:bookmarkEnd w:id="97"/>
      <w:bookmarkEnd w:id="98"/>
      <w:r w:rsidRPr="00BB5ECF">
        <w:rPr>
          <w:rFonts w:ascii="Arial Narrow" w:hAnsi="Arial Narrow" w:cs="Arial"/>
          <w:b/>
          <w:color w:val="000000" w:themeColor="text1"/>
          <w:sz w:val="25"/>
          <w:szCs w:val="25"/>
        </w:rPr>
        <w:t xml:space="preserve"> </w:t>
      </w:r>
    </w:p>
    <w:p w14:paraId="6DB0530D" w14:textId="77777777"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III.1. </w:t>
      </w:r>
      <w:commentRangeStart w:id="99"/>
      <w:r w:rsidRPr="00BB5ECF">
        <w:rPr>
          <w:rFonts w:ascii="Arial Narrow" w:hAnsi="Arial Narrow" w:cs="Arial"/>
          <w:b/>
          <w:color w:val="000000" w:themeColor="text1"/>
          <w:sz w:val="25"/>
          <w:szCs w:val="25"/>
        </w:rPr>
        <w:t>Présentation de l’évolution des indicateurs de performance du programme</w:t>
      </w:r>
      <w:commentRangeEnd w:id="99"/>
      <w:r w:rsidR="003302AC">
        <w:rPr>
          <w:rStyle w:val="Marquedecommentaire"/>
          <w:rFonts w:ascii="Calibri" w:eastAsia="Times New Roman" w:hAnsi="Calibri" w:cs="Times New Roman"/>
          <w:color w:val="auto"/>
          <w:lang w:eastAsia="fr-FR"/>
        </w:rPr>
        <w:commentReference w:id="99"/>
      </w:r>
    </w:p>
    <w:p w14:paraId="7E6A3D45" w14:textId="77777777" w:rsidR="00E41301" w:rsidRPr="00BB5ECF" w:rsidRDefault="00E41301" w:rsidP="00E41301">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Dans le cadre de l'évaluation de la performance du ministère, un (1) indicateur a été adopté par le Parlement dans l'annexe 4 de la loi de finances 2024 pour le compte du programme « Administration Générale ». </w:t>
      </w:r>
    </w:p>
    <w:p w14:paraId="75E3413D" w14:textId="6D8464AD" w:rsidR="0026424D" w:rsidRPr="00BB5ECF" w:rsidRDefault="00FB3A69" w:rsidP="000958A2">
      <w:pPr>
        <w:spacing w:before="120" w:after="120" w:line="259" w:lineRule="auto"/>
        <w:rPr>
          <w:rFonts w:ascii="Arial Narrow" w:hAnsi="Arial Narrow" w:cs="Arial"/>
          <w:i/>
          <w:color w:val="000000" w:themeColor="text1"/>
          <w:sz w:val="18"/>
          <w:szCs w:val="25"/>
          <w:u w:val="single"/>
        </w:rPr>
      </w:pPr>
      <w:bookmarkStart w:id="100" w:name="_Toc198135084"/>
      <w:bookmarkStart w:id="101" w:name="_Toc198136048"/>
      <w:bookmarkStart w:id="102" w:name="_Toc198136333"/>
      <w:bookmarkStart w:id="103" w:name="_Toc198290194"/>
      <w:bookmarkStart w:id="104" w:name="_Toc198717299"/>
      <w:r w:rsidRPr="00BB5ECF">
        <w:rPr>
          <w:rFonts w:ascii="Arial Narrow" w:hAnsi="Arial Narrow" w:cs="Arial"/>
          <w:b/>
          <w:bCs/>
          <w:color w:val="000000" w:themeColor="text1"/>
          <w:sz w:val="25"/>
          <w:szCs w:val="25"/>
        </w:rPr>
        <w:t xml:space="preserve">Tableau </w:t>
      </w:r>
      <w:r w:rsidRPr="00BB5ECF">
        <w:rPr>
          <w:rFonts w:ascii="Arial Narrow" w:hAnsi="Arial Narrow" w:cs="Arial"/>
          <w:b/>
          <w:bCs/>
          <w:color w:val="000000" w:themeColor="text1"/>
          <w:sz w:val="25"/>
          <w:szCs w:val="25"/>
        </w:rPr>
        <w:fldChar w:fldCharType="begin"/>
      </w:r>
      <w:r w:rsidRPr="00BB5ECF">
        <w:rPr>
          <w:rFonts w:ascii="Arial Narrow" w:hAnsi="Arial Narrow" w:cs="Arial"/>
          <w:b/>
          <w:bCs/>
          <w:color w:val="000000" w:themeColor="text1"/>
          <w:sz w:val="25"/>
          <w:szCs w:val="25"/>
        </w:rPr>
        <w:instrText xml:space="preserve"> SEQ Tableau \* ARABIC </w:instrText>
      </w:r>
      <w:r w:rsidRPr="00BB5ECF">
        <w:rPr>
          <w:rFonts w:ascii="Arial Narrow" w:hAnsi="Arial Narrow" w:cs="Arial"/>
          <w:b/>
          <w:bCs/>
          <w:color w:val="000000" w:themeColor="text1"/>
          <w:sz w:val="25"/>
          <w:szCs w:val="25"/>
        </w:rPr>
        <w:fldChar w:fldCharType="separate"/>
      </w:r>
      <w:r w:rsidR="00A1738D">
        <w:rPr>
          <w:rFonts w:ascii="Arial Narrow" w:hAnsi="Arial Narrow" w:cs="Arial"/>
          <w:b/>
          <w:bCs/>
          <w:noProof/>
          <w:color w:val="000000" w:themeColor="text1"/>
          <w:sz w:val="25"/>
          <w:szCs w:val="25"/>
        </w:rPr>
        <w:t>7</w:t>
      </w:r>
      <w:r w:rsidRPr="00BB5ECF">
        <w:rPr>
          <w:rFonts w:ascii="Arial Narrow" w:hAnsi="Arial Narrow" w:cs="Arial"/>
          <w:b/>
          <w:bCs/>
          <w:color w:val="000000" w:themeColor="text1"/>
          <w:sz w:val="25"/>
          <w:szCs w:val="25"/>
        </w:rPr>
        <w:fldChar w:fldCharType="end"/>
      </w:r>
      <w:r w:rsidRPr="00BB5ECF">
        <w:rPr>
          <w:rFonts w:ascii="Arial Narrow" w:hAnsi="Arial Narrow" w:cs="Arial"/>
          <w:b/>
          <w:bCs/>
          <w:color w:val="000000" w:themeColor="text1"/>
          <w:sz w:val="25"/>
          <w:szCs w:val="25"/>
        </w:rPr>
        <w:t xml:space="preserve"> : </w:t>
      </w:r>
      <w:bookmarkEnd w:id="100"/>
      <w:bookmarkEnd w:id="101"/>
      <w:bookmarkEnd w:id="102"/>
      <w:r w:rsidR="00E20454" w:rsidRPr="00E20454">
        <w:rPr>
          <w:rFonts w:ascii="Arial Narrow" w:hAnsi="Arial Narrow" w:cs="Arial"/>
          <w:b/>
          <w:bCs/>
          <w:color w:val="000000" w:themeColor="text1"/>
          <w:sz w:val="25"/>
          <w:szCs w:val="25"/>
        </w:rPr>
        <w:t xml:space="preserve">Évolution des </w:t>
      </w:r>
      <w:commentRangeStart w:id="105"/>
      <w:r w:rsidR="00E20454" w:rsidRPr="00E20454">
        <w:rPr>
          <w:rFonts w:ascii="Arial Narrow" w:hAnsi="Arial Narrow" w:cs="Arial"/>
          <w:b/>
          <w:bCs/>
          <w:color w:val="000000" w:themeColor="text1"/>
          <w:sz w:val="25"/>
          <w:szCs w:val="25"/>
        </w:rPr>
        <w:t xml:space="preserve">indicateurs du programme </w:t>
      </w:r>
      <w:bookmarkEnd w:id="103"/>
      <w:bookmarkEnd w:id="104"/>
      <w:r w:rsidR="00D43334">
        <w:rPr>
          <w:rFonts w:ascii="Arial Narrow" w:hAnsi="Arial Narrow" w:cs="Arial"/>
          <w:b/>
          <w:color w:val="000000" w:themeColor="text1"/>
          <w:sz w:val="25"/>
          <w:szCs w:val="25"/>
        </w:rPr>
        <w:t>1</w:t>
      </w:r>
      <w:r w:rsidR="00D43334" w:rsidRPr="00BB5ECF">
        <w:rPr>
          <w:rFonts w:ascii="Arial Narrow" w:hAnsi="Arial Narrow" w:cs="Arial"/>
          <w:b/>
          <w:color w:val="000000" w:themeColor="text1"/>
          <w:sz w:val="25"/>
          <w:szCs w:val="25"/>
        </w:rPr>
        <w:t xml:space="preserve"> </w:t>
      </w:r>
      <w:r w:rsidR="00D43334" w:rsidRPr="00D43334">
        <w:rPr>
          <w:rFonts w:ascii="Arial Narrow" w:hAnsi="Arial Narrow" w:cs="Arial"/>
          <w:b/>
          <w:color w:val="000000" w:themeColor="text1"/>
          <w:sz w:val="25"/>
          <w:szCs w:val="25"/>
        </w:rPr>
        <w:t xml:space="preserve">« Administration </w:t>
      </w:r>
      <w:commentRangeEnd w:id="105"/>
      <w:r w:rsidR="003302AC">
        <w:rPr>
          <w:rStyle w:val="Marquedecommentaire"/>
          <w:rFonts w:ascii="Calibri" w:hAnsi="Calibri"/>
        </w:rPr>
        <w:commentReference w:id="105"/>
      </w:r>
      <w:r w:rsidR="00D43334" w:rsidRPr="00D43334">
        <w:rPr>
          <w:rFonts w:ascii="Arial Narrow" w:hAnsi="Arial Narrow" w:cs="Arial"/>
          <w:b/>
          <w:color w:val="000000" w:themeColor="text1"/>
          <w:sz w:val="25"/>
          <w:szCs w:val="25"/>
        </w:rPr>
        <w:t>Générale »</w:t>
      </w:r>
    </w:p>
    <w:tbl>
      <w:tblPr>
        <w:tblW w:w="13753" w:type="dxa"/>
        <w:tblInd w:w="-10" w:type="dxa"/>
        <w:tblCellMar>
          <w:left w:w="70" w:type="dxa"/>
          <w:right w:w="70" w:type="dxa"/>
        </w:tblCellMar>
        <w:tblLook w:val="04A0" w:firstRow="1" w:lastRow="0" w:firstColumn="1" w:lastColumn="0" w:noHBand="0" w:noVBand="1"/>
      </w:tblPr>
      <w:tblGrid>
        <w:gridCol w:w="7970"/>
        <w:gridCol w:w="797"/>
        <w:gridCol w:w="728"/>
        <w:gridCol w:w="728"/>
        <w:gridCol w:w="728"/>
        <w:gridCol w:w="1297"/>
        <w:gridCol w:w="1505"/>
      </w:tblGrid>
      <w:tr w:rsidR="00BB5ECF" w:rsidRPr="00BB5ECF" w14:paraId="4DFF0375" w14:textId="77777777" w:rsidTr="00893F48">
        <w:trPr>
          <w:trHeight w:val="309"/>
        </w:trPr>
        <w:tc>
          <w:tcPr>
            <w:tcW w:w="0" w:type="auto"/>
            <w:tcBorders>
              <w:top w:val="single" w:sz="8" w:space="0" w:color="auto"/>
              <w:left w:val="single" w:sz="8" w:space="0" w:color="auto"/>
              <w:bottom w:val="single" w:sz="8" w:space="0" w:color="000000"/>
              <w:right w:val="single" w:sz="8" w:space="0" w:color="auto"/>
            </w:tcBorders>
            <w:shd w:val="clear" w:color="000000" w:fill="BDD6EE"/>
            <w:vAlign w:val="center"/>
            <w:hideMark/>
          </w:tcPr>
          <w:p w14:paraId="1757C7EE"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Indicateurs de performance</w:t>
            </w:r>
          </w:p>
        </w:tc>
        <w:tc>
          <w:tcPr>
            <w:tcW w:w="0" w:type="auto"/>
            <w:tcBorders>
              <w:top w:val="single" w:sz="8" w:space="0" w:color="auto"/>
              <w:left w:val="single" w:sz="8" w:space="0" w:color="auto"/>
              <w:bottom w:val="single" w:sz="8" w:space="0" w:color="000000"/>
              <w:right w:val="single" w:sz="8" w:space="0" w:color="auto"/>
            </w:tcBorders>
            <w:shd w:val="clear" w:color="000000" w:fill="BDD6EE"/>
            <w:vAlign w:val="center"/>
            <w:hideMark/>
          </w:tcPr>
          <w:p w14:paraId="1D9DB2FB"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Unité</w:t>
            </w:r>
          </w:p>
        </w:tc>
        <w:tc>
          <w:tcPr>
            <w:tcW w:w="0" w:type="auto"/>
            <w:gridSpan w:val="3"/>
            <w:tcBorders>
              <w:top w:val="single" w:sz="8" w:space="0" w:color="auto"/>
              <w:left w:val="nil"/>
              <w:bottom w:val="single" w:sz="8" w:space="0" w:color="auto"/>
              <w:right w:val="single" w:sz="8" w:space="0" w:color="auto"/>
            </w:tcBorders>
            <w:shd w:val="clear" w:color="000000" w:fill="BDD6EE"/>
            <w:vAlign w:val="center"/>
            <w:hideMark/>
          </w:tcPr>
          <w:p w14:paraId="45E7FF88"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 xml:space="preserve">Réalisation </w:t>
            </w:r>
          </w:p>
        </w:tc>
        <w:tc>
          <w:tcPr>
            <w:tcW w:w="0" w:type="auto"/>
            <w:gridSpan w:val="2"/>
            <w:tcBorders>
              <w:top w:val="single" w:sz="8" w:space="0" w:color="auto"/>
              <w:left w:val="nil"/>
              <w:bottom w:val="single" w:sz="8" w:space="0" w:color="auto"/>
              <w:right w:val="single" w:sz="8" w:space="0" w:color="000000"/>
            </w:tcBorders>
            <w:shd w:val="clear" w:color="000000" w:fill="BDD6EE"/>
            <w:vAlign w:val="center"/>
            <w:hideMark/>
          </w:tcPr>
          <w:p w14:paraId="7042CEA8"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2024</w:t>
            </w:r>
          </w:p>
        </w:tc>
      </w:tr>
      <w:tr w:rsidR="00BB5ECF" w:rsidRPr="00BB5ECF" w14:paraId="69387879" w14:textId="77777777" w:rsidTr="00893F48">
        <w:trPr>
          <w:trHeight w:val="44"/>
        </w:trPr>
        <w:tc>
          <w:tcPr>
            <w:tcW w:w="0" w:type="auto"/>
            <w:tcBorders>
              <w:top w:val="single" w:sz="8" w:space="0" w:color="auto"/>
              <w:left w:val="single" w:sz="8" w:space="0" w:color="auto"/>
              <w:bottom w:val="single" w:sz="8" w:space="0" w:color="000000"/>
              <w:right w:val="single" w:sz="8" w:space="0" w:color="auto"/>
            </w:tcBorders>
            <w:vAlign w:val="center"/>
            <w:hideMark/>
          </w:tcPr>
          <w:p w14:paraId="4B34863B" w14:textId="77777777" w:rsidR="0026424D" w:rsidRPr="00BB5ECF" w:rsidRDefault="0026424D" w:rsidP="00893F48">
            <w:pPr>
              <w:rPr>
                <w:rFonts w:ascii="Arial Narrow" w:hAnsi="Arial Narrow" w:cs="Arial"/>
                <w:b/>
                <w:bCs/>
                <w:color w:val="000000" w:themeColor="text1"/>
                <w:sz w:val="25"/>
                <w:szCs w:val="25"/>
              </w:rPr>
            </w:pPr>
          </w:p>
        </w:tc>
        <w:tc>
          <w:tcPr>
            <w:tcW w:w="0" w:type="auto"/>
            <w:tcBorders>
              <w:top w:val="single" w:sz="8" w:space="0" w:color="auto"/>
              <w:left w:val="single" w:sz="8" w:space="0" w:color="auto"/>
              <w:bottom w:val="single" w:sz="8" w:space="0" w:color="000000"/>
              <w:right w:val="single" w:sz="8" w:space="0" w:color="auto"/>
            </w:tcBorders>
            <w:vAlign w:val="center"/>
            <w:hideMark/>
          </w:tcPr>
          <w:p w14:paraId="390E6066" w14:textId="77777777" w:rsidR="0026424D" w:rsidRPr="00BB5ECF" w:rsidRDefault="0026424D" w:rsidP="00893F48">
            <w:pPr>
              <w:rPr>
                <w:rFonts w:ascii="Arial Narrow" w:hAnsi="Arial Narrow" w:cs="Arial"/>
                <w:b/>
                <w:bCs/>
                <w:color w:val="000000" w:themeColor="text1"/>
                <w:sz w:val="25"/>
                <w:szCs w:val="25"/>
              </w:rPr>
            </w:pPr>
          </w:p>
        </w:tc>
        <w:tc>
          <w:tcPr>
            <w:tcW w:w="0" w:type="auto"/>
            <w:tcBorders>
              <w:top w:val="nil"/>
              <w:left w:val="nil"/>
              <w:bottom w:val="single" w:sz="8" w:space="0" w:color="auto"/>
              <w:right w:val="single" w:sz="8" w:space="0" w:color="auto"/>
            </w:tcBorders>
            <w:shd w:val="clear" w:color="000000" w:fill="BDD6EE"/>
            <w:vAlign w:val="center"/>
            <w:hideMark/>
          </w:tcPr>
          <w:p w14:paraId="7794F029"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2021</w:t>
            </w:r>
          </w:p>
        </w:tc>
        <w:tc>
          <w:tcPr>
            <w:tcW w:w="0" w:type="auto"/>
            <w:tcBorders>
              <w:top w:val="nil"/>
              <w:left w:val="nil"/>
              <w:bottom w:val="single" w:sz="8" w:space="0" w:color="auto"/>
              <w:right w:val="single" w:sz="8" w:space="0" w:color="auto"/>
            </w:tcBorders>
            <w:shd w:val="clear" w:color="000000" w:fill="BDD6EE"/>
            <w:vAlign w:val="center"/>
            <w:hideMark/>
          </w:tcPr>
          <w:p w14:paraId="27CE3D32"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2022</w:t>
            </w:r>
          </w:p>
        </w:tc>
        <w:tc>
          <w:tcPr>
            <w:tcW w:w="0" w:type="auto"/>
            <w:tcBorders>
              <w:top w:val="nil"/>
              <w:left w:val="nil"/>
              <w:bottom w:val="single" w:sz="8" w:space="0" w:color="auto"/>
              <w:right w:val="single" w:sz="8" w:space="0" w:color="auto"/>
            </w:tcBorders>
            <w:shd w:val="clear" w:color="000000" w:fill="BDD6EE"/>
            <w:vAlign w:val="center"/>
            <w:hideMark/>
          </w:tcPr>
          <w:p w14:paraId="2E0E7B03"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2023</w:t>
            </w:r>
          </w:p>
        </w:tc>
        <w:tc>
          <w:tcPr>
            <w:tcW w:w="0" w:type="auto"/>
            <w:tcBorders>
              <w:top w:val="nil"/>
              <w:left w:val="nil"/>
              <w:bottom w:val="single" w:sz="8" w:space="0" w:color="auto"/>
              <w:right w:val="single" w:sz="8" w:space="0" w:color="auto"/>
            </w:tcBorders>
            <w:shd w:val="clear" w:color="000000" w:fill="BDD6EE"/>
            <w:vAlign w:val="center"/>
            <w:hideMark/>
          </w:tcPr>
          <w:p w14:paraId="7C91DF61"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Prévision</w:t>
            </w:r>
          </w:p>
        </w:tc>
        <w:tc>
          <w:tcPr>
            <w:tcW w:w="0" w:type="auto"/>
            <w:tcBorders>
              <w:top w:val="nil"/>
              <w:left w:val="nil"/>
              <w:bottom w:val="single" w:sz="8" w:space="0" w:color="auto"/>
              <w:right w:val="single" w:sz="8" w:space="0" w:color="auto"/>
            </w:tcBorders>
            <w:shd w:val="clear" w:color="000000" w:fill="BDD6EE"/>
            <w:vAlign w:val="center"/>
            <w:hideMark/>
          </w:tcPr>
          <w:p w14:paraId="03337C69" w14:textId="77777777" w:rsidR="0026424D" w:rsidRPr="00BB5ECF" w:rsidRDefault="0026424D" w:rsidP="00893F48">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 xml:space="preserve">Réalisation </w:t>
            </w:r>
          </w:p>
        </w:tc>
      </w:tr>
      <w:tr w:rsidR="00BB5ECF" w:rsidRPr="00BB5ECF" w14:paraId="6585B74F" w14:textId="77777777" w:rsidTr="00893F48">
        <w:trPr>
          <w:trHeight w:val="236"/>
        </w:trPr>
        <w:tc>
          <w:tcPr>
            <w:tcW w:w="0" w:type="auto"/>
            <w:gridSpan w:val="7"/>
            <w:tcBorders>
              <w:top w:val="nil"/>
              <w:left w:val="single" w:sz="8" w:space="0" w:color="auto"/>
              <w:bottom w:val="single" w:sz="8" w:space="0" w:color="auto"/>
              <w:right w:val="single" w:sz="8" w:space="0" w:color="000000"/>
            </w:tcBorders>
            <w:shd w:val="clear" w:color="000000" w:fill="D9D9D9"/>
            <w:vAlign w:val="center"/>
            <w:hideMark/>
          </w:tcPr>
          <w:p w14:paraId="367299DE" w14:textId="77777777" w:rsidR="0026424D" w:rsidRPr="00BB5ECF" w:rsidRDefault="0026424D" w:rsidP="00893F48">
            <w:pP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Objectif Spécifique 1 : Améliorer la coordination et le fonctionnement des structures</w:t>
            </w:r>
          </w:p>
        </w:tc>
      </w:tr>
      <w:tr w:rsidR="00BB5ECF" w:rsidRPr="00BB5ECF" w14:paraId="7A88E5B9" w14:textId="77777777" w:rsidTr="0072182D">
        <w:trPr>
          <w:trHeight w:val="217"/>
        </w:trPr>
        <w:tc>
          <w:tcPr>
            <w:tcW w:w="0" w:type="auto"/>
            <w:tcBorders>
              <w:top w:val="nil"/>
              <w:left w:val="single" w:sz="8" w:space="0" w:color="auto"/>
              <w:bottom w:val="single" w:sz="4" w:space="0" w:color="auto"/>
              <w:right w:val="single" w:sz="8" w:space="0" w:color="auto"/>
            </w:tcBorders>
            <w:shd w:val="clear" w:color="auto" w:fill="auto"/>
            <w:vAlign w:val="center"/>
            <w:hideMark/>
          </w:tcPr>
          <w:p w14:paraId="55D62D7C" w14:textId="77777777" w:rsidR="0026424D" w:rsidRPr="00BB5ECF" w:rsidRDefault="0026424D" w:rsidP="00893F48">
            <w:pPr>
              <w:rPr>
                <w:rFonts w:ascii="Arial Narrow" w:hAnsi="Arial Narrow" w:cs="Arial"/>
                <w:color w:val="000000" w:themeColor="text1"/>
                <w:sz w:val="25"/>
                <w:szCs w:val="25"/>
              </w:rPr>
            </w:pPr>
            <w:r w:rsidRPr="00BB5ECF">
              <w:rPr>
                <w:rFonts w:ascii="Arial Narrow" w:hAnsi="Arial Narrow" w:cs="Calibri"/>
                <w:color w:val="000000" w:themeColor="text1"/>
                <w:sz w:val="25"/>
                <w:szCs w:val="25"/>
              </w:rPr>
              <w:t>IP1 : Taux de réalisation des activités du Plan de Travail Annuel (PTA)</w:t>
            </w:r>
          </w:p>
        </w:tc>
        <w:tc>
          <w:tcPr>
            <w:tcW w:w="0" w:type="auto"/>
            <w:tcBorders>
              <w:top w:val="nil"/>
              <w:left w:val="nil"/>
              <w:bottom w:val="single" w:sz="4" w:space="0" w:color="auto"/>
              <w:right w:val="single" w:sz="8" w:space="0" w:color="auto"/>
            </w:tcBorders>
            <w:shd w:val="clear" w:color="000000" w:fill="FFFFFF"/>
            <w:vAlign w:val="center"/>
            <w:hideMark/>
          </w:tcPr>
          <w:p w14:paraId="149BDB72"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Tahoma"/>
                <w:color w:val="000000" w:themeColor="text1"/>
                <w:sz w:val="25"/>
                <w:szCs w:val="25"/>
              </w:rPr>
              <w:t>%</w:t>
            </w:r>
          </w:p>
        </w:tc>
        <w:tc>
          <w:tcPr>
            <w:tcW w:w="0" w:type="auto"/>
            <w:tcBorders>
              <w:top w:val="nil"/>
              <w:left w:val="nil"/>
              <w:bottom w:val="single" w:sz="4" w:space="0" w:color="auto"/>
              <w:right w:val="single" w:sz="8" w:space="0" w:color="auto"/>
            </w:tcBorders>
            <w:shd w:val="clear" w:color="000000" w:fill="FFFFFF"/>
            <w:vAlign w:val="center"/>
            <w:hideMark/>
          </w:tcPr>
          <w:p w14:paraId="3A3E5F62"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Arial"/>
                <w:color w:val="000000" w:themeColor="text1"/>
                <w:sz w:val="25"/>
                <w:szCs w:val="25"/>
              </w:rPr>
              <w:t>-</w:t>
            </w:r>
          </w:p>
        </w:tc>
        <w:tc>
          <w:tcPr>
            <w:tcW w:w="0" w:type="auto"/>
            <w:tcBorders>
              <w:top w:val="nil"/>
              <w:left w:val="nil"/>
              <w:bottom w:val="single" w:sz="4" w:space="0" w:color="auto"/>
              <w:right w:val="single" w:sz="8" w:space="0" w:color="auto"/>
            </w:tcBorders>
            <w:shd w:val="clear" w:color="000000" w:fill="FFFFFF"/>
            <w:vAlign w:val="center"/>
            <w:hideMark/>
          </w:tcPr>
          <w:p w14:paraId="05DE0A92"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Tahoma"/>
                <w:color w:val="000000" w:themeColor="text1"/>
                <w:sz w:val="25"/>
                <w:szCs w:val="25"/>
              </w:rPr>
              <w:t>-</w:t>
            </w:r>
          </w:p>
        </w:tc>
        <w:tc>
          <w:tcPr>
            <w:tcW w:w="0" w:type="auto"/>
            <w:tcBorders>
              <w:top w:val="nil"/>
              <w:left w:val="nil"/>
              <w:bottom w:val="single" w:sz="4" w:space="0" w:color="auto"/>
              <w:right w:val="single" w:sz="8" w:space="0" w:color="auto"/>
            </w:tcBorders>
            <w:shd w:val="clear" w:color="000000" w:fill="FFFFFF"/>
            <w:vAlign w:val="center"/>
            <w:hideMark/>
          </w:tcPr>
          <w:p w14:paraId="32483FF5"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Arial"/>
                <w:color w:val="000000" w:themeColor="text1"/>
                <w:sz w:val="25"/>
                <w:szCs w:val="25"/>
              </w:rPr>
              <w:t>-</w:t>
            </w:r>
          </w:p>
        </w:tc>
        <w:tc>
          <w:tcPr>
            <w:tcW w:w="0" w:type="auto"/>
            <w:tcBorders>
              <w:top w:val="nil"/>
              <w:left w:val="nil"/>
              <w:bottom w:val="single" w:sz="4" w:space="0" w:color="auto"/>
              <w:right w:val="single" w:sz="8" w:space="0" w:color="auto"/>
            </w:tcBorders>
            <w:shd w:val="clear" w:color="000000" w:fill="FFFFFF"/>
            <w:vAlign w:val="center"/>
            <w:hideMark/>
          </w:tcPr>
          <w:p w14:paraId="18CA6755"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Arial"/>
                <w:color w:val="000000" w:themeColor="text1"/>
                <w:sz w:val="25"/>
                <w:szCs w:val="25"/>
              </w:rPr>
              <w:t>100</w:t>
            </w:r>
          </w:p>
        </w:tc>
        <w:tc>
          <w:tcPr>
            <w:tcW w:w="0" w:type="auto"/>
            <w:tcBorders>
              <w:top w:val="nil"/>
              <w:left w:val="nil"/>
              <w:bottom w:val="single" w:sz="4" w:space="0" w:color="auto"/>
              <w:right w:val="single" w:sz="8" w:space="0" w:color="auto"/>
            </w:tcBorders>
            <w:shd w:val="clear" w:color="000000" w:fill="FFFFFF"/>
            <w:vAlign w:val="center"/>
            <w:hideMark/>
          </w:tcPr>
          <w:p w14:paraId="27EAECBD" w14:textId="77777777" w:rsidR="0026424D" w:rsidRPr="00BB5ECF" w:rsidRDefault="0026424D" w:rsidP="00893F48">
            <w:pPr>
              <w:jc w:val="center"/>
              <w:rPr>
                <w:rFonts w:ascii="Arial Narrow" w:hAnsi="Arial Narrow" w:cs="Arial"/>
                <w:color w:val="000000" w:themeColor="text1"/>
                <w:sz w:val="25"/>
                <w:szCs w:val="25"/>
              </w:rPr>
            </w:pPr>
            <w:r w:rsidRPr="00BB5ECF">
              <w:rPr>
                <w:rFonts w:ascii="Arial Narrow" w:hAnsi="Arial Narrow" w:cs="Arial"/>
                <w:color w:val="000000" w:themeColor="text1"/>
                <w:sz w:val="25"/>
                <w:szCs w:val="25"/>
              </w:rPr>
              <w:t>100</w:t>
            </w:r>
          </w:p>
        </w:tc>
      </w:tr>
    </w:tbl>
    <w:p w14:paraId="0E2B7E17" w14:textId="0F3AE088" w:rsidR="0026424D" w:rsidRPr="00BB5ECF" w:rsidRDefault="0026424D" w:rsidP="00502847">
      <w:pPr>
        <w:spacing w:after="120"/>
        <w:jc w:val="both"/>
        <w:rPr>
          <w:rFonts w:ascii="Arial Narrow" w:hAnsi="Arial Narrow" w:cs="Arial"/>
          <w:i/>
          <w:color w:val="000000" w:themeColor="text1"/>
          <w:sz w:val="18"/>
          <w:szCs w:val="25"/>
        </w:rPr>
      </w:pPr>
      <w:r w:rsidRPr="00BB5ECF">
        <w:rPr>
          <w:rFonts w:ascii="Arial Narrow" w:hAnsi="Arial Narrow" w:cs="Arial"/>
          <w:i/>
          <w:color w:val="000000" w:themeColor="text1"/>
          <w:sz w:val="18"/>
          <w:szCs w:val="25"/>
          <w:u w:val="single"/>
        </w:rPr>
        <w:t>Source</w:t>
      </w:r>
      <w:r w:rsidRPr="00BB5ECF">
        <w:rPr>
          <w:rFonts w:ascii="Arial Narrow" w:hAnsi="Arial Narrow" w:cs="Arial"/>
          <w:i/>
          <w:color w:val="000000" w:themeColor="text1"/>
          <w:sz w:val="18"/>
          <w:szCs w:val="25"/>
        </w:rPr>
        <w:t xml:space="preserve"> : DPPD-PAP 2024-2026 / rapport d’activités 2024 </w:t>
      </w:r>
    </w:p>
    <w:p w14:paraId="15E4A2D6" w14:textId="4D480E05" w:rsidR="0026424D" w:rsidRPr="00BB5ECF" w:rsidRDefault="0026424D" w:rsidP="00502847">
      <w:pPr>
        <w:spacing w:after="120"/>
        <w:jc w:val="both"/>
        <w:rPr>
          <w:rFonts w:ascii="Arial Narrow" w:hAnsi="Arial Narrow" w:cs="Arial"/>
          <w:i/>
          <w:color w:val="000000" w:themeColor="text1"/>
          <w:sz w:val="18"/>
          <w:szCs w:val="25"/>
          <w:u w:val="single"/>
        </w:rPr>
      </w:pPr>
      <w:r w:rsidRPr="00BB5ECF">
        <w:rPr>
          <w:rFonts w:ascii="Arial Narrow" w:hAnsi="Arial Narrow" w:cs="Arial"/>
          <w:b/>
          <w:color w:val="000000" w:themeColor="text1"/>
          <w:sz w:val="25"/>
          <w:szCs w:val="25"/>
        </w:rPr>
        <w:t xml:space="preserve">NB : </w:t>
      </w:r>
      <w:r w:rsidR="000958A2" w:rsidRPr="00BB5ECF">
        <w:rPr>
          <w:rFonts w:ascii="Arial Narrow" w:hAnsi="Arial Narrow" w:cs="Arial"/>
          <w:bCs/>
          <w:color w:val="000000" w:themeColor="text1"/>
          <w:sz w:val="25"/>
          <w:szCs w:val="25"/>
        </w:rPr>
        <w:t>L’indicateur a été défini en 2024.</w:t>
      </w:r>
    </w:p>
    <w:p w14:paraId="2AF774B3" w14:textId="77777777"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III.2. </w:t>
      </w:r>
      <w:commentRangeStart w:id="106"/>
      <w:r w:rsidRPr="00BB5ECF">
        <w:rPr>
          <w:rFonts w:ascii="Arial Narrow" w:hAnsi="Arial Narrow" w:cs="Arial"/>
          <w:b/>
          <w:color w:val="000000" w:themeColor="text1"/>
          <w:sz w:val="25"/>
          <w:szCs w:val="25"/>
        </w:rPr>
        <w:t>Analyse détaillée et explication des résultats (objectifs spécifiques et indicateurs)</w:t>
      </w:r>
      <w:commentRangeEnd w:id="106"/>
      <w:r w:rsidR="003302AC">
        <w:rPr>
          <w:rStyle w:val="Marquedecommentaire"/>
          <w:rFonts w:ascii="Calibri" w:eastAsia="Times New Roman" w:hAnsi="Calibri" w:cs="Times New Roman"/>
          <w:color w:val="auto"/>
          <w:lang w:eastAsia="fr-FR"/>
        </w:rPr>
        <w:commentReference w:id="106"/>
      </w:r>
    </w:p>
    <w:p w14:paraId="7244AEC5" w14:textId="118479A3" w:rsidR="00FB3A69" w:rsidRPr="00BB5ECF" w:rsidRDefault="00FB3A69" w:rsidP="00FB3A69">
      <w:pPr>
        <w:spacing w:before="120" w:after="120"/>
        <w:jc w:val="both"/>
        <w:rPr>
          <w:rFonts w:ascii="Arial Narrow" w:hAnsi="Arial Narrow" w:cs="Arial"/>
          <w:bCs/>
          <w:color w:val="000000" w:themeColor="text1"/>
          <w:sz w:val="25"/>
          <w:szCs w:val="25"/>
        </w:rPr>
      </w:pPr>
      <w:r w:rsidRPr="00BB5ECF">
        <w:rPr>
          <w:rFonts w:ascii="Arial Narrow" w:hAnsi="Arial Narrow" w:cs="Arial"/>
          <w:bCs/>
          <w:color w:val="000000" w:themeColor="text1"/>
          <w:sz w:val="25"/>
          <w:szCs w:val="25"/>
        </w:rPr>
        <w:t>Pour 202</w:t>
      </w:r>
      <w:r w:rsidR="00D110B2" w:rsidRPr="00BB5ECF">
        <w:rPr>
          <w:rFonts w:ascii="Arial Narrow" w:hAnsi="Arial Narrow" w:cs="Arial"/>
          <w:bCs/>
          <w:color w:val="000000" w:themeColor="text1"/>
          <w:sz w:val="25"/>
          <w:szCs w:val="25"/>
        </w:rPr>
        <w:t>4</w:t>
      </w:r>
      <w:r w:rsidRPr="00BB5ECF">
        <w:rPr>
          <w:rFonts w:ascii="Arial Narrow" w:hAnsi="Arial Narrow" w:cs="Arial"/>
          <w:bCs/>
          <w:color w:val="000000" w:themeColor="text1"/>
          <w:sz w:val="25"/>
          <w:szCs w:val="25"/>
        </w:rPr>
        <w:t xml:space="preserve">, le Programme « Administration Générale » est articulé autour </w:t>
      </w:r>
      <w:r w:rsidR="00866E1E" w:rsidRPr="00BB5ECF">
        <w:rPr>
          <w:rFonts w:ascii="Arial Narrow" w:hAnsi="Arial Narrow" w:cs="Arial"/>
          <w:bCs/>
          <w:color w:val="000000" w:themeColor="text1"/>
          <w:sz w:val="25"/>
          <w:szCs w:val="25"/>
        </w:rPr>
        <w:t>d</w:t>
      </w:r>
      <w:r w:rsidR="00BD3BD6" w:rsidRPr="00BB5ECF">
        <w:rPr>
          <w:rFonts w:ascii="Arial Narrow" w:hAnsi="Arial Narrow" w:cs="Arial"/>
          <w:bCs/>
          <w:color w:val="000000" w:themeColor="text1"/>
          <w:sz w:val="25"/>
          <w:szCs w:val="25"/>
        </w:rPr>
        <w:t xml:space="preserve">’un </w:t>
      </w:r>
      <w:r w:rsidR="000548F4" w:rsidRPr="00BB5ECF">
        <w:rPr>
          <w:rFonts w:ascii="Arial Narrow" w:hAnsi="Arial Narrow" w:cs="Arial"/>
          <w:bCs/>
          <w:color w:val="000000" w:themeColor="text1"/>
          <w:sz w:val="25"/>
          <w:szCs w:val="25"/>
        </w:rPr>
        <w:t>(</w:t>
      </w:r>
      <w:r w:rsidR="00BD3BD6" w:rsidRPr="00BB5ECF">
        <w:rPr>
          <w:rFonts w:ascii="Arial Narrow" w:hAnsi="Arial Narrow" w:cs="Arial"/>
          <w:bCs/>
          <w:color w:val="000000" w:themeColor="text1"/>
          <w:sz w:val="25"/>
          <w:szCs w:val="25"/>
        </w:rPr>
        <w:t>1</w:t>
      </w:r>
      <w:r w:rsidR="000548F4" w:rsidRPr="00BB5ECF">
        <w:rPr>
          <w:rFonts w:ascii="Arial Narrow" w:hAnsi="Arial Narrow" w:cs="Arial"/>
          <w:bCs/>
          <w:color w:val="000000" w:themeColor="text1"/>
          <w:sz w:val="25"/>
          <w:szCs w:val="25"/>
        </w:rPr>
        <w:t>) objectif spécifique</w:t>
      </w:r>
      <w:r w:rsidR="00BD3BD6" w:rsidRPr="00BB5ECF">
        <w:rPr>
          <w:rFonts w:ascii="Arial Narrow" w:hAnsi="Arial Narrow" w:cs="Arial"/>
          <w:bCs/>
          <w:color w:val="000000" w:themeColor="text1"/>
          <w:sz w:val="25"/>
          <w:szCs w:val="25"/>
        </w:rPr>
        <w:t xml:space="preserve"> </w:t>
      </w:r>
      <w:r w:rsidR="000548F4" w:rsidRPr="00BB5ECF">
        <w:rPr>
          <w:rFonts w:ascii="Arial Narrow" w:hAnsi="Arial Narrow" w:cs="Arial"/>
          <w:bCs/>
          <w:color w:val="000000" w:themeColor="text1"/>
          <w:sz w:val="25"/>
          <w:szCs w:val="25"/>
        </w:rPr>
        <w:t xml:space="preserve">et </w:t>
      </w:r>
      <w:r w:rsidR="00BD3BD6" w:rsidRPr="00BB5ECF">
        <w:rPr>
          <w:rFonts w:ascii="Arial Narrow" w:hAnsi="Arial Narrow" w:cs="Arial"/>
          <w:bCs/>
          <w:color w:val="000000" w:themeColor="text1"/>
          <w:sz w:val="25"/>
          <w:szCs w:val="25"/>
        </w:rPr>
        <w:t xml:space="preserve">d’un </w:t>
      </w:r>
      <w:r w:rsidR="000548F4" w:rsidRPr="00BB5ECF">
        <w:rPr>
          <w:rFonts w:ascii="Arial Narrow" w:hAnsi="Arial Narrow" w:cs="Arial"/>
          <w:bCs/>
          <w:color w:val="000000" w:themeColor="text1"/>
          <w:sz w:val="25"/>
          <w:szCs w:val="25"/>
        </w:rPr>
        <w:t>(</w:t>
      </w:r>
      <w:r w:rsidR="00BD3BD6" w:rsidRPr="00BB5ECF">
        <w:rPr>
          <w:rFonts w:ascii="Arial Narrow" w:hAnsi="Arial Narrow" w:cs="Arial"/>
          <w:bCs/>
          <w:color w:val="000000" w:themeColor="text1"/>
          <w:sz w:val="25"/>
          <w:szCs w:val="25"/>
        </w:rPr>
        <w:t>1</w:t>
      </w:r>
      <w:r w:rsidRPr="00BB5ECF">
        <w:rPr>
          <w:rFonts w:ascii="Arial Narrow" w:hAnsi="Arial Narrow" w:cs="Arial"/>
          <w:bCs/>
          <w:color w:val="000000" w:themeColor="text1"/>
          <w:sz w:val="25"/>
          <w:szCs w:val="25"/>
        </w:rPr>
        <w:t>) indicateur</w:t>
      </w:r>
      <w:r w:rsidR="000548F4" w:rsidRPr="00BB5ECF">
        <w:rPr>
          <w:rFonts w:ascii="Arial Narrow" w:hAnsi="Arial Narrow" w:cs="Arial"/>
          <w:bCs/>
          <w:color w:val="000000" w:themeColor="text1"/>
          <w:sz w:val="25"/>
          <w:szCs w:val="25"/>
        </w:rPr>
        <w:t xml:space="preserve"> de performance adossé à </w:t>
      </w:r>
      <w:r w:rsidR="00BD3BD6" w:rsidRPr="00BB5ECF">
        <w:rPr>
          <w:rFonts w:ascii="Arial Narrow" w:hAnsi="Arial Narrow" w:cs="Arial"/>
          <w:bCs/>
          <w:color w:val="000000" w:themeColor="text1"/>
          <w:sz w:val="25"/>
          <w:szCs w:val="25"/>
        </w:rPr>
        <w:t>une</w:t>
      </w:r>
      <w:r w:rsidRPr="00BB5ECF">
        <w:rPr>
          <w:rFonts w:ascii="Arial Narrow" w:hAnsi="Arial Narrow" w:cs="Arial"/>
          <w:bCs/>
          <w:color w:val="000000" w:themeColor="text1"/>
          <w:sz w:val="25"/>
          <w:szCs w:val="25"/>
        </w:rPr>
        <w:t xml:space="preserve"> </w:t>
      </w:r>
      <w:r w:rsidR="000548F4" w:rsidRPr="00BB5ECF">
        <w:rPr>
          <w:rFonts w:ascii="Arial Narrow" w:hAnsi="Arial Narrow" w:cs="Arial"/>
          <w:bCs/>
          <w:color w:val="000000" w:themeColor="text1"/>
          <w:sz w:val="25"/>
          <w:szCs w:val="25"/>
        </w:rPr>
        <w:t>(</w:t>
      </w:r>
      <w:r w:rsidR="00BD3BD6" w:rsidRPr="00BB5ECF">
        <w:rPr>
          <w:rFonts w:ascii="Arial Narrow" w:hAnsi="Arial Narrow" w:cs="Arial"/>
          <w:bCs/>
          <w:color w:val="000000" w:themeColor="text1"/>
          <w:sz w:val="25"/>
          <w:szCs w:val="25"/>
        </w:rPr>
        <w:t>1</w:t>
      </w:r>
      <w:r w:rsidR="000548F4" w:rsidRPr="00BB5ECF">
        <w:rPr>
          <w:rFonts w:ascii="Arial Narrow" w:hAnsi="Arial Narrow" w:cs="Arial"/>
          <w:bCs/>
          <w:color w:val="000000" w:themeColor="text1"/>
          <w:sz w:val="25"/>
          <w:szCs w:val="25"/>
        </w:rPr>
        <w:t xml:space="preserve">) </w:t>
      </w:r>
      <w:r w:rsidRPr="00BB5ECF">
        <w:rPr>
          <w:rFonts w:ascii="Arial Narrow" w:hAnsi="Arial Narrow" w:cs="Arial"/>
          <w:bCs/>
          <w:color w:val="000000" w:themeColor="text1"/>
          <w:sz w:val="25"/>
          <w:szCs w:val="25"/>
        </w:rPr>
        <w:t xml:space="preserve">cible. </w:t>
      </w:r>
    </w:p>
    <w:p w14:paraId="4FF1C12A" w14:textId="5BD4CFB7" w:rsidR="00FB3A69" w:rsidRPr="00BB5ECF" w:rsidRDefault="00FB3A69" w:rsidP="00FB3A69">
      <w:pPr>
        <w:spacing w:before="120" w:after="120"/>
        <w:jc w:val="both"/>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 xml:space="preserve">Objectif spécifique 1 : </w:t>
      </w:r>
      <w:r w:rsidR="00E41301" w:rsidRPr="00BB5ECF">
        <w:rPr>
          <w:rFonts w:ascii="Arial Narrow" w:hAnsi="Arial Narrow" w:cs="Arial"/>
          <w:b/>
          <w:bCs/>
          <w:color w:val="000000" w:themeColor="text1"/>
          <w:sz w:val="25"/>
          <w:szCs w:val="25"/>
        </w:rPr>
        <w:t>Améliorer la coordination et le fonctionnement des structures</w:t>
      </w:r>
    </w:p>
    <w:p w14:paraId="55ACAD4A" w14:textId="77777777" w:rsidR="00387B49" w:rsidRPr="00BB5ECF" w:rsidRDefault="00387B49" w:rsidP="007918A4">
      <w:pPr>
        <w:pStyle w:val="Paragraphedeliste"/>
        <w:keepNext/>
        <w:numPr>
          <w:ilvl w:val="0"/>
          <w:numId w:val="7"/>
        </w:numPr>
        <w:spacing w:before="120" w:after="120"/>
        <w:jc w:val="both"/>
        <w:rPr>
          <w:color w:val="000000" w:themeColor="text1"/>
        </w:rPr>
      </w:pPr>
      <w:bookmarkStart w:id="107" w:name="_Toc162021609"/>
      <w:r w:rsidRPr="00BB5ECF">
        <w:rPr>
          <w:rFonts w:ascii="Arial Narrow" w:hAnsi="Arial Narrow" w:cs="Arial"/>
          <w:b/>
          <w:bCs/>
          <w:color w:val="000000" w:themeColor="text1"/>
          <w:sz w:val="25"/>
          <w:szCs w:val="25"/>
        </w:rPr>
        <w:t xml:space="preserve">Indicateur 1 : </w:t>
      </w:r>
      <w:r w:rsidRPr="00BB5ECF">
        <w:rPr>
          <w:rFonts w:ascii="Arial Narrow" w:hAnsi="Arial Narrow" w:cs="Calibri"/>
          <w:color w:val="000000" w:themeColor="text1"/>
          <w:sz w:val="25"/>
          <w:szCs w:val="25"/>
        </w:rPr>
        <w:t>Taux de réalisation des activités du Plan de Travail Annuel (PTA)</w:t>
      </w:r>
    </w:p>
    <w:p w14:paraId="5C80D70F" w14:textId="33D588C3" w:rsidR="00387B49" w:rsidRPr="00BB5ECF" w:rsidRDefault="00387B49" w:rsidP="007918A4">
      <w:pPr>
        <w:pStyle w:val="Paragraphedeliste"/>
        <w:numPr>
          <w:ilvl w:val="0"/>
          <w:numId w:val="14"/>
        </w:numPr>
        <w:spacing w:before="120" w:after="120"/>
        <w:jc w:val="both"/>
        <w:rPr>
          <w:rFonts w:ascii="Arial Narrow" w:hAnsi="Arial Narrow" w:cs="Arial"/>
          <w:b/>
          <w:bCs/>
          <w:color w:val="000000" w:themeColor="text1"/>
          <w:sz w:val="25"/>
          <w:szCs w:val="25"/>
        </w:rPr>
      </w:pPr>
      <w:commentRangeStart w:id="108"/>
      <w:r w:rsidRPr="00BB5ECF">
        <w:rPr>
          <w:rFonts w:ascii="Arial Narrow" w:hAnsi="Arial Narrow" w:cs="Arial"/>
          <w:b/>
          <w:bCs/>
          <w:color w:val="000000" w:themeColor="text1"/>
          <w:sz w:val="25"/>
          <w:szCs w:val="25"/>
        </w:rPr>
        <w:t xml:space="preserve">Définition de l’indicateur : </w:t>
      </w:r>
      <w:r w:rsidRPr="00BB5ECF">
        <w:rPr>
          <w:rFonts w:ascii="Arial Narrow" w:hAnsi="Arial Narrow"/>
          <w:bCs/>
          <w:color w:val="000000" w:themeColor="text1"/>
          <w:sz w:val="25"/>
          <w:szCs w:val="25"/>
        </w:rPr>
        <w:t xml:space="preserve">Cet indicateur permet d’évaluer le niveau de réalisation des activités prévues dans le </w:t>
      </w:r>
      <w:r w:rsidRPr="00BB5ECF">
        <w:rPr>
          <w:rFonts w:ascii="Arial Narrow" w:hAnsi="Arial Narrow" w:cs="Calibri"/>
          <w:color w:val="000000" w:themeColor="text1"/>
          <w:sz w:val="25"/>
          <w:szCs w:val="25"/>
        </w:rPr>
        <w:t xml:space="preserve">Plan de Travail Annuel (PTA) du </w:t>
      </w:r>
      <w:r w:rsidR="0054295A" w:rsidRPr="00BB5ECF">
        <w:rPr>
          <w:rFonts w:ascii="Arial Narrow" w:hAnsi="Arial Narrow"/>
          <w:bCs/>
          <w:color w:val="000000" w:themeColor="text1"/>
          <w:sz w:val="25"/>
          <w:szCs w:val="25"/>
        </w:rPr>
        <w:t>programme Administration Générale</w:t>
      </w:r>
    </w:p>
    <w:p w14:paraId="55C738DC" w14:textId="767B2310" w:rsidR="00387B49" w:rsidRPr="00BB5ECF" w:rsidRDefault="00387B49" w:rsidP="007918A4">
      <w:pPr>
        <w:pStyle w:val="Paragraphedeliste"/>
        <w:numPr>
          <w:ilvl w:val="0"/>
          <w:numId w:val="14"/>
        </w:numPr>
        <w:spacing w:before="120" w:after="120"/>
        <w:jc w:val="both"/>
        <w:rPr>
          <w:rFonts w:ascii="Arial Narrow" w:hAnsi="Arial Narrow" w:cs="Arial"/>
          <w:bCs/>
          <w:color w:val="000000" w:themeColor="text1"/>
          <w:sz w:val="25"/>
          <w:szCs w:val="25"/>
        </w:rPr>
      </w:pPr>
      <w:r w:rsidRPr="00BB5ECF">
        <w:rPr>
          <w:rFonts w:ascii="Arial Narrow" w:hAnsi="Arial Narrow" w:cs="Arial"/>
          <w:b/>
          <w:bCs/>
          <w:color w:val="000000" w:themeColor="text1"/>
          <w:sz w:val="25"/>
          <w:szCs w:val="25"/>
        </w:rPr>
        <w:t xml:space="preserve">Source de données : </w:t>
      </w:r>
      <w:r w:rsidR="0054295A" w:rsidRPr="00BB5ECF">
        <w:rPr>
          <w:rFonts w:ascii="Arial Narrow" w:hAnsi="Arial Narrow" w:cs="Arial"/>
          <w:bCs/>
          <w:color w:val="000000" w:themeColor="text1"/>
          <w:sz w:val="25"/>
          <w:szCs w:val="25"/>
        </w:rPr>
        <w:t>Rapport Annuel d’activités</w:t>
      </w:r>
      <w:r w:rsidRPr="00BB5ECF">
        <w:rPr>
          <w:rFonts w:ascii="Arial Narrow" w:hAnsi="Arial Narrow" w:cs="Arial"/>
          <w:bCs/>
          <w:color w:val="000000" w:themeColor="text1"/>
          <w:sz w:val="25"/>
          <w:szCs w:val="25"/>
        </w:rPr>
        <w:t xml:space="preserve"> </w:t>
      </w:r>
    </w:p>
    <w:p w14:paraId="56DD24AA" w14:textId="4D9A1460" w:rsidR="00387B49" w:rsidRPr="00BB5ECF" w:rsidRDefault="00387B49" w:rsidP="007918A4">
      <w:pPr>
        <w:pStyle w:val="Paragraphedeliste"/>
        <w:numPr>
          <w:ilvl w:val="0"/>
          <w:numId w:val="14"/>
        </w:numPr>
        <w:spacing w:before="120" w:after="120"/>
        <w:jc w:val="both"/>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 xml:space="preserve">Mode de calcul : </w:t>
      </w:r>
      <w:r w:rsidR="0054295A" w:rsidRPr="00BB5ECF">
        <w:rPr>
          <w:rFonts w:ascii="Arial Narrow" w:hAnsi="Arial Narrow" w:cs="Arial"/>
          <w:b/>
          <w:bCs/>
          <w:color w:val="000000" w:themeColor="text1"/>
          <w:sz w:val="24"/>
          <w:szCs w:val="24"/>
        </w:rPr>
        <w:t>(Nombre d’activités du PTA réalisées / Nombre total d’activités du PTA) x 100</w:t>
      </w:r>
    </w:p>
    <w:p w14:paraId="7CD4784D" w14:textId="77777777" w:rsidR="00387B49" w:rsidRPr="00BB5ECF" w:rsidRDefault="00387B49" w:rsidP="007918A4">
      <w:pPr>
        <w:pStyle w:val="Paragraphedeliste"/>
        <w:numPr>
          <w:ilvl w:val="0"/>
          <w:numId w:val="14"/>
        </w:numPr>
        <w:spacing w:before="120" w:after="120"/>
        <w:jc w:val="both"/>
        <w:rPr>
          <w:rFonts w:ascii="Arial Narrow" w:hAnsi="Arial Narrow" w:cs="Arial"/>
          <w:bCs/>
          <w:color w:val="000000" w:themeColor="text1"/>
          <w:sz w:val="25"/>
          <w:szCs w:val="25"/>
        </w:rPr>
      </w:pPr>
      <w:r w:rsidRPr="00BB5ECF">
        <w:rPr>
          <w:rFonts w:ascii="Arial Narrow" w:hAnsi="Arial Narrow" w:cs="Arial"/>
          <w:b/>
          <w:bCs/>
          <w:color w:val="000000" w:themeColor="text1"/>
          <w:sz w:val="25"/>
          <w:szCs w:val="25"/>
        </w:rPr>
        <w:lastRenderedPageBreak/>
        <w:t xml:space="preserve">Valeurs cibles : </w:t>
      </w:r>
      <w:r w:rsidRPr="00BB5ECF">
        <w:rPr>
          <w:rFonts w:ascii="Arial Narrow" w:hAnsi="Arial Narrow" w:cs="Arial"/>
          <w:bCs/>
          <w:color w:val="000000" w:themeColor="text1"/>
          <w:sz w:val="25"/>
          <w:szCs w:val="25"/>
        </w:rPr>
        <w:t>100% en 2024, 100% en 2025, 100% en 2026</w:t>
      </w:r>
      <w:commentRangeEnd w:id="108"/>
      <w:r w:rsidR="003302AC">
        <w:rPr>
          <w:rStyle w:val="Marquedecommentaire"/>
          <w:rFonts w:ascii="Calibri" w:hAnsi="Calibri"/>
        </w:rPr>
        <w:commentReference w:id="108"/>
      </w:r>
    </w:p>
    <w:p w14:paraId="371176DF" w14:textId="41DB4971" w:rsidR="003854DF" w:rsidRPr="00BB5ECF" w:rsidRDefault="00387B49" w:rsidP="007918A4">
      <w:pPr>
        <w:pStyle w:val="Paragraphedeliste"/>
        <w:numPr>
          <w:ilvl w:val="0"/>
          <w:numId w:val="14"/>
        </w:numPr>
        <w:spacing w:before="120" w:after="120"/>
        <w:contextualSpacing w:val="0"/>
        <w:jc w:val="both"/>
        <w:rPr>
          <w:rFonts w:ascii="Arial Narrow" w:hAnsi="Arial Narrow" w:cs="Arial"/>
          <w:color w:val="000000" w:themeColor="text1"/>
          <w:sz w:val="25"/>
          <w:szCs w:val="25"/>
        </w:rPr>
      </w:pPr>
      <w:r w:rsidRPr="00BB5ECF">
        <w:rPr>
          <w:rFonts w:ascii="Arial Narrow" w:hAnsi="Arial Narrow" w:cs="Arial"/>
          <w:b/>
          <w:bCs/>
          <w:color w:val="000000" w:themeColor="text1"/>
          <w:sz w:val="25"/>
          <w:szCs w:val="25"/>
        </w:rPr>
        <w:t xml:space="preserve">Analyse de l’indicateur : </w:t>
      </w:r>
      <w:commentRangeStart w:id="109"/>
      <w:r w:rsidR="00BC42DA" w:rsidRPr="00BB5ECF">
        <w:rPr>
          <w:rFonts w:ascii="Arial Narrow" w:hAnsi="Arial Narrow" w:cs="Arial"/>
          <w:color w:val="000000" w:themeColor="text1"/>
          <w:sz w:val="25"/>
          <w:szCs w:val="25"/>
        </w:rPr>
        <w:t>Cet indicateur permet d'évaluer le niveau de mise en œuvre des activités prévues dans le Plan de Travail Annuel (PTA) du programme « Administration Générale ». Il indique le pourcentage d'activités effectivement réalisées par rapport au nombre total d'activités planifiées. À la fin de l'année 2024, les quinze (15) activités prévues dans le Plan de Travail Annuel (PTA) ont été entièrement réalisées, affichant un résultat de 100% conformes aux attentes. Cette performance s'explique notamment par une meilleure organisation des activités, une implication accrue des parties prenantes et un renforcement du système de suivi.</w:t>
      </w:r>
    </w:p>
    <w:p w14:paraId="14E248AF" w14:textId="77777777" w:rsidR="00B077F1" w:rsidRDefault="00BC42DA" w:rsidP="002124E7">
      <w:pPr>
        <w:spacing w:before="120" w:after="120"/>
        <w:jc w:val="both"/>
        <w:rPr>
          <w:rFonts w:ascii="Arial Narrow" w:hAnsi="Arial Narrow" w:cs="Arial"/>
          <w:color w:val="000000" w:themeColor="text1"/>
          <w:sz w:val="25"/>
          <w:szCs w:val="25"/>
        </w:rPr>
        <w:sectPr w:rsidR="00B077F1" w:rsidSect="001424C9">
          <w:pgSz w:w="15840" w:h="12240" w:orient="landscape"/>
          <w:pgMar w:top="1134" w:right="1134" w:bottom="1134" w:left="1134" w:header="720" w:footer="680" w:gutter="0"/>
          <w:cols w:space="720"/>
          <w:docGrid w:linePitch="360"/>
        </w:sectPr>
      </w:pPr>
      <w:r w:rsidRPr="00E07256">
        <w:rPr>
          <w:rFonts w:ascii="Arial Narrow" w:hAnsi="Arial Narrow" w:cs="Arial"/>
          <w:color w:val="000000" w:themeColor="text1"/>
          <w:sz w:val="25"/>
          <w:szCs w:val="25"/>
        </w:rPr>
        <w:t>Il est important de noter que toute tentative de comparaison avec les années 2021-2022 et 2023</w:t>
      </w:r>
      <w:r w:rsidR="003854DF" w:rsidRPr="00E07256">
        <w:rPr>
          <w:rFonts w:ascii="Arial Narrow" w:hAnsi="Arial Narrow" w:cs="Arial"/>
          <w:color w:val="000000" w:themeColor="text1"/>
          <w:sz w:val="25"/>
          <w:szCs w:val="25"/>
        </w:rPr>
        <w:t xml:space="preserve"> s’avère inopérante, </w:t>
      </w:r>
      <w:r w:rsidRPr="00E07256">
        <w:rPr>
          <w:rFonts w:ascii="Arial Narrow" w:hAnsi="Arial Narrow" w:cs="Arial"/>
          <w:color w:val="000000" w:themeColor="text1"/>
          <w:sz w:val="25"/>
          <w:szCs w:val="25"/>
        </w:rPr>
        <w:t>car cet indicateur a été introduit pour la première fois en 2024</w:t>
      </w:r>
      <w:r w:rsidR="003854DF" w:rsidRPr="00E07256">
        <w:rPr>
          <w:rFonts w:ascii="Arial Narrow" w:hAnsi="Arial Narrow" w:cs="Arial"/>
          <w:color w:val="000000" w:themeColor="text1"/>
          <w:sz w:val="25"/>
          <w:szCs w:val="25"/>
        </w:rPr>
        <w:t xml:space="preserve">. </w:t>
      </w:r>
      <w:r w:rsidR="001D28C6" w:rsidRPr="00BB5ECF">
        <w:rPr>
          <w:rFonts w:ascii="Arial Narrow" w:hAnsi="Arial Narrow" w:cs="Arial"/>
          <w:color w:val="000000" w:themeColor="text1"/>
          <w:sz w:val="25"/>
          <w:szCs w:val="25"/>
        </w:rPr>
        <w:t xml:space="preserve">À la lumière des résultats obtenus, il semble judicieux de maintenir cette dynamique en 2025 pour maximiser l'impact des actions au sein </w:t>
      </w:r>
      <w:r w:rsidR="001D28C6" w:rsidRPr="00E07256">
        <w:rPr>
          <w:rFonts w:ascii="Arial Narrow" w:hAnsi="Arial Narrow" w:cs="Arial"/>
          <w:color w:val="000000" w:themeColor="text1"/>
          <w:sz w:val="25"/>
          <w:szCs w:val="25"/>
        </w:rPr>
        <w:t>des structures du ministère</w:t>
      </w:r>
      <w:commentRangeEnd w:id="109"/>
      <w:r w:rsidR="003302AC">
        <w:rPr>
          <w:rStyle w:val="Marquedecommentaire"/>
          <w:rFonts w:ascii="Calibri" w:hAnsi="Calibri"/>
        </w:rPr>
        <w:commentReference w:id="109"/>
      </w:r>
      <w:r w:rsidR="001D28C6" w:rsidRPr="00E07256">
        <w:rPr>
          <w:rFonts w:ascii="Arial Narrow" w:hAnsi="Arial Narrow" w:cs="Arial"/>
          <w:color w:val="000000" w:themeColor="text1"/>
          <w:sz w:val="25"/>
          <w:szCs w:val="25"/>
        </w:rPr>
        <w:t>.</w:t>
      </w:r>
    </w:p>
    <w:p w14:paraId="228DC8FB" w14:textId="648401A0" w:rsidR="002124E7" w:rsidRDefault="00B077F1" w:rsidP="002124E7">
      <w:pPr>
        <w:pStyle w:val="Paragraphedeliste"/>
        <w:spacing w:before="120" w:after="120"/>
        <w:ind w:left="1213"/>
        <w:contextualSpacing w:val="0"/>
        <w:jc w:val="both"/>
        <w:rPr>
          <w:rFonts w:ascii="Arial Narrow" w:hAnsi="Arial Narrow" w:cs="Arial"/>
          <w:color w:val="000000" w:themeColor="text1"/>
          <w:sz w:val="25"/>
          <w:szCs w:val="25"/>
        </w:rPr>
      </w:pPr>
      <w:r w:rsidRPr="00BB5ECF">
        <w:rPr>
          <w:rFonts w:ascii="Arial Narrow" w:hAnsi="Arial Narrow" w:cs="Arial"/>
          <w:bCs/>
          <w:noProof/>
          <w:color w:val="000000" w:themeColor="text1"/>
          <w:sz w:val="25"/>
          <w:szCs w:val="25"/>
          <w:lang w:val="en-US" w:eastAsia="en-US"/>
        </w:rPr>
        <w:lastRenderedPageBreak/>
        <mc:AlternateContent>
          <mc:Choice Requires="wps">
            <w:drawing>
              <wp:anchor distT="0" distB="0" distL="114300" distR="114300" simplePos="0" relativeHeight="251743232" behindDoc="0" locked="0" layoutInCell="1" allowOverlap="1" wp14:anchorId="5266CEB0" wp14:editId="2ED461E9">
                <wp:simplePos x="0" y="0"/>
                <wp:positionH relativeFrom="margin">
                  <wp:posOffset>-529590</wp:posOffset>
                </wp:positionH>
                <wp:positionV relativeFrom="paragraph">
                  <wp:posOffset>-497840</wp:posOffset>
                </wp:positionV>
                <wp:extent cx="9684000" cy="7258050"/>
                <wp:effectExtent l="19050" t="19050" r="12700" b="19050"/>
                <wp:wrapNone/>
                <wp:docPr id="1939433898" name="Rectangle 1939433898"/>
                <wp:cNvGraphicFramePr/>
                <a:graphic xmlns:a="http://schemas.openxmlformats.org/drawingml/2006/main">
                  <a:graphicData uri="http://schemas.microsoft.com/office/word/2010/wordprocessingShape">
                    <wps:wsp>
                      <wps:cNvSpPr/>
                      <wps:spPr>
                        <a:xfrm>
                          <a:off x="0" y="0"/>
                          <a:ext cx="9684000" cy="7258050"/>
                        </a:xfrm>
                        <a:prstGeom prst="rect">
                          <a:avLst/>
                        </a:prstGeom>
                        <a:solidFill>
                          <a:schemeClr val="bg1">
                            <a:lumMod val="95000"/>
                          </a:schemeClr>
                        </a:solidFill>
                        <a:ln w="28575"/>
                      </wps:spPr>
                      <wps:style>
                        <a:lnRef idx="2">
                          <a:schemeClr val="dk1"/>
                        </a:lnRef>
                        <a:fillRef idx="1">
                          <a:schemeClr val="lt1"/>
                        </a:fillRef>
                        <a:effectRef idx="0">
                          <a:schemeClr val="dk1"/>
                        </a:effectRef>
                        <a:fontRef idx="minor">
                          <a:schemeClr val="dk1"/>
                        </a:fontRef>
                      </wps:style>
                      <wps:txbx>
                        <w:txbxContent>
                          <w:p w14:paraId="3D293704" w14:textId="77777777" w:rsidR="009A132D" w:rsidRPr="0072182D" w:rsidRDefault="009A132D" w:rsidP="00FD42A0">
                            <w:pPr>
                              <w:spacing w:before="120" w:after="120"/>
                              <w:jc w:val="center"/>
                              <w:rPr>
                                <w:rFonts w:ascii="Arial Narrow" w:hAnsi="Arial Narrow"/>
                                <w:b/>
                                <w:u w:val="single"/>
                              </w:rPr>
                            </w:pPr>
                            <w:r w:rsidRPr="0072182D">
                              <w:rPr>
                                <w:rFonts w:ascii="Arial Narrow" w:hAnsi="Arial Narrow"/>
                                <w:b/>
                                <w:u w:val="single"/>
                              </w:rPr>
                              <w:t xml:space="preserve">Observations sur les indicateurs de performance issus du cadre de performance du Ministère de la Construction, du Logement et de l’Urbanisme </w:t>
                            </w:r>
                          </w:p>
                          <w:p w14:paraId="71305C28" w14:textId="77777777" w:rsidR="009A132D" w:rsidRPr="00A15F06" w:rsidRDefault="009A132D" w:rsidP="00FD42A0">
                            <w:pPr>
                              <w:spacing w:before="120" w:after="120"/>
                              <w:jc w:val="both"/>
                              <w:rPr>
                                <w:rFonts w:ascii="Arial Narrow" w:hAnsi="Arial Narrow"/>
                                <w:sz w:val="25"/>
                                <w:szCs w:val="25"/>
                              </w:rPr>
                            </w:pPr>
                            <w:r w:rsidRPr="00A15F06">
                              <w:rPr>
                                <w:rFonts w:ascii="Arial Narrow" w:hAnsi="Arial Narrow"/>
                                <w:sz w:val="25"/>
                                <w:szCs w:val="25"/>
                              </w:rPr>
                              <w:t>Dans le cadre de l’élaboration de l’annexe 4 à la loi de finances 2024, les crédits budgétaires relatifs à la gestion du patrimoine immobilier de l’État, dont l’exécution est assurée par la SONAPIE, ainsi que le cadre de performance afférent, avaient été initialement rattachés au Ministère de la Construction, du Logement et de l’Urbanisme (MCLU). En cours d’exercice, ces crédits ont été transférés au Ministère du Patrimoine, du Portefeuille de l’État et des Entreprises Publiques (MPPEEP), qui a alors assuré la conduite opérationnelle des activités concernées.</w:t>
                            </w:r>
                          </w:p>
                          <w:p w14:paraId="674C6436" w14:textId="77777777" w:rsidR="009A132D" w:rsidRPr="00A15F06" w:rsidRDefault="009A132D" w:rsidP="00FD42A0">
                            <w:pPr>
                              <w:spacing w:before="120" w:after="120"/>
                              <w:jc w:val="both"/>
                              <w:rPr>
                                <w:rFonts w:ascii="Arial Narrow" w:hAnsi="Arial Narrow"/>
                                <w:sz w:val="25"/>
                                <w:szCs w:val="25"/>
                              </w:rPr>
                            </w:pPr>
                            <w:r w:rsidRPr="00A15F06">
                              <w:rPr>
                                <w:rFonts w:ascii="Arial Narrow" w:hAnsi="Arial Narrow"/>
                                <w:sz w:val="25"/>
                                <w:szCs w:val="25"/>
                              </w:rPr>
                              <w:t>Toutefois, les indicateurs de performance associés à ces crédits demeurent rattachés au cadre de performance du MCLU, conformément à l’annexe 4 votée par le Parlement dans la loi de finances 2024. Les résultats obtenus à travers les actions conduites par la SONAPIE sont donc appréciés au regard de ce cadre de performance initial.</w:t>
                            </w:r>
                          </w:p>
                          <w:tbl>
                            <w:tblPr>
                              <w:tblW w:w="1429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913"/>
                              <w:gridCol w:w="734"/>
                              <w:gridCol w:w="671"/>
                              <w:gridCol w:w="671"/>
                              <w:gridCol w:w="735"/>
                              <w:gridCol w:w="1192"/>
                              <w:gridCol w:w="1381"/>
                            </w:tblGrid>
                            <w:tr w:rsidR="009A132D" w:rsidRPr="00F07D23" w14:paraId="2710EBF9" w14:textId="77777777" w:rsidTr="00EF24D7">
                              <w:trPr>
                                <w:trHeight w:val="20"/>
                              </w:trPr>
                              <w:tc>
                                <w:tcPr>
                                  <w:tcW w:w="0" w:type="auto"/>
                                  <w:shd w:val="clear" w:color="000000" w:fill="BDD6EE"/>
                                  <w:vAlign w:val="center"/>
                                  <w:hideMark/>
                                </w:tcPr>
                                <w:p w14:paraId="78AD6B38"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Indicateurs de performance</w:t>
                                  </w:r>
                                </w:p>
                              </w:tc>
                              <w:tc>
                                <w:tcPr>
                                  <w:tcW w:w="0" w:type="auto"/>
                                  <w:shd w:val="clear" w:color="000000" w:fill="BDD6EE"/>
                                  <w:vAlign w:val="center"/>
                                  <w:hideMark/>
                                </w:tcPr>
                                <w:p w14:paraId="2FF729FF"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Unité</w:t>
                                  </w:r>
                                </w:p>
                              </w:tc>
                              <w:tc>
                                <w:tcPr>
                                  <w:tcW w:w="0" w:type="auto"/>
                                  <w:gridSpan w:val="3"/>
                                  <w:shd w:val="clear" w:color="000000" w:fill="BDD6EE"/>
                                  <w:vAlign w:val="center"/>
                                  <w:hideMark/>
                                </w:tcPr>
                                <w:p w14:paraId="3812EFC8"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 xml:space="preserve">Réalisation </w:t>
                                  </w:r>
                                </w:p>
                              </w:tc>
                              <w:tc>
                                <w:tcPr>
                                  <w:tcW w:w="0" w:type="auto"/>
                                  <w:gridSpan w:val="2"/>
                                  <w:shd w:val="clear" w:color="000000" w:fill="BDD6EE"/>
                                  <w:vAlign w:val="center"/>
                                  <w:hideMark/>
                                </w:tcPr>
                                <w:p w14:paraId="4985A4D2"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2024</w:t>
                                  </w:r>
                                </w:p>
                              </w:tc>
                            </w:tr>
                            <w:tr w:rsidR="009A132D" w:rsidRPr="00F07D23" w14:paraId="3BE00A26" w14:textId="77777777" w:rsidTr="00EF24D7">
                              <w:trPr>
                                <w:trHeight w:val="20"/>
                              </w:trPr>
                              <w:tc>
                                <w:tcPr>
                                  <w:tcW w:w="0" w:type="auto"/>
                                  <w:vAlign w:val="center"/>
                                  <w:hideMark/>
                                </w:tcPr>
                                <w:p w14:paraId="4F398792" w14:textId="77777777" w:rsidR="009A132D" w:rsidRPr="0072182D" w:rsidRDefault="009A132D" w:rsidP="00FD42A0">
                                  <w:pPr>
                                    <w:rPr>
                                      <w:rFonts w:ascii="Arial Narrow" w:hAnsi="Arial Narrow" w:cs="Arial"/>
                                      <w:b/>
                                      <w:bCs/>
                                      <w:color w:val="000000" w:themeColor="text1"/>
                                    </w:rPr>
                                  </w:pPr>
                                </w:p>
                              </w:tc>
                              <w:tc>
                                <w:tcPr>
                                  <w:tcW w:w="0" w:type="auto"/>
                                  <w:vAlign w:val="center"/>
                                  <w:hideMark/>
                                </w:tcPr>
                                <w:p w14:paraId="6D12DD41" w14:textId="77777777" w:rsidR="009A132D" w:rsidRPr="0072182D" w:rsidRDefault="009A132D" w:rsidP="00FD42A0">
                                  <w:pPr>
                                    <w:rPr>
                                      <w:rFonts w:ascii="Arial Narrow" w:hAnsi="Arial Narrow" w:cs="Arial"/>
                                      <w:b/>
                                      <w:bCs/>
                                      <w:color w:val="000000" w:themeColor="text1"/>
                                    </w:rPr>
                                  </w:pPr>
                                </w:p>
                              </w:tc>
                              <w:tc>
                                <w:tcPr>
                                  <w:tcW w:w="0" w:type="auto"/>
                                  <w:shd w:val="clear" w:color="000000" w:fill="BDD6EE"/>
                                  <w:vAlign w:val="center"/>
                                  <w:hideMark/>
                                </w:tcPr>
                                <w:p w14:paraId="07BEF210"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2021</w:t>
                                  </w:r>
                                </w:p>
                              </w:tc>
                              <w:tc>
                                <w:tcPr>
                                  <w:tcW w:w="0" w:type="auto"/>
                                  <w:shd w:val="clear" w:color="000000" w:fill="BDD6EE"/>
                                  <w:vAlign w:val="center"/>
                                  <w:hideMark/>
                                </w:tcPr>
                                <w:p w14:paraId="43591592"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2022</w:t>
                                  </w:r>
                                </w:p>
                              </w:tc>
                              <w:tc>
                                <w:tcPr>
                                  <w:tcW w:w="0" w:type="auto"/>
                                  <w:shd w:val="clear" w:color="000000" w:fill="BDD6EE"/>
                                  <w:vAlign w:val="center"/>
                                  <w:hideMark/>
                                </w:tcPr>
                                <w:p w14:paraId="4B9D6000"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2023</w:t>
                                  </w:r>
                                </w:p>
                              </w:tc>
                              <w:tc>
                                <w:tcPr>
                                  <w:tcW w:w="0" w:type="auto"/>
                                  <w:shd w:val="clear" w:color="000000" w:fill="BDD6EE"/>
                                  <w:vAlign w:val="center"/>
                                  <w:hideMark/>
                                </w:tcPr>
                                <w:p w14:paraId="6F78B14B"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Prévision</w:t>
                                  </w:r>
                                </w:p>
                              </w:tc>
                              <w:tc>
                                <w:tcPr>
                                  <w:tcW w:w="0" w:type="auto"/>
                                  <w:shd w:val="clear" w:color="000000" w:fill="BDD6EE"/>
                                  <w:vAlign w:val="center"/>
                                  <w:hideMark/>
                                </w:tcPr>
                                <w:p w14:paraId="04368D86"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 xml:space="preserve">Réalisation </w:t>
                                  </w:r>
                                </w:p>
                              </w:tc>
                            </w:tr>
                            <w:tr w:rsidR="009A132D" w:rsidRPr="00F07D23" w14:paraId="0F69A02A" w14:textId="77777777" w:rsidTr="00EF24D7">
                              <w:trPr>
                                <w:trHeight w:val="20"/>
                              </w:trPr>
                              <w:tc>
                                <w:tcPr>
                                  <w:tcW w:w="0" w:type="auto"/>
                                  <w:gridSpan w:val="7"/>
                                  <w:shd w:val="clear" w:color="auto" w:fill="auto"/>
                                  <w:vAlign w:val="center"/>
                                </w:tcPr>
                                <w:p w14:paraId="1CF21DB0" w14:textId="77777777" w:rsidR="009A132D" w:rsidRPr="0072182D" w:rsidRDefault="009A132D" w:rsidP="00FD42A0">
                                  <w:pPr>
                                    <w:rPr>
                                      <w:rFonts w:ascii="Arial Narrow" w:hAnsi="Arial Narrow" w:cs="Arial"/>
                                      <w:color w:val="000000" w:themeColor="text1"/>
                                    </w:rPr>
                                  </w:pPr>
                                  <w:r w:rsidRPr="0072182D">
                                    <w:rPr>
                                      <w:rFonts w:ascii="Arial Narrow" w:hAnsi="Arial Narrow" w:cs="Arial"/>
                                      <w:b/>
                                      <w:bCs/>
                                      <w:color w:val="000000" w:themeColor="text1"/>
                                    </w:rPr>
                                    <w:t>Objectif Spécifique</w:t>
                                  </w:r>
                                  <w:r w:rsidRPr="0072182D">
                                    <w:rPr>
                                      <w:rFonts w:ascii="Arial Narrow" w:hAnsi="Arial Narrow" w:cs="Arial"/>
                                      <w:color w:val="000000" w:themeColor="text1"/>
                                    </w:rPr>
                                    <w:t xml:space="preserve"> </w:t>
                                  </w:r>
                                  <w:r w:rsidRPr="00E07256">
                                    <w:rPr>
                                      <w:rFonts w:ascii="Arial Narrow" w:hAnsi="Arial Narrow" w:cs="Arial"/>
                                      <w:b/>
                                      <w:bCs/>
                                      <w:color w:val="000000" w:themeColor="text1"/>
                                    </w:rPr>
                                    <w:t xml:space="preserve">2 </w:t>
                                  </w:r>
                                  <w:r w:rsidRPr="0072182D">
                                    <w:rPr>
                                      <w:rFonts w:ascii="Arial Narrow" w:hAnsi="Arial Narrow" w:cs="Arial"/>
                                      <w:color w:val="000000" w:themeColor="text1"/>
                                    </w:rPr>
                                    <w:t>: Assurer une meilleure gestion des baux administratifs et du patrimoine immobilier de l’Etat</w:t>
                                  </w:r>
                                </w:p>
                              </w:tc>
                            </w:tr>
                            <w:tr w:rsidR="009A132D" w:rsidRPr="00F07D23" w14:paraId="346E74FB" w14:textId="77777777" w:rsidTr="00EF24D7">
                              <w:trPr>
                                <w:trHeight w:val="20"/>
                              </w:trPr>
                              <w:tc>
                                <w:tcPr>
                                  <w:tcW w:w="0" w:type="auto"/>
                                  <w:shd w:val="clear" w:color="auto" w:fill="auto"/>
                                  <w:vAlign w:val="center"/>
                                </w:tcPr>
                                <w:p w14:paraId="623219B6"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Taux de paiement des baux courants</w:t>
                                  </w:r>
                                </w:p>
                              </w:tc>
                              <w:tc>
                                <w:tcPr>
                                  <w:tcW w:w="0" w:type="auto"/>
                                  <w:shd w:val="clear" w:color="000000" w:fill="FFFFFF"/>
                                  <w:vAlign w:val="center"/>
                                </w:tcPr>
                                <w:p w14:paraId="37114CA2"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w:t>
                                  </w:r>
                                </w:p>
                              </w:tc>
                              <w:tc>
                                <w:tcPr>
                                  <w:tcW w:w="0" w:type="auto"/>
                                  <w:shd w:val="clear" w:color="000000" w:fill="FFFFFF"/>
                                  <w:vAlign w:val="center"/>
                                </w:tcPr>
                                <w:p w14:paraId="2DB5C3CF" w14:textId="77777777" w:rsidR="009A132D" w:rsidRPr="0072182D" w:rsidRDefault="009A132D" w:rsidP="00FD42A0">
                                  <w:pPr>
                                    <w:jc w:val="center"/>
                                    <w:rPr>
                                      <w:rFonts w:ascii="Arial Narrow" w:hAnsi="Arial Narrow" w:cs="Arial"/>
                                      <w:color w:val="000000" w:themeColor="text1"/>
                                    </w:rPr>
                                  </w:pPr>
                                  <w:r>
                                    <w:rPr>
                                      <w:rFonts w:ascii="Arial Narrow" w:hAnsi="Arial Narrow" w:cs="Arial"/>
                                      <w:color w:val="000000" w:themeColor="text1"/>
                                    </w:rPr>
                                    <w:t>-</w:t>
                                  </w:r>
                                </w:p>
                              </w:tc>
                              <w:tc>
                                <w:tcPr>
                                  <w:tcW w:w="0" w:type="auto"/>
                                  <w:shd w:val="clear" w:color="000000" w:fill="FFFFFF"/>
                                  <w:vAlign w:val="center"/>
                                </w:tcPr>
                                <w:p w14:paraId="3125B7B0" w14:textId="77777777" w:rsidR="009A132D" w:rsidRPr="0072182D" w:rsidRDefault="009A132D" w:rsidP="00FD42A0">
                                  <w:pPr>
                                    <w:jc w:val="center"/>
                                    <w:rPr>
                                      <w:rFonts w:ascii="Arial Narrow" w:hAnsi="Arial Narrow" w:cs="Tahoma"/>
                                      <w:color w:val="000000" w:themeColor="text1"/>
                                    </w:rPr>
                                  </w:pPr>
                                  <w:r>
                                    <w:rPr>
                                      <w:rFonts w:ascii="Arial Narrow" w:hAnsi="Arial Narrow" w:cs="Tahoma"/>
                                      <w:color w:val="000000" w:themeColor="text1"/>
                                    </w:rPr>
                                    <w:t>-</w:t>
                                  </w:r>
                                </w:p>
                              </w:tc>
                              <w:tc>
                                <w:tcPr>
                                  <w:tcW w:w="0" w:type="auto"/>
                                  <w:shd w:val="clear" w:color="000000" w:fill="FFFFFF"/>
                                  <w:vAlign w:val="center"/>
                                </w:tcPr>
                                <w:p w14:paraId="0F04AC76" w14:textId="77777777" w:rsidR="009A132D" w:rsidRPr="0072182D" w:rsidRDefault="009A132D" w:rsidP="00FD42A0">
                                  <w:pPr>
                                    <w:jc w:val="center"/>
                                    <w:rPr>
                                      <w:rFonts w:ascii="Arial Narrow" w:hAnsi="Arial Narrow" w:cs="Arial"/>
                                      <w:color w:val="000000" w:themeColor="text1"/>
                                    </w:rPr>
                                  </w:pPr>
                                  <w:r>
                                    <w:rPr>
                                      <w:rFonts w:ascii="Arial Narrow" w:hAnsi="Arial Narrow" w:cs="Arial"/>
                                      <w:color w:val="000000" w:themeColor="text1"/>
                                    </w:rPr>
                                    <w:t>-</w:t>
                                  </w:r>
                                </w:p>
                              </w:tc>
                              <w:tc>
                                <w:tcPr>
                                  <w:tcW w:w="0" w:type="auto"/>
                                  <w:shd w:val="clear" w:color="000000" w:fill="FFFFFF"/>
                                  <w:vAlign w:val="center"/>
                                </w:tcPr>
                                <w:p w14:paraId="4158F652"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68,69</w:t>
                                  </w:r>
                                </w:p>
                              </w:tc>
                              <w:tc>
                                <w:tcPr>
                                  <w:tcW w:w="0" w:type="auto"/>
                                  <w:shd w:val="clear" w:color="000000" w:fill="FFFFFF"/>
                                  <w:vAlign w:val="center"/>
                                </w:tcPr>
                                <w:p w14:paraId="0CEE7E42" w14:textId="2B00D229"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72,12</w:t>
                                  </w:r>
                                </w:p>
                              </w:tc>
                            </w:tr>
                            <w:tr w:rsidR="009A132D" w:rsidRPr="00F07D23" w14:paraId="7193470B" w14:textId="77777777" w:rsidTr="00EF24D7">
                              <w:trPr>
                                <w:trHeight w:val="20"/>
                              </w:trPr>
                              <w:tc>
                                <w:tcPr>
                                  <w:tcW w:w="0" w:type="auto"/>
                                  <w:shd w:val="clear" w:color="auto" w:fill="auto"/>
                                  <w:vAlign w:val="center"/>
                                </w:tcPr>
                                <w:p w14:paraId="0C8A9435" w14:textId="77777777" w:rsidR="009A132D" w:rsidRPr="00DB001C" w:rsidRDefault="009A132D" w:rsidP="00FD42A0">
                                  <w:pPr>
                                    <w:rPr>
                                      <w:rFonts w:ascii="Arial Narrow" w:hAnsi="Arial Narrow" w:cs="Calibri"/>
                                      <w:color w:val="000000" w:themeColor="text1"/>
                                    </w:rPr>
                                  </w:pPr>
                                  <w:r w:rsidRPr="00DB001C">
                                    <w:rPr>
                                      <w:rFonts w:ascii="Arial Narrow" w:hAnsi="Arial Narrow" w:cs="Calibri"/>
                                      <w:color w:val="000000" w:themeColor="text1"/>
                                    </w:rPr>
                                    <w:t>Taux d’apurement du passif des baux</w:t>
                                  </w:r>
                                </w:p>
                              </w:tc>
                              <w:tc>
                                <w:tcPr>
                                  <w:tcW w:w="0" w:type="auto"/>
                                  <w:shd w:val="clear" w:color="000000" w:fill="FFFFFF"/>
                                  <w:vAlign w:val="center"/>
                                </w:tcPr>
                                <w:p w14:paraId="3B64729F"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w:t>
                                  </w:r>
                                </w:p>
                              </w:tc>
                              <w:tc>
                                <w:tcPr>
                                  <w:tcW w:w="0" w:type="auto"/>
                                  <w:shd w:val="clear" w:color="000000" w:fill="FFFFFF"/>
                                  <w:vAlign w:val="center"/>
                                </w:tcPr>
                                <w:p w14:paraId="178E0E8A" w14:textId="77777777" w:rsidR="009A132D" w:rsidRDefault="009A132D" w:rsidP="00FD42A0">
                                  <w:pPr>
                                    <w:jc w:val="center"/>
                                    <w:rPr>
                                      <w:rFonts w:ascii="Arial Narrow" w:hAnsi="Arial Narrow" w:cs="Arial"/>
                                      <w:color w:val="000000" w:themeColor="text1"/>
                                    </w:rPr>
                                  </w:pPr>
                                </w:p>
                              </w:tc>
                              <w:tc>
                                <w:tcPr>
                                  <w:tcW w:w="0" w:type="auto"/>
                                  <w:shd w:val="clear" w:color="000000" w:fill="FFFFFF"/>
                                  <w:vAlign w:val="center"/>
                                </w:tcPr>
                                <w:p w14:paraId="3FD07044" w14:textId="2DD66D6C" w:rsidR="009A132D" w:rsidRDefault="009A132D" w:rsidP="00FD42A0">
                                  <w:pPr>
                                    <w:jc w:val="center"/>
                                    <w:rPr>
                                      <w:rFonts w:ascii="Arial Narrow" w:hAnsi="Arial Narrow" w:cs="Tahoma"/>
                                      <w:color w:val="000000" w:themeColor="text1"/>
                                    </w:rPr>
                                  </w:pPr>
                                  <w:r>
                                    <w:rPr>
                                      <w:rFonts w:ascii="Arial Narrow" w:hAnsi="Arial Narrow" w:cs="Tahoma"/>
                                      <w:color w:val="000000" w:themeColor="text1"/>
                                    </w:rPr>
                                    <w:t>1,57</w:t>
                                  </w:r>
                                </w:p>
                              </w:tc>
                              <w:tc>
                                <w:tcPr>
                                  <w:tcW w:w="0" w:type="auto"/>
                                  <w:shd w:val="clear" w:color="000000" w:fill="FFFFFF"/>
                                  <w:vAlign w:val="center"/>
                                </w:tcPr>
                                <w:p w14:paraId="3A6FBA05" w14:textId="12548318" w:rsidR="009A132D" w:rsidRDefault="009A132D" w:rsidP="00FD42A0">
                                  <w:pPr>
                                    <w:jc w:val="center"/>
                                    <w:rPr>
                                      <w:rFonts w:ascii="Arial Narrow" w:hAnsi="Arial Narrow" w:cs="Arial"/>
                                      <w:color w:val="000000" w:themeColor="text1"/>
                                    </w:rPr>
                                  </w:pPr>
                                  <w:r w:rsidRPr="006E440E">
                                    <w:rPr>
                                      <w:rFonts w:ascii="Arial Narrow" w:hAnsi="Arial Narrow" w:cs="Arial"/>
                                      <w:color w:val="000000" w:themeColor="text1"/>
                                    </w:rPr>
                                    <w:t>25,85</w:t>
                                  </w:r>
                                </w:p>
                              </w:tc>
                              <w:tc>
                                <w:tcPr>
                                  <w:tcW w:w="0" w:type="auto"/>
                                  <w:shd w:val="clear" w:color="000000" w:fill="FFFFFF"/>
                                  <w:vAlign w:val="center"/>
                                </w:tcPr>
                                <w:p w14:paraId="6B401912" w14:textId="77777777" w:rsidR="009A132D" w:rsidRPr="00F82396" w:rsidRDefault="009A132D" w:rsidP="00FD42A0">
                                  <w:pPr>
                                    <w:jc w:val="center"/>
                                    <w:rPr>
                                      <w:rFonts w:ascii="Arial Narrow" w:hAnsi="Arial Narrow" w:cs="Arial"/>
                                      <w:color w:val="000000" w:themeColor="text1"/>
                                    </w:rPr>
                                  </w:pPr>
                                  <w:r w:rsidRPr="00F82396">
                                    <w:rPr>
                                      <w:rFonts w:ascii="Arial Narrow" w:hAnsi="Arial Narrow" w:cs="Arial"/>
                                      <w:color w:val="000000" w:themeColor="text1"/>
                                    </w:rPr>
                                    <w:t>75</w:t>
                                  </w:r>
                                </w:p>
                              </w:tc>
                              <w:tc>
                                <w:tcPr>
                                  <w:tcW w:w="0" w:type="auto"/>
                                  <w:shd w:val="clear" w:color="000000" w:fill="FFFFFF"/>
                                  <w:vAlign w:val="center"/>
                                </w:tcPr>
                                <w:p w14:paraId="150EBDC7" w14:textId="0225DA5D" w:rsidR="009A132D" w:rsidRPr="00F82396" w:rsidRDefault="009A132D" w:rsidP="00FD42A0">
                                  <w:pPr>
                                    <w:jc w:val="center"/>
                                    <w:rPr>
                                      <w:rFonts w:ascii="Arial Narrow" w:hAnsi="Arial Narrow" w:cs="Arial"/>
                                      <w:color w:val="000000" w:themeColor="text1"/>
                                    </w:rPr>
                                  </w:pPr>
                                  <w:r w:rsidRPr="00F82396">
                                    <w:rPr>
                                      <w:rFonts w:ascii="Arial Narrow" w:hAnsi="Arial Narrow" w:cs="Arial"/>
                                      <w:color w:val="000000" w:themeColor="text1"/>
                                    </w:rPr>
                                    <w:t>39,7</w:t>
                                  </w:r>
                                  <w:r>
                                    <w:rPr>
                                      <w:rFonts w:ascii="Arial Narrow" w:hAnsi="Arial Narrow" w:cs="Arial"/>
                                      <w:color w:val="000000" w:themeColor="text1"/>
                                    </w:rPr>
                                    <w:t>8</w:t>
                                  </w:r>
                                </w:p>
                              </w:tc>
                            </w:tr>
                            <w:tr w:rsidR="009A132D" w:rsidRPr="00F07D23" w14:paraId="04D8BC12" w14:textId="77777777" w:rsidTr="00EF24D7">
                              <w:trPr>
                                <w:trHeight w:val="20"/>
                              </w:trPr>
                              <w:tc>
                                <w:tcPr>
                                  <w:tcW w:w="0" w:type="auto"/>
                                  <w:shd w:val="clear" w:color="auto" w:fill="auto"/>
                                  <w:vAlign w:val="center"/>
                                </w:tcPr>
                                <w:p w14:paraId="3A196356"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dossiers techniques d’immatriculation de biens immobiliers de l’Etat établis</w:t>
                                  </w:r>
                                </w:p>
                              </w:tc>
                              <w:tc>
                                <w:tcPr>
                                  <w:tcW w:w="0" w:type="auto"/>
                                  <w:shd w:val="clear" w:color="000000" w:fill="FFFFFF"/>
                                  <w:vAlign w:val="center"/>
                                </w:tcPr>
                                <w:p w14:paraId="7B04BB45"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7F914EE2"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048C2805"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0FE7FB4C"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51A03DEB"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503</w:t>
                                  </w:r>
                                </w:p>
                              </w:tc>
                              <w:tc>
                                <w:tcPr>
                                  <w:tcW w:w="0" w:type="auto"/>
                                  <w:shd w:val="clear" w:color="000000" w:fill="FFFFFF"/>
                                  <w:vAlign w:val="center"/>
                                </w:tcPr>
                                <w:p w14:paraId="0B7439C4" w14:textId="5BC29FF6"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946</w:t>
                                  </w:r>
                                </w:p>
                              </w:tc>
                            </w:tr>
                            <w:tr w:rsidR="009A132D" w:rsidRPr="00F07D23" w14:paraId="201A0631" w14:textId="77777777" w:rsidTr="00EF24D7">
                              <w:trPr>
                                <w:trHeight w:val="20"/>
                              </w:trPr>
                              <w:tc>
                                <w:tcPr>
                                  <w:tcW w:w="0" w:type="auto"/>
                                  <w:shd w:val="clear" w:color="auto" w:fill="auto"/>
                                  <w:vAlign w:val="center"/>
                                </w:tcPr>
                                <w:p w14:paraId="09B3A3EF"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biens immobiliers de l’Etat sécurisés administrativement</w:t>
                                  </w:r>
                                </w:p>
                              </w:tc>
                              <w:tc>
                                <w:tcPr>
                                  <w:tcW w:w="0" w:type="auto"/>
                                  <w:shd w:val="clear" w:color="000000" w:fill="FFFFFF"/>
                                  <w:vAlign w:val="center"/>
                                </w:tcPr>
                                <w:p w14:paraId="4BA4AD70"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079E8293"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6703EF8E"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1D0A1698"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2711904C"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50</w:t>
                                  </w:r>
                                </w:p>
                              </w:tc>
                              <w:tc>
                                <w:tcPr>
                                  <w:tcW w:w="0" w:type="auto"/>
                                  <w:shd w:val="clear" w:color="000000" w:fill="FFFFFF"/>
                                  <w:vAlign w:val="center"/>
                                </w:tcPr>
                                <w:p w14:paraId="67D98D99"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45</w:t>
                                  </w:r>
                                </w:p>
                              </w:tc>
                            </w:tr>
                            <w:tr w:rsidR="009A132D" w:rsidRPr="00F07D23" w14:paraId="1C3D46C8" w14:textId="77777777" w:rsidTr="00EF24D7">
                              <w:trPr>
                                <w:trHeight w:val="20"/>
                              </w:trPr>
                              <w:tc>
                                <w:tcPr>
                                  <w:tcW w:w="0" w:type="auto"/>
                                  <w:shd w:val="clear" w:color="auto" w:fill="auto"/>
                                  <w:vAlign w:val="center"/>
                                </w:tcPr>
                                <w:p w14:paraId="216C56F3"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biens immobiliers de l’Etat évalués</w:t>
                                  </w:r>
                                </w:p>
                              </w:tc>
                              <w:tc>
                                <w:tcPr>
                                  <w:tcW w:w="0" w:type="auto"/>
                                  <w:shd w:val="clear" w:color="000000" w:fill="FFFFFF"/>
                                  <w:vAlign w:val="center"/>
                                </w:tcPr>
                                <w:p w14:paraId="54507740"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2DFBBD53"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2D9AE249"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29E7C8C9"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3C0E9EB0" w14:textId="04A784DC" w:rsidR="009A132D" w:rsidRPr="00E147FB" w:rsidRDefault="009A132D" w:rsidP="00FD42A0">
                                  <w:pPr>
                                    <w:jc w:val="center"/>
                                    <w:rPr>
                                      <w:rFonts w:ascii="Arial Narrow" w:hAnsi="Arial Narrow" w:cs="Arial"/>
                                      <w:color w:val="000000" w:themeColor="text1"/>
                                      <w:vertAlign w:val="superscript"/>
                                    </w:rPr>
                                  </w:pPr>
                                  <w:r w:rsidRPr="00E147FB">
                                    <w:rPr>
                                      <w:rFonts w:ascii="Arial Narrow" w:hAnsi="Arial Narrow" w:cs="Arial"/>
                                      <w:color w:val="000000" w:themeColor="text1"/>
                                    </w:rPr>
                                    <w:t>182</w:t>
                                  </w:r>
                                </w:p>
                              </w:tc>
                              <w:tc>
                                <w:tcPr>
                                  <w:tcW w:w="0" w:type="auto"/>
                                  <w:shd w:val="clear" w:color="000000" w:fill="FFFFFF"/>
                                  <w:vAlign w:val="center"/>
                                </w:tcPr>
                                <w:p w14:paraId="17EA8D59" w14:textId="729B314B"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182</w:t>
                                  </w:r>
                                </w:p>
                              </w:tc>
                            </w:tr>
                          </w:tbl>
                          <w:p w14:paraId="75D12A04" w14:textId="3F3E2DAC" w:rsidR="009A132D" w:rsidRPr="00FD42A0" w:rsidRDefault="009A132D" w:rsidP="00FD42A0">
                            <w:pPr>
                              <w:spacing w:before="120" w:after="120"/>
                              <w:jc w:val="both"/>
                              <w:rPr>
                                <w:rFonts w:ascii="Arial Narrow" w:hAnsi="Arial Narrow" w:cs="Arial"/>
                                <w:b/>
                                <w:bCs/>
                                <w:color w:val="000000" w:themeColor="text1"/>
                                <w:sz w:val="25"/>
                                <w:szCs w:val="25"/>
                              </w:rPr>
                            </w:pPr>
                            <w:r w:rsidRPr="00FD42A0">
                              <w:rPr>
                                <w:rFonts w:ascii="Arial Narrow" w:hAnsi="Arial Narrow" w:cs="Arial"/>
                                <w:b/>
                                <w:bCs/>
                                <w:color w:val="000000" w:themeColor="text1"/>
                                <w:sz w:val="25"/>
                                <w:szCs w:val="25"/>
                              </w:rPr>
                              <w:t xml:space="preserve">Objectif spécifique 2 : </w:t>
                            </w:r>
                            <w:r w:rsidRPr="00FD42A0">
                              <w:rPr>
                                <w:rFonts w:ascii="Arial Narrow" w:hAnsi="Arial Narrow" w:cs="Arial"/>
                                <w:color w:val="000000" w:themeColor="text1"/>
                                <w:sz w:val="25"/>
                                <w:szCs w:val="25"/>
                              </w:rPr>
                              <w:t>Assurer une meilleure gestion des baux administratifs et du patrimoine immobilier de l’Etat</w:t>
                            </w:r>
                          </w:p>
                          <w:p w14:paraId="7445C09A" w14:textId="77777777" w:rsidR="009A132D" w:rsidRPr="00FD42A0" w:rsidRDefault="009A132D" w:rsidP="00FD42A0">
                            <w:pPr>
                              <w:rPr>
                                <w:rFonts w:ascii="Arial Narrow" w:hAnsi="Arial Narrow"/>
                                <w:b/>
                                <w:sz w:val="25"/>
                                <w:szCs w:val="25"/>
                              </w:rPr>
                            </w:pPr>
                            <w:r w:rsidRPr="00FD42A0">
                              <w:rPr>
                                <w:rFonts w:ascii="Arial Narrow" w:hAnsi="Arial Narrow" w:cs="Arial"/>
                                <w:b/>
                                <w:bCs/>
                                <w:sz w:val="25"/>
                                <w:szCs w:val="25"/>
                              </w:rPr>
                              <w:t xml:space="preserve">Indicateur 1 : </w:t>
                            </w:r>
                            <w:r w:rsidRPr="00FD42A0">
                              <w:rPr>
                                <w:rFonts w:ascii="Arial Narrow" w:hAnsi="Arial Narrow"/>
                                <w:b/>
                                <w:sz w:val="25"/>
                                <w:szCs w:val="25"/>
                              </w:rPr>
                              <w:t>Taux de paiement des baux courants</w:t>
                            </w:r>
                          </w:p>
                          <w:p w14:paraId="32FADC8A" w14:textId="77777777" w:rsidR="009A132D" w:rsidRPr="00FD42A0" w:rsidRDefault="009A132D" w:rsidP="00FD42A0">
                            <w:pPr>
                              <w:pStyle w:val="Paragraphedeliste"/>
                              <w:numPr>
                                <w:ilvl w:val="0"/>
                                <w:numId w:val="14"/>
                              </w:numPr>
                              <w:spacing w:before="120" w:after="120"/>
                              <w:jc w:val="both"/>
                              <w:rPr>
                                <w:rFonts w:ascii="Arial Narrow" w:hAnsi="Arial Narrow" w:cs="Arial"/>
                                <w:b/>
                                <w:bCs/>
                                <w:color w:val="000000" w:themeColor="text1"/>
                                <w:sz w:val="25"/>
                                <w:szCs w:val="25"/>
                              </w:rPr>
                            </w:pPr>
                            <w:r w:rsidRPr="00FD42A0">
                              <w:rPr>
                                <w:rFonts w:ascii="Arial Narrow" w:hAnsi="Arial Narrow" w:cs="Arial"/>
                                <w:b/>
                                <w:bCs/>
                                <w:color w:val="000000" w:themeColor="text1"/>
                                <w:sz w:val="25"/>
                                <w:szCs w:val="25"/>
                              </w:rPr>
                              <w:t xml:space="preserve">Définition de l’indicateur : </w:t>
                            </w:r>
                            <w:r w:rsidRPr="00FD42A0">
                              <w:rPr>
                                <w:rFonts w:ascii="Arial Narrow" w:hAnsi="Arial Narrow"/>
                                <w:bCs/>
                                <w:color w:val="000000" w:themeColor="text1"/>
                                <w:sz w:val="25"/>
                                <w:szCs w:val="25"/>
                              </w:rPr>
                              <w:t xml:space="preserve">Cet indicateur permet d’évaluer le niveau de paiement des baux courants </w:t>
                            </w:r>
                          </w:p>
                          <w:p w14:paraId="5CEB7911" w14:textId="77777777" w:rsidR="009A132D" w:rsidRPr="00FD42A0" w:rsidRDefault="009A132D" w:rsidP="00FD42A0">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Source de données : </w:t>
                            </w:r>
                            <w:r w:rsidRPr="00FD42A0">
                              <w:rPr>
                                <w:rFonts w:ascii="Arial Narrow" w:hAnsi="Arial Narrow" w:cs="Arial"/>
                                <w:bCs/>
                                <w:color w:val="000000" w:themeColor="text1"/>
                                <w:sz w:val="25"/>
                                <w:szCs w:val="25"/>
                              </w:rPr>
                              <w:t>Rapport d’activités SONAPIE</w:t>
                            </w:r>
                          </w:p>
                          <w:p w14:paraId="50906056" w14:textId="77777777" w:rsidR="009A132D" w:rsidRPr="00FD42A0" w:rsidRDefault="009A132D" w:rsidP="00FD42A0">
                            <w:pPr>
                              <w:pStyle w:val="Paragraphedeliste"/>
                              <w:numPr>
                                <w:ilvl w:val="0"/>
                                <w:numId w:val="14"/>
                              </w:numPr>
                              <w:spacing w:before="120" w:after="120"/>
                              <w:jc w:val="both"/>
                              <w:rPr>
                                <w:rFonts w:ascii="Arial Narrow" w:hAnsi="Arial Narrow" w:cs="Arial"/>
                                <w:color w:val="000000" w:themeColor="text1"/>
                                <w:sz w:val="25"/>
                                <w:szCs w:val="25"/>
                              </w:rPr>
                            </w:pPr>
                            <w:r w:rsidRPr="00FD42A0">
                              <w:rPr>
                                <w:rFonts w:ascii="Arial Narrow" w:hAnsi="Arial Narrow" w:cs="Arial"/>
                                <w:b/>
                                <w:bCs/>
                                <w:color w:val="000000" w:themeColor="text1"/>
                                <w:sz w:val="25"/>
                                <w:szCs w:val="25"/>
                              </w:rPr>
                              <w:t xml:space="preserve">Mode de calcul : </w:t>
                            </w:r>
                            <w:r w:rsidRPr="00FD42A0">
                              <w:rPr>
                                <w:rFonts w:ascii="Arial Narrow" w:hAnsi="Arial Narrow" w:cs="Arial"/>
                                <w:color w:val="000000" w:themeColor="text1"/>
                                <w:sz w:val="25"/>
                                <w:szCs w:val="25"/>
                              </w:rPr>
                              <w:t>(Montant des paiements des baux courants / Montant total des baux courants) x 100</w:t>
                            </w:r>
                          </w:p>
                          <w:p w14:paraId="4DCC90F1" w14:textId="77777777" w:rsidR="009A132D" w:rsidRPr="00FD42A0" w:rsidRDefault="009A132D" w:rsidP="00FD42A0">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Valeurs cibles : </w:t>
                            </w:r>
                            <w:r w:rsidRPr="00FD42A0">
                              <w:rPr>
                                <w:rFonts w:ascii="Arial Narrow" w:hAnsi="Arial Narrow" w:cs="Arial"/>
                                <w:bCs/>
                                <w:color w:val="000000" w:themeColor="text1"/>
                                <w:sz w:val="25"/>
                                <w:szCs w:val="25"/>
                              </w:rPr>
                              <w:t>68,69% en 2024, 80% en 2025, 100% en 2026</w:t>
                            </w:r>
                          </w:p>
                          <w:p w14:paraId="3BE15541" w14:textId="5A7C1C0C" w:rsidR="009A132D" w:rsidRPr="00E147FB" w:rsidRDefault="009A132D" w:rsidP="00E147FB">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Analyse de l’indicateur : </w:t>
                            </w:r>
                            <w:r w:rsidRPr="00E147FB">
                              <w:rPr>
                                <w:rFonts w:ascii="Arial Narrow" w:hAnsi="Arial Narrow" w:cs="Arial"/>
                                <w:bCs/>
                                <w:color w:val="000000" w:themeColor="text1"/>
                                <w:sz w:val="25"/>
                                <w:szCs w:val="25"/>
                              </w:rPr>
                              <w:t>En 2024, un montant de 12 070 555 218 FCFA a été alloué pour la prise en charge des dépenses liées aux baux courants, correspondant à un taux de couverture de 72,12 % d’un encours global de 16 735 907 296 FCFA. Ce taux dépasse la cible fixée à 68,69 %, soit une hausse de 3,43 points.</w:t>
                            </w:r>
                            <w:r>
                              <w:rPr>
                                <w:rFonts w:ascii="Arial Narrow" w:hAnsi="Arial Narrow" w:cs="Arial"/>
                                <w:bCs/>
                                <w:color w:val="000000" w:themeColor="text1"/>
                                <w:sz w:val="25"/>
                                <w:szCs w:val="25"/>
                              </w:rPr>
                              <w:t xml:space="preserve"> </w:t>
                            </w:r>
                            <w:r w:rsidRPr="00E147FB">
                              <w:rPr>
                                <w:rFonts w:ascii="Arial Narrow" w:hAnsi="Arial Narrow" w:cs="Arial"/>
                                <w:bCs/>
                                <w:color w:val="000000" w:themeColor="text1"/>
                                <w:sz w:val="25"/>
                                <w:szCs w:val="25"/>
                              </w:rPr>
                              <w:t>Toutefois, malgré ce taux de réalisation jugé satisfaisant, il convient de souligner que des besoins en bureaux non encore satisfaits, d’un montant total de 3 727 091 981 FCFA, demeurent en attente, en ra</w:t>
                            </w:r>
                            <w:r>
                              <w:rPr>
                                <w:rFonts w:ascii="Arial Narrow" w:hAnsi="Arial Narrow" w:cs="Arial"/>
                                <w:bCs/>
                                <w:color w:val="000000" w:themeColor="text1"/>
                                <w:sz w:val="25"/>
                                <w:szCs w:val="25"/>
                              </w:rPr>
                              <w:t>ison de contraintes budgétaires.</w:t>
                            </w:r>
                          </w:p>
                          <w:p w14:paraId="4E906113" w14:textId="77777777" w:rsidR="009A132D" w:rsidRPr="00FD42A0" w:rsidRDefault="009A132D" w:rsidP="00FD42A0">
                            <w:pPr>
                              <w:rPr>
                                <w:rFonts w:ascii="Arial Narrow" w:hAnsi="Arial Narrow" w:cs="Arial"/>
                                <w:b/>
                                <w:bCs/>
                                <w:sz w:val="25"/>
                                <w:szCs w:val="25"/>
                              </w:rPr>
                            </w:pPr>
                            <w:r w:rsidRPr="00FD42A0">
                              <w:rPr>
                                <w:rFonts w:ascii="Arial Narrow" w:hAnsi="Arial Narrow" w:cs="Arial"/>
                                <w:b/>
                                <w:bCs/>
                                <w:sz w:val="25"/>
                                <w:szCs w:val="25"/>
                              </w:rPr>
                              <w:t>Indicateur 2 : Taux d’apurement du passif des baux</w:t>
                            </w:r>
                          </w:p>
                          <w:p w14:paraId="13E8F42A" w14:textId="77777777" w:rsidR="009A132D" w:rsidRPr="00F82396" w:rsidRDefault="009A132D" w:rsidP="00FD42A0">
                            <w:pPr>
                              <w:pStyle w:val="Paragraphedeliste"/>
                              <w:numPr>
                                <w:ilvl w:val="0"/>
                                <w:numId w:val="14"/>
                              </w:numPr>
                              <w:spacing w:before="120" w:after="120"/>
                              <w:jc w:val="both"/>
                              <w:rPr>
                                <w:rFonts w:ascii="Arial Narrow" w:hAnsi="Arial Narrow" w:cs="Arial"/>
                                <w:b/>
                                <w:bCs/>
                                <w:color w:val="000000" w:themeColor="text1"/>
                                <w:sz w:val="24"/>
                                <w:szCs w:val="24"/>
                              </w:rPr>
                            </w:pPr>
                            <w:r w:rsidRPr="00F82396">
                              <w:rPr>
                                <w:rFonts w:ascii="Arial Narrow" w:hAnsi="Arial Narrow" w:cs="Arial"/>
                                <w:b/>
                                <w:bCs/>
                                <w:color w:val="000000" w:themeColor="text1"/>
                                <w:sz w:val="24"/>
                                <w:szCs w:val="24"/>
                              </w:rPr>
                              <w:t xml:space="preserve">Définition de l’indicateur : </w:t>
                            </w:r>
                            <w:r w:rsidRPr="00F82396">
                              <w:rPr>
                                <w:rFonts w:ascii="Arial Narrow" w:hAnsi="Arial Narrow"/>
                                <w:bCs/>
                                <w:color w:val="000000" w:themeColor="text1"/>
                                <w:sz w:val="24"/>
                                <w:szCs w:val="24"/>
                              </w:rPr>
                              <w:t>Cet indicateur permet d’évaluer le niveau de paiement des passifs liés aux baux</w:t>
                            </w:r>
                          </w:p>
                          <w:p w14:paraId="6AEBB610" w14:textId="77777777" w:rsidR="009A132D" w:rsidRPr="00F82396" w:rsidRDefault="009A132D" w:rsidP="00FD42A0">
                            <w:pPr>
                              <w:pStyle w:val="Paragraphedeliste"/>
                              <w:numPr>
                                <w:ilvl w:val="0"/>
                                <w:numId w:val="14"/>
                              </w:numPr>
                              <w:spacing w:before="120" w:after="120"/>
                              <w:jc w:val="both"/>
                              <w:rPr>
                                <w:rFonts w:ascii="Arial Narrow" w:hAnsi="Arial Narrow" w:cs="Arial"/>
                                <w:bCs/>
                                <w:color w:val="000000" w:themeColor="text1"/>
                                <w:sz w:val="24"/>
                                <w:szCs w:val="24"/>
                              </w:rPr>
                            </w:pPr>
                            <w:r w:rsidRPr="00F82396">
                              <w:rPr>
                                <w:rFonts w:ascii="Arial Narrow" w:hAnsi="Arial Narrow" w:cs="Arial"/>
                                <w:b/>
                                <w:bCs/>
                                <w:color w:val="000000" w:themeColor="text1"/>
                                <w:sz w:val="24"/>
                                <w:szCs w:val="24"/>
                              </w:rPr>
                              <w:t xml:space="preserve">Source de données : </w:t>
                            </w:r>
                            <w:r w:rsidRPr="00F82396">
                              <w:rPr>
                                <w:rFonts w:ascii="Arial Narrow" w:hAnsi="Arial Narrow" w:cs="Arial"/>
                                <w:bCs/>
                                <w:color w:val="000000" w:themeColor="text1"/>
                                <w:sz w:val="24"/>
                                <w:szCs w:val="24"/>
                              </w:rPr>
                              <w:t>Rapport d’activités SONAPIE</w:t>
                            </w:r>
                          </w:p>
                          <w:p w14:paraId="6FB4769A" w14:textId="77777777" w:rsidR="009A132D" w:rsidRPr="00F82396" w:rsidRDefault="009A132D" w:rsidP="00FD42A0">
                            <w:pPr>
                              <w:pStyle w:val="Paragraphedeliste"/>
                              <w:numPr>
                                <w:ilvl w:val="0"/>
                                <w:numId w:val="14"/>
                              </w:numPr>
                              <w:spacing w:before="120" w:after="120"/>
                              <w:jc w:val="both"/>
                              <w:rPr>
                                <w:rFonts w:ascii="Arial Narrow" w:hAnsi="Arial Narrow" w:cs="Arial"/>
                                <w:color w:val="000000" w:themeColor="text1"/>
                                <w:sz w:val="24"/>
                                <w:szCs w:val="24"/>
                              </w:rPr>
                            </w:pPr>
                            <w:r w:rsidRPr="00F82396">
                              <w:rPr>
                                <w:rFonts w:ascii="Arial Narrow" w:hAnsi="Arial Narrow" w:cs="Arial"/>
                                <w:b/>
                                <w:bCs/>
                                <w:color w:val="000000" w:themeColor="text1"/>
                                <w:sz w:val="24"/>
                                <w:szCs w:val="24"/>
                              </w:rPr>
                              <w:t xml:space="preserve">Mode de calcul : </w:t>
                            </w:r>
                            <w:r w:rsidRPr="00F82396">
                              <w:rPr>
                                <w:rFonts w:ascii="Arial Narrow" w:hAnsi="Arial Narrow" w:cs="Arial"/>
                                <w:color w:val="000000" w:themeColor="text1"/>
                                <w:sz w:val="24"/>
                                <w:szCs w:val="24"/>
                              </w:rPr>
                              <w:t>(Montant des paiements des passifs des baux / Montant total des passifs des baux) x 100</w:t>
                            </w:r>
                          </w:p>
                          <w:p w14:paraId="7936D645" w14:textId="77777777" w:rsidR="009A132D" w:rsidRPr="00F82396" w:rsidRDefault="009A132D" w:rsidP="00FD42A0">
                            <w:pPr>
                              <w:pStyle w:val="Paragraphedeliste"/>
                              <w:numPr>
                                <w:ilvl w:val="0"/>
                                <w:numId w:val="14"/>
                              </w:numPr>
                              <w:spacing w:before="120" w:after="120"/>
                              <w:jc w:val="both"/>
                              <w:rPr>
                                <w:rFonts w:ascii="Arial Narrow" w:hAnsi="Arial Narrow" w:cs="Arial"/>
                                <w:bCs/>
                                <w:color w:val="000000" w:themeColor="text1"/>
                                <w:sz w:val="24"/>
                                <w:szCs w:val="24"/>
                              </w:rPr>
                            </w:pPr>
                            <w:r w:rsidRPr="00F82396">
                              <w:rPr>
                                <w:rFonts w:ascii="Arial Narrow" w:hAnsi="Arial Narrow" w:cs="Arial"/>
                                <w:b/>
                                <w:bCs/>
                                <w:color w:val="000000" w:themeColor="text1"/>
                                <w:sz w:val="24"/>
                                <w:szCs w:val="24"/>
                              </w:rPr>
                              <w:t xml:space="preserve">Valeurs cibles : </w:t>
                            </w:r>
                            <w:r w:rsidRPr="00F82396">
                              <w:rPr>
                                <w:rFonts w:ascii="Arial Narrow" w:hAnsi="Arial Narrow" w:cs="Arial"/>
                                <w:bCs/>
                                <w:color w:val="000000" w:themeColor="text1"/>
                                <w:sz w:val="24"/>
                                <w:szCs w:val="24"/>
                              </w:rPr>
                              <w:t>75% en 2024, 100% en 2025, 100% en 2026</w:t>
                            </w:r>
                          </w:p>
                          <w:p w14:paraId="47C71DA9" w14:textId="23255B0B" w:rsidR="009A132D" w:rsidRPr="005518CA" w:rsidRDefault="009A132D" w:rsidP="00EF24D7">
                            <w:pPr>
                              <w:pStyle w:val="Paragraphedeliste"/>
                              <w:numPr>
                                <w:ilvl w:val="0"/>
                                <w:numId w:val="14"/>
                              </w:numPr>
                              <w:spacing w:before="120" w:after="120"/>
                              <w:jc w:val="both"/>
                              <w:rPr>
                                <w:rFonts w:ascii="Arial Narrow" w:hAnsi="Arial Narrow" w:cs="Arial"/>
                                <w:color w:val="000000" w:themeColor="text1"/>
                                <w:sz w:val="24"/>
                                <w:szCs w:val="24"/>
                              </w:rPr>
                            </w:pPr>
                            <w:r w:rsidRPr="006E440E">
                              <w:rPr>
                                <w:rFonts w:ascii="Arial Narrow" w:hAnsi="Arial Narrow" w:cs="Arial"/>
                                <w:b/>
                                <w:bCs/>
                                <w:color w:val="000000" w:themeColor="text1"/>
                                <w:sz w:val="24"/>
                                <w:szCs w:val="24"/>
                              </w:rPr>
                              <w:t>Analyse de l’indicateur :</w:t>
                            </w:r>
                            <w:r w:rsidRPr="006E440E">
                              <w:rPr>
                                <w:rFonts w:ascii="Arial Narrow" w:hAnsi="Arial Narrow" w:cs="Arial"/>
                                <w:b/>
                                <w:bCs/>
                                <w:color w:val="000000" w:themeColor="text1"/>
                                <w:sz w:val="25"/>
                                <w:szCs w:val="25"/>
                              </w:rPr>
                              <w:t xml:space="preserve"> </w:t>
                            </w:r>
                            <w:r w:rsidRPr="005518CA">
                              <w:rPr>
                                <w:rFonts w:ascii="Arial Narrow" w:hAnsi="Arial Narrow" w:cs="Arial"/>
                                <w:color w:val="000000" w:themeColor="text1"/>
                                <w:sz w:val="24"/>
                                <w:szCs w:val="24"/>
                              </w:rPr>
                              <w:t>Le montant total des passifs à apurer dans le cadre des activités de la liquidation de l'ex-SOGEPIE s'élève à 33 761 413 072 FCFA. A fin 2024, ce sont au total 13 429 544 479 FCFA qui ont été ordonnancées soit 39,78% pour une cible de 75% (gap de 35,22 points). Ce taux qui était de 1,57% en 2022, est passé à 25,85% en 2023 puis à 39,78% en 2024. La non-atteinte de la cible s’explique essentiellement par l’insuffisance des crédits budgétaires destinés à cette opération.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6CEB0" id="Rectangle 1939433898" o:spid="_x0000_s1029" style="position:absolute;left:0;text-align:left;margin-left:-41.7pt;margin-top:-39.2pt;width:762.5pt;height:571.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" fillcolor="#f2f2f2 [3052]" strokecolor="black [3200]" strokeweight="2.25pt">
                <v:textbox>
                  <w:txbxContent>
                    <w:p w14:paraId="3D293704" w14:textId="77777777" w:rsidR="009A132D" w:rsidRPr="0072182D" w:rsidRDefault="009A132D" w:rsidP="00FD42A0">
                      <w:pPr>
                        <w:spacing w:before="120" w:after="120"/>
                        <w:jc w:val="center"/>
                        <w:rPr>
                          <w:rFonts w:ascii="Arial Narrow" w:hAnsi="Arial Narrow"/>
                          <w:b/>
                          <w:u w:val="single"/>
                        </w:rPr>
                      </w:pPr>
                      <w:r w:rsidRPr="0072182D">
                        <w:rPr>
                          <w:rFonts w:ascii="Arial Narrow" w:hAnsi="Arial Narrow"/>
                          <w:b/>
                          <w:u w:val="single"/>
                        </w:rPr>
                        <w:t xml:space="preserve">Observations sur les indicateurs de performance issus du cadre de performance du Ministère de la Construction, du Logement et de l’Urbanisme </w:t>
                      </w:r>
                    </w:p>
                    <w:p w14:paraId="71305C28" w14:textId="77777777" w:rsidR="009A132D" w:rsidRPr="00A15F06" w:rsidRDefault="009A132D" w:rsidP="00FD42A0">
                      <w:pPr>
                        <w:spacing w:before="120" w:after="120"/>
                        <w:jc w:val="both"/>
                        <w:rPr>
                          <w:rFonts w:ascii="Arial Narrow" w:hAnsi="Arial Narrow"/>
                          <w:sz w:val="25"/>
                          <w:szCs w:val="25"/>
                        </w:rPr>
                      </w:pPr>
                      <w:r w:rsidRPr="00A15F06">
                        <w:rPr>
                          <w:rFonts w:ascii="Arial Narrow" w:hAnsi="Arial Narrow"/>
                          <w:sz w:val="25"/>
                          <w:szCs w:val="25"/>
                        </w:rPr>
                        <w:t>Dans le cadre de l’élaboration de l’annexe 4 à la loi de finances 2024, les crédits budgétaires relatifs à la gestion du patrimoine immobilier de l’État, dont l’exécution est assurée par la SONAPIE, ainsi que le cadre de performance afférent, avaient été initialement rattachés au Ministère de la Construction, du Logement et de l’Urbanisme (MCLU). En cours d’exercice, ces crédits ont été transférés au Ministère du Patrimoine, du Portefeuille de l’État et des Entreprises Publiques (MPPEEP), qui a alors assuré la conduite opérationnelle des activités concernées.</w:t>
                      </w:r>
                    </w:p>
                    <w:p w14:paraId="674C6436" w14:textId="77777777" w:rsidR="009A132D" w:rsidRPr="00A15F06" w:rsidRDefault="009A132D" w:rsidP="00FD42A0">
                      <w:pPr>
                        <w:spacing w:before="120" w:after="120"/>
                        <w:jc w:val="both"/>
                        <w:rPr>
                          <w:rFonts w:ascii="Arial Narrow" w:hAnsi="Arial Narrow"/>
                          <w:sz w:val="25"/>
                          <w:szCs w:val="25"/>
                        </w:rPr>
                      </w:pPr>
                      <w:r w:rsidRPr="00A15F06">
                        <w:rPr>
                          <w:rFonts w:ascii="Arial Narrow" w:hAnsi="Arial Narrow"/>
                          <w:sz w:val="25"/>
                          <w:szCs w:val="25"/>
                        </w:rPr>
                        <w:t>Toutefois, les indicateurs de performance associés à ces crédits demeurent rattachés au cadre de performance du MCLU, conformément à l’annexe 4 votée par le Parlement dans la loi de finances 2024. Les résultats obtenus à travers les actions conduites par la SONAPIE sont donc appréciés au regard de ce cadre de performance initial.</w:t>
                      </w:r>
                    </w:p>
                    <w:tbl>
                      <w:tblPr>
                        <w:tblW w:w="1429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913"/>
                        <w:gridCol w:w="734"/>
                        <w:gridCol w:w="671"/>
                        <w:gridCol w:w="671"/>
                        <w:gridCol w:w="735"/>
                        <w:gridCol w:w="1192"/>
                        <w:gridCol w:w="1381"/>
                      </w:tblGrid>
                      <w:tr w:rsidR="009A132D" w:rsidRPr="00F07D23" w14:paraId="2710EBF9" w14:textId="77777777" w:rsidTr="00EF24D7">
                        <w:trPr>
                          <w:trHeight w:val="20"/>
                        </w:trPr>
                        <w:tc>
                          <w:tcPr>
                            <w:tcW w:w="0" w:type="auto"/>
                            <w:shd w:val="clear" w:color="000000" w:fill="BDD6EE"/>
                            <w:vAlign w:val="center"/>
                            <w:hideMark/>
                          </w:tcPr>
                          <w:p w14:paraId="78AD6B38"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Indicateurs de performance</w:t>
                            </w:r>
                          </w:p>
                        </w:tc>
                        <w:tc>
                          <w:tcPr>
                            <w:tcW w:w="0" w:type="auto"/>
                            <w:shd w:val="clear" w:color="000000" w:fill="BDD6EE"/>
                            <w:vAlign w:val="center"/>
                            <w:hideMark/>
                          </w:tcPr>
                          <w:p w14:paraId="2FF729FF"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Unité</w:t>
                            </w:r>
                          </w:p>
                        </w:tc>
                        <w:tc>
                          <w:tcPr>
                            <w:tcW w:w="0" w:type="auto"/>
                            <w:gridSpan w:val="3"/>
                            <w:shd w:val="clear" w:color="000000" w:fill="BDD6EE"/>
                            <w:vAlign w:val="center"/>
                            <w:hideMark/>
                          </w:tcPr>
                          <w:p w14:paraId="3812EFC8"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 xml:space="preserve">Réalisation </w:t>
                            </w:r>
                          </w:p>
                        </w:tc>
                        <w:tc>
                          <w:tcPr>
                            <w:tcW w:w="0" w:type="auto"/>
                            <w:gridSpan w:val="2"/>
                            <w:shd w:val="clear" w:color="000000" w:fill="BDD6EE"/>
                            <w:vAlign w:val="center"/>
                            <w:hideMark/>
                          </w:tcPr>
                          <w:p w14:paraId="4985A4D2"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2024</w:t>
                            </w:r>
                          </w:p>
                        </w:tc>
                      </w:tr>
                      <w:tr w:rsidR="009A132D" w:rsidRPr="00F07D23" w14:paraId="3BE00A26" w14:textId="77777777" w:rsidTr="00EF24D7">
                        <w:trPr>
                          <w:trHeight w:val="20"/>
                        </w:trPr>
                        <w:tc>
                          <w:tcPr>
                            <w:tcW w:w="0" w:type="auto"/>
                            <w:vAlign w:val="center"/>
                            <w:hideMark/>
                          </w:tcPr>
                          <w:p w14:paraId="4F398792" w14:textId="77777777" w:rsidR="009A132D" w:rsidRPr="0072182D" w:rsidRDefault="009A132D" w:rsidP="00FD42A0">
                            <w:pPr>
                              <w:rPr>
                                <w:rFonts w:ascii="Arial Narrow" w:hAnsi="Arial Narrow" w:cs="Arial"/>
                                <w:b/>
                                <w:bCs/>
                                <w:color w:val="000000" w:themeColor="text1"/>
                              </w:rPr>
                            </w:pPr>
                          </w:p>
                        </w:tc>
                        <w:tc>
                          <w:tcPr>
                            <w:tcW w:w="0" w:type="auto"/>
                            <w:vAlign w:val="center"/>
                            <w:hideMark/>
                          </w:tcPr>
                          <w:p w14:paraId="6D12DD41" w14:textId="77777777" w:rsidR="009A132D" w:rsidRPr="0072182D" w:rsidRDefault="009A132D" w:rsidP="00FD42A0">
                            <w:pPr>
                              <w:rPr>
                                <w:rFonts w:ascii="Arial Narrow" w:hAnsi="Arial Narrow" w:cs="Arial"/>
                                <w:b/>
                                <w:bCs/>
                                <w:color w:val="000000" w:themeColor="text1"/>
                              </w:rPr>
                            </w:pPr>
                          </w:p>
                        </w:tc>
                        <w:tc>
                          <w:tcPr>
                            <w:tcW w:w="0" w:type="auto"/>
                            <w:shd w:val="clear" w:color="000000" w:fill="BDD6EE"/>
                            <w:vAlign w:val="center"/>
                            <w:hideMark/>
                          </w:tcPr>
                          <w:p w14:paraId="07BEF210"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2021</w:t>
                            </w:r>
                          </w:p>
                        </w:tc>
                        <w:tc>
                          <w:tcPr>
                            <w:tcW w:w="0" w:type="auto"/>
                            <w:shd w:val="clear" w:color="000000" w:fill="BDD6EE"/>
                            <w:vAlign w:val="center"/>
                            <w:hideMark/>
                          </w:tcPr>
                          <w:p w14:paraId="43591592"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2022</w:t>
                            </w:r>
                          </w:p>
                        </w:tc>
                        <w:tc>
                          <w:tcPr>
                            <w:tcW w:w="0" w:type="auto"/>
                            <w:shd w:val="clear" w:color="000000" w:fill="BDD6EE"/>
                            <w:vAlign w:val="center"/>
                            <w:hideMark/>
                          </w:tcPr>
                          <w:p w14:paraId="4B9D6000"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2023</w:t>
                            </w:r>
                          </w:p>
                        </w:tc>
                        <w:tc>
                          <w:tcPr>
                            <w:tcW w:w="0" w:type="auto"/>
                            <w:shd w:val="clear" w:color="000000" w:fill="BDD6EE"/>
                            <w:vAlign w:val="center"/>
                            <w:hideMark/>
                          </w:tcPr>
                          <w:p w14:paraId="6F78B14B"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Prévision</w:t>
                            </w:r>
                          </w:p>
                        </w:tc>
                        <w:tc>
                          <w:tcPr>
                            <w:tcW w:w="0" w:type="auto"/>
                            <w:shd w:val="clear" w:color="000000" w:fill="BDD6EE"/>
                            <w:vAlign w:val="center"/>
                            <w:hideMark/>
                          </w:tcPr>
                          <w:p w14:paraId="04368D86" w14:textId="77777777" w:rsidR="009A132D" w:rsidRPr="0072182D" w:rsidRDefault="009A132D" w:rsidP="00FD42A0">
                            <w:pPr>
                              <w:jc w:val="center"/>
                              <w:rPr>
                                <w:rFonts w:ascii="Arial Narrow" w:hAnsi="Arial Narrow" w:cs="Arial"/>
                                <w:b/>
                                <w:bCs/>
                                <w:color w:val="000000" w:themeColor="text1"/>
                              </w:rPr>
                            </w:pPr>
                            <w:r w:rsidRPr="0072182D">
                              <w:rPr>
                                <w:rFonts w:ascii="Arial Narrow" w:hAnsi="Arial Narrow" w:cs="Arial"/>
                                <w:b/>
                                <w:bCs/>
                                <w:color w:val="000000" w:themeColor="text1"/>
                              </w:rPr>
                              <w:t xml:space="preserve">Réalisation </w:t>
                            </w:r>
                          </w:p>
                        </w:tc>
                      </w:tr>
                      <w:tr w:rsidR="009A132D" w:rsidRPr="00F07D23" w14:paraId="0F69A02A" w14:textId="77777777" w:rsidTr="00EF24D7">
                        <w:trPr>
                          <w:trHeight w:val="20"/>
                        </w:trPr>
                        <w:tc>
                          <w:tcPr>
                            <w:tcW w:w="0" w:type="auto"/>
                            <w:gridSpan w:val="7"/>
                            <w:shd w:val="clear" w:color="auto" w:fill="auto"/>
                            <w:vAlign w:val="center"/>
                          </w:tcPr>
                          <w:p w14:paraId="1CF21DB0" w14:textId="77777777" w:rsidR="009A132D" w:rsidRPr="0072182D" w:rsidRDefault="009A132D" w:rsidP="00FD42A0">
                            <w:pPr>
                              <w:rPr>
                                <w:rFonts w:ascii="Arial Narrow" w:hAnsi="Arial Narrow" w:cs="Arial"/>
                                <w:color w:val="000000" w:themeColor="text1"/>
                              </w:rPr>
                            </w:pPr>
                            <w:r w:rsidRPr="0072182D">
                              <w:rPr>
                                <w:rFonts w:ascii="Arial Narrow" w:hAnsi="Arial Narrow" w:cs="Arial"/>
                                <w:b/>
                                <w:bCs/>
                                <w:color w:val="000000" w:themeColor="text1"/>
                              </w:rPr>
                              <w:t>Objectif Spécifique</w:t>
                            </w:r>
                            <w:r w:rsidRPr="0072182D">
                              <w:rPr>
                                <w:rFonts w:ascii="Arial Narrow" w:hAnsi="Arial Narrow" w:cs="Arial"/>
                                <w:color w:val="000000" w:themeColor="text1"/>
                              </w:rPr>
                              <w:t xml:space="preserve"> </w:t>
                            </w:r>
                            <w:r w:rsidRPr="00E07256">
                              <w:rPr>
                                <w:rFonts w:ascii="Arial Narrow" w:hAnsi="Arial Narrow" w:cs="Arial"/>
                                <w:b/>
                                <w:bCs/>
                                <w:color w:val="000000" w:themeColor="text1"/>
                              </w:rPr>
                              <w:t xml:space="preserve">2 </w:t>
                            </w:r>
                            <w:r w:rsidRPr="0072182D">
                              <w:rPr>
                                <w:rFonts w:ascii="Arial Narrow" w:hAnsi="Arial Narrow" w:cs="Arial"/>
                                <w:color w:val="000000" w:themeColor="text1"/>
                              </w:rPr>
                              <w:t>: Assurer une meilleure gestion des baux administratifs et du patrimoine immobilier de l’Etat</w:t>
                            </w:r>
                          </w:p>
                        </w:tc>
                      </w:tr>
                      <w:tr w:rsidR="009A132D" w:rsidRPr="00F07D23" w14:paraId="346E74FB" w14:textId="77777777" w:rsidTr="00EF24D7">
                        <w:trPr>
                          <w:trHeight w:val="20"/>
                        </w:trPr>
                        <w:tc>
                          <w:tcPr>
                            <w:tcW w:w="0" w:type="auto"/>
                            <w:shd w:val="clear" w:color="auto" w:fill="auto"/>
                            <w:vAlign w:val="center"/>
                          </w:tcPr>
                          <w:p w14:paraId="623219B6"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Taux de paiement des baux courants</w:t>
                            </w:r>
                          </w:p>
                        </w:tc>
                        <w:tc>
                          <w:tcPr>
                            <w:tcW w:w="0" w:type="auto"/>
                            <w:shd w:val="clear" w:color="000000" w:fill="FFFFFF"/>
                            <w:vAlign w:val="center"/>
                          </w:tcPr>
                          <w:p w14:paraId="37114CA2"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w:t>
                            </w:r>
                          </w:p>
                        </w:tc>
                        <w:tc>
                          <w:tcPr>
                            <w:tcW w:w="0" w:type="auto"/>
                            <w:shd w:val="clear" w:color="000000" w:fill="FFFFFF"/>
                            <w:vAlign w:val="center"/>
                          </w:tcPr>
                          <w:p w14:paraId="2DB5C3CF" w14:textId="77777777" w:rsidR="009A132D" w:rsidRPr="0072182D" w:rsidRDefault="009A132D" w:rsidP="00FD42A0">
                            <w:pPr>
                              <w:jc w:val="center"/>
                              <w:rPr>
                                <w:rFonts w:ascii="Arial Narrow" w:hAnsi="Arial Narrow" w:cs="Arial"/>
                                <w:color w:val="000000" w:themeColor="text1"/>
                              </w:rPr>
                            </w:pPr>
                            <w:r>
                              <w:rPr>
                                <w:rFonts w:ascii="Arial Narrow" w:hAnsi="Arial Narrow" w:cs="Arial"/>
                                <w:color w:val="000000" w:themeColor="text1"/>
                              </w:rPr>
                              <w:t>-</w:t>
                            </w:r>
                          </w:p>
                        </w:tc>
                        <w:tc>
                          <w:tcPr>
                            <w:tcW w:w="0" w:type="auto"/>
                            <w:shd w:val="clear" w:color="000000" w:fill="FFFFFF"/>
                            <w:vAlign w:val="center"/>
                          </w:tcPr>
                          <w:p w14:paraId="3125B7B0" w14:textId="77777777" w:rsidR="009A132D" w:rsidRPr="0072182D" w:rsidRDefault="009A132D" w:rsidP="00FD42A0">
                            <w:pPr>
                              <w:jc w:val="center"/>
                              <w:rPr>
                                <w:rFonts w:ascii="Arial Narrow" w:hAnsi="Arial Narrow" w:cs="Tahoma"/>
                                <w:color w:val="000000" w:themeColor="text1"/>
                              </w:rPr>
                            </w:pPr>
                            <w:r>
                              <w:rPr>
                                <w:rFonts w:ascii="Arial Narrow" w:hAnsi="Arial Narrow" w:cs="Tahoma"/>
                                <w:color w:val="000000" w:themeColor="text1"/>
                              </w:rPr>
                              <w:t>-</w:t>
                            </w:r>
                          </w:p>
                        </w:tc>
                        <w:tc>
                          <w:tcPr>
                            <w:tcW w:w="0" w:type="auto"/>
                            <w:shd w:val="clear" w:color="000000" w:fill="FFFFFF"/>
                            <w:vAlign w:val="center"/>
                          </w:tcPr>
                          <w:p w14:paraId="0F04AC76" w14:textId="77777777" w:rsidR="009A132D" w:rsidRPr="0072182D" w:rsidRDefault="009A132D" w:rsidP="00FD42A0">
                            <w:pPr>
                              <w:jc w:val="center"/>
                              <w:rPr>
                                <w:rFonts w:ascii="Arial Narrow" w:hAnsi="Arial Narrow" w:cs="Arial"/>
                                <w:color w:val="000000" w:themeColor="text1"/>
                              </w:rPr>
                            </w:pPr>
                            <w:r>
                              <w:rPr>
                                <w:rFonts w:ascii="Arial Narrow" w:hAnsi="Arial Narrow" w:cs="Arial"/>
                                <w:color w:val="000000" w:themeColor="text1"/>
                              </w:rPr>
                              <w:t>-</w:t>
                            </w:r>
                          </w:p>
                        </w:tc>
                        <w:tc>
                          <w:tcPr>
                            <w:tcW w:w="0" w:type="auto"/>
                            <w:shd w:val="clear" w:color="000000" w:fill="FFFFFF"/>
                            <w:vAlign w:val="center"/>
                          </w:tcPr>
                          <w:p w14:paraId="4158F652"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68,69</w:t>
                            </w:r>
                          </w:p>
                        </w:tc>
                        <w:tc>
                          <w:tcPr>
                            <w:tcW w:w="0" w:type="auto"/>
                            <w:shd w:val="clear" w:color="000000" w:fill="FFFFFF"/>
                            <w:vAlign w:val="center"/>
                          </w:tcPr>
                          <w:p w14:paraId="0CEE7E42" w14:textId="2B00D229"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72,12</w:t>
                            </w:r>
                          </w:p>
                        </w:tc>
                      </w:tr>
                      <w:tr w:rsidR="009A132D" w:rsidRPr="00F07D23" w14:paraId="7193470B" w14:textId="77777777" w:rsidTr="00EF24D7">
                        <w:trPr>
                          <w:trHeight w:val="20"/>
                        </w:trPr>
                        <w:tc>
                          <w:tcPr>
                            <w:tcW w:w="0" w:type="auto"/>
                            <w:shd w:val="clear" w:color="auto" w:fill="auto"/>
                            <w:vAlign w:val="center"/>
                          </w:tcPr>
                          <w:p w14:paraId="0C8A9435" w14:textId="77777777" w:rsidR="009A132D" w:rsidRPr="00DB001C" w:rsidRDefault="009A132D" w:rsidP="00FD42A0">
                            <w:pPr>
                              <w:rPr>
                                <w:rFonts w:ascii="Arial Narrow" w:hAnsi="Arial Narrow" w:cs="Calibri"/>
                                <w:color w:val="000000" w:themeColor="text1"/>
                              </w:rPr>
                            </w:pPr>
                            <w:r w:rsidRPr="00DB001C">
                              <w:rPr>
                                <w:rFonts w:ascii="Arial Narrow" w:hAnsi="Arial Narrow" w:cs="Calibri"/>
                                <w:color w:val="000000" w:themeColor="text1"/>
                              </w:rPr>
                              <w:t>Taux d’apurement du passif des baux</w:t>
                            </w:r>
                          </w:p>
                        </w:tc>
                        <w:tc>
                          <w:tcPr>
                            <w:tcW w:w="0" w:type="auto"/>
                            <w:shd w:val="clear" w:color="000000" w:fill="FFFFFF"/>
                            <w:vAlign w:val="center"/>
                          </w:tcPr>
                          <w:p w14:paraId="3B64729F"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w:t>
                            </w:r>
                          </w:p>
                        </w:tc>
                        <w:tc>
                          <w:tcPr>
                            <w:tcW w:w="0" w:type="auto"/>
                            <w:shd w:val="clear" w:color="000000" w:fill="FFFFFF"/>
                            <w:vAlign w:val="center"/>
                          </w:tcPr>
                          <w:p w14:paraId="178E0E8A" w14:textId="77777777" w:rsidR="009A132D" w:rsidRDefault="009A132D" w:rsidP="00FD42A0">
                            <w:pPr>
                              <w:jc w:val="center"/>
                              <w:rPr>
                                <w:rFonts w:ascii="Arial Narrow" w:hAnsi="Arial Narrow" w:cs="Arial"/>
                                <w:color w:val="000000" w:themeColor="text1"/>
                              </w:rPr>
                            </w:pPr>
                          </w:p>
                        </w:tc>
                        <w:tc>
                          <w:tcPr>
                            <w:tcW w:w="0" w:type="auto"/>
                            <w:shd w:val="clear" w:color="000000" w:fill="FFFFFF"/>
                            <w:vAlign w:val="center"/>
                          </w:tcPr>
                          <w:p w14:paraId="3FD07044" w14:textId="2DD66D6C" w:rsidR="009A132D" w:rsidRDefault="009A132D" w:rsidP="00FD42A0">
                            <w:pPr>
                              <w:jc w:val="center"/>
                              <w:rPr>
                                <w:rFonts w:ascii="Arial Narrow" w:hAnsi="Arial Narrow" w:cs="Tahoma"/>
                                <w:color w:val="000000" w:themeColor="text1"/>
                              </w:rPr>
                            </w:pPr>
                            <w:r>
                              <w:rPr>
                                <w:rFonts w:ascii="Arial Narrow" w:hAnsi="Arial Narrow" w:cs="Tahoma"/>
                                <w:color w:val="000000" w:themeColor="text1"/>
                              </w:rPr>
                              <w:t>1,57</w:t>
                            </w:r>
                          </w:p>
                        </w:tc>
                        <w:tc>
                          <w:tcPr>
                            <w:tcW w:w="0" w:type="auto"/>
                            <w:shd w:val="clear" w:color="000000" w:fill="FFFFFF"/>
                            <w:vAlign w:val="center"/>
                          </w:tcPr>
                          <w:p w14:paraId="3A6FBA05" w14:textId="12548318" w:rsidR="009A132D" w:rsidRDefault="009A132D" w:rsidP="00FD42A0">
                            <w:pPr>
                              <w:jc w:val="center"/>
                              <w:rPr>
                                <w:rFonts w:ascii="Arial Narrow" w:hAnsi="Arial Narrow" w:cs="Arial"/>
                                <w:color w:val="000000" w:themeColor="text1"/>
                              </w:rPr>
                            </w:pPr>
                            <w:r w:rsidRPr="006E440E">
                              <w:rPr>
                                <w:rFonts w:ascii="Arial Narrow" w:hAnsi="Arial Narrow" w:cs="Arial"/>
                                <w:color w:val="000000" w:themeColor="text1"/>
                              </w:rPr>
                              <w:t>25,85</w:t>
                            </w:r>
                          </w:p>
                        </w:tc>
                        <w:tc>
                          <w:tcPr>
                            <w:tcW w:w="0" w:type="auto"/>
                            <w:shd w:val="clear" w:color="000000" w:fill="FFFFFF"/>
                            <w:vAlign w:val="center"/>
                          </w:tcPr>
                          <w:p w14:paraId="6B401912" w14:textId="77777777" w:rsidR="009A132D" w:rsidRPr="00F82396" w:rsidRDefault="009A132D" w:rsidP="00FD42A0">
                            <w:pPr>
                              <w:jc w:val="center"/>
                              <w:rPr>
                                <w:rFonts w:ascii="Arial Narrow" w:hAnsi="Arial Narrow" w:cs="Arial"/>
                                <w:color w:val="000000" w:themeColor="text1"/>
                              </w:rPr>
                            </w:pPr>
                            <w:r w:rsidRPr="00F82396">
                              <w:rPr>
                                <w:rFonts w:ascii="Arial Narrow" w:hAnsi="Arial Narrow" w:cs="Arial"/>
                                <w:color w:val="000000" w:themeColor="text1"/>
                              </w:rPr>
                              <w:t>75</w:t>
                            </w:r>
                          </w:p>
                        </w:tc>
                        <w:tc>
                          <w:tcPr>
                            <w:tcW w:w="0" w:type="auto"/>
                            <w:shd w:val="clear" w:color="000000" w:fill="FFFFFF"/>
                            <w:vAlign w:val="center"/>
                          </w:tcPr>
                          <w:p w14:paraId="150EBDC7" w14:textId="0225DA5D" w:rsidR="009A132D" w:rsidRPr="00F82396" w:rsidRDefault="009A132D" w:rsidP="00FD42A0">
                            <w:pPr>
                              <w:jc w:val="center"/>
                              <w:rPr>
                                <w:rFonts w:ascii="Arial Narrow" w:hAnsi="Arial Narrow" w:cs="Arial"/>
                                <w:color w:val="000000" w:themeColor="text1"/>
                              </w:rPr>
                            </w:pPr>
                            <w:r w:rsidRPr="00F82396">
                              <w:rPr>
                                <w:rFonts w:ascii="Arial Narrow" w:hAnsi="Arial Narrow" w:cs="Arial"/>
                                <w:color w:val="000000" w:themeColor="text1"/>
                              </w:rPr>
                              <w:t>39,7</w:t>
                            </w:r>
                            <w:r>
                              <w:rPr>
                                <w:rFonts w:ascii="Arial Narrow" w:hAnsi="Arial Narrow" w:cs="Arial"/>
                                <w:color w:val="000000" w:themeColor="text1"/>
                              </w:rPr>
                              <w:t>8</w:t>
                            </w:r>
                          </w:p>
                        </w:tc>
                      </w:tr>
                      <w:tr w:rsidR="009A132D" w:rsidRPr="00F07D23" w14:paraId="04D8BC12" w14:textId="77777777" w:rsidTr="00EF24D7">
                        <w:trPr>
                          <w:trHeight w:val="20"/>
                        </w:trPr>
                        <w:tc>
                          <w:tcPr>
                            <w:tcW w:w="0" w:type="auto"/>
                            <w:shd w:val="clear" w:color="auto" w:fill="auto"/>
                            <w:vAlign w:val="center"/>
                          </w:tcPr>
                          <w:p w14:paraId="3A196356"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dossiers techniques d’immatriculation de biens immobiliers de l’Etat établis</w:t>
                            </w:r>
                          </w:p>
                        </w:tc>
                        <w:tc>
                          <w:tcPr>
                            <w:tcW w:w="0" w:type="auto"/>
                            <w:shd w:val="clear" w:color="000000" w:fill="FFFFFF"/>
                            <w:vAlign w:val="center"/>
                          </w:tcPr>
                          <w:p w14:paraId="7B04BB45"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7F914EE2"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048C2805"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0FE7FB4C"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51A03DEB"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503</w:t>
                            </w:r>
                          </w:p>
                        </w:tc>
                        <w:tc>
                          <w:tcPr>
                            <w:tcW w:w="0" w:type="auto"/>
                            <w:shd w:val="clear" w:color="000000" w:fill="FFFFFF"/>
                            <w:vAlign w:val="center"/>
                          </w:tcPr>
                          <w:p w14:paraId="0B7439C4" w14:textId="5BC29FF6"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946</w:t>
                            </w:r>
                          </w:p>
                        </w:tc>
                      </w:tr>
                      <w:tr w:rsidR="009A132D" w:rsidRPr="00F07D23" w14:paraId="201A0631" w14:textId="77777777" w:rsidTr="00EF24D7">
                        <w:trPr>
                          <w:trHeight w:val="20"/>
                        </w:trPr>
                        <w:tc>
                          <w:tcPr>
                            <w:tcW w:w="0" w:type="auto"/>
                            <w:shd w:val="clear" w:color="auto" w:fill="auto"/>
                            <w:vAlign w:val="center"/>
                          </w:tcPr>
                          <w:p w14:paraId="09B3A3EF"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biens immobiliers de l’Etat sécurisés administrativement</w:t>
                            </w:r>
                          </w:p>
                        </w:tc>
                        <w:tc>
                          <w:tcPr>
                            <w:tcW w:w="0" w:type="auto"/>
                            <w:shd w:val="clear" w:color="000000" w:fill="FFFFFF"/>
                            <w:vAlign w:val="center"/>
                          </w:tcPr>
                          <w:p w14:paraId="4BA4AD70"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079E8293"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6703EF8E"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1D0A1698"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2711904C"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50</w:t>
                            </w:r>
                          </w:p>
                        </w:tc>
                        <w:tc>
                          <w:tcPr>
                            <w:tcW w:w="0" w:type="auto"/>
                            <w:shd w:val="clear" w:color="000000" w:fill="FFFFFF"/>
                            <w:vAlign w:val="center"/>
                          </w:tcPr>
                          <w:p w14:paraId="67D98D99" w14:textId="77777777"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45</w:t>
                            </w:r>
                          </w:p>
                        </w:tc>
                      </w:tr>
                      <w:tr w:rsidR="009A132D" w:rsidRPr="00F07D23" w14:paraId="1C3D46C8" w14:textId="77777777" w:rsidTr="00EF24D7">
                        <w:trPr>
                          <w:trHeight w:val="20"/>
                        </w:trPr>
                        <w:tc>
                          <w:tcPr>
                            <w:tcW w:w="0" w:type="auto"/>
                            <w:shd w:val="clear" w:color="auto" w:fill="auto"/>
                            <w:vAlign w:val="center"/>
                          </w:tcPr>
                          <w:p w14:paraId="216C56F3" w14:textId="77777777" w:rsidR="009A132D" w:rsidRPr="0072182D" w:rsidRDefault="009A132D" w:rsidP="00FD42A0">
                            <w:pPr>
                              <w:rPr>
                                <w:rFonts w:ascii="Arial Narrow" w:hAnsi="Arial Narrow" w:cs="Calibri"/>
                                <w:color w:val="000000" w:themeColor="text1"/>
                              </w:rPr>
                            </w:pPr>
                            <w:r w:rsidRPr="0072182D">
                              <w:rPr>
                                <w:rFonts w:ascii="Arial Narrow" w:hAnsi="Arial Narrow" w:cs="Calibri"/>
                                <w:color w:val="000000" w:themeColor="text1"/>
                              </w:rPr>
                              <w:t>Nombre de biens immobiliers de l’Etat évalués</w:t>
                            </w:r>
                          </w:p>
                        </w:tc>
                        <w:tc>
                          <w:tcPr>
                            <w:tcW w:w="0" w:type="auto"/>
                            <w:shd w:val="clear" w:color="000000" w:fill="FFFFFF"/>
                            <w:vAlign w:val="center"/>
                          </w:tcPr>
                          <w:p w14:paraId="54507740" w14:textId="77777777" w:rsidR="009A132D" w:rsidRPr="0072182D" w:rsidRDefault="009A132D" w:rsidP="00FD42A0">
                            <w:pPr>
                              <w:jc w:val="center"/>
                              <w:rPr>
                                <w:rFonts w:ascii="Arial Narrow" w:hAnsi="Arial Narrow" w:cs="Tahoma"/>
                                <w:color w:val="000000" w:themeColor="text1"/>
                              </w:rPr>
                            </w:pPr>
                            <w:r w:rsidRPr="0072182D">
                              <w:rPr>
                                <w:rFonts w:ascii="Arial Narrow" w:hAnsi="Arial Narrow" w:cs="Tahoma"/>
                                <w:color w:val="000000" w:themeColor="text1"/>
                              </w:rPr>
                              <w:t>nbre</w:t>
                            </w:r>
                          </w:p>
                        </w:tc>
                        <w:tc>
                          <w:tcPr>
                            <w:tcW w:w="0" w:type="auto"/>
                            <w:shd w:val="clear" w:color="000000" w:fill="FFFFFF"/>
                          </w:tcPr>
                          <w:p w14:paraId="2DFBBD53"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tcPr>
                          <w:p w14:paraId="2D9AE249" w14:textId="77777777" w:rsidR="009A132D" w:rsidRPr="0072182D" w:rsidRDefault="009A132D" w:rsidP="00FD42A0">
                            <w:pPr>
                              <w:jc w:val="center"/>
                              <w:rPr>
                                <w:rFonts w:ascii="Arial Narrow" w:hAnsi="Arial Narrow" w:cs="Tahoma"/>
                                <w:color w:val="000000" w:themeColor="text1"/>
                              </w:rPr>
                            </w:pPr>
                            <w:r w:rsidRPr="003A6B86">
                              <w:rPr>
                                <w:rFonts w:ascii="Arial Narrow" w:hAnsi="Arial Narrow" w:cs="Arial"/>
                                <w:color w:val="000000" w:themeColor="text1"/>
                              </w:rPr>
                              <w:t>-</w:t>
                            </w:r>
                          </w:p>
                        </w:tc>
                        <w:tc>
                          <w:tcPr>
                            <w:tcW w:w="0" w:type="auto"/>
                            <w:shd w:val="clear" w:color="000000" w:fill="FFFFFF"/>
                          </w:tcPr>
                          <w:p w14:paraId="29E7C8C9" w14:textId="77777777" w:rsidR="009A132D" w:rsidRPr="0072182D" w:rsidRDefault="009A132D" w:rsidP="00FD42A0">
                            <w:pPr>
                              <w:jc w:val="center"/>
                              <w:rPr>
                                <w:rFonts w:ascii="Arial Narrow" w:hAnsi="Arial Narrow" w:cs="Arial"/>
                                <w:color w:val="000000" w:themeColor="text1"/>
                              </w:rPr>
                            </w:pPr>
                            <w:r w:rsidRPr="003A6B86">
                              <w:rPr>
                                <w:rFonts w:ascii="Arial Narrow" w:hAnsi="Arial Narrow" w:cs="Arial"/>
                                <w:color w:val="000000" w:themeColor="text1"/>
                              </w:rPr>
                              <w:t>-</w:t>
                            </w:r>
                          </w:p>
                        </w:tc>
                        <w:tc>
                          <w:tcPr>
                            <w:tcW w:w="0" w:type="auto"/>
                            <w:shd w:val="clear" w:color="000000" w:fill="FFFFFF"/>
                            <w:vAlign w:val="center"/>
                          </w:tcPr>
                          <w:p w14:paraId="3C0E9EB0" w14:textId="04A784DC" w:rsidR="009A132D" w:rsidRPr="00E147FB" w:rsidRDefault="009A132D" w:rsidP="00FD42A0">
                            <w:pPr>
                              <w:jc w:val="center"/>
                              <w:rPr>
                                <w:rFonts w:ascii="Arial Narrow" w:hAnsi="Arial Narrow" w:cs="Arial"/>
                                <w:color w:val="000000" w:themeColor="text1"/>
                                <w:vertAlign w:val="superscript"/>
                              </w:rPr>
                            </w:pPr>
                            <w:r w:rsidRPr="00E147FB">
                              <w:rPr>
                                <w:rFonts w:ascii="Arial Narrow" w:hAnsi="Arial Narrow" w:cs="Arial"/>
                                <w:color w:val="000000" w:themeColor="text1"/>
                              </w:rPr>
                              <w:t>182</w:t>
                            </w:r>
                          </w:p>
                        </w:tc>
                        <w:tc>
                          <w:tcPr>
                            <w:tcW w:w="0" w:type="auto"/>
                            <w:shd w:val="clear" w:color="000000" w:fill="FFFFFF"/>
                            <w:vAlign w:val="center"/>
                          </w:tcPr>
                          <w:p w14:paraId="17EA8D59" w14:textId="729B314B" w:rsidR="009A132D" w:rsidRPr="00E147FB" w:rsidRDefault="009A132D" w:rsidP="00FD42A0">
                            <w:pPr>
                              <w:jc w:val="center"/>
                              <w:rPr>
                                <w:rFonts w:ascii="Arial Narrow" w:hAnsi="Arial Narrow" w:cs="Arial"/>
                                <w:color w:val="000000" w:themeColor="text1"/>
                              </w:rPr>
                            </w:pPr>
                            <w:r w:rsidRPr="00E147FB">
                              <w:rPr>
                                <w:rFonts w:ascii="Arial Narrow" w:hAnsi="Arial Narrow" w:cs="Arial"/>
                                <w:color w:val="000000" w:themeColor="text1"/>
                              </w:rPr>
                              <w:t>182</w:t>
                            </w:r>
                          </w:p>
                        </w:tc>
                      </w:tr>
                    </w:tbl>
                    <w:p w14:paraId="75D12A04" w14:textId="3F3E2DAC" w:rsidR="009A132D" w:rsidRPr="00FD42A0" w:rsidRDefault="009A132D" w:rsidP="00FD42A0">
                      <w:pPr>
                        <w:spacing w:before="120" w:after="120"/>
                        <w:jc w:val="both"/>
                        <w:rPr>
                          <w:rFonts w:ascii="Arial Narrow" w:hAnsi="Arial Narrow" w:cs="Arial"/>
                          <w:b/>
                          <w:bCs/>
                          <w:color w:val="000000" w:themeColor="text1"/>
                          <w:sz w:val="25"/>
                          <w:szCs w:val="25"/>
                        </w:rPr>
                      </w:pPr>
                      <w:r w:rsidRPr="00FD42A0">
                        <w:rPr>
                          <w:rFonts w:ascii="Arial Narrow" w:hAnsi="Arial Narrow" w:cs="Arial"/>
                          <w:b/>
                          <w:bCs/>
                          <w:color w:val="000000" w:themeColor="text1"/>
                          <w:sz w:val="25"/>
                          <w:szCs w:val="25"/>
                        </w:rPr>
                        <w:t xml:space="preserve">Objectif spécifique 2 : </w:t>
                      </w:r>
                      <w:r w:rsidRPr="00FD42A0">
                        <w:rPr>
                          <w:rFonts w:ascii="Arial Narrow" w:hAnsi="Arial Narrow" w:cs="Arial"/>
                          <w:color w:val="000000" w:themeColor="text1"/>
                          <w:sz w:val="25"/>
                          <w:szCs w:val="25"/>
                        </w:rPr>
                        <w:t>Assurer une meilleure gestion des baux administratifs et du patrimoine immobilier de l’Etat</w:t>
                      </w:r>
                    </w:p>
                    <w:p w14:paraId="7445C09A" w14:textId="77777777" w:rsidR="009A132D" w:rsidRPr="00FD42A0" w:rsidRDefault="009A132D" w:rsidP="00FD42A0">
                      <w:pPr>
                        <w:rPr>
                          <w:rFonts w:ascii="Arial Narrow" w:hAnsi="Arial Narrow"/>
                          <w:b/>
                          <w:sz w:val="25"/>
                          <w:szCs w:val="25"/>
                        </w:rPr>
                      </w:pPr>
                      <w:r w:rsidRPr="00FD42A0">
                        <w:rPr>
                          <w:rFonts w:ascii="Arial Narrow" w:hAnsi="Arial Narrow" w:cs="Arial"/>
                          <w:b/>
                          <w:bCs/>
                          <w:sz w:val="25"/>
                          <w:szCs w:val="25"/>
                        </w:rPr>
                        <w:t xml:space="preserve">Indicateur 1 : </w:t>
                      </w:r>
                      <w:r w:rsidRPr="00FD42A0">
                        <w:rPr>
                          <w:rFonts w:ascii="Arial Narrow" w:hAnsi="Arial Narrow"/>
                          <w:b/>
                          <w:sz w:val="25"/>
                          <w:szCs w:val="25"/>
                        </w:rPr>
                        <w:t>Taux de paiement des baux courants</w:t>
                      </w:r>
                    </w:p>
                    <w:p w14:paraId="32FADC8A" w14:textId="77777777" w:rsidR="009A132D" w:rsidRPr="00FD42A0" w:rsidRDefault="009A132D" w:rsidP="00FD42A0">
                      <w:pPr>
                        <w:pStyle w:val="Paragraphedeliste"/>
                        <w:numPr>
                          <w:ilvl w:val="0"/>
                          <w:numId w:val="14"/>
                        </w:numPr>
                        <w:spacing w:before="120" w:after="120"/>
                        <w:jc w:val="both"/>
                        <w:rPr>
                          <w:rFonts w:ascii="Arial Narrow" w:hAnsi="Arial Narrow" w:cs="Arial"/>
                          <w:b/>
                          <w:bCs/>
                          <w:color w:val="000000" w:themeColor="text1"/>
                          <w:sz w:val="25"/>
                          <w:szCs w:val="25"/>
                        </w:rPr>
                      </w:pPr>
                      <w:r w:rsidRPr="00FD42A0">
                        <w:rPr>
                          <w:rFonts w:ascii="Arial Narrow" w:hAnsi="Arial Narrow" w:cs="Arial"/>
                          <w:b/>
                          <w:bCs/>
                          <w:color w:val="000000" w:themeColor="text1"/>
                          <w:sz w:val="25"/>
                          <w:szCs w:val="25"/>
                        </w:rPr>
                        <w:t xml:space="preserve">Définition de l’indicateur : </w:t>
                      </w:r>
                      <w:r w:rsidRPr="00FD42A0">
                        <w:rPr>
                          <w:rFonts w:ascii="Arial Narrow" w:hAnsi="Arial Narrow"/>
                          <w:bCs/>
                          <w:color w:val="000000" w:themeColor="text1"/>
                          <w:sz w:val="25"/>
                          <w:szCs w:val="25"/>
                        </w:rPr>
                        <w:t xml:space="preserve">Cet indicateur permet d’évaluer le niveau de paiement des baux courants </w:t>
                      </w:r>
                    </w:p>
                    <w:p w14:paraId="5CEB7911" w14:textId="77777777" w:rsidR="009A132D" w:rsidRPr="00FD42A0" w:rsidRDefault="009A132D" w:rsidP="00FD42A0">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Source de données : </w:t>
                      </w:r>
                      <w:r w:rsidRPr="00FD42A0">
                        <w:rPr>
                          <w:rFonts w:ascii="Arial Narrow" w:hAnsi="Arial Narrow" w:cs="Arial"/>
                          <w:bCs/>
                          <w:color w:val="000000" w:themeColor="text1"/>
                          <w:sz w:val="25"/>
                          <w:szCs w:val="25"/>
                        </w:rPr>
                        <w:t>Rapport d’activités SONAPIE</w:t>
                      </w:r>
                    </w:p>
                    <w:p w14:paraId="50906056" w14:textId="77777777" w:rsidR="009A132D" w:rsidRPr="00FD42A0" w:rsidRDefault="009A132D" w:rsidP="00FD42A0">
                      <w:pPr>
                        <w:pStyle w:val="Paragraphedeliste"/>
                        <w:numPr>
                          <w:ilvl w:val="0"/>
                          <w:numId w:val="14"/>
                        </w:numPr>
                        <w:spacing w:before="120" w:after="120"/>
                        <w:jc w:val="both"/>
                        <w:rPr>
                          <w:rFonts w:ascii="Arial Narrow" w:hAnsi="Arial Narrow" w:cs="Arial"/>
                          <w:color w:val="000000" w:themeColor="text1"/>
                          <w:sz w:val="25"/>
                          <w:szCs w:val="25"/>
                        </w:rPr>
                      </w:pPr>
                      <w:r w:rsidRPr="00FD42A0">
                        <w:rPr>
                          <w:rFonts w:ascii="Arial Narrow" w:hAnsi="Arial Narrow" w:cs="Arial"/>
                          <w:b/>
                          <w:bCs/>
                          <w:color w:val="000000" w:themeColor="text1"/>
                          <w:sz w:val="25"/>
                          <w:szCs w:val="25"/>
                        </w:rPr>
                        <w:t xml:space="preserve">Mode de calcul : </w:t>
                      </w:r>
                      <w:r w:rsidRPr="00FD42A0">
                        <w:rPr>
                          <w:rFonts w:ascii="Arial Narrow" w:hAnsi="Arial Narrow" w:cs="Arial"/>
                          <w:color w:val="000000" w:themeColor="text1"/>
                          <w:sz w:val="25"/>
                          <w:szCs w:val="25"/>
                        </w:rPr>
                        <w:t>(Montant des paiements des baux courants / Montant total des baux courants) x 100</w:t>
                      </w:r>
                    </w:p>
                    <w:p w14:paraId="4DCC90F1" w14:textId="77777777" w:rsidR="009A132D" w:rsidRPr="00FD42A0" w:rsidRDefault="009A132D" w:rsidP="00FD42A0">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Valeurs cibles : </w:t>
                      </w:r>
                      <w:r w:rsidRPr="00FD42A0">
                        <w:rPr>
                          <w:rFonts w:ascii="Arial Narrow" w:hAnsi="Arial Narrow" w:cs="Arial"/>
                          <w:bCs/>
                          <w:color w:val="000000" w:themeColor="text1"/>
                          <w:sz w:val="25"/>
                          <w:szCs w:val="25"/>
                        </w:rPr>
                        <w:t>68,69% en 2024, 80% en 2025, 100% en 2026</w:t>
                      </w:r>
                    </w:p>
                    <w:p w14:paraId="3BE15541" w14:textId="5A7C1C0C" w:rsidR="009A132D" w:rsidRPr="00E147FB" w:rsidRDefault="009A132D" w:rsidP="00E147FB">
                      <w:pPr>
                        <w:pStyle w:val="Paragraphedeliste"/>
                        <w:numPr>
                          <w:ilvl w:val="0"/>
                          <w:numId w:val="14"/>
                        </w:numPr>
                        <w:spacing w:before="120" w:after="120"/>
                        <w:jc w:val="both"/>
                        <w:rPr>
                          <w:rFonts w:ascii="Arial Narrow" w:hAnsi="Arial Narrow" w:cs="Arial"/>
                          <w:bCs/>
                          <w:color w:val="000000" w:themeColor="text1"/>
                          <w:sz w:val="25"/>
                          <w:szCs w:val="25"/>
                        </w:rPr>
                      </w:pPr>
                      <w:r w:rsidRPr="00FD42A0">
                        <w:rPr>
                          <w:rFonts w:ascii="Arial Narrow" w:hAnsi="Arial Narrow" w:cs="Arial"/>
                          <w:b/>
                          <w:bCs/>
                          <w:color w:val="000000" w:themeColor="text1"/>
                          <w:sz w:val="25"/>
                          <w:szCs w:val="25"/>
                        </w:rPr>
                        <w:t xml:space="preserve">Analyse de l’indicateur : </w:t>
                      </w:r>
                      <w:r w:rsidRPr="00E147FB">
                        <w:rPr>
                          <w:rFonts w:ascii="Arial Narrow" w:hAnsi="Arial Narrow" w:cs="Arial"/>
                          <w:bCs/>
                          <w:color w:val="000000" w:themeColor="text1"/>
                          <w:sz w:val="25"/>
                          <w:szCs w:val="25"/>
                        </w:rPr>
                        <w:t>En 2024, un montant de 12 070 555 218 FCFA a été alloué pour la prise en charge des dépenses liées aux baux courants, correspondant à un taux de couverture de 72,12 % d’un encours global de 16 735 907 296 FCFA. Ce taux dépasse la cible fixée à 68,69 %, soit une hausse de 3,43 points.</w:t>
                      </w:r>
                      <w:r>
                        <w:rPr>
                          <w:rFonts w:ascii="Arial Narrow" w:hAnsi="Arial Narrow" w:cs="Arial"/>
                          <w:bCs/>
                          <w:color w:val="000000" w:themeColor="text1"/>
                          <w:sz w:val="25"/>
                          <w:szCs w:val="25"/>
                        </w:rPr>
                        <w:t xml:space="preserve"> </w:t>
                      </w:r>
                      <w:r w:rsidRPr="00E147FB">
                        <w:rPr>
                          <w:rFonts w:ascii="Arial Narrow" w:hAnsi="Arial Narrow" w:cs="Arial"/>
                          <w:bCs/>
                          <w:color w:val="000000" w:themeColor="text1"/>
                          <w:sz w:val="25"/>
                          <w:szCs w:val="25"/>
                        </w:rPr>
                        <w:t>Toutefois, malgré ce taux de réalisation jugé satisfaisant, il convient de souligner que des besoins en bureaux non encore satisfaits, d’un montant total de 3 727 091 981 FCFA, demeurent en attente, en ra</w:t>
                      </w:r>
                      <w:r>
                        <w:rPr>
                          <w:rFonts w:ascii="Arial Narrow" w:hAnsi="Arial Narrow" w:cs="Arial"/>
                          <w:bCs/>
                          <w:color w:val="000000" w:themeColor="text1"/>
                          <w:sz w:val="25"/>
                          <w:szCs w:val="25"/>
                        </w:rPr>
                        <w:t>ison de contraintes budgétaires.</w:t>
                      </w:r>
                    </w:p>
                    <w:p w14:paraId="4E906113" w14:textId="77777777" w:rsidR="009A132D" w:rsidRPr="00FD42A0" w:rsidRDefault="009A132D" w:rsidP="00FD42A0">
                      <w:pPr>
                        <w:rPr>
                          <w:rFonts w:ascii="Arial Narrow" w:hAnsi="Arial Narrow" w:cs="Arial"/>
                          <w:b/>
                          <w:bCs/>
                          <w:sz w:val="25"/>
                          <w:szCs w:val="25"/>
                        </w:rPr>
                      </w:pPr>
                      <w:r w:rsidRPr="00FD42A0">
                        <w:rPr>
                          <w:rFonts w:ascii="Arial Narrow" w:hAnsi="Arial Narrow" w:cs="Arial"/>
                          <w:b/>
                          <w:bCs/>
                          <w:sz w:val="25"/>
                          <w:szCs w:val="25"/>
                        </w:rPr>
                        <w:t>Indicateur 2 : Taux d’apurement du passif des baux</w:t>
                      </w:r>
                    </w:p>
                    <w:p w14:paraId="13E8F42A" w14:textId="77777777" w:rsidR="009A132D" w:rsidRPr="00F82396" w:rsidRDefault="009A132D" w:rsidP="00FD42A0">
                      <w:pPr>
                        <w:pStyle w:val="Paragraphedeliste"/>
                        <w:numPr>
                          <w:ilvl w:val="0"/>
                          <w:numId w:val="14"/>
                        </w:numPr>
                        <w:spacing w:before="120" w:after="120"/>
                        <w:jc w:val="both"/>
                        <w:rPr>
                          <w:rFonts w:ascii="Arial Narrow" w:hAnsi="Arial Narrow" w:cs="Arial"/>
                          <w:b/>
                          <w:bCs/>
                          <w:color w:val="000000" w:themeColor="text1"/>
                          <w:sz w:val="24"/>
                          <w:szCs w:val="24"/>
                        </w:rPr>
                      </w:pPr>
                      <w:r w:rsidRPr="00F82396">
                        <w:rPr>
                          <w:rFonts w:ascii="Arial Narrow" w:hAnsi="Arial Narrow" w:cs="Arial"/>
                          <w:b/>
                          <w:bCs/>
                          <w:color w:val="000000" w:themeColor="text1"/>
                          <w:sz w:val="24"/>
                          <w:szCs w:val="24"/>
                        </w:rPr>
                        <w:t xml:space="preserve">Définition de l’indicateur : </w:t>
                      </w:r>
                      <w:r w:rsidRPr="00F82396">
                        <w:rPr>
                          <w:rFonts w:ascii="Arial Narrow" w:hAnsi="Arial Narrow"/>
                          <w:bCs/>
                          <w:color w:val="000000" w:themeColor="text1"/>
                          <w:sz w:val="24"/>
                          <w:szCs w:val="24"/>
                        </w:rPr>
                        <w:t>Cet indicateur permet d’évaluer le niveau de paiement des passifs liés aux baux</w:t>
                      </w:r>
                    </w:p>
                    <w:p w14:paraId="6AEBB610" w14:textId="77777777" w:rsidR="009A132D" w:rsidRPr="00F82396" w:rsidRDefault="009A132D" w:rsidP="00FD42A0">
                      <w:pPr>
                        <w:pStyle w:val="Paragraphedeliste"/>
                        <w:numPr>
                          <w:ilvl w:val="0"/>
                          <w:numId w:val="14"/>
                        </w:numPr>
                        <w:spacing w:before="120" w:after="120"/>
                        <w:jc w:val="both"/>
                        <w:rPr>
                          <w:rFonts w:ascii="Arial Narrow" w:hAnsi="Arial Narrow" w:cs="Arial"/>
                          <w:bCs/>
                          <w:color w:val="000000" w:themeColor="text1"/>
                          <w:sz w:val="24"/>
                          <w:szCs w:val="24"/>
                        </w:rPr>
                      </w:pPr>
                      <w:r w:rsidRPr="00F82396">
                        <w:rPr>
                          <w:rFonts w:ascii="Arial Narrow" w:hAnsi="Arial Narrow" w:cs="Arial"/>
                          <w:b/>
                          <w:bCs/>
                          <w:color w:val="000000" w:themeColor="text1"/>
                          <w:sz w:val="24"/>
                          <w:szCs w:val="24"/>
                        </w:rPr>
                        <w:t xml:space="preserve">Source de données : </w:t>
                      </w:r>
                      <w:r w:rsidRPr="00F82396">
                        <w:rPr>
                          <w:rFonts w:ascii="Arial Narrow" w:hAnsi="Arial Narrow" w:cs="Arial"/>
                          <w:bCs/>
                          <w:color w:val="000000" w:themeColor="text1"/>
                          <w:sz w:val="24"/>
                          <w:szCs w:val="24"/>
                        </w:rPr>
                        <w:t>Rapport d’activités SONAPIE</w:t>
                      </w:r>
                    </w:p>
                    <w:p w14:paraId="6FB4769A" w14:textId="77777777" w:rsidR="009A132D" w:rsidRPr="00F82396" w:rsidRDefault="009A132D" w:rsidP="00FD42A0">
                      <w:pPr>
                        <w:pStyle w:val="Paragraphedeliste"/>
                        <w:numPr>
                          <w:ilvl w:val="0"/>
                          <w:numId w:val="14"/>
                        </w:numPr>
                        <w:spacing w:before="120" w:after="120"/>
                        <w:jc w:val="both"/>
                        <w:rPr>
                          <w:rFonts w:ascii="Arial Narrow" w:hAnsi="Arial Narrow" w:cs="Arial"/>
                          <w:color w:val="000000" w:themeColor="text1"/>
                          <w:sz w:val="24"/>
                          <w:szCs w:val="24"/>
                        </w:rPr>
                      </w:pPr>
                      <w:r w:rsidRPr="00F82396">
                        <w:rPr>
                          <w:rFonts w:ascii="Arial Narrow" w:hAnsi="Arial Narrow" w:cs="Arial"/>
                          <w:b/>
                          <w:bCs/>
                          <w:color w:val="000000" w:themeColor="text1"/>
                          <w:sz w:val="24"/>
                          <w:szCs w:val="24"/>
                        </w:rPr>
                        <w:t xml:space="preserve">Mode de calcul : </w:t>
                      </w:r>
                      <w:r w:rsidRPr="00F82396">
                        <w:rPr>
                          <w:rFonts w:ascii="Arial Narrow" w:hAnsi="Arial Narrow" w:cs="Arial"/>
                          <w:color w:val="000000" w:themeColor="text1"/>
                          <w:sz w:val="24"/>
                          <w:szCs w:val="24"/>
                        </w:rPr>
                        <w:t>(Montant des paiements des passifs des baux / Montant total des passifs des baux) x 100</w:t>
                      </w:r>
                    </w:p>
                    <w:p w14:paraId="7936D645" w14:textId="77777777" w:rsidR="009A132D" w:rsidRPr="00F82396" w:rsidRDefault="009A132D" w:rsidP="00FD42A0">
                      <w:pPr>
                        <w:pStyle w:val="Paragraphedeliste"/>
                        <w:numPr>
                          <w:ilvl w:val="0"/>
                          <w:numId w:val="14"/>
                        </w:numPr>
                        <w:spacing w:before="120" w:after="120"/>
                        <w:jc w:val="both"/>
                        <w:rPr>
                          <w:rFonts w:ascii="Arial Narrow" w:hAnsi="Arial Narrow" w:cs="Arial"/>
                          <w:bCs/>
                          <w:color w:val="000000" w:themeColor="text1"/>
                          <w:sz w:val="24"/>
                          <w:szCs w:val="24"/>
                        </w:rPr>
                      </w:pPr>
                      <w:r w:rsidRPr="00F82396">
                        <w:rPr>
                          <w:rFonts w:ascii="Arial Narrow" w:hAnsi="Arial Narrow" w:cs="Arial"/>
                          <w:b/>
                          <w:bCs/>
                          <w:color w:val="000000" w:themeColor="text1"/>
                          <w:sz w:val="24"/>
                          <w:szCs w:val="24"/>
                        </w:rPr>
                        <w:t xml:space="preserve">Valeurs cibles : </w:t>
                      </w:r>
                      <w:r w:rsidRPr="00F82396">
                        <w:rPr>
                          <w:rFonts w:ascii="Arial Narrow" w:hAnsi="Arial Narrow" w:cs="Arial"/>
                          <w:bCs/>
                          <w:color w:val="000000" w:themeColor="text1"/>
                          <w:sz w:val="24"/>
                          <w:szCs w:val="24"/>
                        </w:rPr>
                        <w:t>75% en 2024, 100% en 2025, 100% en 2026</w:t>
                      </w:r>
                    </w:p>
                    <w:p w14:paraId="47C71DA9" w14:textId="23255B0B" w:rsidR="009A132D" w:rsidRPr="005518CA" w:rsidRDefault="009A132D" w:rsidP="00EF24D7">
                      <w:pPr>
                        <w:pStyle w:val="Paragraphedeliste"/>
                        <w:numPr>
                          <w:ilvl w:val="0"/>
                          <w:numId w:val="14"/>
                        </w:numPr>
                        <w:spacing w:before="120" w:after="120"/>
                        <w:jc w:val="both"/>
                        <w:rPr>
                          <w:rFonts w:ascii="Arial Narrow" w:hAnsi="Arial Narrow" w:cs="Arial"/>
                          <w:color w:val="000000" w:themeColor="text1"/>
                          <w:sz w:val="24"/>
                          <w:szCs w:val="24"/>
                        </w:rPr>
                      </w:pPr>
                      <w:r w:rsidRPr="006E440E">
                        <w:rPr>
                          <w:rFonts w:ascii="Arial Narrow" w:hAnsi="Arial Narrow" w:cs="Arial"/>
                          <w:b/>
                          <w:bCs/>
                          <w:color w:val="000000" w:themeColor="text1"/>
                          <w:sz w:val="24"/>
                          <w:szCs w:val="24"/>
                        </w:rPr>
                        <w:t>Analyse de l’indicateur :</w:t>
                      </w:r>
                      <w:r w:rsidRPr="006E440E">
                        <w:rPr>
                          <w:rFonts w:ascii="Arial Narrow" w:hAnsi="Arial Narrow" w:cs="Arial"/>
                          <w:b/>
                          <w:bCs/>
                          <w:color w:val="000000" w:themeColor="text1"/>
                          <w:sz w:val="25"/>
                          <w:szCs w:val="25"/>
                        </w:rPr>
                        <w:t xml:space="preserve"> </w:t>
                      </w:r>
                      <w:r w:rsidRPr="005518CA">
                        <w:rPr>
                          <w:rFonts w:ascii="Arial Narrow" w:hAnsi="Arial Narrow" w:cs="Arial"/>
                          <w:color w:val="000000" w:themeColor="text1"/>
                          <w:sz w:val="24"/>
                          <w:szCs w:val="24"/>
                        </w:rPr>
                        <w:t>Le montant total des passifs à apurer dans le cadre des activités de la liquidation de l'ex-SOGEPIE s'élève à 33 761 413 072 FCFA. A fin 2024, ce sont au total 13 429 544 479 FCFA qui ont été ordonnancées soit 39,78% pour une cible de 75% (gap de 35,22 points). Ce taux qui était de 1,57% en 2022, est passé à 25,85% en 2023 puis à 39,78% en 2024. La non-atteinte de la cible s’explique essentiellement par l’insuffisance des crédits budgétaires destinés à cette opération.</w:t>
                      </w:r>
                    </w:p>
                  </w:txbxContent>
                </v:textbox>
                <w10:wrap anchorx="margin"/>
              </v:rect>
            </w:pict>
          </mc:Fallback>
        </mc:AlternateContent>
      </w:r>
    </w:p>
    <w:p w14:paraId="34640792" w14:textId="03EADF45"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7C834354"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2BADECE"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6602774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7A5BA1B"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7BE147D7"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C8DFF7D"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E8F25F8"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14B0607B"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4D7209CD"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AEEE36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995B4EA"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6F4A4315"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EFC60D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31AB97F"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34AFDE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EFA51D1"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4421AECB"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B3B82DA"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1517CE9F"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4D5E730B"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B703933"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B4F28F3"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6E2E0CD"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r w:rsidRPr="00BB5ECF">
        <w:rPr>
          <w:rFonts w:ascii="Arial Narrow" w:hAnsi="Arial Narrow" w:cs="Arial"/>
          <w:bCs/>
          <w:noProof/>
          <w:color w:val="000000" w:themeColor="text1"/>
          <w:sz w:val="25"/>
          <w:szCs w:val="25"/>
          <w:lang w:val="en-US" w:eastAsia="en-US"/>
        </w:rPr>
        <w:lastRenderedPageBreak/>
        <mc:AlternateContent>
          <mc:Choice Requires="wps">
            <w:drawing>
              <wp:anchor distT="0" distB="0" distL="114300" distR="114300" simplePos="0" relativeHeight="251742208" behindDoc="0" locked="0" layoutInCell="1" allowOverlap="1" wp14:anchorId="19658C29" wp14:editId="5DC90716">
                <wp:simplePos x="0" y="0"/>
                <wp:positionH relativeFrom="page">
                  <wp:posOffset>139700</wp:posOffset>
                </wp:positionH>
                <wp:positionV relativeFrom="paragraph">
                  <wp:posOffset>-91440</wp:posOffset>
                </wp:positionV>
                <wp:extent cx="9759950" cy="6388100"/>
                <wp:effectExtent l="19050" t="19050" r="12700" b="12700"/>
                <wp:wrapNone/>
                <wp:docPr id="685764766" name="Rectangle 685764766"/>
                <wp:cNvGraphicFramePr/>
                <a:graphic xmlns:a="http://schemas.openxmlformats.org/drawingml/2006/main">
                  <a:graphicData uri="http://schemas.microsoft.com/office/word/2010/wordprocessingShape">
                    <wps:wsp>
                      <wps:cNvSpPr/>
                      <wps:spPr>
                        <a:xfrm>
                          <a:off x="0" y="0"/>
                          <a:ext cx="9759950" cy="6388100"/>
                        </a:xfrm>
                        <a:prstGeom prst="rect">
                          <a:avLst/>
                        </a:prstGeom>
                        <a:solidFill>
                          <a:schemeClr val="bg1">
                            <a:lumMod val="95000"/>
                          </a:schemeClr>
                        </a:solidFill>
                        <a:ln w="28575"/>
                      </wps:spPr>
                      <wps:style>
                        <a:lnRef idx="2">
                          <a:schemeClr val="dk1"/>
                        </a:lnRef>
                        <a:fillRef idx="1">
                          <a:schemeClr val="lt1"/>
                        </a:fillRef>
                        <a:effectRef idx="0">
                          <a:schemeClr val="dk1"/>
                        </a:effectRef>
                        <a:fontRef idx="minor">
                          <a:schemeClr val="dk1"/>
                        </a:fontRef>
                      </wps:style>
                      <wps:txbx>
                        <w:txbxContent>
                          <w:p w14:paraId="3CC9BB54" w14:textId="77777777" w:rsidR="009A132D" w:rsidRPr="00B77EE9" w:rsidRDefault="009A132D" w:rsidP="00FD42A0">
                            <w:pPr>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3 : </w:t>
                            </w:r>
                            <w:r w:rsidRPr="00B77EE9">
                              <w:rPr>
                                <w:rFonts w:ascii="Arial Narrow" w:hAnsi="Arial Narrow"/>
                                <w:color w:val="000000" w:themeColor="text1"/>
                                <w:sz w:val="25"/>
                                <w:szCs w:val="25"/>
                              </w:rPr>
                              <w:t>Nombre de dossiers techniques d’immatriculation de biens immobiliers de l’Etat établis</w:t>
                            </w:r>
                          </w:p>
                          <w:p w14:paraId="222464AD" w14:textId="77777777" w:rsidR="009A132D" w:rsidRPr="00B77EE9" w:rsidRDefault="009A132D" w:rsidP="002124E7">
                            <w:pPr>
                              <w:pStyle w:val="Paragraphedeliste"/>
                              <w:numPr>
                                <w:ilvl w:val="0"/>
                                <w:numId w:val="14"/>
                              </w:numPr>
                              <w:spacing w:before="120" w:after="120"/>
                              <w:jc w:val="both"/>
                              <w:rPr>
                                <w:rFonts w:ascii="Arial Narrow" w:hAnsi="Arial Narrow" w:cs="Arial"/>
                                <w:b/>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 xml:space="preserve">Cet indicateur permet d’évaluer l’établissement </w:t>
                            </w:r>
                            <w:r w:rsidRPr="00B77EE9">
                              <w:rPr>
                                <w:rFonts w:ascii="Arial Narrow" w:hAnsi="Arial Narrow" w:cs="Calibri"/>
                                <w:color w:val="000000" w:themeColor="text1"/>
                                <w:sz w:val="25"/>
                                <w:szCs w:val="25"/>
                              </w:rPr>
                              <w:t>des dossiers techniques d’immatriculation de biens immobiliers de l’Etat</w:t>
                            </w:r>
                          </w:p>
                          <w:p w14:paraId="69370E8C"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0035F890"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318D6EC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Valeurs cibles : </w:t>
                            </w:r>
                            <w:r w:rsidRPr="00B77EE9">
                              <w:rPr>
                                <w:rFonts w:ascii="Arial Narrow" w:hAnsi="Arial Narrow" w:cs="Arial"/>
                                <w:bCs/>
                                <w:color w:val="000000" w:themeColor="text1"/>
                                <w:sz w:val="25"/>
                                <w:szCs w:val="25"/>
                              </w:rPr>
                              <w:t>503 en 2024, 593 en 2025, 683 en 2026</w:t>
                            </w:r>
                          </w:p>
                          <w:p w14:paraId="70145D46" w14:textId="30883F5F" w:rsidR="009A132D" w:rsidRPr="00B77EE9" w:rsidRDefault="009A132D" w:rsidP="00E147FB">
                            <w:pPr>
                              <w:pStyle w:val="Paragraphedeliste"/>
                              <w:numPr>
                                <w:ilvl w:val="0"/>
                                <w:numId w:val="14"/>
                              </w:numPr>
                              <w:spacing w:before="120" w:after="120"/>
                              <w:jc w:val="both"/>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Analyse de l’indicateur : </w:t>
                            </w:r>
                            <w:r w:rsidRPr="00B77EE9">
                              <w:rPr>
                                <w:rFonts w:ascii="Arial Narrow" w:hAnsi="Arial Narrow"/>
                                <w:bCs/>
                                <w:color w:val="000000" w:themeColor="text1"/>
                                <w:sz w:val="25"/>
                                <w:szCs w:val="25"/>
                              </w:rPr>
                              <w:t>Cet indicateur mesure, chaque année, le niveau d’établissement des dossiers techniques d’immatriculation des biens immobiliers appartenant à l’État. A fin 2024, 946 dossiers techniques ont été établis, pour une cible annuelle fixée à 503, soit un écart positif de 443 dossiers, représentant un dépassement de 88,07 %. Cette performance remarquable résulte d’une dynamisation des efforts de production engagée au cours de l’année.</w:t>
                            </w:r>
                            <w:r w:rsidRPr="00B77EE9">
                              <w:rPr>
                                <w:rFonts w:ascii="Arial Narrow" w:hAnsi="Arial Narrow" w:cs="Arial"/>
                                <w:color w:val="000000" w:themeColor="text1"/>
                                <w:sz w:val="25"/>
                                <w:szCs w:val="25"/>
                              </w:rPr>
                              <w:t xml:space="preserve"> </w:t>
                            </w:r>
                          </w:p>
                          <w:p w14:paraId="3D3F28B6" w14:textId="7F85487F" w:rsidR="009A132D" w:rsidRPr="00B77EE9" w:rsidRDefault="009A132D" w:rsidP="006D7B87">
                            <w:pPr>
                              <w:spacing w:before="120" w:after="120"/>
                              <w:jc w:val="both"/>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4 : </w:t>
                            </w:r>
                            <w:r w:rsidRPr="00B77EE9">
                              <w:rPr>
                                <w:rFonts w:ascii="Arial Narrow" w:hAnsi="Arial Narrow"/>
                                <w:color w:val="000000" w:themeColor="text1"/>
                                <w:sz w:val="25"/>
                                <w:szCs w:val="25"/>
                              </w:rPr>
                              <w:t>Nombre de biens immobiliers de l’Etat sécurisés administrativement</w:t>
                            </w:r>
                          </w:p>
                          <w:p w14:paraId="3B09A5B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Cet indicateur permet d’évaluer le nombre de biens immobiliers de l’Etat sécurisés administrativement</w:t>
                            </w:r>
                            <w:r w:rsidRPr="00B77EE9">
                              <w:rPr>
                                <w:rFonts w:ascii="Arial Narrow" w:hAnsi="Arial Narrow"/>
                                <w:b/>
                                <w:bCs/>
                                <w:color w:val="000000" w:themeColor="text1"/>
                                <w:sz w:val="25"/>
                                <w:szCs w:val="25"/>
                              </w:rPr>
                              <w:t xml:space="preserve"> </w:t>
                            </w:r>
                          </w:p>
                          <w:p w14:paraId="7C26F78D"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7DF3E484"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10928561"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Valeurs cibles : </w:t>
                            </w:r>
                            <w:r w:rsidRPr="00B77EE9">
                              <w:rPr>
                                <w:rFonts w:ascii="Arial Narrow" w:hAnsi="Arial Narrow" w:cs="Arial"/>
                                <w:bCs/>
                                <w:color w:val="000000" w:themeColor="text1"/>
                                <w:sz w:val="25"/>
                                <w:szCs w:val="25"/>
                              </w:rPr>
                              <w:t>50 en 2024, 100 en 2025, 150 en 2026</w:t>
                            </w:r>
                          </w:p>
                          <w:p w14:paraId="006CD476" w14:textId="77777777" w:rsidR="009A132D" w:rsidRPr="00B77EE9" w:rsidRDefault="009A132D" w:rsidP="00A87D91">
                            <w:pPr>
                              <w:pStyle w:val="Paragraphedeliste"/>
                              <w:numPr>
                                <w:ilvl w:val="0"/>
                                <w:numId w:val="14"/>
                              </w:numPr>
                              <w:spacing w:before="120" w:after="120"/>
                              <w:jc w:val="both"/>
                              <w:rPr>
                                <w:rFonts w:ascii="Arial Narrow" w:hAnsi="Arial Narrow" w:cs="Arial"/>
                                <w:b/>
                                <w:bCs/>
                                <w:color w:val="000000" w:themeColor="text1"/>
                                <w:sz w:val="25"/>
                                <w:szCs w:val="25"/>
                              </w:rPr>
                            </w:pPr>
                            <w:r w:rsidRPr="00B77EE9">
                              <w:rPr>
                                <w:rFonts w:ascii="Arial Narrow" w:hAnsi="Arial Narrow" w:cs="Arial"/>
                                <w:b/>
                                <w:bCs/>
                                <w:color w:val="000000" w:themeColor="text1"/>
                                <w:sz w:val="25"/>
                                <w:szCs w:val="25"/>
                              </w:rPr>
                              <w:t xml:space="preserve">Analyse de l’indicateur : </w:t>
                            </w:r>
                            <w:r w:rsidRPr="00B77EE9">
                              <w:rPr>
                                <w:rFonts w:ascii="Arial Narrow" w:hAnsi="Arial Narrow"/>
                                <w:bCs/>
                                <w:color w:val="000000" w:themeColor="text1"/>
                                <w:sz w:val="25"/>
                                <w:szCs w:val="25"/>
                              </w:rPr>
                              <w:t xml:space="preserve">Cet indicateur permet d’évaluer l’établissement </w:t>
                            </w:r>
                            <w:r w:rsidRPr="00B77EE9">
                              <w:rPr>
                                <w:rFonts w:ascii="Arial Narrow" w:hAnsi="Arial Narrow" w:cs="Calibri"/>
                                <w:color w:val="000000" w:themeColor="text1"/>
                                <w:sz w:val="25"/>
                                <w:szCs w:val="25"/>
                              </w:rPr>
                              <w:t>des dossiers techniques d’immatriculation de biens immobiliers de l’Etat</w:t>
                            </w:r>
                          </w:p>
                          <w:p w14:paraId="6013A397" w14:textId="77777777" w:rsidR="009A132D" w:rsidRPr="00B77EE9" w:rsidRDefault="009A132D" w:rsidP="002124E7">
                            <w:pPr>
                              <w:pStyle w:val="Paragraphedeliste"/>
                              <w:numPr>
                                <w:ilvl w:val="0"/>
                                <w:numId w:val="14"/>
                              </w:numPr>
                              <w:spacing w:before="120" w:after="120"/>
                              <w:ind w:left="1208" w:hanging="357"/>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Au 31/12/2024, le Nombre de biens immobiliers de l’Etat sécurisés administrativement est de 45 sur une cible de 50 soit 90%. Le retard à fin décembre 2024 s’explique par le fait que la procédure simplifiée de sécurisation n’est pas encore approuvée.</w:t>
                            </w:r>
                          </w:p>
                          <w:p w14:paraId="6C77D163" w14:textId="32C1A377" w:rsidR="009A132D" w:rsidRPr="00B77EE9" w:rsidRDefault="009A132D" w:rsidP="00FD42A0">
                            <w:pPr>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5 : </w:t>
                            </w:r>
                            <w:r w:rsidRPr="00B77EE9">
                              <w:rPr>
                                <w:rFonts w:ascii="Arial Narrow" w:hAnsi="Arial Narrow"/>
                                <w:color w:val="000000" w:themeColor="text1"/>
                                <w:sz w:val="25"/>
                                <w:szCs w:val="25"/>
                              </w:rPr>
                              <w:t>Nombre de biens immobiliers de l’Etat évalués</w:t>
                            </w:r>
                          </w:p>
                          <w:p w14:paraId="4BA8B4A1"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 xml:space="preserve">Cet indicateur permet d’évaluer le </w:t>
                            </w:r>
                            <w:r w:rsidRPr="00B77EE9">
                              <w:rPr>
                                <w:rFonts w:ascii="Arial Narrow" w:hAnsi="Arial Narrow" w:cs="Calibri"/>
                                <w:color w:val="000000" w:themeColor="text1"/>
                                <w:sz w:val="25"/>
                                <w:szCs w:val="25"/>
                              </w:rPr>
                              <w:t>nombre de biens immobiliers de l’Etat évalués</w:t>
                            </w:r>
                          </w:p>
                          <w:p w14:paraId="2226737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382829B8"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77D545FE" w14:textId="75DFF944"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Valeurs cibles : 182</w:t>
                            </w:r>
                            <w:r w:rsidRPr="00B77EE9">
                              <w:rPr>
                                <w:rFonts w:ascii="Arial Narrow" w:hAnsi="Arial Narrow" w:cs="Arial"/>
                                <w:bCs/>
                                <w:color w:val="000000" w:themeColor="text1"/>
                                <w:sz w:val="25"/>
                                <w:szCs w:val="25"/>
                              </w:rPr>
                              <w:t xml:space="preserve"> en 2024, 332 en 2025, 532 en 2026</w:t>
                            </w:r>
                          </w:p>
                          <w:p w14:paraId="0D5E5D30" w14:textId="333E21C8" w:rsidR="009A132D" w:rsidRPr="00B77EE9" w:rsidRDefault="009A132D" w:rsidP="00583459">
                            <w:pPr>
                              <w:pStyle w:val="Paragraphedeliste"/>
                              <w:numPr>
                                <w:ilvl w:val="0"/>
                                <w:numId w:val="14"/>
                              </w:numPr>
                              <w:spacing w:before="120" w:after="120"/>
                              <w:jc w:val="both"/>
                              <w:rPr>
                                <w:rFonts w:ascii="Arial Narrow" w:hAnsi="Arial Narrow"/>
                                <w:color w:val="000000" w:themeColor="text1"/>
                                <w:sz w:val="25"/>
                                <w:szCs w:val="25"/>
                              </w:rPr>
                            </w:pPr>
                            <w:r w:rsidRPr="00B77EE9">
                              <w:rPr>
                                <w:rFonts w:ascii="Arial Narrow" w:hAnsi="Arial Narrow"/>
                                <w:b/>
                                <w:color w:val="000000" w:themeColor="text1"/>
                                <w:sz w:val="25"/>
                                <w:szCs w:val="25"/>
                              </w:rPr>
                              <w:t xml:space="preserve">Analyse de l’indicateur : </w:t>
                            </w:r>
                            <w:r w:rsidRPr="00B77EE9">
                              <w:rPr>
                                <w:rFonts w:ascii="Arial Narrow" w:hAnsi="Arial Narrow"/>
                                <w:color w:val="000000" w:themeColor="text1"/>
                                <w:sz w:val="25"/>
                                <w:szCs w:val="25"/>
                              </w:rPr>
                              <w:t xml:space="preserve">En 2024, l’ensemble des 182 biens immobiliers de l’État prévus pour être évalués l’ont effectivement été, représentant ainsi un taux de réalisation de 100 %. Parmi ces biens, 22 sont actuellement engagés dans une procédure de transfert au profit de la SONAPIE, conformément aux dispositions de la correspondance n° 658/CAB-PM/DC/CT-DEA du 27 février 2023 émanant de la Primature.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8C29" id="Rectangle 685764766" o:spid="_x0000_s1030" style="position:absolute;left:0;text-align:left;margin-left:11pt;margin-top:-7.2pt;width:768.5pt;height:503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" fillcolor="#f2f2f2 [3052]" strokecolor="black [3200]" strokeweight="2.25pt">
                <v:textbox>
                  <w:txbxContent>
                    <w:p w14:paraId="3CC9BB54" w14:textId="77777777" w:rsidR="009A132D" w:rsidRPr="00B77EE9" w:rsidRDefault="009A132D" w:rsidP="00FD42A0">
                      <w:pPr>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3 : </w:t>
                      </w:r>
                      <w:r w:rsidRPr="00B77EE9">
                        <w:rPr>
                          <w:rFonts w:ascii="Arial Narrow" w:hAnsi="Arial Narrow"/>
                          <w:color w:val="000000" w:themeColor="text1"/>
                          <w:sz w:val="25"/>
                          <w:szCs w:val="25"/>
                        </w:rPr>
                        <w:t>Nombre de dossiers techniques d’immatriculation de biens immobiliers de l’Etat établis</w:t>
                      </w:r>
                    </w:p>
                    <w:p w14:paraId="222464AD" w14:textId="77777777" w:rsidR="009A132D" w:rsidRPr="00B77EE9" w:rsidRDefault="009A132D" w:rsidP="002124E7">
                      <w:pPr>
                        <w:pStyle w:val="Paragraphedeliste"/>
                        <w:numPr>
                          <w:ilvl w:val="0"/>
                          <w:numId w:val="14"/>
                        </w:numPr>
                        <w:spacing w:before="120" w:after="120"/>
                        <w:jc w:val="both"/>
                        <w:rPr>
                          <w:rFonts w:ascii="Arial Narrow" w:hAnsi="Arial Narrow" w:cs="Arial"/>
                          <w:b/>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 xml:space="preserve">Cet indicateur permet d’évaluer l’établissement </w:t>
                      </w:r>
                      <w:r w:rsidRPr="00B77EE9">
                        <w:rPr>
                          <w:rFonts w:ascii="Arial Narrow" w:hAnsi="Arial Narrow" w:cs="Calibri"/>
                          <w:color w:val="000000" w:themeColor="text1"/>
                          <w:sz w:val="25"/>
                          <w:szCs w:val="25"/>
                        </w:rPr>
                        <w:t>des dossiers techniques d’immatriculation de biens immobiliers de l’Etat</w:t>
                      </w:r>
                    </w:p>
                    <w:p w14:paraId="69370E8C"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0035F890"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318D6EC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Valeurs cibles : </w:t>
                      </w:r>
                      <w:r w:rsidRPr="00B77EE9">
                        <w:rPr>
                          <w:rFonts w:ascii="Arial Narrow" w:hAnsi="Arial Narrow" w:cs="Arial"/>
                          <w:bCs/>
                          <w:color w:val="000000" w:themeColor="text1"/>
                          <w:sz w:val="25"/>
                          <w:szCs w:val="25"/>
                        </w:rPr>
                        <w:t>503 en 2024, 593 en 2025, 683 en 2026</w:t>
                      </w:r>
                    </w:p>
                    <w:p w14:paraId="70145D46" w14:textId="30883F5F" w:rsidR="009A132D" w:rsidRPr="00B77EE9" w:rsidRDefault="009A132D" w:rsidP="00E147FB">
                      <w:pPr>
                        <w:pStyle w:val="Paragraphedeliste"/>
                        <w:numPr>
                          <w:ilvl w:val="0"/>
                          <w:numId w:val="14"/>
                        </w:numPr>
                        <w:spacing w:before="120" w:after="120"/>
                        <w:jc w:val="both"/>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Analyse de l’indicateur : </w:t>
                      </w:r>
                      <w:r w:rsidRPr="00B77EE9">
                        <w:rPr>
                          <w:rFonts w:ascii="Arial Narrow" w:hAnsi="Arial Narrow"/>
                          <w:bCs/>
                          <w:color w:val="000000" w:themeColor="text1"/>
                          <w:sz w:val="25"/>
                          <w:szCs w:val="25"/>
                        </w:rPr>
                        <w:t>Cet indicateur mesure, chaque année, le niveau d’établissement des dossiers techniques d’immatriculation des biens immobiliers appartenant à l’État. A fin 2024, 946 dossiers techniques ont été établis, pour une cible annuelle fixée à 503, soit un écart positif de 443 dossiers, représentant un dépassement de 88,07 %. Cette performance remarquable résulte d’une dynamisation des efforts de production engagée au cours de l’année.</w:t>
                      </w:r>
                      <w:r w:rsidRPr="00B77EE9">
                        <w:rPr>
                          <w:rFonts w:ascii="Arial Narrow" w:hAnsi="Arial Narrow" w:cs="Arial"/>
                          <w:color w:val="000000" w:themeColor="text1"/>
                          <w:sz w:val="25"/>
                          <w:szCs w:val="25"/>
                        </w:rPr>
                        <w:t xml:space="preserve"> </w:t>
                      </w:r>
                    </w:p>
                    <w:p w14:paraId="3D3F28B6" w14:textId="7F85487F" w:rsidR="009A132D" w:rsidRPr="00B77EE9" w:rsidRDefault="009A132D" w:rsidP="006D7B87">
                      <w:pPr>
                        <w:spacing w:before="120" w:after="120"/>
                        <w:jc w:val="both"/>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4 : </w:t>
                      </w:r>
                      <w:r w:rsidRPr="00B77EE9">
                        <w:rPr>
                          <w:rFonts w:ascii="Arial Narrow" w:hAnsi="Arial Narrow"/>
                          <w:color w:val="000000" w:themeColor="text1"/>
                          <w:sz w:val="25"/>
                          <w:szCs w:val="25"/>
                        </w:rPr>
                        <w:t>Nombre de biens immobiliers de l’Etat sécurisés administrativement</w:t>
                      </w:r>
                    </w:p>
                    <w:p w14:paraId="3B09A5B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Cet indicateur permet d’évaluer le nombre de biens immobiliers de l’Etat sécurisés administrativement</w:t>
                      </w:r>
                      <w:r w:rsidRPr="00B77EE9">
                        <w:rPr>
                          <w:rFonts w:ascii="Arial Narrow" w:hAnsi="Arial Narrow"/>
                          <w:b/>
                          <w:bCs/>
                          <w:color w:val="000000" w:themeColor="text1"/>
                          <w:sz w:val="25"/>
                          <w:szCs w:val="25"/>
                        </w:rPr>
                        <w:t xml:space="preserve"> </w:t>
                      </w:r>
                    </w:p>
                    <w:p w14:paraId="7C26F78D"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7DF3E484"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10928561"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Valeurs cibles : </w:t>
                      </w:r>
                      <w:r w:rsidRPr="00B77EE9">
                        <w:rPr>
                          <w:rFonts w:ascii="Arial Narrow" w:hAnsi="Arial Narrow" w:cs="Arial"/>
                          <w:bCs/>
                          <w:color w:val="000000" w:themeColor="text1"/>
                          <w:sz w:val="25"/>
                          <w:szCs w:val="25"/>
                        </w:rPr>
                        <w:t>50 en 2024, 100 en 2025, 150 en 2026</w:t>
                      </w:r>
                    </w:p>
                    <w:p w14:paraId="006CD476" w14:textId="77777777" w:rsidR="009A132D" w:rsidRPr="00B77EE9" w:rsidRDefault="009A132D" w:rsidP="00A87D91">
                      <w:pPr>
                        <w:pStyle w:val="Paragraphedeliste"/>
                        <w:numPr>
                          <w:ilvl w:val="0"/>
                          <w:numId w:val="14"/>
                        </w:numPr>
                        <w:spacing w:before="120" w:after="120"/>
                        <w:jc w:val="both"/>
                        <w:rPr>
                          <w:rFonts w:ascii="Arial Narrow" w:hAnsi="Arial Narrow" w:cs="Arial"/>
                          <w:b/>
                          <w:bCs/>
                          <w:color w:val="000000" w:themeColor="text1"/>
                          <w:sz w:val="25"/>
                          <w:szCs w:val="25"/>
                        </w:rPr>
                      </w:pPr>
                      <w:r w:rsidRPr="00B77EE9">
                        <w:rPr>
                          <w:rFonts w:ascii="Arial Narrow" w:hAnsi="Arial Narrow" w:cs="Arial"/>
                          <w:b/>
                          <w:bCs/>
                          <w:color w:val="000000" w:themeColor="text1"/>
                          <w:sz w:val="25"/>
                          <w:szCs w:val="25"/>
                        </w:rPr>
                        <w:t xml:space="preserve">Analyse de l’indicateur : </w:t>
                      </w:r>
                      <w:r w:rsidRPr="00B77EE9">
                        <w:rPr>
                          <w:rFonts w:ascii="Arial Narrow" w:hAnsi="Arial Narrow"/>
                          <w:bCs/>
                          <w:color w:val="000000" w:themeColor="text1"/>
                          <w:sz w:val="25"/>
                          <w:szCs w:val="25"/>
                        </w:rPr>
                        <w:t xml:space="preserve">Cet indicateur permet d’évaluer l’établissement </w:t>
                      </w:r>
                      <w:r w:rsidRPr="00B77EE9">
                        <w:rPr>
                          <w:rFonts w:ascii="Arial Narrow" w:hAnsi="Arial Narrow" w:cs="Calibri"/>
                          <w:color w:val="000000" w:themeColor="text1"/>
                          <w:sz w:val="25"/>
                          <w:szCs w:val="25"/>
                        </w:rPr>
                        <w:t>des dossiers techniques d’immatriculation de biens immobiliers de l’Etat</w:t>
                      </w:r>
                    </w:p>
                    <w:p w14:paraId="6013A397" w14:textId="77777777" w:rsidR="009A132D" w:rsidRPr="00B77EE9" w:rsidRDefault="009A132D" w:rsidP="002124E7">
                      <w:pPr>
                        <w:pStyle w:val="Paragraphedeliste"/>
                        <w:numPr>
                          <w:ilvl w:val="0"/>
                          <w:numId w:val="14"/>
                        </w:numPr>
                        <w:spacing w:before="120" w:after="120"/>
                        <w:ind w:left="1208" w:hanging="357"/>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Au 31/12/2024, le Nombre de biens immobiliers de l’Etat sécurisés administrativement est de 45 sur une cible de 50 soit 90%. Le retard à fin décembre 2024 s’explique par le fait que la procédure simplifiée de sécurisation n’est pas encore approuvée.</w:t>
                      </w:r>
                    </w:p>
                    <w:p w14:paraId="6C77D163" w14:textId="32C1A377" w:rsidR="009A132D" w:rsidRPr="00B77EE9" w:rsidRDefault="009A132D" w:rsidP="00FD42A0">
                      <w:pPr>
                        <w:rPr>
                          <w:rFonts w:ascii="Arial Narrow" w:hAnsi="Arial Narrow"/>
                          <w:color w:val="000000" w:themeColor="text1"/>
                          <w:sz w:val="25"/>
                          <w:szCs w:val="25"/>
                        </w:rPr>
                      </w:pPr>
                      <w:r w:rsidRPr="00B77EE9">
                        <w:rPr>
                          <w:rFonts w:ascii="Arial Narrow" w:hAnsi="Arial Narrow" w:cs="Arial"/>
                          <w:b/>
                          <w:bCs/>
                          <w:color w:val="000000" w:themeColor="text1"/>
                          <w:sz w:val="25"/>
                          <w:szCs w:val="25"/>
                        </w:rPr>
                        <w:t xml:space="preserve">Indicateur 5 : </w:t>
                      </w:r>
                      <w:r w:rsidRPr="00B77EE9">
                        <w:rPr>
                          <w:rFonts w:ascii="Arial Narrow" w:hAnsi="Arial Narrow"/>
                          <w:color w:val="000000" w:themeColor="text1"/>
                          <w:sz w:val="25"/>
                          <w:szCs w:val="25"/>
                        </w:rPr>
                        <w:t>Nombre de biens immobiliers de l’Etat évalués</w:t>
                      </w:r>
                    </w:p>
                    <w:p w14:paraId="4BA8B4A1"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Définition de l’indicateur : </w:t>
                      </w:r>
                      <w:r w:rsidRPr="00B77EE9">
                        <w:rPr>
                          <w:rFonts w:ascii="Arial Narrow" w:hAnsi="Arial Narrow"/>
                          <w:bCs/>
                          <w:color w:val="000000" w:themeColor="text1"/>
                          <w:sz w:val="25"/>
                          <w:szCs w:val="25"/>
                        </w:rPr>
                        <w:t xml:space="preserve">Cet indicateur permet d’évaluer le </w:t>
                      </w:r>
                      <w:r w:rsidRPr="00B77EE9">
                        <w:rPr>
                          <w:rFonts w:ascii="Arial Narrow" w:hAnsi="Arial Narrow" w:cs="Calibri"/>
                          <w:color w:val="000000" w:themeColor="text1"/>
                          <w:sz w:val="25"/>
                          <w:szCs w:val="25"/>
                        </w:rPr>
                        <w:t>nombre de biens immobiliers de l’Etat évalués</w:t>
                      </w:r>
                    </w:p>
                    <w:p w14:paraId="22267376" w14:textId="77777777"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 xml:space="preserve">Source de données : </w:t>
                      </w:r>
                      <w:r w:rsidRPr="00B77EE9">
                        <w:rPr>
                          <w:rFonts w:ascii="Arial Narrow" w:hAnsi="Arial Narrow" w:cs="Arial"/>
                          <w:bCs/>
                          <w:color w:val="000000" w:themeColor="text1"/>
                          <w:sz w:val="25"/>
                          <w:szCs w:val="25"/>
                        </w:rPr>
                        <w:t>Rapport d’activités SONAPIE</w:t>
                      </w:r>
                    </w:p>
                    <w:p w14:paraId="382829B8" w14:textId="77777777" w:rsidR="009A132D" w:rsidRPr="00B77EE9" w:rsidRDefault="009A132D" w:rsidP="002124E7">
                      <w:pPr>
                        <w:pStyle w:val="Paragraphedeliste"/>
                        <w:numPr>
                          <w:ilvl w:val="0"/>
                          <w:numId w:val="14"/>
                        </w:numPr>
                        <w:spacing w:before="120" w:after="120"/>
                        <w:jc w:val="both"/>
                        <w:rPr>
                          <w:rFonts w:ascii="Arial Narrow" w:hAnsi="Arial Narrow" w:cs="Arial"/>
                          <w:color w:val="000000" w:themeColor="text1"/>
                          <w:sz w:val="25"/>
                          <w:szCs w:val="25"/>
                        </w:rPr>
                      </w:pPr>
                      <w:r w:rsidRPr="00B77EE9">
                        <w:rPr>
                          <w:rFonts w:ascii="Arial Narrow" w:hAnsi="Arial Narrow" w:cs="Arial"/>
                          <w:b/>
                          <w:bCs/>
                          <w:color w:val="000000" w:themeColor="text1"/>
                          <w:sz w:val="25"/>
                          <w:szCs w:val="25"/>
                        </w:rPr>
                        <w:t xml:space="preserve">Mode de calcul : </w:t>
                      </w:r>
                      <w:r w:rsidRPr="00B77EE9">
                        <w:rPr>
                          <w:rFonts w:ascii="Arial Narrow" w:hAnsi="Arial Narrow" w:cs="Arial"/>
                          <w:color w:val="000000" w:themeColor="text1"/>
                          <w:sz w:val="25"/>
                          <w:szCs w:val="25"/>
                        </w:rPr>
                        <w:t>Dénombrement</w:t>
                      </w:r>
                    </w:p>
                    <w:p w14:paraId="77D545FE" w14:textId="75DFF944" w:rsidR="009A132D" w:rsidRPr="00B77EE9" w:rsidRDefault="009A132D" w:rsidP="002124E7">
                      <w:pPr>
                        <w:pStyle w:val="Paragraphedeliste"/>
                        <w:numPr>
                          <w:ilvl w:val="0"/>
                          <w:numId w:val="14"/>
                        </w:numPr>
                        <w:spacing w:before="120" w:after="120"/>
                        <w:jc w:val="both"/>
                        <w:rPr>
                          <w:rFonts w:ascii="Arial Narrow" w:hAnsi="Arial Narrow" w:cs="Arial"/>
                          <w:bCs/>
                          <w:color w:val="000000" w:themeColor="text1"/>
                          <w:sz w:val="25"/>
                          <w:szCs w:val="25"/>
                        </w:rPr>
                      </w:pPr>
                      <w:r w:rsidRPr="00B77EE9">
                        <w:rPr>
                          <w:rFonts w:ascii="Arial Narrow" w:hAnsi="Arial Narrow" w:cs="Arial"/>
                          <w:b/>
                          <w:bCs/>
                          <w:color w:val="000000" w:themeColor="text1"/>
                          <w:sz w:val="25"/>
                          <w:szCs w:val="25"/>
                        </w:rPr>
                        <w:t>Valeurs cibles : 182</w:t>
                      </w:r>
                      <w:r w:rsidRPr="00B77EE9">
                        <w:rPr>
                          <w:rFonts w:ascii="Arial Narrow" w:hAnsi="Arial Narrow" w:cs="Arial"/>
                          <w:bCs/>
                          <w:color w:val="000000" w:themeColor="text1"/>
                          <w:sz w:val="25"/>
                          <w:szCs w:val="25"/>
                        </w:rPr>
                        <w:t xml:space="preserve"> en 2024, 332 en 2025, 532 en 2026</w:t>
                      </w:r>
                    </w:p>
                    <w:p w14:paraId="0D5E5D30" w14:textId="333E21C8" w:rsidR="009A132D" w:rsidRPr="00B77EE9" w:rsidRDefault="009A132D" w:rsidP="00583459">
                      <w:pPr>
                        <w:pStyle w:val="Paragraphedeliste"/>
                        <w:numPr>
                          <w:ilvl w:val="0"/>
                          <w:numId w:val="14"/>
                        </w:numPr>
                        <w:spacing w:before="120" w:after="120"/>
                        <w:jc w:val="both"/>
                        <w:rPr>
                          <w:rFonts w:ascii="Arial Narrow" w:hAnsi="Arial Narrow"/>
                          <w:color w:val="000000" w:themeColor="text1"/>
                          <w:sz w:val="25"/>
                          <w:szCs w:val="25"/>
                        </w:rPr>
                      </w:pPr>
                      <w:r w:rsidRPr="00B77EE9">
                        <w:rPr>
                          <w:rFonts w:ascii="Arial Narrow" w:hAnsi="Arial Narrow"/>
                          <w:b/>
                          <w:color w:val="000000" w:themeColor="text1"/>
                          <w:sz w:val="25"/>
                          <w:szCs w:val="25"/>
                        </w:rPr>
                        <w:t xml:space="preserve">Analyse de l’indicateur : </w:t>
                      </w:r>
                      <w:r w:rsidRPr="00B77EE9">
                        <w:rPr>
                          <w:rFonts w:ascii="Arial Narrow" w:hAnsi="Arial Narrow"/>
                          <w:color w:val="000000" w:themeColor="text1"/>
                          <w:sz w:val="25"/>
                          <w:szCs w:val="25"/>
                        </w:rPr>
                        <w:t xml:space="preserve">En 2024, l’ensemble des 182 biens immobiliers de l’État prévus pour être évalués l’ont effectivement été, représentant ainsi un taux de réalisation de 100 %. Parmi ces biens, 22 sont actuellement engagés dans une procédure de transfert au profit de la SONAPIE, conformément aux dispositions de la correspondance n° 658/CAB-PM/DC/CT-DEA du 27 février 2023 émanant de la Primature. </w:t>
                      </w:r>
                    </w:p>
                  </w:txbxContent>
                </v:textbox>
                <w10:wrap anchorx="page"/>
              </v:rect>
            </w:pict>
          </mc:Fallback>
        </mc:AlternateContent>
      </w:r>
    </w:p>
    <w:p w14:paraId="48D6C8E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72E52040"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B132026"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07C53709"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3DD16F5"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43C681CE"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16E9CA5"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7B7C337D"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66D04289"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E9572FC"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66918FF"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8F0B43F"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53FA4E9"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65A6582F"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3991DF3D"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C2DEAAC"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78909535"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5DB91274"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005E441"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1D124B9C"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61EB69C6" w14:textId="77777777" w:rsidR="002124E7" w:rsidRDefault="002124E7" w:rsidP="002124E7">
      <w:pPr>
        <w:pStyle w:val="Paragraphedeliste"/>
        <w:spacing w:before="120" w:after="120"/>
        <w:ind w:left="1213"/>
        <w:contextualSpacing w:val="0"/>
        <w:jc w:val="both"/>
        <w:rPr>
          <w:rFonts w:ascii="Arial Narrow" w:hAnsi="Arial Narrow" w:cs="Arial"/>
          <w:color w:val="000000" w:themeColor="text1"/>
          <w:sz w:val="25"/>
          <w:szCs w:val="25"/>
        </w:rPr>
      </w:pPr>
    </w:p>
    <w:p w14:paraId="2A31E5B7" w14:textId="1F45C36C" w:rsidR="00FB3A69" w:rsidRPr="00BB5ECF" w:rsidRDefault="00FB3A69" w:rsidP="002124E7">
      <w:pPr>
        <w:spacing w:before="12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PERSPECTIVES</w:t>
      </w:r>
      <w:bookmarkEnd w:id="107"/>
    </w:p>
    <w:p w14:paraId="4165A41D" w14:textId="44F5EC53" w:rsidR="00FB3A69" w:rsidRPr="00BB5ECF" w:rsidRDefault="00FB3A69" w:rsidP="00FB3A69">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lastRenderedPageBreak/>
        <w:t xml:space="preserve">IV1. Leçons apprises </w:t>
      </w:r>
    </w:p>
    <w:p w14:paraId="6DC67817" w14:textId="6C9E47AD" w:rsidR="0043285D" w:rsidRPr="00BB5ECF" w:rsidRDefault="0043285D" w:rsidP="007918A4">
      <w:pPr>
        <w:pStyle w:val="Paragraphedeliste"/>
        <w:numPr>
          <w:ilvl w:val="0"/>
          <w:numId w:val="22"/>
        </w:numPr>
        <w:ind w:left="1701"/>
        <w:rPr>
          <w:b/>
          <w:color w:val="000000" w:themeColor="text1"/>
          <w:sz w:val="25"/>
          <w:szCs w:val="25"/>
          <w:lang w:eastAsia="en-US"/>
        </w:rPr>
      </w:pPr>
      <w:r w:rsidRPr="00BB5ECF">
        <w:rPr>
          <w:rFonts w:ascii="ArialNarrow" w:eastAsiaTheme="minorHAnsi" w:hAnsi="ArialNarrow" w:cs="ArialNarrow"/>
          <w:b/>
          <w:color w:val="000000" w:themeColor="text1"/>
          <w:sz w:val="25"/>
          <w:szCs w:val="25"/>
          <w:lang w:eastAsia="en-US"/>
        </w:rPr>
        <w:t>Points positifs tirés de l’exercice</w:t>
      </w:r>
    </w:p>
    <w:p w14:paraId="7355C2DA" w14:textId="3C19FDEA" w:rsidR="00FB3A69" w:rsidRPr="00BB5ECF" w:rsidRDefault="00FB3A69" w:rsidP="00FB3A69">
      <w:pPr>
        <w:spacing w:before="120" w:after="120"/>
        <w:jc w:val="both"/>
        <w:rPr>
          <w:rFonts w:ascii="Arial Narrow" w:hAnsi="Arial Narrow" w:cs="Arial"/>
          <w:bCs/>
          <w:color w:val="000000" w:themeColor="text1"/>
          <w:sz w:val="25"/>
          <w:szCs w:val="25"/>
        </w:rPr>
      </w:pPr>
      <w:r w:rsidRPr="00BB5ECF">
        <w:rPr>
          <w:rFonts w:ascii="Arial Narrow" w:hAnsi="Arial Narrow" w:cs="Arial"/>
          <w:bCs/>
          <w:color w:val="000000" w:themeColor="text1"/>
          <w:sz w:val="25"/>
          <w:szCs w:val="25"/>
        </w:rPr>
        <w:t>Au cours de l’exercice 202</w:t>
      </w:r>
      <w:r w:rsidR="00D27AB6" w:rsidRPr="00BB5ECF">
        <w:rPr>
          <w:rFonts w:ascii="Arial Narrow" w:hAnsi="Arial Narrow" w:cs="Arial"/>
          <w:bCs/>
          <w:color w:val="000000" w:themeColor="text1"/>
          <w:sz w:val="25"/>
          <w:szCs w:val="25"/>
        </w:rPr>
        <w:t>4</w:t>
      </w:r>
      <w:r w:rsidRPr="00BB5ECF">
        <w:rPr>
          <w:rFonts w:ascii="Arial Narrow" w:hAnsi="Arial Narrow" w:cs="Arial"/>
          <w:bCs/>
          <w:color w:val="000000" w:themeColor="text1"/>
          <w:sz w:val="25"/>
          <w:szCs w:val="25"/>
        </w:rPr>
        <w:t>, il a été retenu les points forts suivants :</w:t>
      </w:r>
    </w:p>
    <w:p w14:paraId="159C073B" w14:textId="09C323F7" w:rsidR="004C29D5" w:rsidRPr="00BB5ECF" w:rsidRDefault="001F6E9F" w:rsidP="007918A4">
      <w:pPr>
        <w:pStyle w:val="Paragraphedeliste"/>
        <w:numPr>
          <w:ilvl w:val="0"/>
          <w:numId w:val="21"/>
        </w:numPr>
        <w:spacing w:before="120" w:after="120"/>
        <w:ind w:left="1208" w:hanging="357"/>
        <w:contextualSpacing w:val="0"/>
        <w:jc w:val="both"/>
        <w:rPr>
          <w:rFonts w:ascii="Arial Narrow" w:hAnsi="Arial Narrow" w:cs="Arial"/>
          <w:color w:val="000000" w:themeColor="text1"/>
          <w:sz w:val="25"/>
          <w:szCs w:val="25"/>
        </w:rPr>
      </w:pPr>
      <w:proofErr w:type="gramStart"/>
      <w:r w:rsidRPr="00BB5ECF">
        <w:rPr>
          <w:rFonts w:ascii="Arial Narrow" w:hAnsi="Arial Narrow" w:cs="Arial"/>
          <w:b/>
          <w:bCs/>
          <w:color w:val="000000" w:themeColor="text1"/>
          <w:sz w:val="25"/>
          <w:szCs w:val="25"/>
        </w:rPr>
        <w:t>l</w:t>
      </w:r>
      <w:r w:rsidR="00BB6AAD" w:rsidRPr="00BB5ECF">
        <w:rPr>
          <w:rFonts w:ascii="Arial Narrow" w:hAnsi="Arial Narrow" w:cs="Arial"/>
          <w:b/>
          <w:bCs/>
          <w:color w:val="000000" w:themeColor="text1"/>
          <w:sz w:val="25"/>
          <w:szCs w:val="25"/>
        </w:rPr>
        <w:t>a</w:t>
      </w:r>
      <w:proofErr w:type="gramEnd"/>
      <w:r w:rsidR="00BB6AAD" w:rsidRPr="00BB5ECF">
        <w:rPr>
          <w:rFonts w:ascii="Arial Narrow" w:hAnsi="Arial Narrow" w:cs="Arial"/>
          <w:b/>
          <w:bCs/>
          <w:color w:val="000000" w:themeColor="text1"/>
          <w:sz w:val="25"/>
          <w:szCs w:val="25"/>
        </w:rPr>
        <w:t xml:space="preserve"> c</w:t>
      </w:r>
      <w:r w:rsidR="004C29D5" w:rsidRPr="00BB5ECF">
        <w:rPr>
          <w:rFonts w:ascii="Arial Narrow" w:hAnsi="Arial Narrow" w:cs="Arial"/>
          <w:b/>
          <w:bCs/>
          <w:color w:val="000000" w:themeColor="text1"/>
          <w:sz w:val="25"/>
          <w:szCs w:val="25"/>
        </w:rPr>
        <w:t xml:space="preserve">oordination et </w:t>
      </w:r>
      <w:r w:rsidR="00BB6AAD" w:rsidRPr="00BB5ECF">
        <w:rPr>
          <w:rFonts w:ascii="Arial Narrow" w:hAnsi="Arial Narrow" w:cs="Arial"/>
          <w:b/>
          <w:bCs/>
          <w:color w:val="000000" w:themeColor="text1"/>
          <w:sz w:val="25"/>
          <w:szCs w:val="25"/>
        </w:rPr>
        <w:t>la p</w:t>
      </w:r>
      <w:r w:rsidR="004C29D5" w:rsidRPr="00BB5ECF">
        <w:rPr>
          <w:rFonts w:ascii="Arial Narrow" w:hAnsi="Arial Narrow" w:cs="Arial"/>
          <w:b/>
          <w:bCs/>
          <w:color w:val="000000" w:themeColor="text1"/>
          <w:sz w:val="25"/>
          <w:szCs w:val="25"/>
        </w:rPr>
        <w:t xml:space="preserve">lanification </w:t>
      </w:r>
      <w:r w:rsidR="00BB6AAD" w:rsidRPr="00BB5ECF">
        <w:rPr>
          <w:rFonts w:ascii="Arial Narrow" w:hAnsi="Arial Narrow" w:cs="Arial"/>
          <w:b/>
          <w:bCs/>
          <w:color w:val="000000" w:themeColor="text1"/>
          <w:sz w:val="25"/>
          <w:szCs w:val="25"/>
        </w:rPr>
        <w:t>r</w:t>
      </w:r>
      <w:r w:rsidR="004C29D5" w:rsidRPr="00BB5ECF">
        <w:rPr>
          <w:rFonts w:ascii="Arial Narrow" w:hAnsi="Arial Narrow" w:cs="Arial"/>
          <w:b/>
          <w:bCs/>
          <w:color w:val="000000" w:themeColor="text1"/>
          <w:sz w:val="25"/>
          <w:szCs w:val="25"/>
        </w:rPr>
        <w:t>igoureuse</w:t>
      </w:r>
      <w:r w:rsidR="00BB6AAD" w:rsidRPr="00BB5ECF">
        <w:rPr>
          <w:rFonts w:ascii="Arial Narrow" w:hAnsi="Arial Narrow" w:cs="Arial"/>
          <w:b/>
          <w:bCs/>
          <w:color w:val="000000" w:themeColor="text1"/>
          <w:sz w:val="25"/>
          <w:szCs w:val="25"/>
        </w:rPr>
        <w:t xml:space="preserve"> des activités</w:t>
      </w:r>
      <w:r w:rsidR="004C29D5" w:rsidRPr="00BB5ECF">
        <w:rPr>
          <w:rFonts w:ascii="Arial Narrow" w:hAnsi="Arial Narrow" w:cs="Arial"/>
          <w:b/>
          <w:bCs/>
          <w:color w:val="000000" w:themeColor="text1"/>
          <w:sz w:val="25"/>
          <w:szCs w:val="25"/>
        </w:rPr>
        <w:t xml:space="preserve"> :</w:t>
      </w:r>
      <w:r w:rsidR="004C29D5" w:rsidRPr="00BB5ECF">
        <w:rPr>
          <w:rFonts w:ascii="Arial Narrow" w:hAnsi="Arial Narrow" w:cs="Arial"/>
          <w:color w:val="000000" w:themeColor="text1"/>
          <w:sz w:val="25"/>
          <w:szCs w:val="25"/>
        </w:rPr>
        <w:t xml:space="preserve"> La réalisation des activités majeures du programme a démontré l’importance d’une planification rigoureuse et d’une coordination efficace entre les différentes équipes et structures impliquées. </w:t>
      </w:r>
    </w:p>
    <w:p w14:paraId="058784B1" w14:textId="6EBE826D" w:rsidR="004C29D5" w:rsidRPr="00BB5ECF" w:rsidRDefault="00BB6AAD" w:rsidP="007918A4">
      <w:pPr>
        <w:pStyle w:val="Paragraphedeliste"/>
        <w:numPr>
          <w:ilvl w:val="0"/>
          <w:numId w:val="21"/>
        </w:numPr>
        <w:spacing w:before="120" w:after="120"/>
        <w:ind w:left="1208" w:hanging="357"/>
        <w:contextualSpacing w:val="0"/>
        <w:jc w:val="both"/>
        <w:rPr>
          <w:rFonts w:ascii="Arial Narrow" w:hAnsi="Arial Narrow" w:cs="Arial"/>
          <w:color w:val="000000" w:themeColor="text1"/>
          <w:sz w:val="25"/>
          <w:szCs w:val="25"/>
        </w:rPr>
      </w:pPr>
      <w:proofErr w:type="gramStart"/>
      <w:r w:rsidRPr="00BB5ECF">
        <w:rPr>
          <w:rFonts w:ascii="Arial Narrow" w:hAnsi="Arial Narrow" w:cs="Arial"/>
          <w:b/>
          <w:bCs/>
          <w:color w:val="000000" w:themeColor="text1"/>
          <w:sz w:val="25"/>
          <w:szCs w:val="25"/>
        </w:rPr>
        <w:t>l’importance</w:t>
      </w:r>
      <w:proofErr w:type="gramEnd"/>
      <w:r w:rsidRPr="00BB5ECF">
        <w:rPr>
          <w:rFonts w:ascii="Arial Narrow" w:hAnsi="Arial Narrow" w:cs="Arial"/>
          <w:b/>
          <w:bCs/>
          <w:color w:val="000000" w:themeColor="text1"/>
          <w:sz w:val="25"/>
          <w:szCs w:val="25"/>
        </w:rPr>
        <w:t xml:space="preserve"> de la sécurisation du patrimoine immobilier de l'</w:t>
      </w:r>
      <w:r w:rsidR="003D4EED" w:rsidRPr="00BB5ECF">
        <w:rPr>
          <w:rFonts w:ascii="Arial Narrow" w:hAnsi="Arial Narrow" w:cs="Arial"/>
          <w:b/>
          <w:bCs/>
          <w:color w:val="000000" w:themeColor="text1"/>
          <w:sz w:val="25"/>
          <w:szCs w:val="25"/>
        </w:rPr>
        <w:t>E</w:t>
      </w:r>
      <w:r w:rsidRPr="00BB5ECF">
        <w:rPr>
          <w:rFonts w:ascii="Arial Narrow" w:hAnsi="Arial Narrow" w:cs="Arial"/>
          <w:b/>
          <w:bCs/>
          <w:color w:val="000000" w:themeColor="text1"/>
          <w:sz w:val="25"/>
          <w:szCs w:val="25"/>
        </w:rPr>
        <w:t xml:space="preserve">tat </w:t>
      </w:r>
      <w:r w:rsidR="004C29D5" w:rsidRPr="00BB5ECF">
        <w:rPr>
          <w:rFonts w:ascii="Arial Narrow" w:hAnsi="Arial Narrow" w:cs="Arial"/>
          <w:b/>
          <w:bCs/>
          <w:color w:val="000000" w:themeColor="text1"/>
          <w:sz w:val="25"/>
          <w:szCs w:val="25"/>
        </w:rPr>
        <w:t>:</w:t>
      </w:r>
      <w:r w:rsidR="004C29D5" w:rsidRPr="00BB5ECF">
        <w:rPr>
          <w:rFonts w:ascii="Arial Narrow" w:hAnsi="Arial Narrow" w:cs="Arial"/>
          <w:color w:val="000000" w:themeColor="text1"/>
          <w:sz w:val="25"/>
          <w:szCs w:val="25"/>
        </w:rPr>
        <w:t xml:space="preserve"> La sécurisation du patrimoine immobilier de l'État, à travers des mesures de sécurité adaptées et le recensement des biens, a révélé la nécessité d'une approche systématique pour protéger les biens publics contre les risques potentiels. </w:t>
      </w:r>
    </w:p>
    <w:p w14:paraId="3AFA320C" w14:textId="299F4C92" w:rsidR="004C29D5" w:rsidRPr="00BB5ECF" w:rsidRDefault="00BB6AAD" w:rsidP="007918A4">
      <w:pPr>
        <w:pStyle w:val="Paragraphedeliste"/>
        <w:numPr>
          <w:ilvl w:val="0"/>
          <w:numId w:val="21"/>
        </w:numPr>
        <w:spacing w:before="120" w:after="120"/>
        <w:ind w:left="1208" w:hanging="357"/>
        <w:contextualSpacing w:val="0"/>
        <w:jc w:val="both"/>
        <w:rPr>
          <w:rFonts w:ascii="Arial Narrow" w:hAnsi="Arial Narrow" w:cs="Arial"/>
          <w:color w:val="000000" w:themeColor="text1"/>
          <w:sz w:val="25"/>
          <w:szCs w:val="25"/>
        </w:rPr>
      </w:pPr>
      <w:proofErr w:type="gramStart"/>
      <w:r w:rsidRPr="00BB5ECF">
        <w:rPr>
          <w:rFonts w:ascii="Arial Narrow" w:hAnsi="Arial Narrow" w:cs="Arial"/>
          <w:b/>
          <w:bCs/>
          <w:color w:val="000000" w:themeColor="text1"/>
          <w:sz w:val="25"/>
          <w:szCs w:val="25"/>
        </w:rPr>
        <w:t>la</w:t>
      </w:r>
      <w:proofErr w:type="gramEnd"/>
      <w:r w:rsidRPr="00BB5ECF">
        <w:rPr>
          <w:rFonts w:ascii="Arial Narrow" w:hAnsi="Arial Narrow" w:cs="Arial"/>
          <w:b/>
          <w:bCs/>
          <w:color w:val="000000" w:themeColor="text1"/>
          <w:sz w:val="25"/>
          <w:szCs w:val="25"/>
        </w:rPr>
        <w:t xml:space="preserve"> gestion optimisée des ressources humaines </w:t>
      </w:r>
      <w:r w:rsidR="004C29D5" w:rsidRPr="00BB5ECF">
        <w:rPr>
          <w:rFonts w:ascii="Arial Narrow" w:hAnsi="Arial Narrow" w:cs="Arial"/>
          <w:b/>
          <w:bCs/>
          <w:color w:val="000000" w:themeColor="text1"/>
          <w:sz w:val="25"/>
          <w:szCs w:val="25"/>
        </w:rPr>
        <w:t>:</w:t>
      </w:r>
      <w:r w:rsidR="004C29D5" w:rsidRPr="00BB5ECF">
        <w:rPr>
          <w:rFonts w:ascii="Arial Narrow" w:hAnsi="Arial Narrow" w:cs="Arial"/>
          <w:color w:val="000000" w:themeColor="text1"/>
          <w:sz w:val="25"/>
          <w:szCs w:val="25"/>
        </w:rPr>
        <w:t xml:space="preserve"> L’édition et la transmission des certificats de prise de service des agents nouvellement affectés ont mis en évidence l’importance d’une gestion des ressources humaines fluide et rapide. La vulgarisation du manuel de procédure pour la gestion des ressources humaines a également permis une meilleure compréhension et application des processus au sein du Ministère.</w:t>
      </w:r>
    </w:p>
    <w:p w14:paraId="08F840D8" w14:textId="49B9C5B6" w:rsidR="00BB6AAD" w:rsidRPr="00BB5ECF" w:rsidRDefault="00BB6AAD" w:rsidP="007918A4">
      <w:pPr>
        <w:pStyle w:val="Paragraphedeliste"/>
        <w:numPr>
          <w:ilvl w:val="0"/>
          <w:numId w:val="21"/>
        </w:numPr>
        <w:spacing w:before="120" w:after="120"/>
        <w:contextualSpacing w:val="0"/>
        <w:jc w:val="both"/>
        <w:rPr>
          <w:rFonts w:ascii="Arial Narrow" w:hAnsi="Arial Narrow" w:cs="Arial"/>
          <w:color w:val="000000" w:themeColor="text1"/>
          <w:sz w:val="25"/>
          <w:szCs w:val="25"/>
        </w:rPr>
      </w:pPr>
      <w:proofErr w:type="gramStart"/>
      <w:r w:rsidRPr="00BB5ECF">
        <w:rPr>
          <w:rFonts w:ascii="Arial Narrow" w:hAnsi="Arial Narrow" w:cs="Arial"/>
          <w:b/>
          <w:bCs/>
          <w:color w:val="000000" w:themeColor="text1"/>
          <w:sz w:val="25"/>
          <w:szCs w:val="25"/>
        </w:rPr>
        <w:t>le</w:t>
      </w:r>
      <w:proofErr w:type="gramEnd"/>
      <w:r w:rsidRPr="00BB5ECF">
        <w:rPr>
          <w:rFonts w:ascii="Arial Narrow" w:hAnsi="Arial Narrow" w:cs="Arial"/>
          <w:b/>
          <w:bCs/>
          <w:color w:val="000000" w:themeColor="text1"/>
          <w:sz w:val="25"/>
          <w:szCs w:val="25"/>
        </w:rPr>
        <w:t xml:space="preserve"> respect des dispositions en matière de reddition des comptes : </w:t>
      </w:r>
      <w:r w:rsidRPr="00BB5ECF">
        <w:rPr>
          <w:rFonts w:ascii="Arial Narrow" w:hAnsi="Arial Narrow" w:cs="Arial"/>
          <w:bCs/>
          <w:color w:val="000000" w:themeColor="text1"/>
          <w:sz w:val="25"/>
          <w:szCs w:val="25"/>
        </w:rPr>
        <w:t>L’élaboration et la présentation du DPPD-PAP 2025-2027 devant les deux chambres du parlement ont souligné la nécessité de rendre compte de manière transparente et détaillée de la gestion des ressources mises à la disposition du MPPEEP.</w:t>
      </w:r>
    </w:p>
    <w:p w14:paraId="7034FCE3" w14:textId="5D785180" w:rsidR="004C29D5" w:rsidRPr="00BB5ECF" w:rsidRDefault="00BB6AAD" w:rsidP="007918A4">
      <w:pPr>
        <w:pStyle w:val="Paragraphedeliste"/>
        <w:numPr>
          <w:ilvl w:val="0"/>
          <w:numId w:val="21"/>
        </w:numPr>
        <w:spacing w:before="120" w:after="120"/>
        <w:contextualSpacing w:val="0"/>
        <w:jc w:val="both"/>
        <w:rPr>
          <w:rFonts w:ascii="Arial Narrow" w:hAnsi="Arial Narrow" w:cs="Arial"/>
          <w:color w:val="000000" w:themeColor="text1"/>
          <w:sz w:val="25"/>
          <w:szCs w:val="25"/>
        </w:rPr>
      </w:pPr>
      <w:proofErr w:type="gramStart"/>
      <w:r w:rsidRPr="00BB5ECF">
        <w:rPr>
          <w:rFonts w:ascii="Arial Narrow" w:hAnsi="Arial Narrow" w:cs="Arial"/>
          <w:b/>
          <w:bCs/>
          <w:color w:val="000000" w:themeColor="text1"/>
          <w:sz w:val="25"/>
          <w:szCs w:val="25"/>
        </w:rPr>
        <w:t>le</w:t>
      </w:r>
      <w:proofErr w:type="gramEnd"/>
      <w:r w:rsidRPr="00BB5ECF">
        <w:rPr>
          <w:rFonts w:ascii="Arial Narrow" w:hAnsi="Arial Narrow" w:cs="Arial"/>
          <w:b/>
          <w:bCs/>
          <w:color w:val="000000" w:themeColor="text1"/>
          <w:sz w:val="25"/>
          <w:szCs w:val="25"/>
        </w:rPr>
        <w:t xml:space="preserve"> suivi de la gestion budgétaire </w:t>
      </w:r>
      <w:r w:rsidR="004C29D5" w:rsidRPr="00BB5ECF">
        <w:rPr>
          <w:rFonts w:ascii="Arial Narrow" w:hAnsi="Arial Narrow" w:cs="Arial"/>
          <w:b/>
          <w:bCs/>
          <w:color w:val="000000" w:themeColor="text1"/>
          <w:sz w:val="25"/>
          <w:szCs w:val="25"/>
        </w:rPr>
        <w:t>:</w:t>
      </w:r>
      <w:r w:rsidR="004C29D5" w:rsidRPr="00BB5ECF">
        <w:rPr>
          <w:rFonts w:ascii="Arial Narrow" w:hAnsi="Arial Narrow" w:cs="Arial"/>
          <w:color w:val="000000" w:themeColor="text1"/>
          <w:sz w:val="25"/>
          <w:szCs w:val="25"/>
        </w:rPr>
        <w:t xml:space="preserve"> L’organisation des conférences budgétaires et le suivi de l'exécution du budget ont révélé la nécessité d'un suivi continu et détaillé des ressources financières pour garantir l’efficacité des dépenses et l’atteinte des objectifs stratégiques.</w:t>
      </w:r>
    </w:p>
    <w:p w14:paraId="08BE1649" w14:textId="53B4ED32" w:rsidR="0043285D" w:rsidRPr="00BB5ECF" w:rsidRDefault="0043285D" w:rsidP="007918A4">
      <w:pPr>
        <w:pStyle w:val="Paragraphedeliste"/>
        <w:numPr>
          <w:ilvl w:val="0"/>
          <w:numId w:val="22"/>
        </w:numPr>
        <w:ind w:left="1701"/>
        <w:rPr>
          <w:rFonts w:ascii="ArialNarrow" w:eastAsiaTheme="minorHAnsi" w:hAnsi="ArialNarrow" w:cs="ArialNarrow"/>
          <w:b/>
          <w:color w:val="000000" w:themeColor="text1"/>
          <w:sz w:val="25"/>
          <w:szCs w:val="25"/>
          <w:lang w:eastAsia="en-US"/>
        </w:rPr>
      </w:pPr>
      <w:r w:rsidRPr="00BB5ECF">
        <w:rPr>
          <w:rFonts w:ascii="ArialNarrow" w:eastAsiaTheme="minorHAnsi" w:hAnsi="ArialNarrow" w:cs="ArialNarrow"/>
          <w:b/>
          <w:color w:val="000000" w:themeColor="text1"/>
          <w:sz w:val="25"/>
          <w:szCs w:val="25"/>
          <w:lang w:eastAsia="en-US"/>
        </w:rPr>
        <w:t>Difficultés rencontrées</w:t>
      </w:r>
    </w:p>
    <w:p w14:paraId="5AA07480" w14:textId="72FB95D6" w:rsidR="0043285D" w:rsidRPr="00BB5ECF" w:rsidRDefault="0043285D" w:rsidP="0043285D">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La principale difficulté </w:t>
      </w:r>
      <w:r w:rsidR="00C67D99" w:rsidRPr="00BB5ECF">
        <w:rPr>
          <w:rFonts w:ascii="Arial Narrow" w:hAnsi="Arial Narrow" w:cs="Arial"/>
          <w:color w:val="000000" w:themeColor="text1"/>
          <w:sz w:val="25"/>
          <w:szCs w:val="25"/>
        </w:rPr>
        <w:t>rencontrée concerne</w:t>
      </w:r>
      <w:r w:rsidRPr="00BB5ECF">
        <w:rPr>
          <w:rFonts w:ascii="Arial Narrow" w:hAnsi="Arial Narrow" w:cs="Arial"/>
          <w:color w:val="000000" w:themeColor="text1"/>
          <w:sz w:val="25"/>
          <w:szCs w:val="25"/>
        </w:rPr>
        <w:t xml:space="preserve"> le manque de formations continues adaptées pour les acteurs impliqués dans la gestion financière, notamment en ce qui concerne la gestion du budget programme.</w:t>
      </w:r>
    </w:p>
    <w:p w14:paraId="6156D08C" w14:textId="77777777" w:rsidR="00FB3A69" w:rsidRPr="00BB5ECF" w:rsidRDefault="00FB3A69" w:rsidP="00FB3A69">
      <w:pPr>
        <w:pStyle w:val="FAR09Bleu"/>
        <w:spacing w:before="120" w:after="120" w:line="240" w:lineRule="auto"/>
        <w:jc w:val="both"/>
        <w:rPr>
          <w:rFonts w:ascii="Arial Narrow" w:hAnsi="Arial Narrow"/>
          <w:color w:val="000000" w:themeColor="text1"/>
          <w:sz w:val="2"/>
          <w:szCs w:val="12"/>
        </w:rPr>
      </w:pPr>
    </w:p>
    <w:p w14:paraId="6E2CDE19" w14:textId="208E24A4" w:rsidR="001F6E9F" w:rsidRPr="00BB5ECF" w:rsidRDefault="00FB3A69" w:rsidP="0043285D">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IV.2. Recommandations</w:t>
      </w:r>
    </w:p>
    <w:p w14:paraId="0672000E" w14:textId="090C0B25" w:rsidR="009C43C2" w:rsidRPr="00BB5ECF" w:rsidRDefault="0043285D" w:rsidP="00FB3A69">
      <w:pPr>
        <w:spacing w:before="120" w:after="120"/>
        <w:jc w:val="both"/>
        <w:rPr>
          <w:rFonts w:ascii="Arial Narrow" w:hAnsi="Arial Narrow" w:cs="Arial"/>
          <w:bCs/>
          <w:color w:val="000000" w:themeColor="text1"/>
          <w:sz w:val="4"/>
          <w:szCs w:val="25"/>
        </w:rPr>
      </w:pPr>
      <w:r w:rsidRPr="00BB5ECF">
        <w:rPr>
          <w:rFonts w:ascii="Arial Narrow" w:hAnsi="Arial Narrow" w:cs="Arial"/>
          <w:color w:val="000000" w:themeColor="text1"/>
          <w:sz w:val="25"/>
          <w:szCs w:val="25"/>
        </w:rPr>
        <w:t>Il est recommandé de mettre en place</w:t>
      </w:r>
      <w:r w:rsidR="00860148"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 xml:space="preserve">des programmes de formation continue adaptés pour les acteurs impliqués dans la gestion financière, en particulier sur la gestion du budget programme. </w:t>
      </w:r>
      <w:r w:rsidR="00C67D99" w:rsidRPr="00BB5ECF">
        <w:rPr>
          <w:rFonts w:ascii="Arial Narrow" w:hAnsi="Arial Narrow" w:cs="Arial"/>
          <w:color w:val="000000" w:themeColor="text1"/>
          <w:sz w:val="25"/>
          <w:szCs w:val="25"/>
        </w:rPr>
        <w:t>Il est essentiel que ces formations soient régulièrement mises à jour afin de répondre aux besoins particuliers des agents et d'assurer une meilleure maîtrise des outils et techniques de gestion</w:t>
      </w:r>
      <w:r w:rsidRPr="00BB5ECF">
        <w:rPr>
          <w:rFonts w:ascii="Arial Narrow" w:hAnsi="Arial Narrow" w:cs="Arial"/>
          <w:color w:val="000000" w:themeColor="text1"/>
          <w:sz w:val="25"/>
          <w:szCs w:val="25"/>
        </w:rPr>
        <w:t>.</w:t>
      </w:r>
    </w:p>
    <w:p w14:paraId="4C19E1DE" w14:textId="77777777" w:rsidR="00925FC4" w:rsidRPr="00BB5ECF" w:rsidRDefault="00925FC4" w:rsidP="00FB3A69">
      <w:pPr>
        <w:pStyle w:val="Titre2"/>
        <w:spacing w:before="120" w:after="120" w:line="240" w:lineRule="auto"/>
        <w:rPr>
          <w:rFonts w:ascii="Arial Narrow" w:hAnsi="Arial Narrow" w:cs="Arial"/>
          <w:b/>
          <w:color w:val="000000" w:themeColor="text1"/>
          <w:sz w:val="25"/>
          <w:szCs w:val="25"/>
        </w:rPr>
        <w:sectPr w:rsidR="00925FC4" w:rsidRPr="00BB5ECF" w:rsidSect="001424C9">
          <w:pgSz w:w="15840" w:h="12240" w:orient="landscape"/>
          <w:pgMar w:top="1134" w:right="1134" w:bottom="1134" w:left="1134" w:header="720" w:footer="680" w:gutter="0"/>
          <w:cols w:space="720"/>
          <w:docGrid w:linePitch="360"/>
        </w:sectPr>
      </w:pPr>
      <w:bookmarkStart w:id="110" w:name="_Toc162021610"/>
    </w:p>
    <w:p w14:paraId="5422BD25" w14:textId="4B8E8C0A" w:rsidR="00FB3A69" w:rsidRPr="00BB5ECF" w:rsidRDefault="00FB3A69" w:rsidP="00FB3A69">
      <w:pPr>
        <w:pStyle w:val="Titre2"/>
        <w:spacing w:before="120" w:after="120" w:line="240" w:lineRule="auto"/>
        <w:rPr>
          <w:rFonts w:ascii="Arial Narrow" w:hAnsi="Arial Narrow" w:cs="Arial"/>
          <w:b/>
          <w:color w:val="000000" w:themeColor="text1"/>
          <w:sz w:val="25"/>
          <w:szCs w:val="25"/>
        </w:rPr>
      </w:pPr>
      <w:bookmarkStart w:id="111" w:name="_Toc198135434"/>
      <w:r w:rsidRPr="00BB5ECF">
        <w:rPr>
          <w:rFonts w:ascii="Arial Narrow" w:hAnsi="Arial Narrow" w:cs="Arial"/>
          <w:b/>
          <w:color w:val="000000" w:themeColor="text1"/>
          <w:sz w:val="25"/>
          <w:szCs w:val="25"/>
        </w:rPr>
        <w:lastRenderedPageBreak/>
        <w:t>CONCLUSION</w:t>
      </w:r>
      <w:bookmarkEnd w:id="110"/>
      <w:bookmarkEnd w:id="111"/>
      <w:r w:rsidRPr="00BB5ECF">
        <w:rPr>
          <w:rFonts w:ascii="Arial Narrow" w:hAnsi="Arial Narrow" w:cs="Arial"/>
          <w:b/>
          <w:color w:val="000000" w:themeColor="text1"/>
          <w:sz w:val="25"/>
          <w:szCs w:val="25"/>
        </w:rPr>
        <w:t xml:space="preserve"> </w:t>
      </w:r>
    </w:p>
    <w:p w14:paraId="50C94966" w14:textId="38B015F3" w:rsidR="00BC42DA" w:rsidRPr="00BB5ECF" w:rsidRDefault="00BC42DA" w:rsidP="003D4EED">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L'année 2024 a été marquée par la mise en œuvre rigoureuse du programme « Administration Générale ». Le budget a été exécuté à 93,80 %, avec des dépenses de personnel et de transferts complètement réalisées (100 %), et des performances respectables pour les biens et services (76,51 %) ainsi que pour les investissements (85,99 %). </w:t>
      </w:r>
    </w:p>
    <w:p w14:paraId="20549A06" w14:textId="77777777" w:rsidR="00BC42DA" w:rsidRPr="00BB5ECF" w:rsidRDefault="00BC42DA" w:rsidP="00BC42DA">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Les indicateurs de performance, notamment le taux de réalisation du Plan de Travail Annuel (100 %), témoignent de l'efficacité des mécanismes de suivi et de coordination. </w:t>
      </w:r>
    </w:p>
    <w:p w14:paraId="5D300A18" w14:textId="73A01452" w:rsidR="00541F5E" w:rsidRPr="00BB5ECF" w:rsidRDefault="00BC42DA" w:rsidP="00BC42DA">
      <w:pPr>
        <w:spacing w:before="120" w:after="120"/>
        <w:jc w:val="both"/>
        <w:rPr>
          <w:rFonts w:ascii="Arial Narrow" w:hAnsi="Arial Narrow" w:cs="Arial"/>
          <w:bCs/>
          <w:color w:val="000000" w:themeColor="text1"/>
          <w:sz w:val="25"/>
          <w:szCs w:val="25"/>
        </w:rPr>
      </w:pPr>
      <w:r w:rsidRPr="00BB5ECF">
        <w:rPr>
          <w:rFonts w:ascii="Arial Narrow" w:hAnsi="Arial Narrow"/>
          <w:color w:val="000000" w:themeColor="text1"/>
          <w:sz w:val="25"/>
          <w:szCs w:val="25"/>
        </w:rPr>
        <w:t xml:space="preserve">Ainsi, le programme « Administration Générale » a fortement contribué à l’amélioration de la gouvernance dans ce secteur, conformément aux objectifs du Plan National de Développement (PND) 2021-2025. Les leçons tirées et les recommandations émises serviront de base pour </w:t>
      </w:r>
      <w:r w:rsidR="00860148" w:rsidRPr="00BB5ECF">
        <w:rPr>
          <w:rFonts w:ascii="Arial Narrow" w:hAnsi="Arial Narrow"/>
          <w:color w:val="000000" w:themeColor="text1"/>
          <w:sz w:val="25"/>
          <w:szCs w:val="25"/>
        </w:rPr>
        <w:t>améliorer</w:t>
      </w:r>
      <w:r w:rsidR="003D4EED"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les performances futures, toujours dans un souci d'efficience.</w:t>
      </w:r>
    </w:p>
    <w:p w14:paraId="1EF74CEE" w14:textId="77777777" w:rsidR="00DE3798" w:rsidRPr="00BB5ECF" w:rsidRDefault="00DE3798" w:rsidP="00DA12FC">
      <w:pPr>
        <w:pStyle w:val="Titre1"/>
        <w:spacing w:before="120" w:after="120"/>
        <w:rPr>
          <w:rFonts w:ascii="Arial Narrow" w:hAnsi="Arial Narrow" w:cs="Arial"/>
          <w:color w:val="000000" w:themeColor="text1"/>
          <w:sz w:val="25"/>
          <w:szCs w:val="25"/>
        </w:rPr>
        <w:sectPr w:rsidR="00DE3798" w:rsidRPr="00BB5ECF" w:rsidSect="001424C9">
          <w:pgSz w:w="15840" w:h="12240" w:orient="landscape"/>
          <w:pgMar w:top="1134" w:right="1134" w:bottom="1134" w:left="1134" w:header="720" w:footer="680" w:gutter="0"/>
          <w:cols w:space="720"/>
          <w:docGrid w:linePitch="360"/>
        </w:sectPr>
      </w:pPr>
      <w:bookmarkStart w:id="112" w:name="_Toc129619585"/>
    </w:p>
    <w:p w14:paraId="6FFA5F7E" w14:textId="47996586" w:rsidR="0005465B" w:rsidRPr="00BB5ECF" w:rsidRDefault="00E21149" w:rsidP="001648AD">
      <w:pPr>
        <w:pStyle w:val="Titre1"/>
        <w:spacing w:after="120"/>
        <w:rPr>
          <w:rFonts w:ascii="Arial Narrow" w:hAnsi="Arial Narrow" w:cs="Arial"/>
          <w:color w:val="000000" w:themeColor="text1"/>
          <w:sz w:val="25"/>
          <w:szCs w:val="25"/>
        </w:rPr>
      </w:pPr>
      <w:bookmarkStart w:id="113" w:name="_Toc198135435"/>
      <w:r w:rsidRPr="00BB5ECF">
        <w:rPr>
          <w:rFonts w:ascii="Arial Narrow" w:hAnsi="Arial Narrow" w:cs="Arial"/>
          <w:color w:val="000000" w:themeColor="text1"/>
          <w:sz w:val="25"/>
          <w:szCs w:val="25"/>
        </w:rPr>
        <w:lastRenderedPageBreak/>
        <w:t xml:space="preserve">PARTIE </w:t>
      </w:r>
      <w:r w:rsidR="008A5D9F" w:rsidRPr="00BB5ECF">
        <w:rPr>
          <w:rFonts w:ascii="Arial Narrow" w:hAnsi="Arial Narrow" w:cs="Arial"/>
          <w:color w:val="000000" w:themeColor="text1"/>
          <w:sz w:val="25"/>
          <w:szCs w:val="25"/>
        </w:rPr>
        <w:t>II</w:t>
      </w:r>
      <w:r w:rsidRPr="00BB5ECF">
        <w:rPr>
          <w:rFonts w:ascii="Arial Narrow" w:hAnsi="Arial Narrow" w:cs="Arial"/>
          <w:color w:val="000000" w:themeColor="text1"/>
          <w:sz w:val="25"/>
          <w:szCs w:val="25"/>
        </w:rPr>
        <w:t xml:space="preserve">I : LE PROGRAMME </w:t>
      </w:r>
      <w:r w:rsidR="00DF4E85" w:rsidRPr="00BB5ECF">
        <w:rPr>
          <w:rFonts w:ascii="Arial Narrow" w:hAnsi="Arial Narrow" w:cs="Arial"/>
          <w:color w:val="000000" w:themeColor="text1"/>
          <w:sz w:val="25"/>
          <w:szCs w:val="25"/>
        </w:rPr>
        <w:t>2</w:t>
      </w:r>
      <w:r w:rsidRPr="00BB5ECF">
        <w:rPr>
          <w:rFonts w:ascii="Arial Narrow" w:hAnsi="Arial Narrow" w:cs="Arial"/>
          <w:color w:val="000000" w:themeColor="text1"/>
          <w:sz w:val="25"/>
          <w:szCs w:val="25"/>
        </w:rPr>
        <w:t xml:space="preserve"> « PORTEFEUILLE DE L’ETAT »</w:t>
      </w:r>
      <w:bookmarkEnd w:id="112"/>
      <w:bookmarkEnd w:id="113"/>
    </w:p>
    <w:p w14:paraId="1F04D15A" w14:textId="77777777" w:rsidR="003E11BB" w:rsidRPr="00BB5ECF" w:rsidRDefault="003E11BB" w:rsidP="00DA12FC">
      <w:pPr>
        <w:rPr>
          <w:color w:val="000000" w:themeColor="text1"/>
          <w:sz w:val="2"/>
          <w:szCs w:val="12"/>
        </w:rPr>
      </w:pPr>
    </w:p>
    <w:p w14:paraId="608C33ED" w14:textId="540F77EF" w:rsidR="00280238" w:rsidRPr="00BB5ECF" w:rsidRDefault="00280238" w:rsidP="00280238">
      <w:pPr>
        <w:pStyle w:val="Titre2"/>
        <w:spacing w:before="120" w:after="120" w:line="240" w:lineRule="auto"/>
        <w:rPr>
          <w:rFonts w:ascii="Arial Narrow" w:hAnsi="Arial Narrow" w:cs="Arial"/>
          <w:b/>
          <w:color w:val="000000" w:themeColor="text1"/>
          <w:sz w:val="25"/>
          <w:szCs w:val="25"/>
        </w:rPr>
      </w:pPr>
      <w:bookmarkStart w:id="114" w:name="_Toc129619586"/>
      <w:bookmarkStart w:id="115" w:name="_Toc158275383"/>
      <w:bookmarkStart w:id="116" w:name="_Toc198135436"/>
      <w:r w:rsidRPr="00BB5ECF">
        <w:rPr>
          <w:rFonts w:ascii="Arial Narrow" w:hAnsi="Arial Narrow" w:cs="Arial"/>
          <w:b/>
          <w:color w:val="000000" w:themeColor="text1"/>
          <w:sz w:val="25"/>
          <w:szCs w:val="25"/>
        </w:rPr>
        <w:t>INTRODUCTION</w:t>
      </w:r>
      <w:bookmarkEnd w:id="114"/>
      <w:bookmarkEnd w:id="115"/>
      <w:bookmarkEnd w:id="116"/>
    </w:p>
    <w:p w14:paraId="22C6A363" w14:textId="50DD8339" w:rsidR="007D299F" w:rsidRPr="00BB5ECF" w:rsidRDefault="00280238" w:rsidP="00280238">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Nommé </w:t>
      </w:r>
      <w:r w:rsidR="00DD4D41" w:rsidRPr="00BB5ECF">
        <w:rPr>
          <w:rFonts w:ascii="Arial Narrow" w:hAnsi="Arial Narrow" w:cs="Arial"/>
          <w:color w:val="000000" w:themeColor="text1"/>
          <w:sz w:val="25"/>
          <w:szCs w:val="25"/>
        </w:rPr>
        <w:t xml:space="preserve">Directeur Général du Portefeuille de l’Etat </w:t>
      </w:r>
      <w:r w:rsidR="00A83E59" w:rsidRPr="00BB5ECF">
        <w:rPr>
          <w:rFonts w:ascii="Arial Narrow" w:hAnsi="Arial Narrow" w:cs="Arial"/>
          <w:color w:val="000000" w:themeColor="text1"/>
          <w:sz w:val="25"/>
          <w:szCs w:val="25"/>
        </w:rPr>
        <w:t xml:space="preserve">par </w:t>
      </w:r>
      <w:r w:rsidR="00DD4D41">
        <w:rPr>
          <w:rFonts w:ascii="Arial Narrow" w:hAnsi="Arial Narrow" w:cs="Arial"/>
          <w:color w:val="000000" w:themeColor="text1"/>
          <w:sz w:val="25"/>
          <w:szCs w:val="25"/>
        </w:rPr>
        <w:t xml:space="preserve">le </w:t>
      </w:r>
      <w:r w:rsidR="00E44119" w:rsidRPr="00BB5ECF">
        <w:rPr>
          <w:rFonts w:ascii="Arial Narrow" w:hAnsi="Arial Narrow" w:cs="Arial"/>
          <w:color w:val="000000" w:themeColor="text1"/>
          <w:sz w:val="25"/>
          <w:szCs w:val="25"/>
        </w:rPr>
        <w:t>décret n°</w:t>
      </w:r>
      <w:r w:rsidR="008C15D5" w:rsidRPr="00BB5ECF">
        <w:rPr>
          <w:rFonts w:ascii="Arial Narrow" w:hAnsi="Arial Narrow" w:cs="Arial"/>
          <w:color w:val="000000" w:themeColor="text1"/>
          <w:sz w:val="25"/>
          <w:szCs w:val="25"/>
        </w:rPr>
        <w:t xml:space="preserve">2016-870 du 3 </w:t>
      </w:r>
      <w:r w:rsidR="00F10566" w:rsidRPr="00BB5ECF">
        <w:rPr>
          <w:rFonts w:ascii="Arial Narrow" w:hAnsi="Arial Narrow" w:cs="Arial"/>
          <w:color w:val="000000" w:themeColor="text1"/>
          <w:sz w:val="25"/>
          <w:szCs w:val="25"/>
        </w:rPr>
        <w:t>n</w:t>
      </w:r>
      <w:r w:rsidR="008C15D5" w:rsidRPr="00BB5ECF">
        <w:rPr>
          <w:rFonts w:ascii="Arial Narrow" w:hAnsi="Arial Narrow" w:cs="Arial"/>
          <w:color w:val="000000" w:themeColor="text1"/>
          <w:sz w:val="25"/>
          <w:szCs w:val="25"/>
        </w:rPr>
        <w:t>ovembre 2016</w:t>
      </w:r>
      <w:r w:rsidRPr="00BB5ECF">
        <w:rPr>
          <w:rFonts w:ascii="Arial Narrow" w:hAnsi="Arial Narrow" w:cs="Arial"/>
          <w:color w:val="000000" w:themeColor="text1"/>
          <w:sz w:val="25"/>
          <w:szCs w:val="25"/>
        </w:rPr>
        <w:t xml:space="preserve">, </w:t>
      </w:r>
      <w:r w:rsidRPr="00BB5ECF">
        <w:rPr>
          <w:rFonts w:ascii="Arial Narrow" w:hAnsi="Arial Narrow" w:cs="Arial"/>
          <w:b/>
          <w:bCs/>
          <w:color w:val="000000" w:themeColor="text1"/>
          <w:sz w:val="25"/>
          <w:szCs w:val="25"/>
        </w:rPr>
        <w:t>Monsieur BAMBA Seydou</w:t>
      </w:r>
      <w:r w:rsidRPr="00BB5ECF">
        <w:rPr>
          <w:rFonts w:ascii="Arial Narrow" w:hAnsi="Arial Narrow" w:cs="Arial"/>
          <w:color w:val="000000" w:themeColor="text1"/>
          <w:sz w:val="25"/>
          <w:szCs w:val="25"/>
        </w:rPr>
        <w:t xml:space="preserve"> est le Responsable du Programme « Portefeuille de l’Etat »</w:t>
      </w:r>
      <w:r w:rsidR="00DD4D41">
        <w:rPr>
          <w:rFonts w:ascii="Arial Narrow" w:hAnsi="Arial Narrow" w:cs="Arial"/>
          <w:color w:val="000000" w:themeColor="text1"/>
          <w:sz w:val="25"/>
          <w:szCs w:val="25"/>
        </w:rPr>
        <w:t xml:space="preserve">. Cette fonction a été confirmée par le </w:t>
      </w:r>
      <w:r w:rsidRPr="00BB5ECF">
        <w:rPr>
          <w:rFonts w:ascii="Arial Narrow" w:hAnsi="Arial Narrow" w:cs="Arial"/>
          <w:color w:val="000000" w:themeColor="text1"/>
          <w:sz w:val="25"/>
          <w:szCs w:val="25"/>
        </w:rPr>
        <w:t xml:space="preserve">décret </w:t>
      </w:r>
      <w:r w:rsidR="00DD4D41">
        <w:rPr>
          <w:rFonts w:ascii="Arial Narrow" w:hAnsi="Arial Narrow" w:cs="Arial"/>
          <w:color w:val="000000" w:themeColor="text1"/>
          <w:sz w:val="25"/>
          <w:szCs w:val="25"/>
        </w:rPr>
        <w:t>nouveau</w:t>
      </w:r>
      <w:r w:rsidR="00DD4D4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n°</w:t>
      </w:r>
      <w:r w:rsidR="00E44119" w:rsidRPr="00BB5ECF">
        <w:rPr>
          <w:rFonts w:ascii="Arial Narrow" w:hAnsi="Arial Narrow" w:cs="Arial"/>
          <w:color w:val="000000" w:themeColor="text1"/>
          <w:sz w:val="25"/>
          <w:szCs w:val="25"/>
        </w:rPr>
        <w:t>2023- 337 du 19 avril 2023</w:t>
      </w:r>
      <w:r w:rsidRPr="00BB5ECF">
        <w:rPr>
          <w:rFonts w:ascii="Arial Narrow" w:hAnsi="Arial Narrow" w:cs="Arial"/>
          <w:color w:val="000000" w:themeColor="text1"/>
          <w:sz w:val="25"/>
          <w:szCs w:val="25"/>
        </w:rPr>
        <w:t xml:space="preserve">. </w:t>
      </w:r>
    </w:p>
    <w:p w14:paraId="34617BA3" w14:textId="0AE95521" w:rsidR="00803DEA" w:rsidRPr="00BB5ECF" w:rsidRDefault="00280238" w:rsidP="00280238">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Ce programme</w:t>
      </w:r>
      <w:r w:rsidR="00803DEA" w:rsidRPr="00BB5ECF">
        <w:rPr>
          <w:rFonts w:ascii="Arial Narrow" w:hAnsi="Arial Narrow" w:cs="Arial"/>
          <w:color w:val="000000" w:themeColor="text1"/>
          <w:sz w:val="25"/>
          <w:szCs w:val="25"/>
        </w:rPr>
        <w:t xml:space="preserve"> a été réalisé à partir d’une répartition des tâches mise en place en fonction du décret n° 2023-963 du 6 décembre 2023 portant organisation du ministère. Les principales missions sont :</w:t>
      </w:r>
    </w:p>
    <w:p w14:paraId="55C46F97" w14:textId="2D940427" w:rsidR="00B325C4" w:rsidRPr="00BB5ECF" w:rsidRDefault="00B325C4" w:rsidP="007918A4">
      <w:pPr>
        <w:pStyle w:val="Paragraphedeliste"/>
        <w:numPr>
          <w:ilvl w:val="0"/>
          <w:numId w:val="9"/>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coordination des activités et l’optimisation du système d'information de la DGPE ;</w:t>
      </w:r>
    </w:p>
    <w:p w14:paraId="6BF9DEA0" w14:textId="5F13BA00" w:rsidR="00B325C4" w:rsidRPr="00BB5ECF" w:rsidRDefault="00B325C4" w:rsidP="007918A4">
      <w:pPr>
        <w:pStyle w:val="Paragraphedeliste"/>
        <w:numPr>
          <w:ilvl w:val="0"/>
          <w:numId w:val="9"/>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gestion active du portefeuille de l'Etat ;</w:t>
      </w:r>
    </w:p>
    <w:p w14:paraId="44ED2AAA" w14:textId="0F06EF0A" w:rsidR="00B325C4" w:rsidRPr="00BB5ECF" w:rsidRDefault="00B325C4" w:rsidP="007918A4">
      <w:pPr>
        <w:pStyle w:val="Paragraphedeliste"/>
        <w:numPr>
          <w:ilvl w:val="0"/>
          <w:numId w:val="9"/>
        </w:numPr>
        <w:spacing w:before="120" w:after="120"/>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mise en place des systèmes de contrôle efficaces des entreprises publiques.</w:t>
      </w:r>
    </w:p>
    <w:p w14:paraId="0B3CD6A7" w14:textId="7F0A7AEF" w:rsidR="00E423E1" w:rsidRPr="00BB5ECF" w:rsidRDefault="001D738E" w:rsidP="00E423E1">
      <w:p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En 2024, le Programme « Portefeuille de l’État » a poursuivi avec constance la mise en œuvre de ses objectifs stratégiques, axés sur le renforcement de la gouvernance des entreprises publiques et parapubliques. Cette dynamique s’est inscrite dans un contexte de continuité des actions, en dépit des évolutions institutionnelles survenues en fin d’année 2023. Le programme a su maintenir son cap et affirmer le rôle central dans l’amélioration de l’efficacité, de la performance et de la transparence des Entreprises Publiques. Bien que certains défis subsistent, notamment en matière d’appropriation effective des réformes par l’ensemble des parties prenantes, les progrès accomplis illustrent la solidité des bases établies et traduisent une volonté affirmée de consolider les acquis.</w:t>
      </w:r>
    </w:p>
    <w:p w14:paraId="7ABCF73C" w14:textId="357291DC" w:rsidR="00E423E1" w:rsidRPr="00BB5ECF" w:rsidRDefault="00E423E1" w:rsidP="00E423E1">
      <w:p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Concernant le portefeuille de l’État, plusieurs initiatives ont été mises en place pour consolider la gouvernance des sociétés. Ces initiatives s’inscrivent dans la stratégie quinquennale de gestion du portefeuille de l’État 2021-2025, visant à faire de ce portefeuille un véritable « catalyseur </w:t>
      </w:r>
      <w:r w:rsidR="00AC7254" w:rsidRPr="00BB5ECF">
        <w:rPr>
          <w:rFonts w:ascii="Arial Narrow" w:hAnsi="Arial Narrow" w:cs="Arial"/>
          <w:color w:val="000000" w:themeColor="text1"/>
          <w:sz w:val="25"/>
          <w:szCs w:val="25"/>
        </w:rPr>
        <w:t xml:space="preserve">de </w:t>
      </w:r>
      <w:r w:rsidRPr="00BB5ECF">
        <w:rPr>
          <w:rFonts w:ascii="Arial Narrow" w:hAnsi="Arial Narrow" w:cs="Arial"/>
          <w:color w:val="000000" w:themeColor="text1"/>
          <w:sz w:val="25"/>
          <w:szCs w:val="25"/>
        </w:rPr>
        <w:t>développement ».</w:t>
      </w:r>
    </w:p>
    <w:p w14:paraId="204A1BFB" w14:textId="6076DB29" w:rsidR="00E423E1" w:rsidRPr="00BB5ECF" w:rsidRDefault="00E423E1" w:rsidP="00E423E1">
      <w:p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Afin de relever ces défis de plus en plus complexes, le programme a élaboré un plan d’actions assorti d’indicateurs dont la mise en œuvre est détaillée dans le présent Rapport Annuel de Performance (RAP) du programme « Portefeuille de l’État ». Ce rapport, qui inclut les rapports semestriels du Responsable de Programme (</w:t>
      </w:r>
      <w:proofErr w:type="spellStart"/>
      <w:r w:rsidRPr="00BB5ECF">
        <w:rPr>
          <w:rFonts w:ascii="Arial Narrow" w:hAnsi="Arial Narrow" w:cs="Arial"/>
          <w:color w:val="000000" w:themeColor="text1"/>
          <w:sz w:val="25"/>
          <w:szCs w:val="25"/>
        </w:rPr>
        <w:t>RProg</w:t>
      </w:r>
      <w:proofErr w:type="spellEnd"/>
      <w:r w:rsidRPr="00BB5ECF">
        <w:rPr>
          <w:rFonts w:ascii="Arial Narrow" w:hAnsi="Arial Narrow" w:cs="Arial"/>
          <w:color w:val="000000" w:themeColor="text1"/>
          <w:sz w:val="25"/>
          <w:szCs w:val="25"/>
        </w:rPr>
        <w:t>), couvre les points suivants :</w:t>
      </w:r>
    </w:p>
    <w:p w14:paraId="477E69BF" w14:textId="1DCA4ACA" w:rsidR="007C5A57" w:rsidRPr="00BB5ECF" w:rsidRDefault="007C5A57" w:rsidP="007918A4">
      <w:pPr>
        <w:pStyle w:val="Paragraphedeliste"/>
        <w:numPr>
          <w:ilvl w:val="1"/>
          <w:numId w:val="11"/>
        </w:numPr>
        <w:spacing w:before="120" w:after="120"/>
        <w:jc w:val="both"/>
        <w:rPr>
          <w:rFonts w:ascii="Arial Narrow" w:hAnsi="Arial Narrow" w:cs="Arial"/>
          <w:color w:val="000000" w:themeColor="text1"/>
          <w:sz w:val="25"/>
          <w:szCs w:val="25"/>
          <w:lang w:eastAsia="en-US"/>
        </w:rPr>
      </w:pPr>
      <w:proofErr w:type="gramStart"/>
      <w:r w:rsidRPr="00BB5ECF">
        <w:rPr>
          <w:rFonts w:ascii="Arial Narrow" w:hAnsi="Arial Narrow" w:cs="Arial"/>
          <w:color w:val="000000" w:themeColor="text1"/>
          <w:sz w:val="25"/>
          <w:szCs w:val="25"/>
          <w:lang w:eastAsia="en-US"/>
        </w:rPr>
        <w:t>la</w:t>
      </w:r>
      <w:proofErr w:type="gramEnd"/>
      <w:r w:rsidRPr="00BB5ECF">
        <w:rPr>
          <w:rFonts w:ascii="Arial Narrow" w:hAnsi="Arial Narrow" w:cs="Arial"/>
          <w:color w:val="000000" w:themeColor="text1"/>
          <w:sz w:val="25"/>
          <w:szCs w:val="25"/>
          <w:lang w:eastAsia="en-US"/>
        </w:rPr>
        <w:t xml:space="preserve"> présentation de la stratégie du programme ;</w:t>
      </w:r>
      <w:r w:rsidRPr="00BB5ECF">
        <w:rPr>
          <w:rFonts w:ascii="Arial Narrow" w:hAnsi="Arial Narrow" w:cs="Arial"/>
          <w:color w:val="000000" w:themeColor="text1"/>
          <w:sz w:val="25"/>
          <w:szCs w:val="25"/>
          <w:lang w:eastAsia="en-US"/>
        </w:rPr>
        <w:tab/>
      </w:r>
    </w:p>
    <w:p w14:paraId="57AB905D" w14:textId="5CA6F167" w:rsidR="007C5A57" w:rsidRPr="00BB5ECF" w:rsidRDefault="007C5A57" w:rsidP="007918A4">
      <w:pPr>
        <w:pStyle w:val="Paragraphedeliste"/>
        <w:numPr>
          <w:ilvl w:val="1"/>
          <w:numId w:val="11"/>
        </w:numPr>
        <w:spacing w:before="120" w:after="120"/>
        <w:jc w:val="both"/>
        <w:rPr>
          <w:rFonts w:ascii="Arial Narrow" w:hAnsi="Arial Narrow" w:cs="Arial"/>
          <w:color w:val="000000" w:themeColor="text1"/>
          <w:sz w:val="25"/>
          <w:szCs w:val="25"/>
          <w:lang w:eastAsia="en-US"/>
        </w:rPr>
      </w:pPr>
      <w:proofErr w:type="gramStart"/>
      <w:r w:rsidRPr="00BB5ECF">
        <w:rPr>
          <w:rFonts w:ascii="Arial Narrow" w:hAnsi="Arial Narrow" w:cs="Arial"/>
          <w:color w:val="000000" w:themeColor="text1"/>
          <w:sz w:val="25"/>
          <w:szCs w:val="25"/>
          <w:lang w:eastAsia="en-US"/>
        </w:rPr>
        <w:t>les</w:t>
      </w:r>
      <w:proofErr w:type="gramEnd"/>
      <w:r w:rsidRPr="00BB5ECF">
        <w:rPr>
          <w:rFonts w:ascii="Arial Narrow" w:hAnsi="Arial Narrow" w:cs="Arial"/>
          <w:color w:val="000000" w:themeColor="text1"/>
          <w:sz w:val="25"/>
          <w:szCs w:val="25"/>
          <w:lang w:eastAsia="en-US"/>
        </w:rPr>
        <w:t xml:space="preserve"> réalisations du programme au cours de l’exercice 202</w:t>
      </w:r>
      <w:r w:rsidR="00F901DF" w:rsidRPr="00BB5ECF">
        <w:rPr>
          <w:rFonts w:ascii="Arial Narrow" w:hAnsi="Arial Narrow" w:cs="Arial"/>
          <w:color w:val="000000" w:themeColor="text1"/>
          <w:sz w:val="25"/>
          <w:szCs w:val="25"/>
          <w:lang w:eastAsia="en-US"/>
        </w:rPr>
        <w:t>4</w:t>
      </w:r>
      <w:r w:rsidRPr="00BB5ECF">
        <w:rPr>
          <w:rFonts w:ascii="Arial Narrow" w:hAnsi="Arial Narrow" w:cs="Arial"/>
          <w:color w:val="000000" w:themeColor="text1"/>
          <w:sz w:val="25"/>
          <w:szCs w:val="25"/>
          <w:lang w:eastAsia="en-US"/>
        </w:rPr>
        <w:t xml:space="preserve"> ;</w:t>
      </w:r>
      <w:r w:rsidRPr="00BB5ECF">
        <w:rPr>
          <w:rFonts w:ascii="Arial Narrow" w:hAnsi="Arial Narrow" w:cs="Arial"/>
          <w:color w:val="000000" w:themeColor="text1"/>
          <w:sz w:val="25"/>
          <w:szCs w:val="25"/>
          <w:lang w:eastAsia="en-US"/>
        </w:rPr>
        <w:tab/>
      </w:r>
    </w:p>
    <w:p w14:paraId="6BCE20AA" w14:textId="13024DE7" w:rsidR="007C5A57" w:rsidRPr="00BB5ECF" w:rsidRDefault="007C5A57" w:rsidP="007918A4">
      <w:pPr>
        <w:pStyle w:val="Paragraphedeliste"/>
        <w:numPr>
          <w:ilvl w:val="1"/>
          <w:numId w:val="11"/>
        </w:numPr>
        <w:spacing w:before="120" w:after="120"/>
        <w:jc w:val="both"/>
        <w:rPr>
          <w:rFonts w:ascii="Arial Narrow" w:hAnsi="Arial Narrow" w:cs="Arial"/>
          <w:color w:val="000000" w:themeColor="text1"/>
          <w:sz w:val="25"/>
          <w:szCs w:val="25"/>
          <w:lang w:eastAsia="en-US"/>
        </w:rPr>
      </w:pPr>
      <w:proofErr w:type="gramStart"/>
      <w:r w:rsidRPr="00BB5ECF">
        <w:rPr>
          <w:rFonts w:ascii="Arial Narrow" w:hAnsi="Arial Narrow" w:cs="Arial"/>
          <w:color w:val="000000" w:themeColor="text1"/>
          <w:sz w:val="25"/>
          <w:szCs w:val="25"/>
          <w:lang w:eastAsia="en-US"/>
        </w:rPr>
        <w:t>la</w:t>
      </w:r>
      <w:proofErr w:type="gramEnd"/>
      <w:r w:rsidRPr="00BB5ECF">
        <w:rPr>
          <w:rFonts w:ascii="Arial Narrow" w:hAnsi="Arial Narrow" w:cs="Arial"/>
          <w:color w:val="000000" w:themeColor="text1"/>
          <w:sz w:val="25"/>
          <w:szCs w:val="25"/>
          <w:lang w:eastAsia="en-US"/>
        </w:rPr>
        <w:t xml:space="preserve"> performance du programme ;</w:t>
      </w:r>
      <w:r w:rsidRPr="00BB5ECF">
        <w:rPr>
          <w:rFonts w:ascii="Arial Narrow" w:hAnsi="Arial Narrow" w:cs="Arial"/>
          <w:color w:val="000000" w:themeColor="text1"/>
          <w:sz w:val="25"/>
          <w:szCs w:val="25"/>
          <w:lang w:eastAsia="en-US"/>
        </w:rPr>
        <w:tab/>
      </w:r>
    </w:p>
    <w:p w14:paraId="124074B9" w14:textId="658F68E4" w:rsidR="007C5A57" w:rsidRPr="00BB5ECF" w:rsidRDefault="007C5A57" w:rsidP="007918A4">
      <w:pPr>
        <w:pStyle w:val="Paragraphedeliste"/>
        <w:numPr>
          <w:ilvl w:val="1"/>
          <w:numId w:val="11"/>
        </w:numPr>
        <w:spacing w:before="120" w:after="120"/>
        <w:jc w:val="both"/>
        <w:rPr>
          <w:rFonts w:ascii="Arial Narrow" w:hAnsi="Arial Narrow" w:cs="Arial"/>
          <w:color w:val="000000" w:themeColor="text1"/>
          <w:sz w:val="25"/>
          <w:szCs w:val="25"/>
          <w:lang w:eastAsia="en-US"/>
        </w:rPr>
      </w:pPr>
      <w:proofErr w:type="gramStart"/>
      <w:r w:rsidRPr="00BB5ECF">
        <w:rPr>
          <w:rFonts w:ascii="Arial Narrow" w:hAnsi="Arial Narrow" w:cs="Arial"/>
          <w:color w:val="000000" w:themeColor="text1"/>
          <w:sz w:val="25"/>
          <w:szCs w:val="25"/>
          <w:lang w:eastAsia="en-US"/>
        </w:rPr>
        <w:t>les</w:t>
      </w:r>
      <w:proofErr w:type="gramEnd"/>
      <w:r w:rsidRPr="00BB5ECF">
        <w:rPr>
          <w:rFonts w:ascii="Arial Narrow" w:hAnsi="Arial Narrow" w:cs="Arial"/>
          <w:color w:val="000000" w:themeColor="text1"/>
          <w:sz w:val="25"/>
          <w:szCs w:val="25"/>
          <w:lang w:eastAsia="en-US"/>
        </w:rPr>
        <w:t xml:space="preserve"> perspectives.</w:t>
      </w:r>
    </w:p>
    <w:p w14:paraId="1A192EA9" w14:textId="77777777" w:rsidR="00E423E1" w:rsidRPr="00BB5ECF" w:rsidRDefault="00E423E1" w:rsidP="007918A4">
      <w:pPr>
        <w:pStyle w:val="Titre2"/>
        <w:numPr>
          <w:ilvl w:val="0"/>
          <w:numId w:val="4"/>
        </w:numPr>
        <w:spacing w:before="120" w:after="120" w:line="240" w:lineRule="auto"/>
        <w:rPr>
          <w:rFonts w:ascii="Arial Narrow" w:hAnsi="Arial Narrow" w:cs="Arial"/>
          <w:b/>
          <w:color w:val="000000" w:themeColor="text1"/>
          <w:sz w:val="25"/>
          <w:szCs w:val="25"/>
        </w:rPr>
        <w:sectPr w:rsidR="00E423E1" w:rsidRPr="00BB5ECF" w:rsidSect="001424C9">
          <w:pgSz w:w="15840" w:h="12240" w:orient="landscape"/>
          <w:pgMar w:top="1134" w:right="1134" w:bottom="1134" w:left="1134" w:header="720" w:footer="680" w:gutter="0"/>
          <w:cols w:space="720"/>
          <w:docGrid w:linePitch="360"/>
        </w:sectPr>
      </w:pPr>
      <w:bookmarkStart w:id="117" w:name="_Toc129619587"/>
      <w:bookmarkStart w:id="118" w:name="_Toc158275384"/>
    </w:p>
    <w:p w14:paraId="455C3FF4" w14:textId="6FC600CA" w:rsidR="00A7252A" w:rsidRPr="00BB5ECF" w:rsidRDefault="003A07C4" w:rsidP="00EF24D7">
      <w:pPr>
        <w:pStyle w:val="Titre2"/>
        <w:numPr>
          <w:ilvl w:val="0"/>
          <w:numId w:val="4"/>
        </w:numPr>
        <w:spacing w:before="120" w:line="240" w:lineRule="auto"/>
        <w:rPr>
          <w:rFonts w:ascii="Arial Narrow" w:hAnsi="Arial Narrow" w:cs="Arial"/>
          <w:b/>
          <w:color w:val="000000" w:themeColor="text1"/>
          <w:sz w:val="25"/>
          <w:szCs w:val="25"/>
        </w:rPr>
      </w:pPr>
      <w:bookmarkStart w:id="119" w:name="_Toc198135437"/>
      <w:r w:rsidRPr="00BB5ECF">
        <w:rPr>
          <w:rFonts w:ascii="Arial Narrow" w:hAnsi="Arial Narrow" w:cs="Arial"/>
          <w:b/>
          <w:color w:val="000000" w:themeColor="text1"/>
          <w:sz w:val="25"/>
          <w:szCs w:val="25"/>
        </w:rPr>
        <w:lastRenderedPageBreak/>
        <w:t>P</w:t>
      </w:r>
      <w:r w:rsidR="00A7252A" w:rsidRPr="00BB5ECF">
        <w:rPr>
          <w:rFonts w:ascii="Arial Narrow" w:hAnsi="Arial Narrow" w:cs="Arial"/>
          <w:b/>
          <w:color w:val="000000" w:themeColor="text1"/>
          <w:sz w:val="25"/>
          <w:szCs w:val="25"/>
        </w:rPr>
        <w:t>RESENTATION DE LA STRATEGIE DU PROGRAMME</w:t>
      </w:r>
      <w:bookmarkEnd w:id="117"/>
      <w:bookmarkEnd w:id="118"/>
      <w:bookmarkEnd w:id="119"/>
    </w:p>
    <w:p w14:paraId="7F0E3D4B" w14:textId="38DFD65D" w:rsidR="00A7252A" w:rsidRPr="00BB5ECF" w:rsidRDefault="00A7252A" w:rsidP="00EF24D7">
      <w:pPr>
        <w:pStyle w:val="Titre3"/>
        <w:spacing w:before="120" w:after="120" w:line="240" w:lineRule="auto"/>
        <w:ind w:firstLine="709"/>
        <w:rPr>
          <w:rFonts w:ascii="Arial Narrow" w:hAnsi="Arial Narrow" w:cs="Arial"/>
          <w:b/>
          <w:color w:val="000000" w:themeColor="text1"/>
          <w:sz w:val="25"/>
          <w:szCs w:val="25"/>
        </w:rPr>
      </w:pPr>
      <w:bookmarkStart w:id="120" w:name="_Toc129619588"/>
      <w:r w:rsidRPr="00BB5ECF">
        <w:rPr>
          <w:rFonts w:ascii="Arial Narrow" w:hAnsi="Arial Narrow" w:cs="Arial"/>
          <w:b/>
          <w:color w:val="000000" w:themeColor="text1"/>
          <w:sz w:val="25"/>
          <w:szCs w:val="25"/>
        </w:rPr>
        <w:t xml:space="preserve">I.1. </w:t>
      </w:r>
      <w:bookmarkEnd w:id="120"/>
      <w:r w:rsidRPr="00BB5ECF">
        <w:rPr>
          <w:rFonts w:ascii="Arial Narrow" w:hAnsi="Arial Narrow" w:cs="Arial"/>
          <w:b/>
          <w:color w:val="000000" w:themeColor="text1"/>
          <w:sz w:val="25"/>
          <w:szCs w:val="25"/>
        </w:rPr>
        <w:t>Les objectifs du programme</w:t>
      </w:r>
    </w:p>
    <w:p w14:paraId="519ED937" w14:textId="66BA7565" w:rsidR="00A7252A" w:rsidRPr="00BB5ECF" w:rsidRDefault="00F76852" w:rsidP="00EF24D7">
      <w:pPr>
        <w:spacing w:before="120" w:after="120"/>
        <w:jc w:val="both"/>
        <w:rPr>
          <w:rFonts w:ascii="Arial Narrow" w:hAnsi="Arial Narrow" w:cs="Arial"/>
          <w:b/>
          <w:bCs/>
          <w:color w:val="000000" w:themeColor="text1"/>
          <w:sz w:val="25"/>
          <w:szCs w:val="25"/>
          <w:lang w:eastAsia="en-US"/>
        </w:rPr>
      </w:pPr>
      <w:bookmarkStart w:id="121" w:name="_Toc158275463"/>
      <w:bookmarkStart w:id="122" w:name="_Toc163459568"/>
      <w:r w:rsidRPr="00BB5ECF">
        <w:rPr>
          <w:rFonts w:ascii="Arial Narrow" w:hAnsi="Arial Narrow" w:cs="Arial"/>
          <w:b/>
          <w:bCs/>
          <w:color w:val="000000" w:themeColor="text1"/>
          <w:sz w:val="25"/>
          <w:szCs w:val="25"/>
          <w:lang w:eastAsia="en-US"/>
        </w:rPr>
        <w:t>Tableau</w:t>
      </w:r>
      <w:r w:rsidR="00AC7254" w:rsidRPr="00BB5ECF">
        <w:rPr>
          <w:rFonts w:ascii="Arial Narrow" w:hAnsi="Arial Narrow" w:cs="Arial"/>
          <w:b/>
          <w:bCs/>
          <w:color w:val="000000" w:themeColor="text1"/>
          <w:sz w:val="25"/>
          <w:szCs w:val="25"/>
          <w:lang w:eastAsia="en-US"/>
        </w:rPr>
        <w:t xml:space="preserve"> </w:t>
      </w:r>
      <w:r w:rsidRPr="00BB5ECF">
        <w:rPr>
          <w:rFonts w:ascii="Arial Narrow" w:hAnsi="Arial Narrow" w:cs="Arial"/>
          <w:b/>
          <w:bCs/>
          <w:color w:val="000000" w:themeColor="text1"/>
          <w:sz w:val="25"/>
          <w:szCs w:val="25"/>
          <w:lang w:eastAsia="en-US"/>
        </w:rPr>
        <w:t>:</w:t>
      </w:r>
      <w:r w:rsidR="00A7252A" w:rsidRPr="00BB5ECF">
        <w:rPr>
          <w:rFonts w:ascii="Arial Narrow" w:hAnsi="Arial Narrow" w:cs="Arial"/>
          <w:b/>
          <w:bCs/>
          <w:color w:val="000000" w:themeColor="text1"/>
          <w:sz w:val="25"/>
          <w:szCs w:val="25"/>
          <w:lang w:eastAsia="en-US"/>
        </w:rPr>
        <w:t xml:space="preserve"> Objectif global et résultats stratégiques du </w:t>
      </w:r>
      <w:bookmarkEnd w:id="121"/>
      <w:r w:rsidR="00687B00" w:rsidRPr="00BB5ECF">
        <w:rPr>
          <w:rFonts w:ascii="Arial Narrow" w:hAnsi="Arial Narrow" w:cs="Arial"/>
          <w:b/>
          <w:bCs/>
          <w:color w:val="000000" w:themeColor="text1"/>
          <w:sz w:val="25"/>
          <w:szCs w:val="25"/>
          <w:lang w:eastAsia="en-US"/>
        </w:rPr>
        <w:t xml:space="preserve">Programme </w:t>
      </w:r>
      <w:bookmarkEnd w:id="122"/>
      <w:r w:rsidR="00EF24D7" w:rsidRPr="00EF24D7">
        <w:rPr>
          <w:rFonts w:ascii="Arial Narrow" w:hAnsi="Arial Narrow" w:cs="Arial"/>
          <w:b/>
          <w:bCs/>
          <w:color w:val="000000" w:themeColor="text1"/>
          <w:sz w:val="25"/>
          <w:szCs w:val="25"/>
          <w:lang w:eastAsia="en-US"/>
        </w:rPr>
        <w:t>2 « Portefeuille de l’Etat »</w:t>
      </w:r>
    </w:p>
    <w:tbl>
      <w:tblPr>
        <w:tblW w:w="13914" w:type="dxa"/>
        <w:tblInd w:w="-10" w:type="dxa"/>
        <w:tblCellMar>
          <w:left w:w="70" w:type="dxa"/>
          <w:right w:w="70" w:type="dxa"/>
        </w:tblCellMar>
        <w:tblLook w:val="04A0" w:firstRow="1" w:lastRow="0" w:firstColumn="1" w:lastColumn="0" w:noHBand="0" w:noVBand="1"/>
      </w:tblPr>
      <w:tblGrid>
        <w:gridCol w:w="6957"/>
        <w:gridCol w:w="6957"/>
      </w:tblGrid>
      <w:tr w:rsidR="00BB5ECF" w:rsidRPr="00BB5ECF" w14:paraId="2BD316A2" w14:textId="77777777" w:rsidTr="008F7775">
        <w:trPr>
          <w:trHeight w:val="169"/>
        </w:trPr>
        <w:tc>
          <w:tcPr>
            <w:tcW w:w="6957"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hideMark/>
          </w:tcPr>
          <w:p w14:paraId="55E52931" w14:textId="77777777" w:rsidR="00A7252A" w:rsidRPr="00BB5ECF" w:rsidRDefault="00A7252A" w:rsidP="008F7775">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OBJECTIF GLOBAL (OG)</w:t>
            </w:r>
          </w:p>
        </w:tc>
        <w:tc>
          <w:tcPr>
            <w:tcW w:w="6957" w:type="dxa"/>
            <w:tcBorders>
              <w:top w:val="single" w:sz="8" w:space="0" w:color="000000"/>
              <w:left w:val="nil"/>
              <w:bottom w:val="single" w:sz="8" w:space="0" w:color="000000"/>
              <w:right w:val="single" w:sz="8" w:space="0" w:color="000000"/>
            </w:tcBorders>
            <w:shd w:val="clear" w:color="auto" w:fill="9CC2E5" w:themeFill="accent1" w:themeFillTint="99"/>
            <w:vAlign w:val="center"/>
            <w:hideMark/>
          </w:tcPr>
          <w:p w14:paraId="536A307D" w14:textId="77777777" w:rsidR="00A7252A" w:rsidRPr="00BB5ECF" w:rsidRDefault="00A7252A" w:rsidP="008F7775">
            <w:pPr>
              <w:jc w:val="center"/>
              <w:rPr>
                <w:rFonts w:ascii="Arial Narrow" w:hAnsi="Arial Narrow" w:cs="Arial"/>
                <w:b/>
                <w:bCs/>
                <w:color w:val="000000" w:themeColor="text1"/>
                <w:sz w:val="25"/>
                <w:szCs w:val="25"/>
              </w:rPr>
            </w:pPr>
            <w:r w:rsidRPr="00BB5ECF">
              <w:rPr>
                <w:rFonts w:ascii="Arial Narrow" w:hAnsi="Arial Narrow" w:cs="Arial"/>
                <w:b/>
                <w:bCs/>
                <w:color w:val="000000" w:themeColor="text1"/>
                <w:sz w:val="25"/>
                <w:szCs w:val="25"/>
              </w:rPr>
              <w:t>RESULTAT STRATEGIQUE (RS)</w:t>
            </w:r>
          </w:p>
        </w:tc>
      </w:tr>
      <w:tr w:rsidR="00BB5ECF" w:rsidRPr="00BB5ECF" w14:paraId="5E4F04E4" w14:textId="77777777" w:rsidTr="008F7775">
        <w:trPr>
          <w:trHeight w:val="331"/>
        </w:trPr>
        <w:tc>
          <w:tcPr>
            <w:tcW w:w="6957" w:type="dxa"/>
            <w:tcBorders>
              <w:top w:val="nil"/>
              <w:left w:val="single" w:sz="8" w:space="0" w:color="000000"/>
              <w:bottom w:val="single" w:sz="8" w:space="0" w:color="000000"/>
              <w:right w:val="single" w:sz="8" w:space="0" w:color="000000"/>
            </w:tcBorders>
            <w:shd w:val="clear" w:color="auto" w:fill="auto"/>
            <w:vAlign w:val="center"/>
            <w:hideMark/>
          </w:tcPr>
          <w:p w14:paraId="5C181BEB" w14:textId="4FECE008" w:rsidR="00A7252A" w:rsidRPr="00BB5ECF" w:rsidRDefault="00A7252A" w:rsidP="00FC4E04">
            <w:pPr>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OG</w:t>
            </w:r>
            <w:r w:rsidR="00FC4E04" w:rsidRPr="00BB5ECF">
              <w:rPr>
                <w:rFonts w:ascii="Arial Narrow" w:hAnsi="Arial Narrow" w:cs="Arial"/>
                <w:color w:val="000000" w:themeColor="text1"/>
                <w:sz w:val="25"/>
                <w:szCs w:val="25"/>
              </w:rPr>
              <w:t xml:space="preserve"> </w:t>
            </w:r>
            <w:r w:rsidR="00704ED0" w:rsidRPr="00BB5ECF">
              <w:rPr>
                <w:rFonts w:ascii="Arial Narrow" w:hAnsi="Arial Narrow" w:cs="Arial"/>
                <w:color w:val="000000" w:themeColor="text1"/>
                <w:sz w:val="25"/>
                <w:szCs w:val="25"/>
              </w:rPr>
              <w:t>2 :</w:t>
            </w:r>
            <w:r w:rsidRPr="00BB5ECF">
              <w:rPr>
                <w:rFonts w:ascii="Arial Narrow" w:hAnsi="Arial Narrow" w:cs="Arial"/>
                <w:color w:val="000000" w:themeColor="text1"/>
                <w:sz w:val="25"/>
                <w:szCs w:val="25"/>
              </w:rPr>
              <w:t xml:space="preserve"> </w:t>
            </w:r>
            <w:r w:rsidR="00DF2BF5" w:rsidRPr="00BB5ECF">
              <w:rPr>
                <w:rFonts w:ascii="Arial Narrow" w:hAnsi="Arial Narrow" w:cs="Arial"/>
                <w:color w:val="000000" w:themeColor="text1"/>
                <w:sz w:val="25"/>
                <w:szCs w:val="25"/>
              </w:rPr>
              <w:t>Assurer la gestion efficace du portefeuille de l’Etat</w:t>
            </w:r>
          </w:p>
        </w:tc>
        <w:tc>
          <w:tcPr>
            <w:tcW w:w="6957" w:type="dxa"/>
            <w:tcBorders>
              <w:top w:val="nil"/>
              <w:left w:val="nil"/>
              <w:bottom w:val="single" w:sz="8" w:space="0" w:color="000000"/>
              <w:right w:val="single" w:sz="8" w:space="0" w:color="000000"/>
            </w:tcBorders>
            <w:shd w:val="clear" w:color="auto" w:fill="auto"/>
            <w:vAlign w:val="center"/>
            <w:hideMark/>
          </w:tcPr>
          <w:p w14:paraId="23F3E2C2" w14:textId="69304358" w:rsidR="00A7252A" w:rsidRPr="00BB5ECF" w:rsidRDefault="00A7252A" w:rsidP="00FC4E04">
            <w:pPr>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RS </w:t>
            </w:r>
            <w:r w:rsidR="00FC4E04" w:rsidRPr="00BB5ECF">
              <w:rPr>
                <w:rFonts w:ascii="Arial Narrow" w:hAnsi="Arial Narrow" w:cs="Arial"/>
                <w:color w:val="000000" w:themeColor="text1"/>
                <w:sz w:val="25"/>
                <w:szCs w:val="25"/>
              </w:rPr>
              <w:t>2</w:t>
            </w:r>
            <w:r w:rsidRPr="00BB5ECF">
              <w:rPr>
                <w:rFonts w:ascii="Arial Narrow" w:hAnsi="Arial Narrow" w:cs="Arial"/>
                <w:color w:val="000000" w:themeColor="text1"/>
                <w:sz w:val="25"/>
                <w:szCs w:val="25"/>
              </w:rPr>
              <w:t xml:space="preserve"> : </w:t>
            </w:r>
            <w:r w:rsidR="00DF2BF5" w:rsidRPr="00BB5ECF">
              <w:rPr>
                <w:rFonts w:ascii="Arial Narrow" w:hAnsi="Arial Narrow" w:cs="Arial"/>
                <w:color w:val="000000" w:themeColor="text1"/>
                <w:sz w:val="25"/>
                <w:szCs w:val="25"/>
              </w:rPr>
              <w:t xml:space="preserve"> La gestion des entreprises publiques et parapubliques est améliorée</w:t>
            </w:r>
          </w:p>
        </w:tc>
      </w:tr>
    </w:tbl>
    <w:p w14:paraId="187B858F" w14:textId="64900D80" w:rsidR="00A7252A" w:rsidRPr="00BB5ECF" w:rsidRDefault="00A7252A" w:rsidP="00EF24D7">
      <w:pPr>
        <w:rPr>
          <w:rFonts w:ascii="Arial Narrow" w:hAnsi="Arial Narrow" w:cs="Arial"/>
          <w:i/>
          <w:color w:val="000000" w:themeColor="text1"/>
          <w:sz w:val="18"/>
          <w:szCs w:val="25"/>
        </w:rPr>
      </w:pPr>
      <w:r w:rsidRPr="00BB5ECF">
        <w:rPr>
          <w:rFonts w:ascii="Arial Narrow" w:hAnsi="Arial Narrow" w:cs="Arial"/>
          <w:i/>
          <w:color w:val="000000" w:themeColor="text1"/>
          <w:sz w:val="18"/>
          <w:szCs w:val="25"/>
          <w:u w:val="single"/>
        </w:rPr>
        <w:t>Source</w:t>
      </w:r>
      <w:r w:rsidRPr="00BB5ECF">
        <w:rPr>
          <w:rFonts w:ascii="Arial Narrow" w:hAnsi="Arial Narrow" w:cs="Arial"/>
          <w:i/>
          <w:color w:val="000000" w:themeColor="text1"/>
          <w:sz w:val="18"/>
          <w:szCs w:val="25"/>
        </w:rPr>
        <w:t> : DPPD-PAP 202</w:t>
      </w:r>
      <w:r w:rsidR="00DF2BF5" w:rsidRPr="00BB5ECF">
        <w:rPr>
          <w:rFonts w:ascii="Arial Narrow" w:hAnsi="Arial Narrow" w:cs="Arial"/>
          <w:i/>
          <w:color w:val="000000" w:themeColor="text1"/>
          <w:sz w:val="18"/>
          <w:szCs w:val="25"/>
        </w:rPr>
        <w:t>4</w:t>
      </w:r>
      <w:r w:rsidRPr="00BB5ECF">
        <w:rPr>
          <w:rFonts w:ascii="Arial Narrow" w:hAnsi="Arial Narrow" w:cs="Arial"/>
          <w:i/>
          <w:color w:val="000000" w:themeColor="text1"/>
          <w:sz w:val="18"/>
          <w:szCs w:val="25"/>
        </w:rPr>
        <w:t>-202</w:t>
      </w:r>
      <w:r w:rsidR="00DF2BF5" w:rsidRPr="00BB5ECF">
        <w:rPr>
          <w:rFonts w:ascii="Arial Narrow" w:hAnsi="Arial Narrow" w:cs="Arial"/>
          <w:i/>
          <w:color w:val="000000" w:themeColor="text1"/>
          <w:sz w:val="18"/>
          <w:szCs w:val="25"/>
        </w:rPr>
        <w:t>6</w:t>
      </w:r>
    </w:p>
    <w:p w14:paraId="2CC0AF55" w14:textId="2DDEB5F0" w:rsidR="00A7252A" w:rsidRPr="00BB5ECF" w:rsidRDefault="00A7252A" w:rsidP="00EF24D7">
      <w:pPr>
        <w:spacing w:after="120"/>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La </w:t>
      </w:r>
      <w:r w:rsidR="00CB0AA0" w:rsidRPr="00BB5ECF">
        <w:rPr>
          <w:rFonts w:ascii="Arial Narrow" w:hAnsi="Arial Narrow" w:cs="Arial"/>
          <w:color w:val="000000" w:themeColor="text1"/>
          <w:sz w:val="25"/>
          <w:szCs w:val="25"/>
        </w:rPr>
        <w:t>mise en œuvre des activités du p</w:t>
      </w:r>
      <w:r w:rsidRPr="00BB5ECF">
        <w:rPr>
          <w:rFonts w:ascii="Arial Narrow" w:hAnsi="Arial Narrow" w:cs="Arial"/>
          <w:color w:val="000000" w:themeColor="text1"/>
          <w:sz w:val="25"/>
          <w:szCs w:val="25"/>
        </w:rPr>
        <w:t>rogramme « Portefeuille de l’Etat » permettra</w:t>
      </w:r>
      <w:r w:rsidR="00866E1E"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xml:space="preserve"> à moyen terme</w:t>
      </w:r>
      <w:r w:rsidR="00866E1E"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xml:space="preserve"> d’atteindre l’objectif global </w:t>
      </w:r>
      <w:r w:rsidR="00FC4E04" w:rsidRPr="00BB5ECF">
        <w:rPr>
          <w:rFonts w:ascii="Arial Narrow" w:hAnsi="Arial Narrow" w:cs="Arial"/>
          <w:color w:val="000000" w:themeColor="text1"/>
          <w:sz w:val="25"/>
          <w:szCs w:val="25"/>
        </w:rPr>
        <w:t>2</w:t>
      </w:r>
      <w:r w:rsidRPr="00BB5ECF">
        <w:rPr>
          <w:rFonts w:ascii="Arial Narrow" w:hAnsi="Arial Narrow" w:cs="Arial"/>
          <w:color w:val="000000" w:themeColor="text1"/>
          <w:sz w:val="25"/>
          <w:szCs w:val="25"/>
        </w:rPr>
        <w:t xml:space="preserve"> du Ministère, à savoir « Assurer la gestion efficace du portefeuille de l’Etat » dont l’atteinte est mesuré</w:t>
      </w:r>
      <w:r w:rsidR="00CB0AA0" w:rsidRPr="00BB5ECF">
        <w:rPr>
          <w:rFonts w:ascii="Arial Narrow" w:hAnsi="Arial Narrow" w:cs="Arial"/>
          <w:color w:val="000000" w:themeColor="text1"/>
          <w:sz w:val="25"/>
          <w:szCs w:val="25"/>
        </w:rPr>
        <w:t>e par le</w:t>
      </w:r>
      <w:r w:rsidRPr="00BB5ECF">
        <w:rPr>
          <w:rFonts w:ascii="Arial Narrow" w:hAnsi="Arial Narrow" w:cs="Arial"/>
          <w:color w:val="000000" w:themeColor="text1"/>
          <w:sz w:val="25"/>
          <w:szCs w:val="25"/>
        </w:rPr>
        <w:t xml:space="preserve"> résultat stratégique « La gestion des </w:t>
      </w:r>
      <w:r w:rsidR="005773EF" w:rsidRPr="00BB5ECF">
        <w:rPr>
          <w:rFonts w:ascii="Arial Narrow" w:hAnsi="Arial Narrow" w:cs="Arial"/>
          <w:color w:val="000000" w:themeColor="text1"/>
          <w:sz w:val="25"/>
          <w:szCs w:val="25"/>
        </w:rPr>
        <w:t>e</w:t>
      </w:r>
      <w:r w:rsidRPr="00BB5ECF">
        <w:rPr>
          <w:rFonts w:ascii="Arial Narrow" w:hAnsi="Arial Narrow" w:cs="Arial"/>
          <w:color w:val="000000" w:themeColor="text1"/>
          <w:sz w:val="25"/>
          <w:szCs w:val="25"/>
        </w:rPr>
        <w:t xml:space="preserve">ntreprises </w:t>
      </w:r>
      <w:r w:rsidR="005773EF" w:rsidRPr="00BB5ECF">
        <w:rPr>
          <w:rFonts w:ascii="Arial Narrow" w:hAnsi="Arial Narrow" w:cs="Arial"/>
          <w:color w:val="000000" w:themeColor="text1"/>
          <w:sz w:val="25"/>
          <w:szCs w:val="25"/>
        </w:rPr>
        <w:t>p</w:t>
      </w:r>
      <w:r w:rsidRPr="00BB5ECF">
        <w:rPr>
          <w:rFonts w:ascii="Arial Narrow" w:hAnsi="Arial Narrow" w:cs="Arial"/>
          <w:color w:val="000000" w:themeColor="text1"/>
          <w:sz w:val="25"/>
          <w:szCs w:val="25"/>
        </w:rPr>
        <w:t>ubliques et parapubliques est améliorée ».</w:t>
      </w:r>
    </w:p>
    <w:p w14:paraId="771311D0" w14:textId="7AD6DB7C" w:rsidR="00A7252A" w:rsidRDefault="00A7252A" w:rsidP="00A7252A">
      <w:pPr>
        <w:pStyle w:val="Titre3"/>
        <w:spacing w:before="120" w:after="120" w:line="240" w:lineRule="auto"/>
        <w:ind w:firstLine="709"/>
        <w:rPr>
          <w:rFonts w:ascii="Arial Narrow" w:hAnsi="Arial Narrow" w:cs="Arial"/>
          <w:b/>
          <w:color w:val="000000" w:themeColor="text1"/>
          <w:sz w:val="25"/>
          <w:szCs w:val="25"/>
        </w:rPr>
      </w:pPr>
      <w:bookmarkStart w:id="123" w:name="_Toc129619589"/>
      <w:r w:rsidRPr="00BB5ECF">
        <w:rPr>
          <w:rFonts w:ascii="Arial Narrow" w:hAnsi="Arial Narrow" w:cs="Arial"/>
          <w:b/>
          <w:color w:val="000000" w:themeColor="text1"/>
          <w:sz w:val="25"/>
          <w:szCs w:val="25"/>
        </w:rPr>
        <w:t>I.2. Financement du programme</w:t>
      </w:r>
      <w:bookmarkEnd w:id="123"/>
    </w:p>
    <w:p w14:paraId="07C96652" w14:textId="4D84899A" w:rsidR="00E20454" w:rsidRPr="00BB5ECF" w:rsidRDefault="00E20454" w:rsidP="00E20454">
      <w:pPr>
        <w:spacing w:before="120" w:after="120"/>
        <w:jc w:val="both"/>
        <w:rPr>
          <w:rFonts w:ascii="Arial Narrow" w:hAnsi="Arial Narrow" w:cs="Arial"/>
          <w:b/>
          <w:bCs/>
          <w:color w:val="000000" w:themeColor="text1"/>
          <w:sz w:val="25"/>
          <w:szCs w:val="25"/>
          <w:lang w:eastAsia="en-US"/>
        </w:rPr>
      </w:pPr>
      <w:r w:rsidRPr="00BB5ECF">
        <w:rPr>
          <w:rFonts w:ascii="Arial Narrow" w:hAnsi="Arial Narrow" w:cs="Arial"/>
          <w:b/>
          <w:bCs/>
          <w:color w:val="000000" w:themeColor="text1"/>
          <w:sz w:val="25"/>
          <w:szCs w:val="25"/>
          <w:lang w:eastAsia="en-US"/>
        </w:rPr>
        <w:t xml:space="preserve">Tableau : Exécution du budget du Programme </w:t>
      </w:r>
      <w:r w:rsidR="00EF24D7" w:rsidRPr="00EF24D7">
        <w:rPr>
          <w:rFonts w:ascii="Arial Narrow" w:hAnsi="Arial Narrow" w:cs="Arial"/>
          <w:b/>
          <w:bCs/>
          <w:color w:val="000000" w:themeColor="text1"/>
          <w:sz w:val="25"/>
          <w:szCs w:val="25"/>
          <w:lang w:eastAsia="en-US"/>
        </w:rPr>
        <w:t>2 « Portefeuille de l’Etat »</w:t>
      </w:r>
    </w:p>
    <w:tbl>
      <w:tblPr>
        <w:tblW w:w="140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25"/>
        <w:gridCol w:w="1855"/>
        <w:gridCol w:w="1770"/>
        <w:gridCol w:w="1842"/>
        <w:gridCol w:w="1701"/>
        <w:gridCol w:w="2046"/>
      </w:tblGrid>
      <w:tr w:rsidR="00BB5ECF" w:rsidRPr="00BB5ECF" w14:paraId="4F6C172B" w14:textId="77777777" w:rsidTr="006353ED">
        <w:trPr>
          <w:trHeight w:val="20"/>
          <w:tblHeader/>
        </w:trPr>
        <w:tc>
          <w:tcPr>
            <w:tcW w:w="4825" w:type="dxa"/>
            <w:vMerge w:val="restart"/>
            <w:shd w:val="clear" w:color="000000" w:fill="BDD6EE"/>
            <w:vAlign w:val="center"/>
            <w:hideMark/>
          </w:tcPr>
          <w:p w14:paraId="4C8E2C03"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Unités</w:t>
            </w:r>
          </w:p>
        </w:tc>
        <w:tc>
          <w:tcPr>
            <w:tcW w:w="1855" w:type="dxa"/>
            <w:shd w:val="clear" w:color="000000" w:fill="BDD6EE"/>
            <w:vAlign w:val="center"/>
            <w:hideMark/>
          </w:tcPr>
          <w:p w14:paraId="053B518D"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REALISATIONS</w:t>
            </w:r>
          </w:p>
        </w:tc>
        <w:tc>
          <w:tcPr>
            <w:tcW w:w="7359" w:type="dxa"/>
            <w:gridSpan w:val="4"/>
            <w:shd w:val="clear" w:color="000000" w:fill="BDD6EE"/>
            <w:vAlign w:val="center"/>
            <w:hideMark/>
          </w:tcPr>
          <w:p w14:paraId="4FB4354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r>
      <w:tr w:rsidR="00BB5ECF" w:rsidRPr="00BB5ECF" w14:paraId="60F3FDBD" w14:textId="77777777" w:rsidTr="006353ED">
        <w:trPr>
          <w:trHeight w:val="20"/>
          <w:tblHeader/>
        </w:trPr>
        <w:tc>
          <w:tcPr>
            <w:tcW w:w="4825" w:type="dxa"/>
            <w:vMerge/>
            <w:vAlign w:val="center"/>
            <w:hideMark/>
          </w:tcPr>
          <w:p w14:paraId="00C19F92" w14:textId="77777777" w:rsidR="00E8443F" w:rsidRPr="00BB5ECF" w:rsidRDefault="00E8443F" w:rsidP="00E8443F">
            <w:pPr>
              <w:rPr>
                <w:rFonts w:ascii="Arial Narrow" w:hAnsi="Arial Narrow" w:cs="Calibri"/>
                <w:b/>
                <w:bCs/>
                <w:color w:val="000000" w:themeColor="text1"/>
                <w:sz w:val="20"/>
                <w:szCs w:val="20"/>
              </w:rPr>
            </w:pPr>
          </w:p>
        </w:tc>
        <w:tc>
          <w:tcPr>
            <w:tcW w:w="1855" w:type="dxa"/>
            <w:shd w:val="clear" w:color="000000" w:fill="BDD6EE"/>
            <w:vAlign w:val="center"/>
            <w:hideMark/>
          </w:tcPr>
          <w:p w14:paraId="1F135A70" w14:textId="18C9CA52"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2023</w:t>
            </w:r>
          </w:p>
        </w:tc>
        <w:tc>
          <w:tcPr>
            <w:tcW w:w="1770" w:type="dxa"/>
            <w:shd w:val="clear" w:color="000000" w:fill="BDD6EE"/>
            <w:vAlign w:val="center"/>
            <w:hideMark/>
          </w:tcPr>
          <w:p w14:paraId="44814F95" w14:textId="77777777" w:rsidR="00E8443F" w:rsidRPr="00BB5ECF" w:rsidRDefault="00E8443F" w:rsidP="00E8443F">
            <w:pPr>
              <w:jc w:val="center"/>
              <w:rPr>
                <w:rFonts w:ascii="Arial Narrow" w:hAnsi="Arial Narrow" w:cs="Calibri"/>
                <w:b/>
                <w:bCs/>
                <w:color w:val="000000" w:themeColor="text1"/>
                <w:sz w:val="20"/>
                <w:szCs w:val="20"/>
              </w:rPr>
            </w:pPr>
            <w:proofErr w:type="spellStart"/>
            <w:r w:rsidRPr="00BB5ECF">
              <w:rPr>
                <w:rFonts w:ascii="Arial Narrow" w:hAnsi="Arial Narrow" w:cs="Calibri"/>
                <w:b/>
                <w:bCs/>
                <w:color w:val="000000" w:themeColor="text1"/>
                <w:sz w:val="20"/>
                <w:szCs w:val="20"/>
              </w:rPr>
              <w:t>Prév</w:t>
            </w:r>
            <w:proofErr w:type="spellEnd"/>
            <w:r w:rsidRPr="00BB5ECF">
              <w:rPr>
                <w:rFonts w:ascii="Arial Narrow" w:hAnsi="Arial Narrow" w:cs="Calibri"/>
                <w:b/>
                <w:bCs/>
                <w:color w:val="000000" w:themeColor="text1"/>
                <w:sz w:val="20"/>
                <w:szCs w:val="20"/>
              </w:rPr>
              <w:t>. (P)</w:t>
            </w:r>
          </w:p>
        </w:tc>
        <w:tc>
          <w:tcPr>
            <w:tcW w:w="1842" w:type="dxa"/>
            <w:shd w:val="clear" w:color="000000" w:fill="BDD6EE"/>
            <w:vAlign w:val="center"/>
            <w:hideMark/>
          </w:tcPr>
          <w:p w14:paraId="2FD6E4C1"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Réal (R)</w:t>
            </w:r>
          </w:p>
        </w:tc>
        <w:tc>
          <w:tcPr>
            <w:tcW w:w="1701" w:type="dxa"/>
            <w:shd w:val="clear" w:color="000000" w:fill="BDD6EE"/>
            <w:vAlign w:val="center"/>
            <w:hideMark/>
          </w:tcPr>
          <w:p w14:paraId="6212853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Ecart (E) = (P)-(R)</w:t>
            </w:r>
          </w:p>
        </w:tc>
        <w:tc>
          <w:tcPr>
            <w:tcW w:w="2046" w:type="dxa"/>
            <w:shd w:val="clear" w:color="000000" w:fill="BDD6EE"/>
            <w:vAlign w:val="center"/>
            <w:hideMark/>
          </w:tcPr>
          <w:p w14:paraId="7B8CBB22" w14:textId="77777777" w:rsidR="00E8443F" w:rsidRPr="00BB5ECF" w:rsidRDefault="00E8443F" w:rsidP="00E8443F">
            <w:pPr>
              <w:jc w:val="center"/>
              <w:rPr>
                <w:rFonts w:ascii="Arial Narrow" w:hAnsi="Arial Narrow" w:cs="Calibri"/>
                <w:b/>
                <w:bCs/>
                <w:color w:val="000000" w:themeColor="text1"/>
                <w:sz w:val="20"/>
                <w:szCs w:val="20"/>
              </w:rPr>
            </w:pPr>
            <w:proofErr w:type="spellStart"/>
            <w:r w:rsidRPr="00BB5ECF">
              <w:rPr>
                <w:rFonts w:ascii="Arial Narrow" w:hAnsi="Arial Narrow" w:cs="Calibri"/>
                <w:b/>
                <w:bCs/>
                <w:color w:val="000000" w:themeColor="text1"/>
                <w:sz w:val="20"/>
                <w:szCs w:val="20"/>
              </w:rPr>
              <w:t>Tx</w:t>
            </w:r>
            <w:proofErr w:type="spellEnd"/>
            <w:r w:rsidRPr="00BB5ECF">
              <w:rPr>
                <w:rFonts w:ascii="Arial Narrow" w:hAnsi="Arial Narrow" w:cs="Calibri"/>
                <w:b/>
                <w:bCs/>
                <w:color w:val="000000" w:themeColor="text1"/>
                <w:sz w:val="20"/>
                <w:szCs w:val="20"/>
              </w:rPr>
              <w:t xml:space="preserve"> de réal = (R/P) x100</w:t>
            </w:r>
          </w:p>
        </w:tc>
      </w:tr>
      <w:tr w:rsidR="00BB5ECF" w:rsidRPr="00BB5ECF" w14:paraId="38442147" w14:textId="77777777" w:rsidTr="006353ED">
        <w:trPr>
          <w:trHeight w:val="20"/>
        </w:trPr>
        <w:tc>
          <w:tcPr>
            <w:tcW w:w="4825" w:type="dxa"/>
            <w:shd w:val="clear" w:color="000000" w:fill="FBE4D5"/>
            <w:vAlign w:val="center"/>
            <w:hideMark/>
          </w:tcPr>
          <w:p w14:paraId="0B5A1534"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 RESSOURCES</w:t>
            </w:r>
          </w:p>
        </w:tc>
        <w:tc>
          <w:tcPr>
            <w:tcW w:w="1855" w:type="dxa"/>
            <w:shd w:val="clear" w:color="000000" w:fill="FBE4D5"/>
            <w:vAlign w:val="center"/>
            <w:hideMark/>
          </w:tcPr>
          <w:p w14:paraId="19EC21B1"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664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770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357</w:t>
            </w:r>
          </w:p>
        </w:tc>
        <w:tc>
          <w:tcPr>
            <w:tcW w:w="1770" w:type="dxa"/>
            <w:shd w:val="clear" w:color="000000" w:fill="FBE4D5"/>
            <w:vAlign w:val="center"/>
            <w:hideMark/>
          </w:tcPr>
          <w:p w14:paraId="12D546D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952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239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059</w:t>
            </w:r>
          </w:p>
        </w:tc>
        <w:tc>
          <w:tcPr>
            <w:tcW w:w="1842" w:type="dxa"/>
            <w:shd w:val="clear" w:color="000000" w:fill="FBE4D5"/>
            <w:vAlign w:val="center"/>
            <w:hideMark/>
          </w:tcPr>
          <w:p w14:paraId="1B0A664B" w14:textId="2913A74F"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sidR="008A2797">
              <w:rPr>
                <w:rFonts w:ascii="Arial Narrow" w:hAnsi="Arial Narrow" w:cs="Calibri"/>
                <w:b/>
                <w:bCs/>
                <w:color w:val="000000" w:themeColor="text1"/>
                <w:sz w:val="20"/>
                <w:szCs w:val="20"/>
              </w:rPr>
              <w:t xml:space="preserve">936 435 745 </w:t>
            </w:r>
          </w:p>
        </w:tc>
        <w:tc>
          <w:tcPr>
            <w:tcW w:w="1701" w:type="dxa"/>
            <w:shd w:val="clear" w:color="000000" w:fill="FBE4D5"/>
            <w:vAlign w:val="center"/>
            <w:hideMark/>
          </w:tcPr>
          <w:p w14:paraId="7902FEB8" w14:textId="0C4A4DDB" w:rsidR="00E8443F" w:rsidRPr="00BB5ECF" w:rsidRDefault="00B354D9"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15 803 314 </w:t>
            </w:r>
          </w:p>
        </w:tc>
        <w:tc>
          <w:tcPr>
            <w:tcW w:w="2046" w:type="dxa"/>
            <w:shd w:val="clear" w:color="000000" w:fill="FBE4D5"/>
            <w:vAlign w:val="center"/>
            <w:hideMark/>
          </w:tcPr>
          <w:p w14:paraId="02F2D0E2" w14:textId="19998861" w:rsidR="00E8443F" w:rsidRPr="00BB5ECF" w:rsidRDefault="000C788C"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100 </w:t>
            </w:r>
          </w:p>
        </w:tc>
      </w:tr>
      <w:tr w:rsidR="00BB5ECF" w:rsidRPr="00BB5ECF" w14:paraId="224A0301" w14:textId="77777777" w:rsidTr="006353ED">
        <w:trPr>
          <w:trHeight w:val="20"/>
        </w:trPr>
        <w:tc>
          <w:tcPr>
            <w:tcW w:w="4825" w:type="dxa"/>
            <w:shd w:val="clear" w:color="000000" w:fill="E2EFD9"/>
            <w:vAlign w:val="center"/>
            <w:hideMark/>
          </w:tcPr>
          <w:p w14:paraId="28BD7CF5"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1.1 Ressources intérieures</w:t>
            </w:r>
          </w:p>
        </w:tc>
        <w:tc>
          <w:tcPr>
            <w:tcW w:w="1855" w:type="dxa"/>
            <w:shd w:val="clear" w:color="000000" w:fill="E2EFD9"/>
            <w:vAlign w:val="center"/>
            <w:hideMark/>
          </w:tcPr>
          <w:p w14:paraId="086F9D8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664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770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357</w:t>
            </w:r>
          </w:p>
        </w:tc>
        <w:tc>
          <w:tcPr>
            <w:tcW w:w="1770" w:type="dxa"/>
            <w:shd w:val="clear" w:color="000000" w:fill="E2EFD9"/>
            <w:vAlign w:val="center"/>
            <w:hideMark/>
          </w:tcPr>
          <w:p w14:paraId="3CFABAF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952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239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059</w:t>
            </w:r>
          </w:p>
        </w:tc>
        <w:tc>
          <w:tcPr>
            <w:tcW w:w="1842" w:type="dxa"/>
            <w:shd w:val="clear" w:color="000000" w:fill="E2EFD9"/>
            <w:vAlign w:val="center"/>
            <w:hideMark/>
          </w:tcPr>
          <w:p w14:paraId="79E3E37B" w14:textId="4342506D"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008A2797">
              <w:rPr>
                <w:rFonts w:ascii="Arial" w:hAnsi="Arial" w:cs="Arial"/>
                <w:color w:val="000000" w:themeColor="text1"/>
                <w:sz w:val="20"/>
                <w:szCs w:val="20"/>
              </w:rPr>
              <w:t xml:space="preserve">936 435 745 </w:t>
            </w:r>
          </w:p>
        </w:tc>
        <w:tc>
          <w:tcPr>
            <w:tcW w:w="1701" w:type="dxa"/>
            <w:shd w:val="clear" w:color="000000" w:fill="E2EFD9"/>
            <w:vAlign w:val="center"/>
            <w:hideMark/>
          </w:tcPr>
          <w:p w14:paraId="369ADDA5" w14:textId="7540825F" w:rsidR="00E8443F" w:rsidRPr="0072182D" w:rsidRDefault="00B354D9" w:rsidP="0072182D">
            <w:pP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15 80 314 </w:t>
            </w:r>
          </w:p>
        </w:tc>
        <w:tc>
          <w:tcPr>
            <w:tcW w:w="2046" w:type="dxa"/>
            <w:shd w:val="clear" w:color="000000" w:fill="E2EFD9"/>
            <w:vAlign w:val="center"/>
            <w:hideMark/>
          </w:tcPr>
          <w:p w14:paraId="6E35D56F" w14:textId="46D67B6F" w:rsidR="00E8443F" w:rsidRPr="00BB5ECF" w:rsidRDefault="000C788C"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 xml:space="preserve">100 </w:t>
            </w:r>
          </w:p>
        </w:tc>
      </w:tr>
      <w:tr w:rsidR="00BB5ECF" w:rsidRPr="00BB5ECF" w14:paraId="562B6604" w14:textId="77777777" w:rsidTr="006353ED">
        <w:trPr>
          <w:trHeight w:val="20"/>
        </w:trPr>
        <w:tc>
          <w:tcPr>
            <w:tcW w:w="4825" w:type="dxa"/>
            <w:shd w:val="clear" w:color="auto" w:fill="auto"/>
            <w:vAlign w:val="center"/>
            <w:hideMark/>
          </w:tcPr>
          <w:p w14:paraId="0C6204A0"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 xml:space="preserve">1.1.1 Budget de l’Etat (Trésor) </w:t>
            </w:r>
          </w:p>
        </w:tc>
        <w:tc>
          <w:tcPr>
            <w:tcW w:w="1855" w:type="dxa"/>
            <w:shd w:val="clear" w:color="auto" w:fill="auto"/>
            <w:vAlign w:val="center"/>
            <w:hideMark/>
          </w:tcPr>
          <w:p w14:paraId="275817A3"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664</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770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357</w:t>
            </w:r>
          </w:p>
        </w:tc>
        <w:tc>
          <w:tcPr>
            <w:tcW w:w="1770" w:type="dxa"/>
            <w:shd w:val="clear" w:color="auto" w:fill="auto"/>
            <w:vAlign w:val="center"/>
            <w:hideMark/>
          </w:tcPr>
          <w:p w14:paraId="798F93D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6</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952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239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059</w:t>
            </w:r>
          </w:p>
        </w:tc>
        <w:tc>
          <w:tcPr>
            <w:tcW w:w="1842" w:type="dxa"/>
            <w:shd w:val="clear" w:color="auto" w:fill="auto"/>
            <w:vAlign w:val="center"/>
            <w:hideMark/>
          </w:tcPr>
          <w:p w14:paraId="14269D55" w14:textId="71AF7207" w:rsidR="00E8443F" w:rsidRPr="00BB5ECF" w:rsidRDefault="008A2797" w:rsidP="00E8443F">
            <w:pPr>
              <w:jc w:val="center"/>
              <w:rPr>
                <w:rFonts w:ascii="Arial Narrow" w:hAnsi="Arial Narrow" w:cs="Calibri"/>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Pr>
                <w:rFonts w:ascii="Arial Narrow" w:hAnsi="Arial Narrow" w:cs="Calibri"/>
                <w:b/>
                <w:bCs/>
                <w:color w:val="000000" w:themeColor="text1"/>
                <w:sz w:val="20"/>
                <w:szCs w:val="20"/>
              </w:rPr>
              <w:t>936 435 745</w:t>
            </w:r>
          </w:p>
        </w:tc>
        <w:tc>
          <w:tcPr>
            <w:tcW w:w="1701" w:type="dxa"/>
            <w:shd w:val="clear" w:color="auto" w:fill="auto"/>
            <w:vAlign w:val="center"/>
            <w:hideMark/>
          </w:tcPr>
          <w:p w14:paraId="286E88A4" w14:textId="36703C9A" w:rsidR="00E8443F" w:rsidRPr="00BB5ECF" w:rsidRDefault="00B354D9" w:rsidP="00E8443F">
            <w:pPr>
              <w:jc w:val="center"/>
              <w:rPr>
                <w:rFonts w:ascii="Arial Narrow" w:hAnsi="Arial Narrow" w:cs="Calibri"/>
                <w:color w:val="000000" w:themeColor="text1"/>
                <w:sz w:val="20"/>
                <w:szCs w:val="20"/>
              </w:rPr>
            </w:pPr>
            <w:r>
              <w:rPr>
                <w:rFonts w:ascii="Arial Narrow" w:hAnsi="Arial Narrow" w:cs="Calibri"/>
                <w:b/>
                <w:bCs/>
                <w:color w:val="000000" w:themeColor="text1"/>
                <w:sz w:val="20"/>
                <w:szCs w:val="20"/>
              </w:rPr>
              <w:t xml:space="preserve">15 803 314 </w:t>
            </w:r>
          </w:p>
        </w:tc>
        <w:tc>
          <w:tcPr>
            <w:tcW w:w="2046" w:type="dxa"/>
            <w:shd w:val="clear" w:color="auto" w:fill="auto"/>
            <w:vAlign w:val="center"/>
            <w:hideMark/>
          </w:tcPr>
          <w:p w14:paraId="337CCF59" w14:textId="0AD1C0C2" w:rsidR="00E8443F" w:rsidRPr="00BB5ECF" w:rsidRDefault="000C788C" w:rsidP="00E8443F">
            <w:pPr>
              <w:jc w:val="center"/>
              <w:rPr>
                <w:rFonts w:ascii="Arial Narrow" w:hAnsi="Arial Narrow" w:cs="Calibri"/>
                <w:color w:val="000000" w:themeColor="text1"/>
                <w:sz w:val="20"/>
                <w:szCs w:val="20"/>
              </w:rPr>
            </w:pPr>
            <w:r>
              <w:rPr>
                <w:rFonts w:ascii="Arial Narrow" w:hAnsi="Arial Narrow" w:cs="Calibri"/>
                <w:color w:val="000000" w:themeColor="text1"/>
                <w:sz w:val="20"/>
                <w:szCs w:val="20"/>
              </w:rPr>
              <w:t xml:space="preserve">100 </w:t>
            </w:r>
          </w:p>
        </w:tc>
      </w:tr>
      <w:tr w:rsidR="00BB5ECF" w:rsidRPr="00BB5ECF" w14:paraId="156D8F19" w14:textId="77777777" w:rsidTr="006353ED">
        <w:trPr>
          <w:trHeight w:val="20"/>
        </w:trPr>
        <w:tc>
          <w:tcPr>
            <w:tcW w:w="4825" w:type="dxa"/>
            <w:shd w:val="clear" w:color="auto" w:fill="auto"/>
            <w:vAlign w:val="center"/>
            <w:hideMark/>
          </w:tcPr>
          <w:p w14:paraId="59F59BBE"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1.1.2 Recettes de services</w:t>
            </w:r>
          </w:p>
        </w:tc>
        <w:tc>
          <w:tcPr>
            <w:tcW w:w="1855" w:type="dxa"/>
            <w:shd w:val="clear" w:color="auto" w:fill="auto"/>
            <w:vAlign w:val="center"/>
            <w:hideMark/>
          </w:tcPr>
          <w:p w14:paraId="3E649E4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3518732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0606F1A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5371032F"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3193FD6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4A45968B" w14:textId="77777777" w:rsidTr="006353ED">
        <w:trPr>
          <w:trHeight w:val="20"/>
        </w:trPr>
        <w:tc>
          <w:tcPr>
            <w:tcW w:w="4825" w:type="dxa"/>
            <w:shd w:val="clear" w:color="000000" w:fill="E2EFD9"/>
            <w:vAlign w:val="center"/>
            <w:hideMark/>
          </w:tcPr>
          <w:p w14:paraId="27175F6A"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1.2 Ressources extérieures</w:t>
            </w:r>
          </w:p>
        </w:tc>
        <w:tc>
          <w:tcPr>
            <w:tcW w:w="1855" w:type="dxa"/>
            <w:shd w:val="clear" w:color="000000" w:fill="E2EFD9"/>
            <w:vAlign w:val="center"/>
            <w:hideMark/>
          </w:tcPr>
          <w:p w14:paraId="46B43B3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000000" w:fill="E2EFD9"/>
            <w:vAlign w:val="center"/>
            <w:hideMark/>
          </w:tcPr>
          <w:p w14:paraId="0B50F21F"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000000" w:fill="E2EFD9"/>
            <w:vAlign w:val="center"/>
            <w:hideMark/>
          </w:tcPr>
          <w:p w14:paraId="3B653EC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000000" w:fill="E2EFD9"/>
            <w:vAlign w:val="center"/>
            <w:hideMark/>
          </w:tcPr>
          <w:p w14:paraId="3625C53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000000" w:fill="E2EFD9"/>
            <w:vAlign w:val="center"/>
            <w:hideMark/>
          </w:tcPr>
          <w:p w14:paraId="620A901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751BA407" w14:textId="77777777" w:rsidTr="006353ED">
        <w:trPr>
          <w:trHeight w:val="20"/>
        </w:trPr>
        <w:tc>
          <w:tcPr>
            <w:tcW w:w="4825" w:type="dxa"/>
            <w:shd w:val="clear" w:color="auto" w:fill="auto"/>
            <w:vAlign w:val="center"/>
            <w:hideMark/>
          </w:tcPr>
          <w:p w14:paraId="6AAD3F71"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1.2.1 Emprunts projets</w:t>
            </w:r>
          </w:p>
        </w:tc>
        <w:tc>
          <w:tcPr>
            <w:tcW w:w="1855" w:type="dxa"/>
            <w:shd w:val="clear" w:color="auto" w:fill="auto"/>
            <w:vAlign w:val="center"/>
            <w:hideMark/>
          </w:tcPr>
          <w:p w14:paraId="1367AFF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0BD5548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12182CF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4482A20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628DCDC3"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3D9A1F98" w14:textId="77777777" w:rsidTr="006353ED">
        <w:trPr>
          <w:trHeight w:val="20"/>
        </w:trPr>
        <w:tc>
          <w:tcPr>
            <w:tcW w:w="4825" w:type="dxa"/>
            <w:shd w:val="clear" w:color="auto" w:fill="auto"/>
            <w:vAlign w:val="center"/>
            <w:hideMark/>
          </w:tcPr>
          <w:p w14:paraId="407099DA"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1.2.2 Dons Projets</w:t>
            </w:r>
          </w:p>
        </w:tc>
        <w:tc>
          <w:tcPr>
            <w:tcW w:w="1855" w:type="dxa"/>
            <w:shd w:val="clear" w:color="auto" w:fill="auto"/>
            <w:vAlign w:val="center"/>
            <w:hideMark/>
          </w:tcPr>
          <w:p w14:paraId="3ACB1D08"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1D2597C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463C2E9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0DD34DE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7E5FD5C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210088D5" w14:textId="77777777" w:rsidTr="006353ED">
        <w:trPr>
          <w:trHeight w:val="20"/>
        </w:trPr>
        <w:tc>
          <w:tcPr>
            <w:tcW w:w="4825" w:type="dxa"/>
            <w:shd w:val="clear" w:color="auto" w:fill="auto"/>
            <w:vAlign w:val="center"/>
            <w:hideMark/>
          </w:tcPr>
          <w:p w14:paraId="5CBAE974"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1.2.3 Appuis budgétaires ciblés</w:t>
            </w:r>
          </w:p>
        </w:tc>
        <w:tc>
          <w:tcPr>
            <w:tcW w:w="1855" w:type="dxa"/>
            <w:shd w:val="clear" w:color="auto" w:fill="auto"/>
            <w:vAlign w:val="center"/>
            <w:hideMark/>
          </w:tcPr>
          <w:p w14:paraId="099ADBD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14EF77C8"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41D2F67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55471A83"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23D0EC28"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7BD7A40A" w14:textId="77777777" w:rsidTr="006353ED">
        <w:trPr>
          <w:trHeight w:val="20"/>
        </w:trPr>
        <w:tc>
          <w:tcPr>
            <w:tcW w:w="4825" w:type="dxa"/>
            <w:shd w:val="clear" w:color="000000" w:fill="FBE4D5"/>
            <w:vAlign w:val="center"/>
            <w:hideMark/>
          </w:tcPr>
          <w:p w14:paraId="2C8E261A"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 CHARGES</w:t>
            </w:r>
          </w:p>
        </w:tc>
        <w:tc>
          <w:tcPr>
            <w:tcW w:w="1855" w:type="dxa"/>
            <w:shd w:val="clear" w:color="000000" w:fill="FBE4D5"/>
            <w:vAlign w:val="center"/>
            <w:hideMark/>
          </w:tcPr>
          <w:p w14:paraId="64587B4D"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664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770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357</w:t>
            </w:r>
          </w:p>
        </w:tc>
        <w:tc>
          <w:tcPr>
            <w:tcW w:w="1770" w:type="dxa"/>
            <w:shd w:val="clear" w:color="000000" w:fill="FBE4D5"/>
            <w:vAlign w:val="center"/>
            <w:hideMark/>
          </w:tcPr>
          <w:p w14:paraId="317F1A3B"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952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239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059</w:t>
            </w:r>
          </w:p>
        </w:tc>
        <w:tc>
          <w:tcPr>
            <w:tcW w:w="1842" w:type="dxa"/>
            <w:shd w:val="clear" w:color="000000" w:fill="FBE4D5"/>
            <w:vAlign w:val="center"/>
            <w:hideMark/>
          </w:tcPr>
          <w:p w14:paraId="741E1A6E" w14:textId="4FAB43BF" w:rsidR="00B354D9" w:rsidRPr="00BB5ECF" w:rsidRDefault="00B354D9" w:rsidP="00B354D9">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Pr>
                <w:rFonts w:ascii="Arial Narrow" w:hAnsi="Arial Narrow" w:cs="Calibri"/>
                <w:b/>
                <w:bCs/>
                <w:color w:val="000000" w:themeColor="text1"/>
                <w:sz w:val="20"/>
                <w:szCs w:val="20"/>
              </w:rPr>
              <w:t>936 435 745</w:t>
            </w:r>
          </w:p>
        </w:tc>
        <w:tc>
          <w:tcPr>
            <w:tcW w:w="1701" w:type="dxa"/>
            <w:shd w:val="clear" w:color="000000" w:fill="FBE4D5"/>
            <w:vAlign w:val="center"/>
            <w:hideMark/>
          </w:tcPr>
          <w:p w14:paraId="41E8D55D" w14:textId="470154A6" w:rsidR="00E8443F" w:rsidRPr="00BB5ECF" w:rsidRDefault="00B354D9"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15 803 314 </w:t>
            </w:r>
          </w:p>
        </w:tc>
        <w:tc>
          <w:tcPr>
            <w:tcW w:w="2046" w:type="dxa"/>
            <w:shd w:val="clear" w:color="000000" w:fill="FBE4D5"/>
            <w:vAlign w:val="center"/>
            <w:hideMark/>
          </w:tcPr>
          <w:p w14:paraId="1C4E1DBD" w14:textId="19194EC8" w:rsidR="00E8443F" w:rsidRPr="00BB5ECF" w:rsidRDefault="000C788C"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100 </w:t>
            </w:r>
          </w:p>
        </w:tc>
      </w:tr>
      <w:tr w:rsidR="00BB5ECF" w:rsidRPr="00BB5ECF" w14:paraId="4AC670BB" w14:textId="77777777" w:rsidTr="006353ED">
        <w:trPr>
          <w:trHeight w:val="20"/>
        </w:trPr>
        <w:tc>
          <w:tcPr>
            <w:tcW w:w="4825" w:type="dxa"/>
            <w:shd w:val="clear" w:color="000000" w:fill="E2EFDA"/>
            <w:vAlign w:val="center"/>
            <w:hideMark/>
          </w:tcPr>
          <w:p w14:paraId="1ABCFF4F"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2.1 Personnel </w:t>
            </w:r>
          </w:p>
        </w:tc>
        <w:tc>
          <w:tcPr>
            <w:tcW w:w="1855" w:type="dxa"/>
            <w:shd w:val="clear" w:color="000000" w:fill="E2EFD9"/>
            <w:vAlign w:val="center"/>
            <w:hideMark/>
          </w:tcPr>
          <w:p w14:paraId="5F9B2DEC"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800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770" w:type="dxa"/>
            <w:shd w:val="clear" w:color="000000" w:fill="E2EFD9"/>
            <w:vAlign w:val="center"/>
            <w:hideMark/>
          </w:tcPr>
          <w:p w14:paraId="5F3DA7BA"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550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842" w:type="dxa"/>
            <w:shd w:val="clear" w:color="000000" w:fill="E2EFD9"/>
            <w:vAlign w:val="center"/>
            <w:hideMark/>
          </w:tcPr>
          <w:p w14:paraId="5B58611C"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31</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550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701" w:type="dxa"/>
            <w:shd w:val="clear" w:color="000000" w:fill="E2EFD9"/>
            <w:vAlign w:val="center"/>
            <w:hideMark/>
          </w:tcPr>
          <w:p w14:paraId="68926781"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2046" w:type="dxa"/>
            <w:shd w:val="clear" w:color="000000" w:fill="E2EFD9"/>
            <w:vAlign w:val="center"/>
            <w:hideMark/>
          </w:tcPr>
          <w:p w14:paraId="5399B52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100</w:t>
            </w:r>
          </w:p>
        </w:tc>
      </w:tr>
      <w:tr w:rsidR="00BB5ECF" w:rsidRPr="00BB5ECF" w14:paraId="2BB8D8A2" w14:textId="77777777" w:rsidTr="006353ED">
        <w:trPr>
          <w:trHeight w:val="20"/>
        </w:trPr>
        <w:tc>
          <w:tcPr>
            <w:tcW w:w="4825" w:type="dxa"/>
            <w:shd w:val="clear" w:color="auto" w:fill="auto"/>
            <w:vAlign w:val="center"/>
            <w:hideMark/>
          </w:tcPr>
          <w:p w14:paraId="39DF832F"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2.1.1 Solde y compris EPN</w:t>
            </w:r>
          </w:p>
        </w:tc>
        <w:tc>
          <w:tcPr>
            <w:tcW w:w="1855" w:type="dxa"/>
            <w:shd w:val="clear" w:color="auto" w:fill="auto"/>
            <w:vAlign w:val="center"/>
            <w:hideMark/>
          </w:tcPr>
          <w:p w14:paraId="4EB8865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18061FB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3DFB186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64E4035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1A618F08"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79856686" w14:textId="77777777" w:rsidTr="006353ED">
        <w:trPr>
          <w:trHeight w:val="20"/>
        </w:trPr>
        <w:tc>
          <w:tcPr>
            <w:tcW w:w="4825" w:type="dxa"/>
            <w:shd w:val="clear" w:color="auto" w:fill="auto"/>
            <w:vAlign w:val="center"/>
            <w:hideMark/>
          </w:tcPr>
          <w:p w14:paraId="6D5B9790"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2.1.2 Contractuels hors solde</w:t>
            </w:r>
          </w:p>
        </w:tc>
        <w:tc>
          <w:tcPr>
            <w:tcW w:w="1855" w:type="dxa"/>
            <w:shd w:val="clear" w:color="auto" w:fill="auto"/>
            <w:noWrap/>
            <w:vAlign w:val="bottom"/>
            <w:hideMark/>
          </w:tcPr>
          <w:p w14:paraId="6DD271E9" w14:textId="77777777" w:rsidR="00E8443F" w:rsidRPr="00BB5ECF" w:rsidRDefault="00E8443F" w:rsidP="00E8443F">
            <w:pPr>
              <w:jc w:val="right"/>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800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770" w:type="dxa"/>
            <w:shd w:val="clear" w:color="auto" w:fill="auto"/>
            <w:vAlign w:val="center"/>
            <w:hideMark/>
          </w:tcPr>
          <w:p w14:paraId="3D68E89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550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842" w:type="dxa"/>
            <w:shd w:val="clear" w:color="auto" w:fill="auto"/>
            <w:vAlign w:val="center"/>
            <w:hideMark/>
          </w:tcPr>
          <w:p w14:paraId="7CAEABF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31</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550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701" w:type="dxa"/>
            <w:shd w:val="clear" w:color="auto" w:fill="auto"/>
            <w:vAlign w:val="center"/>
            <w:hideMark/>
          </w:tcPr>
          <w:p w14:paraId="5407D96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4C2D1B8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100</w:t>
            </w:r>
          </w:p>
        </w:tc>
      </w:tr>
      <w:tr w:rsidR="00BB5ECF" w:rsidRPr="00BB5ECF" w14:paraId="05398B3F" w14:textId="77777777" w:rsidTr="006353ED">
        <w:trPr>
          <w:trHeight w:val="20"/>
        </w:trPr>
        <w:tc>
          <w:tcPr>
            <w:tcW w:w="4825" w:type="dxa"/>
            <w:shd w:val="clear" w:color="000000" w:fill="E2EFDA"/>
            <w:vAlign w:val="center"/>
            <w:hideMark/>
          </w:tcPr>
          <w:p w14:paraId="0DBB1F24"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2.2 Biens et Service</w:t>
            </w:r>
          </w:p>
        </w:tc>
        <w:tc>
          <w:tcPr>
            <w:tcW w:w="1855" w:type="dxa"/>
            <w:shd w:val="clear" w:color="000000" w:fill="E2EFD9"/>
            <w:vAlign w:val="center"/>
            <w:hideMark/>
          </w:tcPr>
          <w:p w14:paraId="5EA65050"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632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970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357</w:t>
            </w:r>
          </w:p>
        </w:tc>
        <w:tc>
          <w:tcPr>
            <w:tcW w:w="1770" w:type="dxa"/>
            <w:shd w:val="clear" w:color="000000" w:fill="E2EFD9"/>
            <w:vAlign w:val="center"/>
            <w:hideMark/>
          </w:tcPr>
          <w:p w14:paraId="2D63FBA8"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420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689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059</w:t>
            </w:r>
          </w:p>
        </w:tc>
        <w:tc>
          <w:tcPr>
            <w:tcW w:w="1842" w:type="dxa"/>
            <w:shd w:val="clear" w:color="000000" w:fill="E2EFD9"/>
            <w:vAlign w:val="center"/>
            <w:hideMark/>
          </w:tcPr>
          <w:p w14:paraId="6FBA39C4" w14:textId="7C781860"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w:t>
            </w:r>
            <w:r w:rsidRPr="00BB5ECF">
              <w:rPr>
                <w:rFonts w:ascii="Arial" w:hAnsi="Arial" w:cs="Arial"/>
                <w:b/>
                <w:bCs/>
                <w:color w:val="000000" w:themeColor="text1"/>
                <w:sz w:val="20"/>
                <w:szCs w:val="20"/>
              </w:rPr>
              <w:t> </w:t>
            </w:r>
            <w:r w:rsidR="00B354D9">
              <w:rPr>
                <w:rFonts w:ascii="Arial Narrow" w:hAnsi="Arial Narrow" w:cs="Calibri"/>
                <w:b/>
                <w:bCs/>
                <w:color w:val="000000" w:themeColor="text1"/>
                <w:sz w:val="20"/>
                <w:szCs w:val="20"/>
              </w:rPr>
              <w:t xml:space="preserve">404 885 746 </w:t>
            </w:r>
          </w:p>
        </w:tc>
        <w:tc>
          <w:tcPr>
            <w:tcW w:w="1701" w:type="dxa"/>
            <w:shd w:val="clear" w:color="000000" w:fill="E2EFD9"/>
            <w:vAlign w:val="center"/>
            <w:hideMark/>
          </w:tcPr>
          <w:p w14:paraId="5646F6F5" w14:textId="4089C34D" w:rsidR="00E8443F" w:rsidRPr="00BB5ECF" w:rsidRDefault="00B354D9" w:rsidP="00E8443F">
            <w:pPr>
              <w:jc w:val="center"/>
              <w:rPr>
                <w:rFonts w:ascii="Arial Narrow" w:hAnsi="Arial Narrow" w:cs="Calibri"/>
                <w:b/>
                <w:bCs/>
                <w:color w:val="000000" w:themeColor="text1"/>
                <w:sz w:val="20"/>
                <w:szCs w:val="20"/>
              </w:rPr>
            </w:pPr>
            <w:r>
              <w:rPr>
                <w:rFonts w:ascii="Arial" w:hAnsi="Arial" w:cs="Arial"/>
                <w:b/>
                <w:bCs/>
                <w:color w:val="000000" w:themeColor="text1"/>
                <w:sz w:val="20"/>
                <w:szCs w:val="20"/>
              </w:rPr>
              <w:t xml:space="preserve">15 803 313 </w:t>
            </w:r>
          </w:p>
        </w:tc>
        <w:tc>
          <w:tcPr>
            <w:tcW w:w="2046" w:type="dxa"/>
            <w:shd w:val="clear" w:color="000000" w:fill="E2EFD9"/>
            <w:vAlign w:val="center"/>
            <w:hideMark/>
          </w:tcPr>
          <w:p w14:paraId="7B7CFE6D" w14:textId="00163EED" w:rsidR="00E8443F" w:rsidRPr="00BB5ECF" w:rsidRDefault="000C788C"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99 </w:t>
            </w:r>
          </w:p>
        </w:tc>
      </w:tr>
      <w:tr w:rsidR="00BB5ECF" w:rsidRPr="00BB5ECF" w14:paraId="73E25065" w14:textId="77777777" w:rsidTr="006353ED">
        <w:trPr>
          <w:trHeight w:val="20"/>
        </w:trPr>
        <w:tc>
          <w:tcPr>
            <w:tcW w:w="4825" w:type="dxa"/>
            <w:shd w:val="clear" w:color="000000" w:fill="E2EFDA"/>
            <w:vAlign w:val="center"/>
            <w:hideMark/>
          </w:tcPr>
          <w:p w14:paraId="0B9F95E1" w14:textId="77777777" w:rsidR="00E8443F" w:rsidRPr="00BB5ECF" w:rsidRDefault="00E8443F" w:rsidP="00E8443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2.3 Transferts</w:t>
            </w:r>
          </w:p>
        </w:tc>
        <w:tc>
          <w:tcPr>
            <w:tcW w:w="1855" w:type="dxa"/>
            <w:shd w:val="clear" w:color="000000" w:fill="E2EFD9"/>
            <w:vAlign w:val="center"/>
            <w:hideMark/>
          </w:tcPr>
          <w:p w14:paraId="04458FBD"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770" w:type="dxa"/>
            <w:shd w:val="clear" w:color="000000" w:fill="E2EFD9"/>
            <w:vAlign w:val="center"/>
            <w:hideMark/>
          </w:tcPr>
          <w:p w14:paraId="7BA80592"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842" w:type="dxa"/>
            <w:shd w:val="clear" w:color="000000" w:fill="E2EFD9"/>
            <w:vAlign w:val="center"/>
            <w:hideMark/>
          </w:tcPr>
          <w:p w14:paraId="77EAAFEA"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1701" w:type="dxa"/>
            <w:shd w:val="clear" w:color="000000" w:fill="E2EFD9"/>
            <w:vAlign w:val="center"/>
            <w:hideMark/>
          </w:tcPr>
          <w:p w14:paraId="016BAA35"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c>
          <w:tcPr>
            <w:tcW w:w="2046" w:type="dxa"/>
            <w:shd w:val="clear" w:color="000000" w:fill="E2EFD9"/>
            <w:vAlign w:val="center"/>
            <w:hideMark/>
          </w:tcPr>
          <w:p w14:paraId="1A6D7305"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0</w:t>
            </w:r>
          </w:p>
        </w:tc>
      </w:tr>
      <w:tr w:rsidR="00BB5ECF" w:rsidRPr="00BB5ECF" w14:paraId="0C96FAF2" w14:textId="77777777" w:rsidTr="006353ED">
        <w:trPr>
          <w:trHeight w:val="20"/>
        </w:trPr>
        <w:tc>
          <w:tcPr>
            <w:tcW w:w="4825" w:type="dxa"/>
            <w:shd w:val="clear" w:color="auto" w:fill="auto"/>
            <w:vAlign w:val="center"/>
            <w:hideMark/>
          </w:tcPr>
          <w:p w14:paraId="4C332645"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2.3.1 Transferts courants</w:t>
            </w:r>
          </w:p>
        </w:tc>
        <w:tc>
          <w:tcPr>
            <w:tcW w:w="1855" w:type="dxa"/>
            <w:shd w:val="clear" w:color="auto" w:fill="auto"/>
            <w:vAlign w:val="center"/>
            <w:hideMark/>
          </w:tcPr>
          <w:p w14:paraId="614FF2C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532130E7"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3B5DF6B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1ECFB549"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216A785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427208A3" w14:textId="77777777" w:rsidTr="006353ED">
        <w:trPr>
          <w:trHeight w:val="20"/>
        </w:trPr>
        <w:tc>
          <w:tcPr>
            <w:tcW w:w="4825" w:type="dxa"/>
            <w:shd w:val="clear" w:color="auto" w:fill="auto"/>
            <w:vAlign w:val="center"/>
            <w:hideMark/>
          </w:tcPr>
          <w:p w14:paraId="1725D3E2"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2.3.2 Transferts en capital</w:t>
            </w:r>
          </w:p>
        </w:tc>
        <w:tc>
          <w:tcPr>
            <w:tcW w:w="1855" w:type="dxa"/>
            <w:shd w:val="clear" w:color="auto" w:fill="auto"/>
            <w:vAlign w:val="center"/>
            <w:hideMark/>
          </w:tcPr>
          <w:p w14:paraId="213E40E6"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6C4C691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4A6826F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18AABD0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69216D7B"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271D0B27" w14:textId="77777777" w:rsidTr="006353ED">
        <w:trPr>
          <w:trHeight w:val="20"/>
        </w:trPr>
        <w:tc>
          <w:tcPr>
            <w:tcW w:w="4825" w:type="dxa"/>
            <w:shd w:val="clear" w:color="000000" w:fill="E2EFDA"/>
            <w:vAlign w:val="center"/>
            <w:hideMark/>
          </w:tcPr>
          <w:p w14:paraId="2BC21FD8" w14:textId="79BC3333" w:rsidR="00E8443F" w:rsidRPr="00BB5ECF" w:rsidRDefault="00E8443F" w:rsidP="00150F0F">
            <w:pP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 xml:space="preserve">2.4 Investissement </w:t>
            </w:r>
          </w:p>
        </w:tc>
        <w:tc>
          <w:tcPr>
            <w:tcW w:w="1855" w:type="dxa"/>
            <w:shd w:val="clear" w:color="000000" w:fill="E2EFD9"/>
            <w:vAlign w:val="center"/>
            <w:hideMark/>
          </w:tcPr>
          <w:p w14:paraId="514C7803"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770" w:type="dxa"/>
            <w:shd w:val="clear" w:color="000000" w:fill="E2EFD9"/>
            <w:vAlign w:val="center"/>
            <w:hideMark/>
          </w:tcPr>
          <w:p w14:paraId="7DA4DD0F"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500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000</w:t>
            </w:r>
          </w:p>
        </w:tc>
        <w:tc>
          <w:tcPr>
            <w:tcW w:w="1842" w:type="dxa"/>
            <w:shd w:val="clear" w:color="000000" w:fill="E2EFD9"/>
            <w:vAlign w:val="center"/>
            <w:hideMark/>
          </w:tcPr>
          <w:p w14:paraId="38C17DB6"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3</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499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999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999</w:t>
            </w:r>
          </w:p>
        </w:tc>
        <w:tc>
          <w:tcPr>
            <w:tcW w:w="1701" w:type="dxa"/>
            <w:shd w:val="clear" w:color="000000" w:fill="E2EFD9"/>
            <w:vAlign w:val="center"/>
            <w:hideMark/>
          </w:tcPr>
          <w:p w14:paraId="7200934B"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w:t>
            </w:r>
          </w:p>
        </w:tc>
        <w:tc>
          <w:tcPr>
            <w:tcW w:w="2046" w:type="dxa"/>
            <w:shd w:val="clear" w:color="000000" w:fill="E2EFD9"/>
            <w:vAlign w:val="center"/>
            <w:hideMark/>
          </w:tcPr>
          <w:p w14:paraId="1B1F9ED5"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100,00</w:t>
            </w:r>
          </w:p>
        </w:tc>
      </w:tr>
      <w:tr w:rsidR="00BB5ECF" w:rsidRPr="00BB5ECF" w14:paraId="257BA5A8" w14:textId="77777777" w:rsidTr="006353ED">
        <w:trPr>
          <w:trHeight w:val="20"/>
        </w:trPr>
        <w:tc>
          <w:tcPr>
            <w:tcW w:w="4825" w:type="dxa"/>
            <w:shd w:val="clear" w:color="auto" w:fill="auto"/>
            <w:vAlign w:val="center"/>
            <w:hideMark/>
          </w:tcPr>
          <w:p w14:paraId="20418C5F"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2.4.1 Trésor</w:t>
            </w:r>
          </w:p>
        </w:tc>
        <w:tc>
          <w:tcPr>
            <w:tcW w:w="1855" w:type="dxa"/>
            <w:shd w:val="clear" w:color="auto" w:fill="auto"/>
            <w:vAlign w:val="center"/>
            <w:hideMark/>
          </w:tcPr>
          <w:p w14:paraId="0DB2CAA4"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2</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770" w:type="dxa"/>
            <w:shd w:val="clear" w:color="auto" w:fill="auto"/>
            <w:vAlign w:val="center"/>
            <w:hideMark/>
          </w:tcPr>
          <w:p w14:paraId="1F14BCE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500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000</w:t>
            </w:r>
          </w:p>
        </w:tc>
        <w:tc>
          <w:tcPr>
            <w:tcW w:w="1842" w:type="dxa"/>
            <w:shd w:val="clear" w:color="auto" w:fill="auto"/>
            <w:vAlign w:val="center"/>
            <w:hideMark/>
          </w:tcPr>
          <w:p w14:paraId="79A00D7C"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3</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499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999</w:t>
            </w:r>
            <w:r w:rsidRPr="00BB5ECF">
              <w:rPr>
                <w:rFonts w:ascii="Arial" w:hAnsi="Arial" w:cs="Arial"/>
                <w:color w:val="000000" w:themeColor="text1"/>
                <w:sz w:val="20"/>
                <w:szCs w:val="20"/>
              </w:rPr>
              <w:t> </w:t>
            </w:r>
            <w:r w:rsidRPr="00BB5ECF">
              <w:rPr>
                <w:rFonts w:ascii="Arial Narrow" w:hAnsi="Arial Narrow" w:cs="Calibri"/>
                <w:color w:val="000000" w:themeColor="text1"/>
                <w:sz w:val="20"/>
                <w:szCs w:val="20"/>
              </w:rPr>
              <w:t>999</w:t>
            </w:r>
          </w:p>
        </w:tc>
        <w:tc>
          <w:tcPr>
            <w:tcW w:w="1701" w:type="dxa"/>
            <w:shd w:val="clear" w:color="auto" w:fill="auto"/>
            <w:vAlign w:val="center"/>
            <w:hideMark/>
          </w:tcPr>
          <w:p w14:paraId="0C323BE5"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w:t>
            </w:r>
          </w:p>
        </w:tc>
        <w:tc>
          <w:tcPr>
            <w:tcW w:w="2046" w:type="dxa"/>
            <w:shd w:val="clear" w:color="auto" w:fill="auto"/>
            <w:vAlign w:val="center"/>
            <w:hideMark/>
          </w:tcPr>
          <w:p w14:paraId="7E307EC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100,00</w:t>
            </w:r>
          </w:p>
        </w:tc>
      </w:tr>
      <w:tr w:rsidR="00BB5ECF" w:rsidRPr="00BB5ECF" w14:paraId="236D2582" w14:textId="77777777" w:rsidTr="006353ED">
        <w:trPr>
          <w:trHeight w:val="20"/>
        </w:trPr>
        <w:tc>
          <w:tcPr>
            <w:tcW w:w="4825" w:type="dxa"/>
            <w:shd w:val="clear" w:color="auto" w:fill="auto"/>
            <w:vAlign w:val="center"/>
            <w:hideMark/>
          </w:tcPr>
          <w:p w14:paraId="138ED51B" w14:textId="77777777" w:rsidR="00E8443F" w:rsidRPr="00BB5ECF" w:rsidRDefault="00E8443F" w:rsidP="00E8443F">
            <w:pPr>
              <w:ind w:firstLineChars="100" w:firstLine="2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2.4.2 Financement extérieur</w:t>
            </w:r>
          </w:p>
        </w:tc>
        <w:tc>
          <w:tcPr>
            <w:tcW w:w="1855" w:type="dxa"/>
            <w:shd w:val="clear" w:color="auto" w:fill="auto"/>
            <w:vAlign w:val="center"/>
            <w:hideMark/>
          </w:tcPr>
          <w:p w14:paraId="699233B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28D5E0B3"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3019ECE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6DA1098A"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55F7EDDD"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5AD33030" w14:textId="77777777" w:rsidTr="006353ED">
        <w:trPr>
          <w:trHeight w:val="20"/>
        </w:trPr>
        <w:tc>
          <w:tcPr>
            <w:tcW w:w="4825" w:type="dxa"/>
            <w:shd w:val="clear" w:color="auto" w:fill="auto"/>
            <w:vAlign w:val="center"/>
            <w:hideMark/>
          </w:tcPr>
          <w:p w14:paraId="2D44A71F" w14:textId="77777777" w:rsidR="00E8443F" w:rsidRPr="00BB5ECF" w:rsidRDefault="00E8443F" w:rsidP="00E8443F">
            <w:pPr>
              <w:ind w:firstLineChars="200" w:firstLine="4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Dons</w:t>
            </w:r>
          </w:p>
        </w:tc>
        <w:tc>
          <w:tcPr>
            <w:tcW w:w="1855" w:type="dxa"/>
            <w:shd w:val="clear" w:color="auto" w:fill="auto"/>
            <w:vAlign w:val="center"/>
            <w:hideMark/>
          </w:tcPr>
          <w:p w14:paraId="3DCC2142"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5B24C860"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2D27FE3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724F662E"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6B0FDE61"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3764C244" w14:textId="77777777" w:rsidTr="006353ED">
        <w:trPr>
          <w:trHeight w:val="20"/>
        </w:trPr>
        <w:tc>
          <w:tcPr>
            <w:tcW w:w="4825" w:type="dxa"/>
            <w:shd w:val="clear" w:color="auto" w:fill="auto"/>
            <w:vAlign w:val="center"/>
            <w:hideMark/>
          </w:tcPr>
          <w:p w14:paraId="72EC9280" w14:textId="77777777" w:rsidR="00E8443F" w:rsidRPr="00BB5ECF" w:rsidRDefault="00E8443F" w:rsidP="00E8443F">
            <w:pPr>
              <w:ind w:firstLineChars="200" w:firstLine="400"/>
              <w:rPr>
                <w:rFonts w:ascii="Arial Narrow" w:hAnsi="Arial Narrow" w:cs="Calibri"/>
                <w:i/>
                <w:iCs/>
                <w:color w:val="000000" w:themeColor="text1"/>
                <w:sz w:val="20"/>
                <w:szCs w:val="20"/>
              </w:rPr>
            </w:pPr>
            <w:r w:rsidRPr="00BB5ECF">
              <w:rPr>
                <w:rFonts w:ascii="Arial Narrow" w:hAnsi="Arial Narrow" w:cs="Calibri"/>
                <w:i/>
                <w:iCs/>
                <w:color w:val="000000" w:themeColor="text1"/>
                <w:sz w:val="20"/>
                <w:szCs w:val="20"/>
              </w:rPr>
              <w:t>Emprunts</w:t>
            </w:r>
          </w:p>
        </w:tc>
        <w:tc>
          <w:tcPr>
            <w:tcW w:w="1855" w:type="dxa"/>
            <w:shd w:val="clear" w:color="auto" w:fill="auto"/>
            <w:vAlign w:val="center"/>
            <w:hideMark/>
          </w:tcPr>
          <w:p w14:paraId="78BD3C5F"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70" w:type="dxa"/>
            <w:shd w:val="clear" w:color="auto" w:fill="auto"/>
            <w:vAlign w:val="center"/>
            <w:hideMark/>
          </w:tcPr>
          <w:p w14:paraId="0EC1FCBB"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842" w:type="dxa"/>
            <w:shd w:val="clear" w:color="auto" w:fill="auto"/>
            <w:vAlign w:val="center"/>
            <w:hideMark/>
          </w:tcPr>
          <w:p w14:paraId="43093AEB"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1701" w:type="dxa"/>
            <w:shd w:val="clear" w:color="auto" w:fill="auto"/>
            <w:vAlign w:val="center"/>
            <w:hideMark/>
          </w:tcPr>
          <w:p w14:paraId="542630EC"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c>
          <w:tcPr>
            <w:tcW w:w="2046" w:type="dxa"/>
            <w:shd w:val="clear" w:color="auto" w:fill="auto"/>
            <w:vAlign w:val="center"/>
            <w:hideMark/>
          </w:tcPr>
          <w:p w14:paraId="582FA89F" w14:textId="77777777" w:rsidR="00E8443F" w:rsidRPr="00BB5ECF" w:rsidRDefault="00E8443F" w:rsidP="00E8443F">
            <w:pPr>
              <w:jc w:val="center"/>
              <w:rPr>
                <w:rFonts w:ascii="Arial Narrow" w:hAnsi="Arial Narrow" w:cs="Calibri"/>
                <w:color w:val="000000" w:themeColor="text1"/>
                <w:sz w:val="20"/>
                <w:szCs w:val="20"/>
              </w:rPr>
            </w:pPr>
            <w:r w:rsidRPr="00BB5ECF">
              <w:rPr>
                <w:rFonts w:ascii="Arial Narrow" w:hAnsi="Arial Narrow" w:cs="Calibri"/>
                <w:color w:val="000000" w:themeColor="text1"/>
                <w:sz w:val="20"/>
                <w:szCs w:val="20"/>
              </w:rPr>
              <w:t>0</w:t>
            </w:r>
          </w:p>
        </w:tc>
      </w:tr>
      <w:tr w:rsidR="00BB5ECF" w:rsidRPr="00BB5ECF" w14:paraId="00E31153" w14:textId="77777777" w:rsidTr="006353ED">
        <w:trPr>
          <w:trHeight w:val="20"/>
        </w:trPr>
        <w:tc>
          <w:tcPr>
            <w:tcW w:w="4825" w:type="dxa"/>
            <w:shd w:val="clear" w:color="000000" w:fill="FFE599"/>
            <w:noWrap/>
            <w:vAlign w:val="center"/>
            <w:hideMark/>
          </w:tcPr>
          <w:p w14:paraId="2F7D70C3"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TOTAL</w:t>
            </w:r>
          </w:p>
        </w:tc>
        <w:tc>
          <w:tcPr>
            <w:tcW w:w="1855" w:type="dxa"/>
            <w:shd w:val="clear" w:color="000000" w:fill="FFE599"/>
            <w:noWrap/>
            <w:vAlign w:val="center"/>
            <w:hideMark/>
          </w:tcPr>
          <w:p w14:paraId="7A5BBC4F"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664</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770</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357</w:t>
            </w:r>
          </w:p>
        </w:tc>
        <w:tc>
          <w:tcPr>
            <w:tcW w:w="1770" w:type="dxa"/>
            <w:shd w:val="clear" w:color="000000" w:fill="FFE599"/>
            <w:noWrap/>
            <w:vAlign w:val="center"/>
            <w:hideMark/>
          </w:tcPr>
          <w:p w14:paraId="2C5409E1" w14:textId="77777777" w:rsidR="00E8443F" w:rsidRPr="00BB5ECF" w:rsidRDefault="00E8443F"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952</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239</w:t>
            </w:r>
            <w:r w:rsidRPr="00BB5ECF">
              <w:rPr>
                <w:rFonts w:ascii="Arial" w:hAnsi="Arial" w:cs="Arial"/>
                <w:b/>
                <w:bCs/>
                <w:color w:val="000000" w:themeColor="text1"/>
                <w:sz w:val="20"/>
                <w:szCs w:val="20"/>
              </w:rPr>
              <w:t> </w:t>
            </w:r>
            <w:r w:rsidRPr="00BB5ECF">
              <w:rPr>
                <w:rFonts w:ascii="Arial Narrow" w:hAnsi="Arial Narrow" w:cs="Calibri"/>
                <w:b/>
                <w:bCs/>
                <w:color w:val="000000" w:themeColor="text1"/>
                <w:sz w:val="20"/>
                <w:szCs w:val="20"/>
              </w:rPr>
              <w:t>059</w:t>
            </w:r>
          </w:p>
        </w:tc>
        <w:tc>
          <w:tcPr>
            <w:tcW w:w="1842" w:type="dxa"/>
            <w:shd w:val="clear" w:color="000000" w:fill="FFE599"/>
            <w:noWrap/>
            <w:vAlign w:val="center"/>
            <w:hideMark/>
          </w:tcPr>
          <w:p w14:paraId="2F0BB4DC" w14:textId="6C587C76" w:rsidR="00E8443F" w:rsidRPr="00BB5ECF" w:rsidRDefault="00B354D9" w:rsidP="00E8443F">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6</w:t>
            </w:r>
            <w:r w:rsidRPr="00BB5ECF">
              <w:rPr>
                <w:rFonts w:ascii="Arial" w:hAnsi="Arial" w:cs="Arial"/>
                <w:b/>
                <w:bCs/>
                <w:color w:val="000000" w:themeColor="text1"/>
                <w:sz w:val="20"/>
                <w:szCs w:val="20"/>
              </w:rPr>
              <w:t> </w:t>
            </w:r>
            <w:r>
              <w:rPr>
                <w:rFonts w:ascii="Arial Narrow" w:hAnsi="Arial Narrow" w:cs="Calibri"/>
                <w:b/>
                <w:bCs/>
                <w:color w:val="000000" w:themeColor="text1"/>
                <w:sz w:val="20"/>
                <w:szCs w:val="20"/>
              </w:rPr>
              <w:t>936 435 745</w:t>
            </w:r>
          </w:p>
        </w:tc>
        <w:tc>
          <w:tcPr>
            <w:tcW w:w="1701" w:type="dxa"/>
            <w:shd w:val="clear" w:color="000000" w:fill="FFE599"/>
            <w:noWrap/>
            <w:vAlign w:val="center"/>
            <w:hideMark/>
          </w:tcPr>
          <w:p w14:paraId="6F2637A2" w14:textId="092E962E" w:rsidR="00E8443F" w:rsidRPr="00BB5ECF" w:rsidRDefault="00B354D9"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15 803 314 </w:t>
            </w:r>
          </w:p>
        </w:tc>
        <w:tc>
          <w:tcPr>
            <w:tcW w:w="2046" w:type="dxa"/>
            <w:shd w:val="clear" w:color="000000" w:fill="FFE599"/>
            <w:noWrap/>
            <w:vAlign w:val="center"/>
            <w:hideMark/>
          </w:tcPr>
          <w:p w14:paraId="28312848" w14:textId="5B4425B2" w:rsidR="00E8443F" w:rsidRPr="00BB5ECF" w:rsidRDefault="000C788C" w:rsidP="00E8443F">
            <w:pPr>
              <w:jc w:val="center"/>
              <w:rPr>
                <w:rFonts w:ascii="Arial Narrow" w:hAnsi="Arial Narrow" w:cs="Calibri"/>
                <w:b/>
                <w:bCs/>
                <w:color w:val="000000" w:themeColor="text1"/>
                <w:sz w:val="20"/>
                <w:szCs w:val="20"/>
              </w:rPr>
            </w:pPr>
            <w:r>
              <w:rPr>
                <w:rFonts w:ascii="Arial Narrow" w:hAnsi="Arial Narrow" w:cs="Calibri"/>
                <w:b/>
                <w:bCs/>
                <w:color w:val="000000" w:themeColor="text1"/>
                <w:sz w:val="20"/>
                <w:szCs w:val="20"/>
              </w:rPr>
              <w:t xml:space="preserve">100 </w:t>
            </w:r>
          </w:p>
        </w:tc>
      </w:tr>
    </w:tbl>
    <w:p w14:paraId="4A6032F5" w14:textId="455FC268" w:rsidR="00A7252A" w:rsidRPr="00D62E24" w:rsidRDefault="00A7252A" w:rsidP="00A7252A">
      <w:pPr>
        <w:spacing w:after="120"/>
        <w:jc w:val="both"/>
        <w:rPr>
          <w:rFonts w:ascii="Arial Narrow" w:hAnsi="Arial Narrow" w:cs="Arial"/>
          <w:i/>
          <w:color w:val="000000" w:themeColor="text1"/>
          <w:sz w:val="18"/>
          <w:szCs w:val="16"/>
        </w:rPr>
      </w:pPr>
      <w:r w:rsidRPr="00D62E24">
        <w:rPr>
          <w:rFonts w:ascii="Arial Narrow" w:hAnsi="Arial Narrow" w:cs="Arial"/>
          <w:i/>
          <w:color w:val="000000" w:themeColor="text1"/>
          <w:sz w:val="18"/>
          <w:szCs w:val="16"/>
          <w:u w:val="single"/>
        </w:rPr>
        <w:t>Source</w:t>
      </w:r>
      <w:r w:rsidRPr="00D62E24">
        <w:rPr>
          <w:rFonts w:ascii="Arial Narrow" w:hAnsi="Arial Narrow" w:cs="Arial"/>
          <w:i/>
          <w:color w:val="000000" w:themeColor="text1"/>
          <w:sz w:val="18"/>
          <w:szCs w:val="16"/>
        </w:rPr>
        <w:t> : </w:t>
      </w:r>
      <w:r w:rsidR="008060A0" w:rsidRPr="00D62E24">
        <w:rPr>
          <w:rFonts w:ascii="Arial Narrow" w:hAnsi="Arial Narrow" w:cs="Arial"/>
          <w:i/>
          <w:color w:val="000000" w:themeColor="text1"/>
          <w:sz w:val="18"/>
          <w:szCs w:val="16"/>
        </w:rPr>
        <w:t xml:space="preserve">Situation d’exécution issue du SIGOBE </w:t>
      </w:r>
    </w:p>
    <w:p w14:paraId="4822F137" w14:textId="04187172" w:rsidR="0085037A" w:rsidRPr="00BB5ECF" w:rsidRDefault="0085037A" w:rsidP="0085037A">
      <w:pPr>
        <w:spacing w:after="120"/>
        <w:jc w:val="both"/>
        <w:rPr>
          <w:rFonts w:ascii="Arial Narrow" w:hAnsi="Arial Narrow" w:cs="Arial"/>
          <w:iCs/>
          <w:color w:val="000000" w:themeColor="text1"/>
          <w:sz w:val="25"/>
          <w:szCs w:val="25"/>
        </w:rPr>
      </w:pPr>
      <w:r w:rsidRPr="00BB5ECF">
        <w:rPr>
          <w:rFonts w:ascii="Arial Narrow" w:hAnsi="Arial Narrow" w:cs="Arial"/>
          <w:iCs/>
          <w:color w:val="000000" w:themeColor="text1"/>
          <w:sz w:val="25"/>
          <w:szCs w:val="25"/>
        </w:rPr>
        <w:lastRenderedPageBreak/>
        <w:t>Le Programme « Portefeuille de l'Etat » a bénéficié en 2024 d’un budget voté de 5 246 236 776</w:t>
      </w:r>
      <w:r w:rsidRPr="00BB5ECF">
        <w:rPr>
          <w:rFonts w:ascii="Arial Narrow" w:eastAsia="Calibri" w:hAnsi="Arial Narrow" w:cs="Arial"/>
          <w:iCs/>
          <w:color w:val="000000" w:themeColor="text1"/>
          <w:sz w:val="25"/>
          <w:szCs w:val="25"/>
        </w:rPr>
        <w:t xml:space="preserve"> </w:t>
      </w:r>
      <w:r w:rsidRPr="00BB5ECF">
        <w:rPr>
          <w:rFonts w:ascii="Arial Narrow" w:hAnsi="Arial Narrow" w:cs="Arial"/>
          <w:iCs/>
          <w:color w:val="000000" w:themeColor="text1"/>
          <w:sz w:val="25"/>
          <w:szCs w:val="25"/>
        </w:rPr>
        <w:t>F</w:t>
      </w:r>
      <w:r w:rsidR="00607230" w:rsidRPr="00BB5ECF">
        <w:rPr>
          <w:rFonts w:ascii="Arial Narrow" w:hAnsi="Arial Narrow" w:cs="Arial"/>
          <w:iCs/>
          <w:color w:val="000000" w:themeColor="text1"/>
          <w:sz w:val="25"/>
          <w:szCs w:val="25"/>
        </w:rPr>
        <w:t xml:space="preserve"> </w:t>
      </w:r>
      <w:r w:rsidRPr="00BB5ECF">
        <w:rPr>
          <w:rFonts w:ascii="Arial Narrow" w:hAnsi="Arial Narrow" w:cs="Arial"/>
          <w:iCs/>
          <w:color w:val="000000" w:themeColor="text1"/>
          <w:sz w:val="25"/>
          <w:szCs w:val="25"/>
        </w:rPr>
        <w:t>CFA (Annexe 4, loi des finances 202</w:t>
      </w:r>
      <w:r w:rsidR="008F094D" w:rsidRPr="00BB5ECF">
        <w:rPr>
          <w:rFonts w:ascii="Arial Narrow" w:hAnsi="Arial Narrow" w:cs="Arial"/>
          <w:iCs/>
          <w:color w:val="000000" w:themeColor="text1"/>
          <w:sz w:val="25"/>
          <w:szCs w:val="25"/>
        </w:rPr>
        <w:t>4</w:t>
      </w:r>
      <w:r w:rsidRPr="00BB5ECF">
        <w:rPr>
          <w:rFonts w:ascii="Arial Narrow" w:hAnsi="Arial Narrow" w:cs="Arial"/>
          <w:iCs/>
          <w:color w:val="000000" w:themeColor="text1"/>
          <w:sz w:val="25"/>
          <w:szCs w:val="25"/>
        </w:rPr>
        <w:t>) exclusivement financé par les ressources intérieures. Cette dotation a connu une hausse de 1</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706</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002</w:t>
      </w:r>
      <w:r w:rsidRPr="00BB5ECF">
        <w:rPr>
          <w:rFonts w:ascii="Arial" w:hAnsi="Arial" w:cs="Arial"/>
          <w:iCs/>
          <w:color w:val="000000" w:themeColor="text1"/>
          <w:sz w:val="25"/>
          <w:szCs w:val="25"/>
        </w:rPr>
        <w:t> </w:t>
      </w:r>
      <w:r w:rsidRPr="00BB5ECF">
        <w:rPr>
          <w:rFonts w:ascii="Arial Narrow" w:hAnsi="Arial Narrow" w:cs="Arial"/>
          <w:iCs/>
          <w:color w:val="000000" w:themeColor="text1"/>
          <w:sz w:val="25"/>
          <w:szCs w:val="25"/>
        </w:rPr>
        <w:t>283 F</w:t>
      </w:r>
      <w:r w:rsidR="00607230" w:rsidRPr="00BB5ECF">
        <w:rPr>
          <w:rFonts w:ascii="Arial Narrow" w:hAnsi="Arial Narrow" w:cs="Arial"/>
          <w:iCs/>
          <w:color w:val="000000" w:themeColor="text1"/>
          <w:sz w:val="25"/>
          <w:szCs w:val="25"/>
        </w:rPr>
        <w:t xml:space="preserve"> </w:t>
      </w:r>
      <w:r w:rsidRPr="00BB5ECF">
        <w:rPr>
          <w:rFonts w:ascii="Arial Narrow" w:hAnsi="Arial Narrow" w:cs="Arial"/>
          <w:iCs/>
          <w:color w:val="000000" w:themeColor="text1"/>
          <w:sz w:val="25"/>
          <w:szCs w:val="25"/>
        </w:rPr>
        <w:t>CFA, faisant ressortir le budget actuel à 6 952 239 059 F</w:t>
      </w:r>
      <w:r w:rsidR="00607230" w:rsidRPr="00BB5ECF">
        <w:rPr>
          <w:rFonts w:ascii="Arial Narrow" w:hAnsi="Arial Narrow" w:cs="Arial"/>
          <w:iCs/>
          <w:color w:val="000000" w:themeColor="text1"/>
          <w:sz w:val="25"/>
          <w:szCs w:val="25"/>
        </w:rPr>
        <w:t xml:space="preserve"> </w:t>
      </w:r>
      <w:r w:rsidRPr="00BB5ECF">
        <w:rPr>
          <w:rFonts w:ascii="Arial Narrow" w:hAnsi="Arial Narrow" w:cs="Arial"/>
          <w:iCs/>
          <w:color w:val="000000" w:themeColor="text1"/>
          <w:sz w:val="25"/>
          <w:szCs w:val="25"/>
        </w:rPr>
        <w:t>CFA soit +32 %.</w:t>
      </w:r>
    </w:p>
    <w:p w14:paraId="7F8C9E4C" w14:textId="165093E1" w:rsidR="0085037A" w:rsidRPr="00BB5ECF" w:rsidRDefault="0085037A" w:rsidP="0085037A">
      <w:pPr>
        <w:spacing w:after="120"/>
        <w:jc w:val="both"/>
        <w:rPr>
          <w:rFonts w:ascii="Arial Narrow" w:hAnsi="Arial Narrow"/>
          <w:color w:val="000000" w:themeColor="text1"/>
          <w:sz w:val="25"/>
          <w:szCs w:val="25"/>
        </w:rPr>
      </w:pPr>
      <w:r w:rsidRPr="00BB5ECF">
        <w:rPr>
          <w:rFonts w:ascii="Arial Narrow" w:hAnsi="Arial Narrow" w:cs="Arial"/>
          <w:iCs/>
          <w:color w:val="000000" w:themeColor="text1"/>
          <w:sz w:val="25"/>
          <w:szCs w:val="25"/>
        </w:rPr>
        <w:t xml:space="preserve">La progression observée au niveau du programme résulte de </w:t>
      </w:r>
      <w:r w:rsidRPr="00BB5ECF">
        <w:rPr>
          <w:rFonts w:ascii="Arial Narrow" w:hAnsi="Arial Narrow" w:cs="Arial"/>
          <w:b/>
          <w:bCs/>
          <w:iCs/>
          <w:color w:val="000000" w:themeColor="text1"/>
          <w:sz w:val="25"/>
          <w:szCs w:val="25"/>
        </w:rPr>
        <w:t>l’allocation de ressources supplémentaires pour la prise en charge des travaux de construction du siège</w:t>
      </w:r>
      <w:r w:rsidRPr="00BB5ECF">
        <w:rPr>
          <w:rFonts w:ascii="Arial Narrow" w:hAnsi="Arial Narrow" w:cs="Arial"/>
          <w:iCs/>
          <w:color w:val="000000" w:themeColor="text1"/>
          <w:sz w:val="25"/>
          <w:szCs w:val="25"/>
        </w:rPr>
        <w:t xml:space="preserve"> de la Direction Générale du Portefeuille de l’État (DGPE)</w:t>
      </w:r>
      <w:r w:rsidR="008F094D" w:rsidRPr="00BB5ECF">
        <w:rPr>
          <w:rFonts w:ascii="Arial Narrow" w:hAnsi="Arial Narrow" w:cs="Arial"/>
          <w:iCs/>
          <w:color w:val="000000" w:themeColor="text1"/>
          <w:sz w:val="25"/>
          <w:szCs w:val="25"/>
        </w:rPr>
        <w:t xml:space="preserve">. Cela a </w:t>
      </w:r>
      <w:r w:rsidRPr="00BB5ECF">
        <w:rPr>
          <w:rFonts w:ascii="Arial Narrow" w:hAnsi="Arial Narrow" w:cs="Arial"/>
          <w:iCs/>
          <w:color w:val="000000" w:themeColor="text1"/>
          <w:sz w:val="25"/>
          <w:szCs w:val="25"/>
        </w:rPr>
        <w:t xml:space="preserve">principalement impacté le budget des investissements </w:t>
      </w:r>
      <w:r w:rsidRPr="00BB5ECF">
        <w:rPr>
          <w:rFonts w:ascii="Arial Narrow" w:hAnsi="Arial Narrow"/>
          <w:color w:val="000000" w:themeColor="text1"/>
          <w:sz w:val="25"/>
          <w:szCs w:val="25"/>
        </w:rPr>
        <w:t>comme détaillé ci-dessous :</w:t>
      </w:r>
    </w:p>
    <w:p w14:paraId="50A1C936" w14:textId="77777777" w:rsidR="0085037A" w:rsidRPr="00BB5ECF" w:rsidRDefault="0085037A" w:rsidP="007918A4">
      <w:pPr>
        <w:pStyle w:val="Paragraphedeliste"/>
        <w:numPr>
          <w:ilvl w:val="0"/>
          <w:numId w:val="18"/>
        </w:numPr>
        <w:spacing w:after="120"/>
        <w:ind w:left="714" w:hanging="357"/>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Dépenses de personnel :</w:t>
      </w:r>
      <w:r w:rsidRPr="00BB5ECF">
        <w:rPr>
          <w:rFonts w:ascii="Arial Narrow" w:hAnsi="Arial Narrow"/>
          <w:color w:val="000000" w:themeColor="text1"/>
          <w:sz w:val="25"/>
          <w:szCs w:val="25"/>
        </w:rPr>
        <w:t xml:space="preserve"> Le budget initial de 31 800 000 FCFA (Annexe 4, loi des finances 2024) est passé à 31 550 000 FCFA (budget actuel 2024), soit une réduction de 250 000 FCFA (</w:t>
      </w:r>
      <w:r w:rsidRPr="00BB5ECF">
        <w:rPr>
          <w:rFonts w:ascii="Arial Narrow" w:hAnsi="Arial Narrow"/>
          <w:b/>
          <w:bCs/>
          <w:color w:val="000000" w:themeColor="text1"/>
          <w:sz w:val="25"/>
          <w:szCs w:val="25"/>
        </w:rPr>
        <w:t>-0,8 %)</w:t>
      </w:r>
      <w:r w:rsidRPr="00BB5ECF">
        <w:rPr>
          <w:rFonts w:ascii="Arial Narrow" w:hAnsi="Arial Narrow"/>
          <w:color w:val="000000" w:themeColor="text1"/>
          <w:sz w:val="25"/>
          <w:szCs w:val="25"/>
        </w:rPr>
        <w:t>.</w:t>
      </w:r>
    </w:p>
    <w:p w14:paraId="69B10357" w14:textId="77777777" w:rsidR="0085037A" w:rsidRPr="00BB5ECF" w:rsidRDefault="0085037A" w:rsidP="007918A4">
      <w:pPr>
        <w:pStyle w:val="Paragraphedeliste"/>
        <w:numPr>
          <w:ilvl w:val="0"/>
          <w:numId w:val="18"/>
        </w:numPr>
        <w:spacing w:after="120"/>
        <w:ind w:left="714" w:hanging="357"/>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Biens et services :</w:t>
      </w:r>
      <w:r w:rsidRPr="00BB5ECF">
        <w:rPr>
          <w:rFonts w:ascii="Arial Narrow" w:hAnsi="Arial Narrow"/>
          <w:color w:val="000000" w:themeColor="text1"/>
          <w:sz w:val="25"/>
          <w:szCs w:val="25"/>
        </w:rPr>
        <w:t xml:space="preserve"> Le budget est passé de 3 214 436 776 FCFA (Annexe 4, loi des finances 2024) à 3 420 689 059 FCFA (budget actuel 2024), soit une augmentation de 206 252 283 FCFA, représentant une hausse de </w:t>
      </w:r>
      <w:r w:rsidRPr="00BB5ECF">
        <w:rPr>
          <w:rFonts w:ascii="Arial Narrow" w:hAnsi="Arial Narrow"/>
          <w:b/>
          <w:bCs/>
          <w:color w:val="000000" w:themeColor="text1"/>
          <w:sz w:val="25"/>
          <w:szCs w:val="25"/>
        </w:rPr>
        <w:t>+6,4 %</w:t>
      </w:r>
      <w:r w:rsidRPr="00BB5ECF">
        <w:rPr>
          <w:rFonts w:ascii="Arial Narrow" w:hAnsi="Arial Narrow"/>
          <w:color w:val="000000" w:themeColor="text1"/>
          <w:sz w:val="25"/>
          <w:szCs w:val="25"/>
        </w:rPr>
        <w:t>.</w:t>
      </w:r>
    </w:p>
    <w:p w14:paraId="46DA21EE" w14:textId="77777777" w:rsidR="0085037A" w:rsidRPr="00BB5ECF" w:rsidRDefault="0085037A" w:rsidP="007918A4">
      <w:pPr>
        <w:pStyle w:val="Paragraphedeliste"/>
        <w:numPr>
          <w:ilvl w:val="0"/>
          <w:numId w:val="18"/>
        </w:numPr>
        <w:spacing w:after="120"/>
        <w:ind w:left="714" w:hanging="357"/>
        <w:contextualSpacing w:val="0"/>
        <w:jc w:val="both"/>
        <w:rPr>
          <w:rFonts w:ascii="Arial Narrow" w:hAnsi="Arial Narrow"/>
          <w:color w:val="000000" w:themeColor="text1"/>
          <w:sz w:val="25"/>
          <w:szCs w:val="25"/>
        </w:rPr>
      </w:pPr>
      <w:r w:rsidRPr="00BB5ECF">
        <w:rPr>
          <w:rFonts w:ascii="Arial Narrow" w:hAnsi="Arial Narrow"/>
          <w:b/>
          <w:bCs/>
          <w:color w:val="000000" w:themeColor="text1"/>
          <w:sz w:val="25"/>
          <w:szCs w:val="25"/>
        </w:rPr>
        <w:t>Investissements :</w:t>
      </w:r>
      <w:r w:rsidRPr="00BB5ECF">
        <w:rPr>
          <w:rFonts w:ascii="Arial Narrow" w:hAnsi="Arial Narrow"/>
          <w:color w:val="000000" w:themeColor="text1"/>
          <w:sz w:val="25"/>
          <w:szCs w:val="25"/>
        </w:rPr>
        <w:t xml:space="preserve"> Le budget est passé de 2 000 000 000 FCFA (Annexe 4, loi des finances 2024) à 3 500 000 000 FCFA (budget actuel 2024), soit une augmentation de 1 500 000 000 FCFA, représentant une hausse de </w:t>
      </w:r>
      <w:r w:rsidRPr="00BB5ECF">
        <w:rPr>
          <w:rFonts w:ascii="Arial Narrow" w:hAnsi="Arial Narrow"/>
          <w:b/>
          <w:bCs/>
          <w:color w:val="000000" w:themeColor="text1"/>
          <w:sz w:val="25"/>
          <w:szCs w:val="25"/>
        </w:rPr>
        <w:t>+75 %</w:t>
      </w:r>
      <w:r w:rsidRPr="00BB5ECF">
        <w:rPr>
          <w:rFonts w:ascii="Arial Narrow" w:hAnsi="Arial Narrow"/>
          <w:color w:val="000000" w:themeColor="text1"/>
          <w:sz w:val="25"/>
          <w:szCs w:val="25"/>
        </w:rPr>
        <w:t>.</w:t>
      </w:r>
    </w:p>
    <w:p w14:paraId="28F9D0DC" w14:textId="235D1CE8" w:rsidR="00E47021" w:rsidRPr="00BB5ECF" w:rsidRDefault="00A24A7A" w:rsidP="00E47021">
      <w:pPr>
        <w:spacing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Une </w:t>
      </w:r>
      <w:r w:rsidR="00E47021" w:rsidRPr="00BB5ECF">
        <w:rPr>
          <w:rFonts w:ascii="Arial Narrow" w:hAnsi="Arial Narrow"/>
          <w:color w:val="000000" w:themeColor="text1"/>
          <w:sz w:val="25"/>
          <w:szCs w:val="25"/>
        </w:rPr>
        <w:t xml:space="preserve">analyse comparative </w:t>
      </w:r>
      <w:r w:rsidRPr="00BB5ECF">
        <w:rPr>
          <w:rFonts w:ascii="Arial Narrow" w:hAnsi="Arial Narrow"/>
          <w:color w:val="000000" w:themeColor="text1"/>
          <w:sz w:val="25"/>
          <w:szCs w:val="25"/>
        </w:rPr>
        <w:t xml:space="preserve">entre 2023 et 2024 pour le programme « Portefeuille de l’État » est </w:t>
      </w:r>
      <w:r w:rsidR="00E47021" w:rsidRPr="00BB5ECF">
        <w:rPr>
          <w:rFonts w:ascii="Arial Narrow" w:hAnsi="Arial Narrow"/>
          <w:color w:val="000000" w:themeColor="text1"/>
          <w:sz w:val="25"/>
          <w:szCs w:val="25"/>
        </w:rPr>
        <w:t xml:space="preserve">possible en raison de la continuité des activités dudit programme entre </w:t>
      </w:r>
      <w:r w:rsidRPr="00BB5ECF">
        <w:rPr>
          <w:rFonts w:ascii="Arial Narrow" w:hAnsi="Arial Narrow"/>
          <w:color w:val="000000" w:themeColor="text1"/>
          <w:sz w:val="25"/>
          <w:szCs w:val="25"/>
        </w:rPr>
        <w:t>ces deux années</w:t>
      </w:r>
      <w:r w:rsidR="007A1787" w:rsidRPr="00BB5ECF">
        <w:rPr>
          <w:rFonts w:ascii="Arial Narrow" w:hAnsi="Arial Narrow"/>
          <w:color w:val="000000" w:themeColor="text1"/>
          <w:sz w:val="25"/>
          <w:szCs w:val="25"/>
        </w:rPr>
        <w:t>.</w:t>
      </w:r>
      <w:r w:rsidRPr="00BB5ECF">
        <w:rPr>
          <w:rFonts w:ascii="Arial Narrow" w:hAnsi="Arial Narrow"/>
          <w:color w:val="000000" w:themeColor="text1"/>
          <w:sz w:val="25"/>
          <w:szCs w:val="25"/>
        </w:rPr>
        <w:t xml:space="preserve"> </w:t>
      </w:r>
    </w:p>
    <w:p w14:paraId="00F35C68" w14:textId="47950418" w:rsidR="00A24A7A" w:rsidRPr="00BB5ECF" w:rsidRDefault="00697459" w:rsidP="00A24A7A">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Ainsi, c</w:t>
      </w:r>
      <w:r w:rsidR="00B8385B" w:rsidRPr="00BB5ECF">
        <w:rPr>
          <w:rFonts w:ascii="Arial Narrow" w:hAnsi="Arial Narrow"/>
          <w:color w:val="000000" w:themeColor="text1"/>
          <w:sz w:val="25"/>
          <w:szCs w:val="25"/>
        </w:rPr>
        <w:t>omparativement à l’exercice budgétaire 2023, les ressources financières (budget actuel) allouées au programme en 2024</w:t>
      </w:r>
      <w:r w:rsidR="00202C80" w:rsidRPr="00BB5ECF">
        <w:rPr>
          <w:rFonts w:ascii="Arial Narrow" w:hAnsi="Arial Narrow"/>
          <w:color w:val="000000" w:themeColor="text1"/>
          <w:sz w:val="25"/>
          <w:szCs w:val="25"/>
        </w:rPr>
        <w:t>,</w:t>
      </w:r>
      <w:r w:rsidR="00B8385B" w:rsidRPr="00BB5ECF">
        <w:rPr>
          <w:rFonts w:ascii="Arial Narrow" w:hAnsi="Arial Narrow"/>
          <w:color w:val="000000" w:themeColor="text1"/>
          <w:sz w:val="25"/>
          <w:szCs w:val="25"/>
        </w:rPr>
        <w:t xml:space="preserve"> ont connu </w:t>
      </w:r>
      <w:r w:rsidRPr="00BB5ECF">
        <w:rPr>
          <w:rFonts w:ascii="Arial Narrow" w:hAnsi="Arial Narrow"/>
          <w:color w:val="000000" w:themeColor="text1"/>
          <w:sz w:val="25"/>
          <w:szCs w:val="25"/>
        </w:rPr>
        <w:t xml:space="preserve">une hausse de 2 229 717 675 F CFA (+47,21%) </w:t>
      </w:r>
      <w:r w:rsidR="00B8385B" w:rsidRPr="00BB5ECF">
        <w:rPr>
          <w:rFonts w:ascii="Arial Narrow" w:hAnsi="Arial Narrow"/>
          <w:color w:val="000000" w:themeColor="text1"/>
          <w:sz w:val="25"/>
          <w:szCs w:val="25"/>
        </w:rPr>
        <w:t xml:space="preserve">passant de </w:t>
      </w:r>
      <w:r w:rsidRPr="00BB5ECF">
        <w:rPr>
          <w:rFonts w:ascii="Arial Narrow" w:hAnsi="Arial Narrow"/>
          <w:color w:val="000000" w:themeColor="text1"/>
          <w:sz w:val="25"/>
          <w:szCs w:val="25"/>
        </w:rPr>
        <w:t xml:space="preserve">4 722 521 384 F CFA </w:t>
      </w:r>
      <w:r w:rsidR="00B8385B" w:rsidRPr="00BB5ECF">
        <w:rPr>
          <w:rFonts w:ascii="Arial Narrow" w:hAnsi="Arial Narrow"/>
          <w:color w:val="000000" w:themeColor="text1"/>
          <w:sz w:val="25"/>
          <w:szCs w:val="25"/>
        </w:rPr>
        <w:t xml:space="preserve">en 2023 à </w:t>
      </w:r>
      <w:r w:rsidRPr="00BB5ECF">
        <w:rPr>
          <w:rFonts w:ascii="Arial Narrow" w:hAnsi="Arial Narrow" w:cs="Arial"/>
          <w:iCs/>
          <w:color w:val="000000" w:themeColor="text1"/>
          <w:sz w:val="25"/>
          <w:szCs w:val="25"/>
        </w:rPr>
        <w:t>6 952 239 059 FCFA</w:t>
      </w:r>
      <w:r w:rsidR="00B8385B" w:rsidRPr="00BB5ECF">
        <w:rPr>
          <w:rFonts w:ascii="Arial Narrow" w:hAnsi="Arial Narrow"/>
          <w:color w:val="000000" w:themeColor="text1"/>
          <w:sz w:val="25"/>
          <w:szCs w:val="25"/>
        </w:rPr>
        <w:t xml:space="preserve"> en 2024. </w:t>
      </w:r>
      <w:r w:rsidRPr="00BB5ECF">
        <w:rPr>
          <w:rFonts w:ascii="Arial Narrow" w:hAnsi="Arial Narrow"/>
          <w:color w:val="000000" w:themeColor="text1"/>
          <w:sz w:val="25"/>
          <w:szCs w:val="25"/>
        </w:rPr>
        <w:t>Cette augmentation a</w:t>
      </w:r>
      <w:r w:rsidR="00B8385B" w:rsidRPr="00BB5ECF">
        <w:rPr>
          <w:rFonts w:ascii="Arial Narrow" w:hAnsi="Arial Narrow"/>
          <w:color w:val="000000" w:themeColor="text1"/>
          <w:sz w:val="25"/>
          <w:szCs w:val="25"/>
        </w:rPr>
        <w:t xml:space="preserve"> permis d’adresser des préoccupations nouvelles qui se sont avérées au cours de la gestion.</w:t>
      </w:r>
      <w:r w:rsidRPr="00BB5ECF">
        <w:rPr>
          <w:rFonts w:ascii="Arial Narrow" w:hAnsi="Arial Narrow"/>
          <w:color w:val="000000" w:themeColor="text1"/>
          <w:sz w:val="25"/>
          <w:szCs w:val="25"/>
        </w:rPr>
        <w:t xml:space="preserve"> </w:t>
      </w:r>
    </w:p>
    <w:p w14:paraId="65F12136" w14:textId="2B97EA46" w:rsidR="00B8385B" w:rsidRPr="00BB5ECF" w:rsidRDefault="00B8385B" w:rsidP="00A24A7A">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 xml:space="preserve">Le budget actuel a été exécuté à hauteur </w:t>
      </w:r>
      <w:r w:rsidR="00697459" w:rsidRPr="00BB5ECF">
        <w:rPr>
          <w:rFonts w:ascii="Arial Narrow" w:hAnsi="Arial Narrow"/>
          <w:color w:val="000000" w:themeColor="text1"/>
          <w:sz w:val="25"/>
          <w:szCs w:val="25"/>
        </w:rPr>
        <w:t xml:space="preserve">98,81%. </w:t>
      </w:r>
      <w:r w:rsidRPr="00BB5ECF">
        <w:rPr>
          <w:rFonts w:ascii="Arial Narrow" w:hAnsi="Arial Narrow"/>
          <w:color w:val="000000" w:themeColor="text1"/>
          <w:sz w:val="25"/>
          <w:szCs w:val="25"/>
        </w:rPr>
        <w:t>Le taux d’exécution sera détaillé dans la partie suivante.</w:t>
      </w:r>
    </w:p>
    <w:p w14:paraId="480FD6C7" w14:textId="77777777" w:rsidR="00617E5B" w:rsidRPr="00BB5ECF" w:rsidRDefault="00617E5B" w:rsidP="00A7252A">
      <w:pPr>
        <w:spacing w:after="120"/>
        <w:jc w:val="both"/>
        <w:rPr>
          <w:rFonts w:ascii="Arial Narrow" w:hAnsi="Arial Narrow" w:cs="Arial"/>
          <w:iCs/>
          <w:color w:val="000000" w:themeColor="text1"/>
          <w:sz w:val="14"/>
          <w:szCs w:val="16"/>
        </w:rPr>
      </w:pPr>
    </w:p>
    <w:p w14:paraId="2DE3B181" w14:textId="447EAA3A" w:rsidR="00541F5E" w:rsidRPr="00BB5ECF" w:rsidRDefault="00541F5E" w:rsidP="00541F5E">
      <w:pPr>
        <w:keepNext/>
        <w:spacing w:before="120" w:after="120"/>
        <w:ind w:left="720"/>
        <w:jc w:val="both"/>
        <w:rPr>
          <w:rFonts w:ascii="Arial Narrow" w:hAnsi="Arial Narrow" w:cs="Arial"/>
          <w:b/>
          <w:color w:val="000000" w:themeColor="text1"/>
          <w:sz w:val="25"/>
          <w:szCs w:val="25"/>
        </w:rPr>
      </w:pPr>
      <w:bookmarkStart w:id="124" w:name="_Toc198717456"/>
      <w:r w:rsidRPr="00BB5ECF">
        <w:rPr>
          <w:rFonts w:ascii="Arial Narrow" w:hAnsi="Arial Narrow" w:cs="Arial"/>
          <w:b/>
          <w:color w:val="000000" w:themeColor="text1"/>
          <w:sz w:val="25"/>
          <w:szCs w:val="25"/>
        </w:rPr>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5</w:t>
      </w:r>
      <w:r w:rsidRPr="00BB5ECF">
        <w:rPr>
          <w:rFonts w:ascii="Arial Narrow" w:hAnsi="Arial Narrow" w:cs="Arial"/>
          <w:b/>
          <w:color w:val="000000" w:themeColor="text1"/>
          <w:sz w:val="25"/>
          <w:szCs w:val="25"/>
        </w:rPr>
        <w:fldChar w:fldCharType="end"/>
      </w:r>
      <w:r w:rsidR="00255578" w:rsidRPr="00BB5ECF">
        <w:rPr>
          <w:rFonts w:ascii="Arial Narrow" w:hAnsi="Arial Narrow" w:cs="Arial"/>
          <w:b/>
          <w:color w:val="000000" w:themeColor="text1"/>
          <w:sz w:val="25"/>
          <w:szCs w:val="25"/>
        </w:rPr>
        <w:t> :</w:t>
      </w:r>
      <w:r w:rsidRPr="00BB5ECF">
        <w:rPr>
          <w:rFonts w:ascii="Arial Narrow" w:hAnsi="Arial Narrow" w:cs="Arial"/>
          <w:b/>
          <w:color w:val="000000" w:themeColor="text1"/>
          <w:sz w:val="25"/>
          <w:szCs w:val="25"/>
        </w:rPr>
        <w:t xml:space="preserve"> Répartition du budget actuel du </w:t>
      </w:r>
      <w:r w:rsidR="00687B00" w:rsidRPr="00BB5ECF">
        <w:rPr>
          <w:rFonts w:ascii="Arial Narrow" w:hAnsi="Arial Narrow" w:cs="Arial"/>
          <w:b/>
          <w:color w:val="000000" w:themeColor="text1"/>
          <w:sz w:val="25"/>
          <w:szCs w:val="25"/>
        </w:rPr>
        <w:t xml:space="preserve">Programme </w:t>
      </w:r>
      <w:r w:rsidR="00EF24D7" w:rsidRPr="00EF24D7">
        <w:rPr>
          <w:rFonts w:ascii="Arial Narrow" w:hAnsi="Arial Narrow" w:cs="Arial"/>
          <w:b/>
          <w:color w:val="000000" w:themeColor="text1"/>
          <w:sz w:val="25"/>
          <w:szCs w:val="25"/>
        </w:rPr>
        <w:t>2 « Portefeuille de l’Etat »</w:t>
      </w:r>
      <w:r w:rsidR="00255578" w:rsidRPr="00BB5ECF">
        <w:rPr>
          <w:rFonts w:ascii="Arial Narrow" w:hAnsi="Arial Narrow" w:cs="Arial"/>
          <w:b/>
          <w:color w:val="000000" w:themeColor="text1"/>
          <w:sz w:val="25"/>
          <w:szCs w:val="25"/>
        </w:rPr>
        <w:t xml:space="preserve"> par </w:t>
      </w:r>
      <w:r w:rsidR="009B79E5" w:rsidRPr="00BB5ECF">
        <w:rPr>
          <w:rFonts w:ascii="Arial Narrow" w:hAnsi="Arial Narrow" w:cs="Arial"/>
          <w:b/>
          <w:color w:val="000000" w:themeColor="text1"/>
          <w:sz w:val="25"/>
          <w:szCs w:val="25"/>
        </w:rPr>
        <w:t>nature de dépenses</w:t>
      </w:r>
      <w:bookmarkEnd w:id="124"/>
    </w:p>
    <w:p w14:paraId="13E6E76F" w14:textId="52DB9961" w:rsidR="0085037A" w:rsidRPr="00BB5ECF" w:rsidRDefault="0085037A" w:rsidP="00D62E24">
      <w:pPr>
        <w:spacing w:before="120"/>
        <w:ind w:hanging="11"/>
        <w:jc w:val="both"/>
        <w:rPr>
          <w:rFonts w:ascii="Arial Narrow" w:hAnsi="Arial Narrow" w:cs="Arial"/>
          <w:i/>
          <w:color w:val="000000" w:themeColor="text1"/>
          <w:sz w:val="18"/>
          <w:szCs w:val="18"/>
          <w:u w:val="single"/>
        </w:rPr>
      </w:pPr>
      <w:r w:rsidRPr="00BB5ECF">
        <w:rPr>
          <w:noProof/>
          <w:color w:val="000000" w:themeColor="text1"/>
          <w:lang w:val="en-US" w:eastAsia="en-US"/>
        </w:rPr>
        <w:drawing>
          <wp:inline distT="0" distB="0" distL="0" distR="0" wp14:anchorId="4D98062A" wp14:editId="50B7C93E">
            <wp:extent cx="7879080" cy="1847850"/>
            <wp:effectExtent l="0" t="0" r="7620" b="0"/>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63A6C1C" w14:textId="46A85EE0" w:rsidR="00254912" w:rsidRPr="00BB5ECF" w:rsidRDefault="00254912" w:rsidP="00D62E24">
      <w:pPr>
        <w:spacing w:after="120"/>
        <w:ind w:hanging="11"/>
        <w:jc w:val="both"/>
        <w:rPr>
          <w:rFonts w:ascii="Arial Narrow" w:hAnsi="Arial Narrow" w:cs="Arial"/>
          <w:b/>
          <w:color w:val="000000" w:themeColor="text1"/>
          <w:sz w:val="25"/>
          <w:szCs w:val="25"/>
        </w:rPr>
      </w:pPr>
      <w:r w:rsidRPr="00BB5ECF">
        <w:rPr>
          <w:rFonts w:ascii="Arial Narrow" w:hAnsi="Arial Narrow" w:cs="Arial"/>
          <w:i/>
          <w:color w:val="000000" w:themeColor="text1"/>
          <w:sz w:val="18"/>
          <w:szCs w:val="18"/>
          <w:u w:val="single"/>
        </w:rPr>
        <w:t>Source</w:t>
      </w:r>
      <w:r w:rsidRPr="00BB5ECF">
        <w:rPr>
          <w:rFonts w:ascii="Arial Narrow" w:hAnsi="Arial Narrow" w:cs="Arial"/>
          <w:i/>
          <w:color w:val="000000" w:themeColor="text1"/>
          <w:sz w:val="18"/>
          <w:szCs w:val="18"/>
        </w:rPr>
        <w:t xml:space="preserve"> : </w:t>
      </w:r>
      <w:r w:rsidR="008060A0" w:rsidRPr="00BB5ECF">
        <w:rPr>
          <w:rFonts w:ascii="Arial Narrow" w:hAnsi="Arial Narrow" w:cs="Arial"/>
          <w:i/>
          <w:color w:val="000000" w:themeColor="text1"/>
          <w:sz w:val="14"/>
          <w:szCs w:val="16"/>
        </w:rPr>
        <w:t xml:space="preserve">Situation d’exécution issue du SIGOBE </w:t>
      </w:r>
    </w:p>
    <w:p w14:paraId="478C9EC1" w14:textId="3B9C98A7" w:rsidR="00A7252A" w:rsidRPr="00BB5ECF" w:rsidRDefault="00A7252A" w:rsidP="007918A4">
      <w:pPr>
        <w:pStyle w:val="Titre2"/>
        <w:numPr>
          <w:ilvl w:val="0"/>
          <w:numId w:val="4"/>
        </w:numPr>
        <w:spacing w:before="120" w:after="120" w:line="240" w:lineRule="auto"/>
        <w:rPr>
          <w:rFonts w:ascii="Arial Narrow" w:hAnsi="Arial Narrow" w:cs="Arial"/>
          <w:b/>
          <w:color w:val="000000" w:themeColor="text1"/>
          <w:sz w:val="25"/>
          <w:szCs w:val="25"/>
        </w:rPr>
      </w:pPr>
      <w:bookmarkStart w:id="125" w:name="_Toc129619590"/>
      <w:bookmarkStart w:id="126" w:name="_Toc158275385"/>
      <w:bookmarkStart w:id="127" w:name="_Toc198135438"/>
      <w:r w:rsidRPr="00BB5ECF">
        <w:rPr>
          <w:rFonts w:ascii="Arial Narrow" w:hAnsi="Arial Narrow" w:cs="Arial"/>
          <w:b/>
          <w:color w:val="000000" w:themeColor="text1"/>
          <w:sz w:val="25"/>
          <w:szCs w:val="25"/>
        </w:rPr>
        <w:lastRenderedPageBreak/>
        <w:t>REALISATIONS DU PROGRAMME « PORTEFEUILLE DE L’ETAT » AU COURS DE L’EXERCICE 202</w:t>
      </w:r>
      <w:bookmarkEnd w:id="125"/>
      <w:bookmarkEnd w:id="126"/>
      <w:r w:rsidR="00F00003" w:rsidRPr="00BB5ECF">
        <w:rPr>
          <w:rFonts w:ascii="Arial Narrow" w:hAnsi="Arial Narrow" w:cs="Arial"/>
          <w:b/>
          <w:color w:val="000000" w:themeColor="text1"/>
          <w:sz w:val="25"/>
          <w:szCs w:val="25"/>
        </w:rPr>
        <w:t>4</w:t>
      </w:r>
      <w:bookmarkEnd w:id="127"/>
    </w:p>
    <w:p w14:paraId="0B680FCD" w14:textId="75C7EC74" w:rsidR="00A7252A" w:rsidRPr="00BB5ECF" w:rsidRDefault="00A7252A" w:rsidP="001648AD">
      <w:pPr>
        <w:pStyle w:val="Titre3"/>
        <w:spacing w:before="240" w:after="120" w:line="240" w:lineRule="auto"/>
        <w:ind w:left="357" w:firstLine="709"/>
        <w:rPr>
          <w:rFonts w:ascii="Arial Narrow" w:hAnsi="Arial Narrow" w:cs="Arial"/>
          <w:b/>
          <w:color w:val="000000" w:themeColor="text1"/>
          <w:sz w:val="25"/>
          <w:szCs w:val="25"/>
        </w:rPr>
      </w:pPr>
      <w:bookmarkStart w:id="128" w:name="_Toc129619591"/>
      <w:r w:rsidRPr="00BB5ECF">
        <w:rPr>
          <w:rFonts w:ascii="Arial Narrow" w:hAnsi="Arial Narrow" w:cs="Arial"/>
          <w:b/>
          <w:color w:val="000000" w:themeColor="text1"/>
          <w:sz w:val="25"/>
          <w:szCs w:val="25"/>
        </w:rPr>
        <w:t>II.1. Exécution du budget</w:t>
      </w:r>
      <w:bookmarkEnd w:id="128"/>
    </w:p>
    <w:p w14:paraId="1113FD65" w14:textId="0B82D5AB" w:rsidR="0085037A" w:rsidRPr="00BB5ECF" w:rsidRDefault="0085037A" w:rsidP="0085037A">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En 2024, le programme disposait d'un budget global de 6 952 239 059 F</w:t>
      </w:r>
      <w:r w:rsidR="00972686">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dont </w:t>
      </w:r>
      <w:r w:rsidR="000C788C">
        <w:rPr>
          <w:rFonts w:ascii="Arial Narrow" w:eastAsia="Calibri" w:hAnsi="Arial Narrow" w:cs="Arial"/>
          <w:color w:val="000000" w:themeColor="text1"/>
          <w:sz w:val="25"/>
          <w:szCs w:val="25"/>
        </w:rPr>
        <w:t>6 936 435 745</w:t>
      </w:r>
      <w:r w:rsidRPr="00BB5ECF">
        <w:rPr>
          <w:rFonts w:ascii="Arial Narrow" w:eastAsia="Calibri" w:hAnsi="Arial Narrow" w:cs="Arial"/>
          <w:color w:val="000000" w:themeColor="text1"/>
          <w:sz w:val="25"/>
          <w:szCs w:val="25"/>
        </w:rPr>
        <w:t xml:space="preserve"> F</w:t>
      </w:r>
      <w:r w:rsidR="00972686">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ont été effectivement exécutés, représentant ainsi un taux d'exécution de </w:t>
      </w:r>
      <w:r w:rsidR="000C788C">
        <w:rPr>
          <w:rFonts w:ascii="Arial Narrow" w:eastAsia="Calibri" w:hAnsi="Arial Narrow" w:cs="Arial"/>
          <w:color w:val="000000" w:themeColor="text1"/>
          <w:sz w:val="25"/>
          <w:szCs w:val="25"/>
        </w:rPr>
        <w:t>100</w:t>
      </w:r>
      <w:r w:rsidRPr="00BB5ECF">
        <w:rPr>
          <w:rFonts w:ascii="Arial Narrow" w:eastAsia="Calibri" w:hAnsi="Arial Narrow" w:cs="Arial"/>
          <w:color w:val="000000" w:themeColor="text1"/>
          <w:sz w:val="25"/>
          <w:szCs w:val="25"/>
        </w:rPr>
        <w:t>%.</w:t>
      </w:r>
    </w:p>
    <w:p w14:paraId="46ECB461" w14:textId="7E07188F" w:rsidR="0085037A" w:rsidRPr="00BB5ECF" w:rsidRDefault="0085037A" w:rsidP="0085037A">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Pour les dépenses de personnel, le montant prévu était de 31 550 000 F</w:t>
      </w:r>
      <w:r w:rsidR="00972686">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CFA, et la totalité de cette somme a été exécutée, ce qui donne un taux d'exécution de 100 %.</w:t>
      </w:r>
    </w:p>
    <w:p w14:paraId="01D0B8EC" w14:textId="2935AEE2" w:rsidR="0085037A" w:rsidRPr="00BB5ECF" w:rsidRDefault="0085037A" w:rsidP="0085037A">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Concernant les biens et services, sur un budget alloué de 3 420 689 059 F</w:t>
      </w:r>
      <w:r w:rsidR="00972686">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w:t>
      </w:r>
      <w:r w:rsidR="000C788C">
        <w:rPr>
          <w:rFonts w:ascii="Arial Narrow" w:eastAsia="Calibri" w:hAnsi="Arial Narrow" w:cs="Arial"/>
          <w:color w:val="000000" w:themeColor="text1"/>
          <w:sz w:val="25"/>
          <w:szCs w:val="25"/>
        </w:rPr>
        <w:t xml:space="preserve">3 404 885 746 </w:t>
      </w:r>
      <w:r w:rsidRPr="00BB5ECF">
        <w:rPr>
          <w:rFonts w:ascii="Arial Narrow" w:eastAsia="Calibri" w:hAnsi="Arial Narrow" w:cs="Arial"/>
          <w:color w:val="000000" w:themeColor="text1"/>
          <w:sz w:val="25"/>
          <w:szCs w:val="25"/>
        </w:rPr>
        <w:t>F</w:t>
      </w:r>
      <w:r w:rsidR="00972686">
        <w:rPr>
          <w:rFonts w:ascii="Arial Narrow" w:eastAsia="Calibri" w:hAnsi="Arial Narrow" w:cs="Arial"/>
          <w:color w:val="000000" w:themeColor="text1"/>
          <w:sz w:val="25"/>
          <w:szCs w:val="25"/>
        </w:rPr>
        <w:t xml:space="preserve"> </w:t>
      </w:r>
      <w:r w:rsidRPr="00BB5ECF">
        <w:rPr>
          <w:rFonts w:ascii="Arial Narrow" w:eastAsia="Calibri" w:hAnsi="Arial Narrow" w:cs="Arial"/>
          <w:color w:val="000000" w:themeColor="text1"/>
          <w:sz w:val="25"/>
          <w:szCs w:val="25"/>
        </w:rPr>
        <w:t xml:space="preserve">CFA ont été dépensés, soit un taux de réalisation de </w:t>
      </w:r>
      <w:r w:rsidR="000C788C">
        <w:rPr>
          <w:rFonts w:ascii="Arial Narrow" w:eastAsia="Calibri" w:hAnsi="Arial Narrow" w:cs="Arial"/>
          <w:color w:val="000000" w:themeColor="text1"/>
          <w:sz w:val="25"/>
          <w:szCs w:val="25"/>
        </w:rPr>
        <w:t>99</w:t>
      </w:r>
      <w:r w:rsidRPr="00BB5ECF">
        <w:rPr>
          <w:rFonts w:ascii="Arial Narrow" w:eastAsia="Calibri" w:hAnsi="Arial Narrow" w:cs="Arial"/>
          <w:color w:val="000000" w:themeColor="text1"/>
          <w:sz w:val="25"/>
          <w:szCs w:val="25"/>
        </w:rPr>
        <w:t xml:space="preserve"> %.</w:t>
      </w:r>
    </w:p>
    <w:p w14:paraId="3F52D461" w14:textId="4DA8BF45" w:rsidR="0085037A" w:rsidRPr="00BB5ECF" w:rsidRDefault="0085037A" w:rsidP="0085037A">
      <w:pPr>
        <w:spacing w:before="120" w:after="120"/>
        <w:jc w:val="both"/>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 xml:space="preserve">Pour les investissements, </w:t>
      </w:r>
      <w:r w:rsidR="000C788C">
        <w:rPr>
          <w:rFonts w:ascii="Arial Narrow" w:eastAsia="Calibri" w:hAnsi="Arial Narrow" w:cs="Arial"/>
          <w:color w:val="000000" w:themeColor="text1"/>
          <w:sz w:val="25"/>
          <w:szCs w:val="25"/>
        </w:rPr>
        <w:t xml:space="preserve">la quasi-totalité </w:t>
      </w:r>
      <w:r w:rsidR="0072182D">
        <w:rPr>
          <w:rFonts w:ascii="Arial Narrow" w:eastAsia="Calibri" w:hAnsi="Arial Narrow" w:cs="Arial"/>
          <w:color w:val="000000" w:themeColor="text1"/>
          <w:sz w:val="25"/>
          <w:szCs w:val="25"/>
        </w:rPr>
        <w:t xml:space="preserve">du </w:t>
      </w:r>
      <w:r w:rsidR="0072182D" w:rsidRPr="00BB5ECF">
        <w:rPr>
          <w:rFonts w:ascii="Arial Narrow" w:eastAsia="Calibri" w:hAnsi="Arial Narrow" w:cs="Arial"/>
          <w:color w:val="000000" w:themeColor="text1"/>
          <w:sz w:val="25"/>
          <w:szCs w:val="25"/>
        </w:rPr>
        <w:t>budget</w:t>
      </w:r>
      <w:r w:rsidRPr="00BB5ECF">
        <w:rPr>
          <w:rFonts w:ascii="Arial Narrow" w:eastAsia="Calibri" w:hAnsi="Arial Narrow" w:cs="Arial"/>
          <w:color w:val="000000" w:themeColor="text1"/>
          <w:sz w:val="25"/>
          <w:szCs w:val="25"/>
        </w:rPr>
        <w:t xml:space="preserve"> d</w:t>
      </w:r>
      <w:r w:rsidR="000C788C">
        <w:rPr>
          <w:rFonts w:ascii="Arial Narrow" w:eastAsia="Calibri" w:hAnsi="Arial Narrow" w:cs="Arial"/>
          <w:color w:val="000000" w:themeColor="text1"/>
          <w:sz w:val="25"/>
          <w:szCs w:val="25"/>
        </w:rPr>
        <w:t xml:space="preserve">’un montant </w:t>
      </w:r>
      <w:r w:rsidR="0072182D">
        <w:rPr>
          <w:rFonts w:ascii="Arial Narrow" w:eastAsia="Calibri" w:hAnsi="Arial Narrow" w:cs="Arial"/>
          <w:color w:val="000000" w:themeColor="text1"/>
          <w:sz w:val="25"/>
          <w:szCs w:val="25"/>
        </w:rPr>
        <w:t xml:space="preserve">de </w:t>
      </w:r>
      <w:r w:rsidR="0072182D" w:rsidRPr="00BB5ECF">
        <w:rPr>
          <w:rFonts w:ascii="Arial Narrow" w:eastAsia="Calibri" w:hAnsi="Arial Narrow" w:cs="Arial"/>
          <w:color w:val="000000" w:themeColor="text1"/>
          <w:sz w:val="25"/>
          <w:szCs w:val="25"/>
        </w:rPr>
        <w:t>3</w:t>
      </w:r>
      <w:r w:rsidRPr="00BB5ECF">
        <w:rPr>
          <w:rFonts w:ascii="Arial Narrow" w:eastAsia="Calibri" w:hAnsi="Arial Narrow" w:cs="Arial"/>
          <w:color w:val="000000" w:themeColor="text1"/>
          <w:sz w:val="25"/>
          <w:szCs w:val="25"/>
        </w:rPr>
        <w:t xml:space="preserve"> 500 000 000 FCFA a été exécuté</w:t>
      </w:r>
    </w:p>
    <w:p w14:paraId="67AA723E" w14:textId="4ABC0950" w:rsidR="0085037A" w:rsidRDefault="0085037A" w:rsidP="0085037A">
      <w:pPr>
        <w:spacing w:before="12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NB : Les taux d’exécution seront détaillés dans la </w:t>
      </w:r>
      <w:r w:rsidR="00435445" w:rsidRPr="00BB5ECF">
        <w:rPr>
          <w:rFonts w:ascii="Arial Narrow" w:hAnsi="Arial Narrow" w:cs="Arial"/>
          <w:b/>
          <w:color w:val="000000" w:themeColor="text1"/>
          <w:sz w:val="25"/>
          <w:szCs w:val="25"/>
        </w:rPr>
        <w:t>suite du rapport</w:t>
      </w:r>
      <w:r w:rsidRPr="00BB5ECF">
        <w:rPr>
          <w:rFonts w:ascii="Arial Narrow" w:hAnsi="Arial Narrow" w:cs="Arial"/>
          <w:b/>
          <w:color w:val="000000" w:themeColor="text1"/>
          <w:sz w:val="25"/>
          <w:szCs w:val="25"/>
        </w:rPr>
        <w:t>.</w:t>
      </w:r>
    </w:p>
    <w:p w14:paraId="64C26065" w14:textId="329FA1A7" w:rsidR="00A7252A" w:rsidRDefault="00A7252A" w:rsidP="00464E53">
      <w:pPr>
        <w:spacing w:before="120" w:after="120" w:line="259" w:lineRule="auto"/>
        <w:ind w:left="1418"/>
        <w:rPr>
          <w:rFonts w:ascii="Arial Narrow" w:hAnsi="Arial Narrow" w:cs="Arial"/>
          <w:b/>
          <w:i/>
          <w:iCs/>
          <w:color w:val="000000" w:themeColor="text1"/>
          <w:sz w:val="25"/>
          <w:szCs w:val="25"/>
        </w:rPr>
      </w:pPr>
      <w:r w:rsidRPr="00BB5ECF">
        <w:rPr>
          <w:rFonts w:ascii="Arial Narrow" w:hAnsi="Arial Narrow" w:cs="Arial"/>
          <w:b/>
          <w:i/>
          <w:iCs/>
          <w:color w:val="000000" w:themeColor="text1"/>
          <w:sz w:val="25"/>
          <w:szCs w:val="25"/>
        </w:rPr>
        <w:t xml:space="preserve">II.1.1. </w:t>
      </w:r>
      <w:r w:rsidR="00464E53" w:rsidRPr="00BB5ECF">
        <w:rPr>
          <w:rFonts w:ascii="Arial Narrow" w:hAnsi="Arial Narrow" w:cs="Arial"/>
          <w:b/>
          <w:i/>
          <w:iCs/>
          <w:color w:val="000000" w:themeColor="text1"/>
          <w:sz w:val="25"/>
          <w:szCs w:val="25"/>
        </w:rPr>
        <w:t>Exécution des crédits budgétaires par action du programme</w:t>
      </w:r>
      <w:r w:rsidR="00B14948">
        <w:rPr>
          <w:rFonts w:ascii="Arial Narrow" w:hAnsi="Arial Narrow" w:cs="Arial"/>
          <w:b/>
          <w:i/>
          <w:iCs/>
          <w:color w:val="000000" w:themeColor="text1"/>
          <w:sz w:val="25"/>
          <w:szCs w:val="25"/>
        </w:rPr>
        <w:t xml:space="preserve"> 2</w:t>
      </w:r>
      <w:r w:rsidR="00464E53" w:rsidRPr="00BB5ECF">
        <w:rPr>
          <w:rFonts w:ascii="Arial Narrow" w:hAnsi="Arial Narrow" w:cs="Arial"/>
          <w:b/>
          <w:i/>
          <w:iCs/>
          <w:color w:val="000000" w:themeColor="text1"/>
          <w:sz w:val="25"/>
          <w:szCs w:val="25"/>
        </w:rPr>
        <w:t xml:space="preserve"> </w:t>
      </w:r>
      <w:r w:rsidR="00B14948">
        <w:rPr>
          <w:rFonts w:ascii="Arial Narrow" w:hAnsi="Arial Narrow" w:cs="Arial"/>
          <w:b/>
          <w:i/>
          <w:iCs/>
          <w:color w:val="000000" w:themeColor="text1"/>
          <w:sz w:val="25"/>
          <w:szCs w:val="25"/>
        </w:rPr>
        <w:t>« </w:t>
      </w:r>
      <w:r w:rsidR="00464E53" w:rsidRPr="00BB5ECF">
        <w:rPr>
          <w:rFonts w:ascii="Arial Narrow" w:hAnsi="Arial Narrow" w:cs="Arial"/>
          <w:b/>
          <w:i/>
          <w:iCs/>
          <w:color w:val="000000" w:themeColor="text1"/>
          <w:sz w:val="25"/>
          <w:szCs w:val="25"/>
        </w:rPr>
        <w:t>P</w:t>
      </w:r>
      <w:r w:rsidR="00B14948">
        <w:rPr>
          <w:rFonts w:ascii="Arial Narrow" w:hAnsi="Arial Narrow" w:cs="Arial"/>
          <w:b/>
          <w:i/>
          <w:iCs/>
          <w:color w:val="000000" w:themeColor="text1"/>
          <w:sz w:val="25"/>
          <w:szCs w:val="25"/>
        </w:rPr>
        <w:t>ortefeuille de l’Etat »</w:t>
      </w:r>
    </w:p>
    <w:p w14:paraId="6329570D" w14:textId="52B4D7D4" w:rsidR="000D5F0F" w:rsidRPr="00BB5ECF" w:rsidRDefault="000D5F0F" w:rsidP="000D5F0F">
      <w:pPr>
        <w:spacing w:after="120"/>
        <w:jc w:val="both"/>
        <w:rPr>
          <w:rFonts w:ascii="Arial Narrow" w:hAnsi="Arial Narrow" w:cs="Arial"/>
          <w:b/>
          <w:color w:val="000000" w:themeColor="text1"/>
          <w:sz w:val="25"/>
          <w:szCs w:val="25"/>
        </w:rPr>
      </w:pPr>
      <w:bookmarkStart w:id="129" w:name="_Toc198717300"/>
      <w:r w:rsidRPr="00BB5ECF">
        <w:rPr>
          <w:rFonts w:ascii="Arial Narrow" w:hAnsi="Arial Narrow" w:cs="Arial"/>
          <w:b/>
          <w:color w:val="000000" w:themeColor="text1"/>
          <w:sz w:val="25"/>
          <w:szCs w:val="25"/>
        </w:rPr>
        <w:t xml:space="preserve">Tableau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Tableau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8</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r w:rsidRPr="00E20454">
        <w:rPr>
          <w:rFonts w:ascii="Arial Narrow" w:hAnsi="Arial Narrow" w:cs="Arial"/>
          <w:b/>
          <w:color w:val="000000" w:themeColor="text1"/>
          <w:sz w:val="25"/>
          <w:szCs w:val="25"/>
        </w:rPr>
        <w:t xml:space="preserve">Exécution financière par action du programme </w:t>
      </w:r>
      <w:r w:rsidR="00B14948">
        <w:rPr>
          <w:rFonts w:ascii="Arial Narrow" w:hAnsi="Arial Narrow" w:cs="Arial"/>
          <w:b/>
          <w:color w:val="000000" w:themeColor="text1"/>
          <w:sz w:val="25"/>
          <w:szCs w:val="25"/>
        </w:rPr>
        <w:t>2</w:t>
      </w:r>
      <w:r w:rsidR="00EF24D7">
        <w:rPr>
          <w:rFonts w:ascii="Arial Narrow" w:hAnsi="Arial Narrow" w:cs="Arial"/>
          <w:b/>
          <w:color w:val="000000" w:themeColor="text1"/>
          <w:sz w:val="25"/>
          <w:szCs w:val="25"/>
        </w:rPr>
        <w:t xml:space="preserve"> </w:t>
      </w:r>
      <w:r w:rsidR="00EF24D7">
        <w:rPr>
          <w:rFonts w:ascii="Arial Narrow" w:hAnsi="Arial Narrow" w:cs="Arial"/>
          <w:b/>
          <w:i/>
          <w:iCs/>
          <w:color w:val="000000" w:themeColor="text1"/>
          <w:sz w:val="25"/>
          <w:szCs w:val="25"/>
        </w:rPr>
        <w:t>« </w:t>
      </w:r>
      <w:r w:rsidR="00EF24D7" w:rsidRPr="00BB5ECF">
        <w:rPr>
          <w:rFonts w:ascii="Arial Narrow" w:hAnsi="Arial Narrow" w:cs="Arial"/>
          <w:b/>
          <w:i/>
          <w:iCs/>
          <w:color w:val="000000" w:themeColor="text1"/>
          <w:sz w:val="25"/>
          <w:szCs w:val="25"/>
        </w:rPr>
        <w:t>P</w:t>
      </w:r>
      <w:r w:rsidR="00EF24D7">
        <w:rPr>
          <w:rFonts w:ascii="Arial Narrow" w:hAnsi="Arial Narrow" w:cs="Arial"/>
          <w:b/>
          <w:i/>
          <w:iCs/>
          <w:color w:val="000000" w:themeColor="text1"/>
          <w:sz w:val="25"/>
          <w:szCs w:val="25"/>
        </w:rPr>
        <w:t>ortefeuille de l’Etat »</w:t>
      </w:r>
      <w:bookmarkEnd w:id="129"/>
    </w:p>
    <w:tbl>
      <w:tblPr>
        <w:tblW w:w="14885" w:type="dxa"/>
        <w:tblInd w:w="-436" w:type="dxa"/>
        <w:tblCellMar>
          <w:left w:w="70" w:type="dxa"/>
          <w:right w:w="70" w:type="dxa"/>
        </w:tblCellMar>
        <w:tblLook w:val="04A0" w:firstRow="1" w:lastRow="0" w:firstColumn="1" w:lastColumn="0" w:noHBand="0" w:noVBand="1"/>
      </w:tblPr>
      <w:tblGrid>
        <w:gridCol w:w="4209"/>
        <w:gridCol w:w="1315"/>
        <w:gridCol w:w="1276"/>
        <w:gridCol w:w="1418"/>
        <w:gridCol w:w="1305"/>
        <w:gridCol w:w="1388"/>
        <w:gridCol w:w="1280"/>
        <w:gridCol w:w="1276"/>
        <w:gridCol w:w="1418"/>
      </w:tblGrid>
      <w:tr w:rsidR="00BB5ECF" w:rsidRPr="00BB5ECF" w14:paraId="27B7B308" w14:textId="77777777" w:rsidTr="001C22AD">
        <w:trPr>
          <w:trHeight w:val="20"/>
        </w:trPr>
        <w:tc>
          <w:tcPr>
            <w:tcW w:w="4209" w:type="dxa"/>
            <w:vMerge w:val="restart"/>
            <w:tcBorders>
              <w:top w:val="single" w:sz="8" w:space="0" w:color="000000"/>
              <w:left w:val="single" w:sz="8" w:space="0" w:color="000000"/>
              <w:bottom w:val="single" w:sz="8" w:space="0" w:color="000000"/>
              <w:right w:val="single" w:sz="8" w:space="0" w:color="000000"/>
            </w:tcBorders>
            <w:shd w:val="clear" w:color="000000" w:fill="DEEAF6"/>
            <w:vAlign w:val="center"/>
            <w:hideMark/>
          </w:tcPr>
          <w:p w14:paraId="730154C6"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Actions</w:t>
            </w:r>
          </w:p>
        </w:tc>
        <w:tc>
          <w:tcPr>
            <w:tcW w:w="2591" w:type="dxa"/>
            <w:gridSpan w:val="2"/>
            <w:tcBorders>
              <w:top w:val="single" w:sz="8" w:space="0" w:color="000000"/>
              <w:left w:val="nil"/>
              <w:bottom w:val="single" w:sz="8" w:space="0" w:color="000000"/>
              <w:right w:val="single" w:sz="8" w:space="0" w:color="000000"/>
            </w:tcBorders>
            <w:shd w:val="clear" w:color="000000" w:fill="DEEAF6"/>
            <w:vAlign w:val="center"/>
            <w:hideMark/>
          </w:tcPr>
          <w:p w14:paraId="151E1CE1"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Personnel</w:t>
            </w:r>
          </w:p>
        </w:tc>
        <w:tc>
          <w:tcPr>
            <w:tcW w:w="2723" w:type="dxa"/>
            <w:gridSpan w:val="2"/>
            <w:tcBorders>
              <w:top w:val="single" w:sz="8" w:space="0" w:color="000000"/>
              <w:left w:val="nil"/>
              <w:bottom w:val="single" w:sz="8" w:space="0" w:color="000000"/>
              <w:right w:val="single" w:sz="8" w:space="0" w:color="000000"/>
            </w:tcBorders>
            <w:shd w:val="clear" w:color="000000" w:fill="DEEAF6"/>
            <w:vAlign w:val="center"/>
            <w:hideMark/>
          </w:tcPr>
          <w:p w14:paraId="3F469B69"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Biens et Services</w:t>
            </w:r>
          </w:p>
        </w:tc>
        <w:tc>
          <w:tcPr>
            <w:tcW w:w="2668" w:type="dxa"/>
            <w:gridSpan w:val="2"/>
            <w:tcBorders>
              <w:top w:val="single" w:sz="8" w:space="0" w:color="000000"/>
              <w:left w:val="nil"/>
              <w:bottom w:val="single" w:sz="8" w:space="0" w:color="000000"/>
              <w:right w:val="single" w:sz="8" w:space="0" w:color="000000"/>
            </w:tcBorders>
            <w:shd w:val="clear" w:color="000000" w:fill="DEEAF6"/>
            <w:vAlign w:val="center"/>
            <w:hideMark/>
          </w:tcPr>
          <w:p w14:paraId="12C4E36A"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Investissements</w:t>
            </w:r>
          </w:p>
        </w:tc>
        <w:tc>
          <w:tcPr>
            <w:tcW w:w="2694" w:type="dxa"/>
            <w:gridSpan w:val="2"/>
            <w:tcBorders>
              <w:top w:val="single" w:sz="8" w:space="0" w:color="000000"/>
              <w:left w:val="nil"/>
              <w:bottom w:val="single" w:sz="8" w:space="0" w:color="000000"/>
              <w:right w:val="single" w:sz="8" w:space="0" w:color="000000"/>
            </w:tcBorders>
            <w:shd w:val="clear" w:color="000000" w:fill="DEEAF6"/>
            <w:vAlign w:val="center"/>
            <w:hideMark/>
          </w:tcPr>
          <w:p w14:paraId="26550BF0"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Total</w:t>
            </w:r>
          </w:p>
        </w:tc>
      </w:tr>
      <w:tr w:rsidR="00BB5ECF" w:rsidRPr="00BB5ECF" w14:paraId="524FFF17" w14:textId="77777777" w:rsidTr="001C22AD">
        <w:trPr>
          <w:trHeight w:val="20"/>
        </w:trPr>
        <w:tc>
          <w:tcPr>
            <w:tcW w:w="4209" w:type="dxa"/>
            <w:vMerge/>
            <w:tcBorders>
              <w:top w:val="single" w:sz="8" w:space="0" w:color="000000"/>
              <w:left w:val="single" w:sz="8" w:space="0" w:color="000000"/>
              <w:bottom w:val="single" w:sz="8" w:space="0" w:color="000000"/>
              <w:right w:val="single" w:sz="8" w:space="0" w:color="000000"/>
            </w:tcBorders>
            <w:vAlign w:val="center"/>
            <w:hideMark/>
          </w:tcPr>
          <w:p w14:paraId="4D5C0043" w14:textId="77777777" w:rsidR="0011583E" w:rsidRPr="00BB5ECF" w:rsidRDefault="0011583E" w:rsidP="0011583E">
            <w:pPr>
              <w:rPr>
                <w:rFonts w:ascii="Arial Narrow" w:hAnsi="Arial Narrow" w:cs="Calibri"/>
                <w:b/>
                <w:bCs/>
                <w:color w:val="000000" w:themeColor="text1"/>
                <w:sz w:val="22"/>
                <w:szCs w:val="22"/>
              </w:rPr>
            </w:pPr>
          </w:p>
        </w:tc>
        <w:tc>
          <w:tcPr>
            <w:tcW w:w="1315" w:type="dxa"/>
            <w:tcBorders>
              <w:top w:val="nil"/>
              <w:left w:val="nil"/>
              <w:bottom w:val="single" w:sz="8" w:space="0" w:color="000000"/>
              <w:right w:val="single" w:sz="8" w:space="0" w:color="000000"/>
            </w:tcBorders>
            <w:shd w:val="clear" w:color="000000" w:fill="DEEAF6"/>
            <w:vAlign w:val="center"/>
            <w:hideMark/>
          </w:tcPr>
          <w:p w14:paraId="5D82F9AF"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2023</w:t>
            </w:r>
          </w:p>
        </w:tc>
        <w:tc>
          <w:tcPr>
            <w:tcW w:w="1276" w:type="dxa"/>
            <w:tcBorders>
              <w:top w:val="nil"/>
              <w:left w:val="nil"/>
              <w:bottom w:val="single" w:sz="8" w:space="0" w:color="000000"/>
              <w:right w:val="single" w:sz="8" w:space="0" w:color="000000"/>
            </w:tcBorders>
            <w:shd w:val="clear" w:color="000000" w:fill="DEEAF6"/>
            <w:vAlign w:val="center"/>
            <w:hideMark/>
          </w:tcPr>
          <w:p w14:paraId="04B18545"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418" w:type="dxa"/>
            <w:tcBorders>
              <w:top w:val="nil"/>
              <w:left w:val="nil"/>
              <w:bottom w:val="single" w:sz="8" w:space="0" w:color="000000"/>
              <w:right w:val="single" w:sz="8" w:space="0" w:color="000000"/>
            </w:tcBorders>
            <w:shd w:val="clear" w:color="000000" w:fill="DEEAF6"/>
            <w:vAlign w:val="center"/>
            <w:hideMark/>
          </w:tcPr>
          <w:p w14:paraId="2952619D"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2023</w:t>
            </w:r>
          </w:p>
        </w:tc>
        <w:tc>
          <w:tcPr>
            <w:tcW w:w="1305" w:type="dxa"/>
            <w:tcBorders>
              <w:top w:val="nil"/>
              <w:left w:val="nil"/>
              <w:bottom w:val="single" w:sz="8" w:space="0" w:color="000000"/>
              <w:right w:val="single" w:sz="8" w:space="0" w:color="000000"/>
            </w:tcBorders>
            <w:shd w:val="clear" w:color="000000" w:fill="DEEAF6"/>
            <w:vAlign w:val="center"/>
            <w:hideMark/>
          </w:tcPr>
          <w:p w14:paraId="58778AB1"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388" w:type="dxa"/>
            <w:tcBorders>
              <w:top w:val="nil"/>
              <w:left w:val="nil"/>
              <w:bottom w:val="single" w:sz="8" w:space="0" w:color="000000"/>
              <w:right w:val="single" w:sz="8" w:space="0" w:color="000000"/>
            </w:tcBorders>
            <w:shd w:val="clear" w:color="000000" w:fill="DEEAF6"/>
            <w:vAlign w:val="center"/>
            <w:hideMark/>
          </w:tcPr>
          <w:p w14:paraId="7D108D27"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2023</w:t>
            </w:r>
          </w:p>
        </w:tc>
        <w:tc>
          <w:tcPr>
            <w:tcW w:w="1280" w:type="dxa"/>
            <w:tcBorders>
              <w:top w:val="nil"/>
              <w:left w:val="nil"/>
              <w:bottom w:val="single" w:sz="8" w:space="0" w:color="000000"/>
              <w:right w:val="single" w:sz="8" w:space="0" w:color="000000"/>
            </w:tcBorders>
            <w:shd w:val="clear" w:color="000000" w:fill="DEEAF6"/>
            <w:vAlign w:val="center"/>
            <w:hideMark/>
          </w:tcPr>
          <w:p w14:paraId="7F03FDBC"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c>
          <w:tcPr>
            <w:tcW w:w="1276" w:type="dxa"/>
            <w:tcBorders>
              <w:top w:val="nil"/>
              <w:left w:val="nil"/>
              <w:bottom w:val="single" w:sz="8" w:space="0" w:color="000000"/>
              <w:right w:val="single" w:sz="8" w:space="0" w:color="000000"/>
            </w:tcBorders>
            <w:shd w:val="clear" w:color="000000" w:fill="DEEAF6"/>
            <w:vAlign w:val="center"/>
            <w:hideMark/>
          </w:tcPr>
          <w:p w14:paraId="572A1D24"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2023</w:t>
            </w:r>
          </w:p>
        </w:tc>
        <w:tc>
          <w:tcPr>
            <w:tcW w:w="1418" w:type="dxa"/>
            <w:tcBorders>
              <w:top w:val="nil"/>
              <w:left w:val="nil"/>
              <w:bottom w:val="single" w:sz="8" w:space="0" w:color="000000"/>
              <w:right w:val="single" w:sz="8" w:space="0" w:color="000000"/>
            </w:tcBorders>
            <w:shd w:val="clear" w:color="000000" w:fill="DEEAF6"/>
            <w:vAlign w:val="center"/>
            <w:hideMark/>
          </w:tcPr>
          <w:p w14:paraId="05ACD40F" w14:textId="77777777" w:rsidR="0011583E" w:rsidRPr="00BB5ECF" w:rsidRDefault="0011583E" w:rsidP="0011583E">
            <w:pPr>
              <w:jc w:val="center"/>
              <w:rPr>
                <w:rFonts w:ascii="Arial Narrow" w:hAnsi="Arial Narrow" w:cs="Calibri"/>
                <w:b/>
                <w:bCs/>
                <w:color w:val="000000" w:themeColor="text1"/>
                <w:sz w:val="20"/>
                <w:szCs w:val="20"/>
              </w:rPr>
            </w:pPr>
            <w:r w:rsidRPr="00BB5ECF">
              <w:rPr>
                <w:rFonts w:ascii="Arial Narrow" w:hAnsi="Arial Narrow" w:cs="Calibri"/>
                <w:b/>
                <w:bCs/>
                <w:color w:val="000000" w:themeColor="text1"/>
                <w:sz w:val="20"/>
                <w:szCs w:val="20"/>
              </w:rPr>
              <w:t>2024</w:t>
            </w:r>
          </w:p>
        </w:tc>
      </w:tr>
      <w:tr w:rsidR="00BB5ECF" w:rsidRPr="00BB5ECF" w14:paraId="3F676EB7" w14:textId="77777777" w:rsidTr="001C22AD">
        <w:trPr>
          <w:trHeight w:val="20"/>
        </w:trPr>
        <w:tc>
          <w:tcPr>
            <w:tcW w:w="4209" w:type="dxa"/>
            <w:tcBorders>
              <w:top w:val="nil"/>
              <w:left w:val="single" w:sz="8" w:space="0" w:color="000000"/>
              <w:bottom w:val="single" w:sz="8" w:space="0" w:color="000000"/>
              <w:right w:val="single" w:sz="8" w:space="0" w:color="000000"/>
            </w:tcBorders>
            <w:shd w:val="clear" w:color="auto" w:fill="auto"/>
            <w:vAlign w:val="center"/>
            <w:hideMark/>
          </w:tcPr>
          <w:p w14:paraId="61FA05AC" w14:textId="77777777" w:rsidR="0011583E" w:rsidRPr="00BB5ECF" w:rsidRDefault="0011583E" w:rsidP="0011583E">
            <w:pP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Action 1 : Coordination des activités et optimisation du système d'information de la DGPE</w:t>
            </w:r>
          </w:p>
        </w:tc>
        <w:tc>
          <w:tcPr>
            <w:tcW w:w="1315" w:type="dxa"/>
            <w:tcBorders>
              <w:top w:val="nil"/>
              <w:left w:val="nil"/>
              <w:bottom w:val="single" w:sz="8" w:space="0" w:color="000000"/>
              <w:right w:val="single" w:sz="8" w:space="0" w:color="000000"/>
            </w:tcBorders>
            <w:shd w:val="clear" w:color="auto" w:fill="auto"/>
            <w:vAlign w:val="center"/>
            <w:hideMark/>
          </w:tcPr>
          <w:p w14:paraId="4FB87C0A"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800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p>
        </w:tc>
        <w:tc>
          <w:tcPr>
            <w:tcW w:w="1276" w:type="dxa"/>
            <w:tcBorders>
              <w:top w:val="nil"/>
              <w:left w:val="nil"/>
              <w:bottom w:val="single" w:sz="8" w:space="0" w:color="000000"/>
              <w:right w:val="single" w:sz="8" w:space="0" w:color="000000"/>
            </w:tcBorders>
            <w:shd w:val="clear" w:color="000000" w:fill="E7E6E6"/>
            <w:vAlign w:val="center"/>
            <w:hideMark/>
          </w:tcPr>
          <w:p w14:paraId="737B5C54"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550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p>
        </w:tc>
        <w:tc>
          <w:tcPr>
            <w:tcW w:w="1418" w:type="dxa"/>
            <w:tcBorders>
              <w:top w:val="nil"/>
              <w:left w:val="nil"/>
              <w:bottom w:val="single" w:sz="8" w:space="0" w:color="000000"/>
              <w:right w:val="single" w:sz="8" w:space="0" w:color="000000"/>
            </w:tcBorders>
            <w:shd w:val="clear" w:color="auto" w:fill="auto"/>
            <w:vAlign w:val="center"/>
            <w:hideMark/>
          </w:tcPr>
          <w:p w14:paraId="5E91F468"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245</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524</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314</w:t>
            </w:r>
          </w:p>
        </w:tc>
        <w:tc>
          <w:tcPr>
            <w:tcW w:w="1305" w:type="dxa"/>
            <w:tcBorders>
              <w:top w:val="nil"/>
              <w:left w:val="nil"/>
              <w:bottom w:val="single" w:sz="8" w:space="0" w:color="000000"/>
              <w:right w:val="single" w:sz="8" w:space="0" w:color="000000"/>
            </w:tcBorders>
            <w:shd w:val="clear" w:color="000000" w:fill="E7E6E6"/>
            <w:vAlign w:val="center"/>
            <w:hideMark/>
          </w:tcPr>
          <w:p w14:paraId="205A1738" w14:textId="7E66BC09" w:rsidR="0011583E" w:rsidRPr="00BB5ECF" w:rsidRDefault="000C788C" w:rsidP="0011583E">
            <w:pPr>
              <w:jc w:val="center"/>
              <w:rPr>
                <w:rFonts w:ascii="Arial Narrow" w:hAnsi="Arial Narrow" w:cs="Calibri"/>
                <w:color w:val="000000" w:themeColor="text1"/>
                <w:sz w:val="22"/>
                <w:szCs w:val="22"/>
              </w:rPr>
            </w:pPr>
            <w:r>
              <w:rPr>
                <w:rFonts w:ascii="Arial Narrow" w:hAnsi="Arial Narrow" w:cs="Calibri"/>
                <w:color w:val="000000" w:themeColor="text1"/>
                <w:sz w:val="22"/>
                <w:szCs w:val="22"/>
              </w:rPr>
              <w:t>1 424 276 208</w:t>
            </w:r>
          </w:p>
        </w:tc>
        <w:tc>
          <w:tcPr>
            <w:tcW w:w="1388" w:type="dxa"/>
            <w:tcBorders>
              <w:top w:val="nil"/>
              <w:left w:val="nil"/>
              <w:bottom w:val="single" w:sz="8" w:space="0" w:color="000000"/>
              <w:right w:val="single" w:sz="8" w:space="0" w:color="000000"/>
            </w:tcBorders>
            <w:shd w:val="clear" w:color="auto" w:fill="auto"/>
            <w:vAlign w:val="center"/>
            <w:hideMark/>
          </w:tcPr>
          <w:p w14:paraId="3B39863A"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2</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p>
        </w:tc>
        <w:tc>
          <w:tcPr>
            <w:tcW w:w="1280" w:type="dxa"/>
            <w:tcBorders>
              <w:top w:val="nil"/>
              <w:left w:val="nil"/>
              <w:bottom w:val="single" w:sz="8" w:space="0" w:color="000000"/>
              <w:right w:val="single" w:sz="8" w:space="0" w:color="000000"/>
            </w:tcBorders>
            <w:shd w:val="clear" w:color="000000" w:fill="E7E6E6"/>
            <w:vAlign w:val="center"/>
            <w:hideMark/>
          </w:tcPr>
          <w:p w14:paraId="28DF3278"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499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p>
        </w:tc>
        <w:tc>
          <w:tcPr>
            <w:tcW w:w="1276" w:type="dxa"/>
            <w:tcBorders>
              <w:top w:val="nil"/>
              <w:left w:val="nil"/>
              <w:bottom w:val="single" w:sz="8" w:space="0" w:color="000000"/>
              <w:right w:val="single" w:sz="8" w:space="0" w:color="000000"/>
            </w:tcBorders>
            <w:shd w:val="clear" w:color="auto" w:fill="auto"/>
            <w:vAlign w:val="center"/>
            <w:hideMark/>
          </w:tcPr>
          <w:p w14:paraId="159FDF71"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277</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324</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314</w:t>
            </w:r>
          </w:p>
        </w:tc>
        <w:tc>
          <w:tcPr>
            <w:tcW w:w="1418" w:type="dxa"/>
            <w:tcBorders>
              <w:top w:val="nil"/>
              <w:left w:val="nil"/>
              <w:bottom w:val="single" w:sz="8" w:space="0" w:color="000000"/>
              <w:right w:val="single" w:sz="8" w:space="0" w:color="000000"/>
            </w:tcBorders>
            <w:shd w:val="clear" w:color="auto" w:fill="E7E6E6" w:themeFill="background2"/>
            <w:vAlign w:val="bottom"/>
            <w:hideMark/>
          </w:tcPr>
          <w:p w14:paraId="314BAE38" w14:textId="3CDB7C9A" w:rsidR="0011583E" w:rsidRPr="00B33892" w:rsidRDefault="00790A31" w:rsidP="001C22AD">
            <w:pPr>
              <w:jc w:val="center"/>
              <w:rPr>
                <w:rFonts w:ascii="Arial Narrow" w:hAnsi="Arial Narrow" w:cs="Calibri"/>
                <w:color w:val="000000" w:themeColor="text1"/>
                <w:sz w:val="22"/>
                <w:szCs w:val="22"/>
              </w:rPr>
            </w:pPr>
            <w:r w:rsidRPr="00B33892">
              <w:rPr>
                <w:rFonts w:ascii="Arial Narrow" w:hAnsi="Arial Narrow" w:cs="Calibri"/>
                <w:color w:val="000000" w:themeColor="text1"/>
                <w:sz w:val="22"/>
                <w:szCs w:val="22"/>
              </w:rPr>
              <w:t>4 955 826 207</w:t>
            </w:r>
          </w:p>
        </w:tc>
      </w:tr>
      <w:tr w:rsidR="00BB5ECF" w:rsidRPr="00BB5ECF" w14:paraId="096AB37B" w14:textId="77777777" w:rsidTr="001C22AD">
        <w:trPr>
          <w:trHeight w:val="20"/>
        </w:trPr>
        <w:tc>
          <w:tcPr>
            <w:tcW w:w="4209" w:type="dxa"/>
            <w:tcBorders>
              <w:top w:val="nil"/>
              <w:left w:val="single" w:sz="8" w:space="0" w:color="000000"/>
              <w:bottom w:val="single" w:sz="8" w:space="0" w:color="000000"/>
              <w:right w:val="single" w:sz="8" w:space="0" w:color="000000"/>
            </w:tcBorders>
            <w:shd w:val="clear" w:color="auto" w:fill="auto"/>
            <w:vAlign w:val="center"/>
            <w:hideMark/>
          </w:tcPr>
          <w:p w14:paraId="7E0F2A2F" w14:textId="77777777" w:rsidR="0011583E" w:rsidRPr="00BB5ECF" w:rsidRDefault="0011583E" w:rsidP="0011583E">
            <w:pP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Action 2 : Gestion active du portefeuille de l'Etat</w:t>
            </w:r>
          </w:p>
        </w:tc>
        <w:tc>
          <w:tcPr>
            <w:tcW w:w="1315" w:type="dxa"/>
            <w:tcBorders>
              <w:top w:val="nil"/>
              <w:left w:val="nil"/>
              <w:bottom w:val="single" w:sz="8" w:space="0" w:color="000000"/>
              <w:right w:val="single" w:sz="8" w:space="0" w:color="000000"/>
            </w:tcBorders>
            <w:shd w:val="clear" w:color="auto" w:fill="auto"/>
            <w:vAlign w:val="center"/>
            <w:hideMark/>
          </w:tcPr>
          <w:p w14:paraId="26D246C2"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1276" w:type="dxa"/>
            <w:tcBorders>
              <w:top w:val="nil"/>
              <w:left w:val="nil"/>
              <w:bottom w:val="single" w:sz="8" w:space="0" w:color="000000"/>
              <w:right w:val="single" w:sz="8" w:space="0" w:color="000000"/>
            </w:tcBorders>
            <w:shd w:val="clear" w:color="000000" w:fill="E7E6E6"/>
            <w:vAlign w:val="center"/>
            <w:hideMark/>
          </w:tcPr>
          <w:p w14:paraId="6BF159B7" w14:textId="463E8E79"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 </w:t>
            </w:r>
            <w:r w:rsidR="00790A31">
              <w:rPr>
                <w:rFonts w:ascii="Arial Narrow" w:hAnsi="Arial Narrow" w:cs="Calibri"/>
                <w:color w:val="000000" w:themeColor="text1"/>
                <w:sz w:val="22"/>
                <w:szCs w:val="22"/>
              </w:rPr>
              <w:t>0</w:t>
            </w:r>
          </w:p>
        </w:tc>
        <w:tc>
          <w:tcPr>
            <w:tcW w:w="1418" w:type="dxa"/>
            <w:tcBorders>
              <w:top w:val="nil"/>
              <w:left w:val="nil"/>
              <w:bottom w:val="single" w:sz="8" w:space="0" w:color="000000"/>
              <w:right w:val="single" w:sz="8" w:space="0" w:color="000000"/>
            </w:tcBorders>
            <w:shd w:val="clear" w:color="auto" w:fill="auto"/>
            <w:vAlign w:val="center"/>
            <w:hideMark/>
          </w:tcPr>
          <w:p w14:paraId="250BA822"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391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512</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393</w:t>
            </w:r>
          </w:p>
        </w:tc>
        <w:tc>
          <w:tcPr>
            <w:tcW w:w="1305" w:type="dxa"/>
            <w:tcBorders>
              <w:top w:val="nil"/>
              <w:left w:val="nil"/>
              <w:bottom w:val="single" w:sz="8" w:space="0" w:color="000000"/>
              <w:right w:val="single" w:sz="8" w:space="0" w:color="000000"/>
            </w:tcBorders>
            <w:shd w:val="clear" w:color="000000" w:fill="E7E6E6"/>
            <w:vAlign w:val="center"/>
            <w:hideMark/>
          </w:tcPr>
          <w:p w14:paraId="4B3DF47F" w14:textId="68A5C7F3" w:rsidR="0011583E" w:rsidRPr="00BB5ECF" w:rsidRDefault="000C788C" w:rsidP="0011583E">
            <w:pPr>
              <w:jc w:val="center"/>
              <w:rPr>
                <w:rFonts w:ascii="Arial Narrow" w:hAnsi="Arial Narrow" w:cs="Calibri"/>
                <w:color w:val="000000" w:themeColor="text1"/>
                <w:sz w:val="22"/>
                <w:szCs w:val="22"/>
              </w:rPr>
            </w:pPr>
            <w:r>
              <w:rPr>
                <w:rFonts w:ascii="Arial Narrow" w:hAnsi="Arial Narrow" w:cs="Calibri"/>
                <w:color w:val="000000" w:themeColor="text1"/>
                <w:sz w:val="22"/>
                <w:szCs w:val="22"/>
              </w:rPr>
              <w:t>483 931 140</w:t>
            </w:r>
          </w:p>
        </w:tc>
        <w:tc>
          <w:tcPr>
            <w:tcW w:w="1388" w:type="dxa"/>
            <w:tcBorders>
              <w:top w:val="nil"/>
              <w:left w:val="nil"/>
              <w:bottom w:val="single" w:sz="8" w:space="0" w:color="000000"/>
              <w:right w:val="single" w:sz="8" w:space="0" w:color="000000"/>
            </w:tcBorders>
            <w:shd w:val="clear" w:color="auto" w:fill="auto"/>
            <w:vAlign w:val="center"/>
            <w:hideMark/>
          </w:tcPr>
          <w:p w14:paraId="22D9854E"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1280" w:type="dxa"/>
            <w:tcBorders>
              <w:top w:val="nil"/>
              <w:left w:val="nil"/>
              <w:bottom w:val="single" w:sz="8" w:space="0" w:color="000000"/>
              <w:right w:val="single" w:sz="8" w:space="0" w:color="000000"/>
            </w:tcBorders>
            <w:shd w:val="clear" w:color="000000" w:fill="E7E6E6"/>
            <w:vAlign w:val="center"/>
            <w:hideMark/>
          </w:tcPr>
          <w:p w14:paraId="0DDBBAA9" w14:textId="68EC892D" w:rsidR="0011583E" w:rsidRPr="00BB5ECF" w:rsidRDefault="00790A31" w:rsidP="0011583E">
            <w:pPr>
              <w:jc w:val="center"/>
              <w:rPr>
                <w:rFonts w:ascii="Arial Narrow" w:hAnsi="Arial Narrow" w:cs="Calibri"/>
                <w:color w:val="000000" w:themeColor="text1"/>
                <w:sz w:val="22"/>
                <w:szCs w:val="22"/>
              </w:rPr>
            </w:pPr>
            <w:r>
              <w:rPr>
                <w:rFonts w:ascii="Arial Narrow" w:hAnsi="Arial Narrow" w:cs="Calibri"/>
                <w:color w:val="000000" w:themeColor="text1"/>
                <w:sz w:val="22"/>
                <w:szCs w:val="22"/>
              </w:rPr>
              <w:t>0</w:t>
            </w:r>
            <w:r w:rsidR="0011583E" w:rsidRPr="00BB5ECF">
              <w:rPr>
                <w:rFonts w:ascii="Arial Narrow" w:hAnsi="Arial Narrow" w:cs="Calibri"/>
                <w:color w:val="000000" w:themeColor="text1"/>
                <w:sz w:val="22"/>
                <w:szCs w:val="22"/>
              </w:rPr>
              <w:t> </w:t>
            </w:r>
          </w:p>
        </w:tc>
        <w:tc>
          <w:tcPr>
            <w:tcW w:w="1276" w:type="dxa"/>
            <w:tcBorders>
              <w:top w:val="nil"/>
              <w:left w:val="nil"/>
              <w:bottom w:val="single" w:sz="8" w:space="0" w:color="000000"/>
              <w:right w:val="single" w:sz="8" w:space="0" w:color="000000"/>
            </w:tcBorders>
            <w:shd w:val="clear" w:color="auto" w:fill="auto"/>
            <w:vAlign w:val="center"/>
            <w:hideMark/>
          </w:tcPr>
          <w:p w14:paraId="41949726"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391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512</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393</w:t>
            </w:r>
          </w:p>
        </w:tc>
        <w:tc>
          <w:tcPr>
            <w:tcW w:w="1418" w:type="dxa"/>
            <w:tcBorders>
              <w:top w:val="nil"/>
              <w:left w:val="nil"/>
              <w:bottom w:val="single" w:sz="8" w:space="0" w:color="000000"/>
              <w:right w:val="single" w:sz="8" w:space="0" w:color="000000"/>
            </w:tcBorders>
            <w:shd w:val="clear" w:color="auto" w:fill="E7E6E6" w:themeFill="background2"/>
            <w:vAlign w:val="center"/>
            <w:hideMark/>
          </w:tcPr>
          <w:p w14:paraId="0F0794D4" w14:textId="77777777" w:rsidR="00790A31" w:rsidRPr="00B33892" w:rsidRDefault="00790A31" w:rsidP="0011583E">
            <w:pPr>
              <w:jc w:val="center"/>
              <w:rPr>
                <w:rFonts w:ascii="Arial Narrow" w:hAnsi="Arial Narrow" w:cs="Calibri"/>
                <w:color w:val="000000" w:themeColor="text1"/>
                <w:sz w:val="22"/>
                <w:szCs w:val="22"/>
              </w:rPr>
            </w:pPr>
            <w:r w:rsidRPr="00B33892">
              <w:rPr>
                <w:rFonts w:ascii="Arial Narrow" w:hAnsi="Arial Narrow" w:cs="Calibri"/>
                <w:color w:val="000000" w:themeColor="text1"/>
                <w:sz w:val="22"/>
                <w:szCs w:val="22"/>
              </w:rPr>
              <w:t>483 931 140</w:t>
            </w:r>
          </w:p>
          <w:p w14:paraId="7C7757A8" w14:textId="6F78AF53" w:rsidR="0011583E" w:rsidRPr="00B33892" w:rsidRDefault="0011583E" w:rsidP="0011583E">
            <w:pPr>
              <w:jc w:val="center"/>
              <w:rPr>
                <w:rFonts w:ascii="Arial Narrow" w:hAnsi="Arial Narrow" w:cs="Calibri"/>
                <w:color w:val="000000" w:themeColor="text1"/>
                <w:sz w:val="22"/>
                <w:szCs w:val="22"/>
              </w:rPr>
            </w:pPr>
          </w:p>
        </w:tc>
      </w:tr>
      <w:tr w:rsidR="00BB5ECF" w:rsidRPr="00BB5ECF" w14:paraId="3A48A9B2" w14:textId="77777777" w:rsidTr="001C22AD">
        <w:trPr>
          <w:trHeight w:val="20"/>
        </w:trPr>
        <w:tc>
          <w:tcPr>
            <w:tcW w:w="4209" w:type="dxa"/>
            <w:tcBorders>
              <w:top w:val="nil"/>
              <w:left w:val="single" w:sz="8" w:space="0" w:color="000000"/>
              <w:bottom w:val="single" w:sz="8" w:space="0" w:color="000000"/>
              <w:right w:val="single" w:sz="8" w:space="0" w:color="000000"/>
            </w:tcBorders>
            <w:shd w:val="clear" w:color="auto" w:fill="auto"/>
            <w:vAlign w:val="center"/>
            <w:hideMark/>
          </w:tcPr>
          <w:p w14:paraId="5D743B71" w14:textId="77777777" w:rsidR="0011583E" w:rsidRPr="00BB5ECF" w:rsidRDefault="0011583E" w:rsidP="0011583E">
            <w:pP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Action 3 : Mise en place des systèmes de contrôle efficaces des Entreprises Publiques</w:t>
            </w:r>
          </w:p>
        </w:tc>
        <w:tc>
          <w:tcPr>
            <w:tcW w:w="1315" w:type="dxa"/>
            <w:tcBorders>
              <w:top w:val="nil"/>
              <w:left w:val="nil"/>
              <w:bottom w:val="single" w:sz="8" w:space="0" w:color="000000"/>
              <w:right w:val="single" w:sz="8" w:space="0" w:color="000000"/>
            </w:tcBorders>
            <w:shd w:val="clear" w:color="auto" w:fill="auto"/>
            <w:vAlign w:val="center"/>
            <w:hideMark/>
          </w:tcPr>
          <w:p w14:paraId="4F193C03"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1276" w:type="dxa"/>
            <w:tcBorders>
              <w:top w:val="nil"/>
              <w:left w:val="nil"/>
              <w:bottom w:val="single" w:sz="8" w:space="0" w:color="000000"/>
              <w:right w:val="single" w:sz="8" w:space="0" w:color="000000"/>
            </w:tcBorders>
            <w:shd w:val="clear" w:color="000000" w:fill="E7E6E6"/>
            <w:vAlign w:val="center"/>
            <w:hideMark/>
          </w:tcPr>
          <w:p w14:paraId="16201064" w14:textId="55577FA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 </w:t>
            </w:r>
            <w:r w:rsidR="00790A31">
              <w:rPr>
                <w:rFonts w:ascii="Arial Narrow" w:hAnsi="Arial Narrow" w:cs="Calibri"/>
                <w:color w:val="000000" w:themeColor="text1"/>
                <w:sz w:val="22"/>
                <w:szCs w:val="22"/>
              </w:rPr>
              <w:t>0</w:t>
            </w:r>
          </w:p>
        </w:tc>
        <w:tc>
          <w:tcPr>
            <w:tcW w:w="1418" w:type="dxa"/>
            <w:tcBorders>
              <w:top w:val="nil"/>
              <w:left w:val="nil"/>
              <w:bottom w:val="single" w:sz="8" w:space="0" w:color="000000"/>
              <w:right w:val="single" w:sz="8" w:space="0" w:color="000000"/>
            </w:tcBorders>
            <w:shd w:val="clear" w:color="auto" w:fill="auto"/>
            <w:vAlign w:val="center"/>
            <w:hideMark/>
          </w:tcPr>
          <w:p w14:paraId="672182E0"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995</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933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650</w:t>
            </w:r>
          </w:p>
        </w:tc>
        <w:tc>
          <w:tcPr>
            <w:tcW w:w="1305" w:type="dxa"/>
            <w:tcBorders>
              <w:top w:val="nil"/>
              <w:left w:val="nil"/>
              <w:bottom w:val="single" w:sz="8" w:space="0" w:color="000000"/>
              <w:right w:val="single" w:sz="8" w:space="0" w:color="000000"/>
            </w:tcBorders>
            <w:shd w:val="clear" w:color="000000" w:fill="E7E6E6"/>
            <w:vAlign w:val="center"/>
            <w:hideMark/>
          </w:tcPr>
          <w:p w14:paraId="0BA6AE35"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1</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496</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678</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398</w:t>
            </w:r>
          </w:p>
        </w:tc>
        <w:tc>
          <w:tcPr>
            <w:tcW w:w="1388" w:type="dxa"/>
            <w:tcBorders>
              <w:top w:val="nil"/>
              <w:left w:val="nil"/>
              <w:bottom w:val="single" w:sz="8" w:space="0" w:color="000000"/>
              <w:right w:val="single" w:sz="8" w:space="0" w:color="000000"/>
            </w:tcBorders>
            <w:shd w:val="clear" w:color="auto" w:fill="auto"/>
            <w:vAlign w:val="center"/>
            <w:hideMark/>
          </w:tcPr>
          <w:p w14:paraId="1475F123"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1280" w:type="dxa"/>
            <w:tcBorders>
              <w:top w:val="nil"/>
              <w:left w:val="nil"/>
              <w:bottom w:val="single" w:sz="8" w:space="0" w:color="000000"/>
              <w:right w:val="single" w:sz="8" w:space="0" w:color="000000"/>
            </w:tcBorders>
            <w:shd w:val="clear" w:color="000000" w:fill="E7E6E6"/>
            <w:vAlign w:val="center"/>
            <w:hideMark/>
          </w:tcPr>
          <w:p w14:paraId="0BB082F1" w14:textId="03EAFCE1" w:rsidR="0011583E" w:rsidRPr="00BB5ECF" w:rsidRDefault="00790A31" w:rsidP="0011583E">
            <w:pPr>
              <w:jc w:val="center"/>
              <w:rPr>
                <w:rFonts w:ascii="Arial Narrow" w:hAnsi="Arial Narrow" w:cs="Calibri"/>
                <w:color w:val="000000" w:themeColor="text1"/>
                <w:sz w:val="22"/>
                <w:szCs w:val="22"/>
              </w:rPr>
            </w:pPr>
            <w:r>
              <w:rPr>
                <w:rFonts w:ascii="Arial Narrow" w:hAnsi="Arial Narrow" w:cs="Calibri"/>
                <w:color w:val="000000" w:themeColor="text1"/>
                <w:sz w:val="22"/>
                <w:szCs w:val="22"/>
              </w:rPr>
              <w:t>0</w:t>
            </w:r>
          </w:p>
        </w:tc>
        <w:tc>
          <w:tcPr>
            <w:tcW w:w="1276" w:type="dxa"/>
            <w:tcBorders>
              <w:top w:val="nil"/>
              <w:left w:val="nil"/>
              <w:bottom w:val="single" w:sz="8" w:space="0" w:color="000000"/>
              <w:right w:val="single" w:sz="8" w:space="0" w:color="000000"/>
            </w:tcBorders>
            <w:shd w:val="clear" w:color="auto" w:fill="auto"/>
            <w:vAlign w:val="center"/>
            <w:hideMark/>
          </w:tcPr>
          <w:p w14:paraId="0D9C0602" w14:textId="77777777" w:rsidR="0011583E" w:rsidRPr="00BB5ECF" w:rsidRDefault="0011583E" w:rsidP="0011583E">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995</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933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650</w:t>
            </w:r>
          </w:p>
        </w:tc>
        <w:tc>
          <w:tcPr>
            <w:tcW w:w="1418" w:type="dxa"/>
            <w:tcBorders>
              <w:top w:val="nil"/>
              <w:left w:val="nil"/>
              <w:bottom w:val="single" w:sz="8" w:space="0" w:color="000000"/>
              <w:right w:val="single" w:sz="8" w:space="0" w:color="000000"/>
            </w:tcBorders>
            <w:shd w:val="clear" w:color="auto" w:fill="E7E6E6" w:themeFill="background2"/>
            <w:vAlign w:val="center"/>
            <w:hideMark/>
          </w:tcPr>
          <w:p w14:paraId="359F45E1" w14:textId="77777777" w:rsidR="0011583E" w:rsidRPr="00B33892" w:rsidRDefault="0011583E" w:rsidP="0011583E">
            <w:pPr>
              <w:jc w:val="center"/>
              <w:rPr>
                <w:rFonts w:ascii="Arial Narrow" w:hAnsi="Arial Narrow" w:cs="Calibri"/>
                <w:color w:val="000000" w:themeColor="text1"/>
                <w:sz w:val="22"/>
                <w:szCs w:val="22"/>
              </w:rPr>
            </w:pPr>
            <w:r w:rsidRPr="00B33892">
              <w:rPr>
                <w:rFonts w:ascii="Arial Narrow" w:hAnsi="Arial Narrow" w:cs="Calibri"/>
                <w:color w:val="000000" w:themeColor="text1"/>
                <w:sz w:val="22"/>
                <w:szCs w:val="22"/>
              </w:rPr>
              <w:t>1</w:t>
            </w:r>
            <w:r w:rsidRPr="00B33892">
              <w:rPr>
                <w:rFonts w:ascii="Arial" w:hAnsi="Arial" w:cs="Arial"/>
                <w:color w:val="000000" w:themeColor="text1"/>
                <w:sz w:val="22"/>
                <w:szCs w:val="22"/>
              </w:rPr>
              <w:t> </w:t>
            </w:r>
            <w:r w:rsidRPr="00B33892">
              <w:rPr>
                <w:rFonts w:ascii="Arial Narrow" w:hAnsi="Arial Narrow" w:cs="Calibri"/>
                <w:color w:val="000000" w:themeColor="text1"/>
                <w:sz w:val="22"/>
                <w:szCs w:val="22"/>
              </w:rPr>
              <w:t>496</w:t>
            </w:r>
            <w:r w:rsidRPr="00B33892">
              <w:rPr>
                <w:rFonts w:ascii="Arial" w:hAnsi="Arial" w:cs="Arial"/>
                <w:color w:val="000000" w:themeColor="text1"/>
                <w:sz w:val="22"/>
                <w:szCs w:val="22"/>
              </w:rPr>
              <w:t> </w:t>
            </w:r>
            <w:r w:rsidRPr="00B33892">
              <w:rPr>
                <w:rFonts w:ascii="Arial Narrow" w:hAnsi="Arial Narrow" w:cs="Calibri"/>
                <w:color w:val="000000" w:themeColor="text1"/>
                <w:sz w:val="22"/>
                <w:szCs w:val="22"/>
              </w:rPr>
              <w:t>678</w:t>
            </w:r>
            <w:r w:rsidRPr="00B33892">
              <w:rPr>
                <w:rFonts w:ascii="Arial" w:hAnsi="Arial" w:cs="Arial"/>
                <w:color w:val="000000" w:themeColor="text1"/>
                <w:sz w:val="22"/>
                <w:szCs w:val="22"/>
              </w:rPr>
              <w:t> </w:t>
            </w:r>
            <w:r w:rsidRPr="00B33892">
              <w:rPr>
                <w:rFonts w:ascii="Arial Narrow" w:hAnsi="Arial Narrow" w:cs="Calibri"/>
                <w:color w:val="000000" w:themeColor="text1"/>
                <w:sz w:val="22"/>
                <w:szCs w:val="22"/>
              </w:rPr>
              <w:t>398</w:t>
            </w:r>
          </w:p>
        </w:tc>
      </w:tr>
      <w:tr w:rsidR="00BB5ECF" w:rsidRPr="00BB5ECF" w14:paraId="04F4E705" w14:textId="77777777" w:rsidTr="001C22AD">
        <w:trPr>
          <w:trHeight w:val="20"/>
        </w:trPr>
        <w:tc>
          <w:tcPr>
            <w:tcW w:w="4209" w:type="dxa"/>
            <w:tcBorders>
              <w:top w:val="nil"/>
              <w:left w:val="single" w:sz="8" w:space="0" w:color="auto"/>
              <w:bottom w:val="single" w:sz="8" w:space="0" w:color="auto"/>
              <w:right w:val="single" w:sz="8" w:space="0" w:color="auto"/>
            </w:tcBorders>
            <w:shd w:val="clear" w:color="000000" w:fill="FFF2CC"/>
            <w:vAlign w:val="center"/>
            <w:hideMark/>
          </w:tcPr>
          <w:p w14:paraId="10A2ED28" w14:textId="77777777" w:rsidR="0011583E" w:rsidRPr="00BB5ECF" w:rsidRDefault="0011583E" w:rsidP="0011583E">
            <w:pP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Total</w:t>
            </w:r>
          </w:p>
        </w:tc>
        <w:tc>
          <w:tcPr>
            <w:tcW w:w="1315" w:type="dxa"/>
            <w:tcBorders>
              <w:top w:val="nil"/>
              <w:left w:val="nil"/>
              <w:bottom w:val="single" w:sz="8" w:space="0" w:color="auto"/>
              <w:right w:val="single" w:sz="8" w:space="0" w:color="auto"/>
            </w:tcBorders>
            <w:shd w:val="clear" w:color="000000" w:fill="FFF2CC"/>
            <w:noWrap/>
            <w:vAlign w:val="center"/>
            <w:hideMark/>
          </w:tcPr>
          <w:p w14:paraId="5570C2B0"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31</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800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p>
        </w:tc>
        <w:tc>
          <w:tcPr>
            <w:tcW w:w="1276" w:type="dxa"/>
            <w:tcBorders>
              <w:top w:val="nil"/>
              <w:left w:val="nil"/>
              <w:bottom w:val="single" w:sz="8" w:space="0" w:color="auto"/>
              <w:right w:val="single" w:sz="8" w:space="0" w:color="auto"/>
            </w:tcBorders>
            <w:shd w:val="clear" w:color="000000" w:fill="FFF2CC"/>
            <w:noWrap/>
            <w:vAlign w:val="center"/>
            <w:hideMark/>
          </w:tcPr>
          <w:p w14:paraId="61E9CBC0"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31</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550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p>
        </w:tc>
        <w:tc>
          <w:tcPr>
            <w:tcW w:w="1418" w:type="dxa"/>
            <w:tcBorders>
              <w:top w:val="nil"/>
              <w:left w:val="nil"/>
              <w:bottom w:val="single" w:sz="8" w:space="0" w:color="auto"/>
              <w:right w:val="single" w:sz="8" w:space="0" w:color="auto"/>
            </w:tcBorders>
            <w:shd w:val="clear" w:color="000000" w:fill="FFF2CC"/>
            <w:noWrap/>
            <w:vAlign w:val="center"/>
            <w:hideMark/>
          </w:tcPr>
          <w:p w14:paraId="613A8194"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632</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970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357</w:t>
            </w:r>
          </w:p>
        </w:tc>
        <w:tc>
          <w:tcPr>
            <w:tcW w:w="1305" w:type="dxa"/>
            <w:tcBorders>
              <w:top w:val="nil"/>
              <w:left w:val="nil"/>
              <w:bottom w:val="single" w:sz="8" w:space="0" w:color="auto"/>
              <w:right w:val="single" w:sz="8" w:space="0" w:color="auto"/>
            </w:tcBorders>
            <w:shd w:val="clear" w:color="000000" w:fill="FFF2CC"/>
            <w:noWrap/>
            <w:vAlign w:val="center"/>
            <w:hideMark/>
          </w:tcPr>
          <w:p w14:paraId="1C89FC22" w14:textId="2DF68078" w:rsidR="0011583E" w:rsidRPr="00BB5ECF" w:rsidRDefault="000C788C" w:rsidP="0011583E">
            <w:pPr>
              <w:jc w:val="center"/>
              <w:rPr>
                <w:rFonts w:ascii="Arial Narrow" w:hAnsi="Arial Narrow" w:cs="Calibri"/>
                <w:b/>
                <w:bCs/>
                <w:color w:val="000000" w:themeColor="text1"/>
                <w:sz w:val="22"/>
                <w:szCs w:val="22"/>
              </w:rPr>
            </w:pPr>
            <w:r>
              <w:rPr>
                <w:rFonts w:ascii="Arial Narrow" w:hAnsi="Arial Narrow" w:cs="Calibri"/>
                <w:b/>
                <w:bCs/>
                <w:color w:val="000000" w:themeColor="text1"/>
                <w:sz w:val="22"/>
                <w:szCs w:val="22"/>
              </w:rPr>
              <w:t>3 404 885 746</w:t>
            </w:r>
          </w:p>
        </w:tc>
        <w:tc>
          <w:tcPr>
            <w:tcW w:w="1388" w:type="dxa"/>
            <w:tcBorders>
              <w:top w:val="nil"/>
              <w:left w:val="nil"/>
              <w:bottom w:val="single" w:sz="8" w:space="0" w:color="auto"/>
              <w:right w:val="single" w:sz="8" w:space="0" w:color="auto"/>
            </w:tcBorders>
            <w:shd w:val="clear" w:color="000000" w:fill="FFF2CC"/>
            <w:noWrap/>
            <w:vAlign w:val="center"/>
            <w:hideMark/>
          </w:tcPr>
          <w:p w14:paraId="749A775F"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p>
        </w:tc>
        <w:tc>
          <w:tcPr>
            <w:tcW w:w="1280" w:type="dxa"/>
            <w:tcBorders>
              <w:top w:val="nil"/>
              <w:left w:val="nil"/>
              <w:bottom w:val="single" w:sz="8" w:space="0" w:color="auto"/>
              <w:right w:val="single" w:sz="8" w:space="0" w:color="auto"/>
            </w:tcBorders>
            <w:shd w:val="clear" w:color="000000" w:fill="FFF2CC"/>
            <w:noWrap/>
            <w:vAlign w:val="center"/>
            <w:hideMark/>
          </w:tcPr>
          <w:p w14:paraId="64E25B3D"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499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p>
        </w:tc>
        <w:tc>
          <w:tcPr>
            <w:tcW w:w="1276" w:type="dxa"/>
            <w:tcBorders>
              <w:top w:val="nil"/>
              <w:left w:val="nil"/>
              <w:bottom w:val="single" w:sz="8" w:space="0" w:color="auto"/>
              <w:right w:val="single" w:sz="8" w:space="0" w:color="auto"/>
            </w:tcBorders>
            <w:shd w:val="clear" w:color="000000" w:fill="FFF2CC"/>
            <w:noWrap/>
            <w:vAlign w:val="center"/>
            <w:hideMark/>
          </w:tcPr>
          <w:p w14:paraId="5AD32A5F" w14:textId="77777777" w:rsidR="0011583E" w:rsidRPr="00BB5ECF" w:rsidRDefault="0011583E" w:rsidP="0011583E">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4</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664</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770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357</w:t>
            </w:r>
          </w:p>
        </w:tc>
        <w:tc>
          <w:tcPr>
            <w:tcW w:w="1418" w:type="dxa"/>
            <w:tcBorders>
              <w:top w:val="nil"/>
              <w:left w:val="nil"/>
              <w:bottom w:val="single" w:sz="8" w:space="0" w:color="auto"/>
              <w:right w:val="single" w:sz="8" w:space="0" w:color="auto"/>
            </w:tcBorders>
            <w:shd w:val="clear" w:color="000000" w:fill="FFF2CC"/>
            <w:noWrap/>
            <w:vAlign w:val="center"/>
            <w:hideMark/>
          </w:tcPr>
          <w:p w14:paraId="1F20047A" w14:textId="11E00B76" w:rsidR="00790A31" w:rsidRPr="00B33892" w:rsidRDefault="00790A31" w:rsidP="00B33892">
            <w:pPr>
              <w:rPr>
                <w:rFonts w:ascii="Arial Narrow" w:hAnsi="Arial Narrow" w:cs="Calibri"/>
                <w:b/>
                <w:bCs/>
                <w:color w:val="000000" w:themeColor="text1"/>
                <w:sz w:val="2"/>
                <w:szCs w:val="2"/>
              </w:rPr>
            </w:pPr>
          </w:p>
          <w:p w14:paraId="720D57F9" w14:textId="2481B596" w:rsidR="0011583E" w:rsidRPr="00B33892" w:rsidRDefault="00790A31" w:rsidP="0011583E">
            <w:pPr>
              <w:jc w:val="center"/>
              <w:rPr>
                <w:rFonts w:ascii="Arial Narrow" w:hAnsi="Arial Narrow" w:cs="Calibri"/>
                <w:b/>
                <w:bCs/>
                <w:color w:val="000000" w:themeColor="text1"/>
                <w:sz w:val="22"/>
                <w:szCs w:val="22"/>
              </w:rPr>
            </w:pPr>
            <w:r w:rsidRPr="00B33892">
              <w:rPr>
                <w:rFonts w:ascii="Arial Narrow" w:hAnsi="Arial Narrow" w:cs="Calibri"/>
                <w:b/>
                <w:bCs/>
                <w:color w:val="000000" w:themeColor="text1"/>
                <w:sz w:val="22"/>
                <w:szCs w:val="22"/>
              </w:rPr>
              <w:t>6 936 435 745</w:t>
            </w:r>
          </w:p>
        </w:tc>
      </w:tr>
    </w:tbl>
    <w:p w14:paraId="1CA4FB48" w14:textId="44476180" w:rsidR="00A7252A" w:rsidRPr="00BB5ECF" w:rsidRDefault="00A7252A" w:rsidP="00A7252A">
      <w:pPr>
        <w:pStyle w:val="Lgende"/>
        <w:spacing w:after="120"/>
        <w:jc w:val="both"/>
        <w:rPr>
          <w:rFonts w:ascii="Arial Narrow" w:hAnsi="Arial Narrow" w:cs="Arial"/>
          <w:b w:val="0"/>
          <w:i/>
          <w:iCs/>
          <w:color w:val="000000" w:themeColor="text1"/>
          <w:szCs w:val="25"/>
          <w:lang w:eastAsia="en-US"/>
        </w:rPr>
      </w:pPr>
      <w:r w:rsidRPr="00BB5ECF">
        <w:rPr>
          <w:rFonts w:ascii="Arial Narrow" w:hAnsi="Arial Narrow" w:cs="Arial"/>
          <w:b w:val="0"/>
          <w:bCs w:val="0"/>
          <w:i/>
          <w:iCs/>
          <w:color w:val="000000" w:themeColor="text1"/>
          <w:szCs w:val="25"/>
          <w:u w:val="single"/>
        </w:rPr>
        <w:t>Source</w:t>
      </w:r>
      <w:r w:rsidRPr="00BB5ECF">
        <w:rPr>
          <w:rFonts w:ascii="Arial Narrow" w:hAnsi="Arial Narrow" w:cs="Arial"/>
          <w:b w:val="0"/>
          <w:bCs w:val="0"/>
          <w:i/>
          <w:iCs/>
          <w:color w:val="000000" w:themeColor="text1"/>
          <w:szCs w:val="25"/>
        </w:rPr>
        <w:t xml:space="preserve"> : </w:t>
      </w:r>
      <w:r w:rsidR="008060A0" w:rsidRPr="00BB5ECF">
        <w:rPr>
          <w:rFonts w:ascii="Arial Narrow" w:hAnsi="Arial Narrow" w:cs="Arial"/>
          <w:b w:val="0"/>
          <w:bCs w:val="0"/>
          <w:i/>
          <w:iCs/>
          <w:color w:val="000000" w:themeColor="text1"/>
          <w:szCs w:val="25"/>
        </w:rPr>
        <w:t xml:space="preserve">Situation d’exécution issue du SIGOBE </w:t>
      </w:r>
      <w:r w:rsidR="00C55864">
        <w:rPr>
          <w:rFonts w:ascii="Arial Narrow" w:hAnsi="Arial Narrow" w:cs="Arial"/>
          <w:b w:val="0"/>
          <w:bCs w:val="0"/>
          <w:i/>
          <w:iCs/>
          <w:color w:val="000000" w:themeColor="text1"/>
          <w:szCs w:val="25"/>
        </w:rPr>
        <w:t>/</w:t>
      </w:r>
      <w:r w:rsidR="00C55864" w:rsidRPr="00C55864">
        <w:rPr>
          <w:rFonts w:ascii="Arial Narrow" w:hAnsi="Arial Narrow" w:cs="Arial"/>
          <w:b w:val="0"/>
          <w:bCs w:val="0"/>
          <w:i/>
          <w:iCs/>
          <w:color w:val="000000" w:themeColor="text1"/>
          <w:szCs w:val="25"/>
        </w:rPr>
        <w:t xml:space="preserve"> </w:t>
      </w:r>
      <w:r w:rsidR="00C55864">
        <w:rPr>
          <w:rFonts w:ascii="Arial Narrow" w:hAnsi="Arial Narrow" w:cs="Arial"/>
          <w:b w:val="0"/>
          <w:bCs w:val="0"/>
          <w:i/>
          <w:iCs/>
          <w:color w:val="000000" w:themeColor="text1"/>
          <w:szCs w:val="25"/>
        </w:rPr>
        <w:t>DPPD-PAP 2024-2026</w:t>
      </w:r>
    </w:p>
    <w:p w14:paraId="4982E991" w14:textId="46A2752C" w:rsidR="00260ECB" w:rsidRPr="00BB5ECF" w:rsidRDefault="00260ECB" w:rsidP="00260ECB">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Le budget exécuté est reparti par actions comme suit :</w:t>
      </w:r>
    </w:p>
    <w:p w14:paraId="17C2185B" w14:textId="4AAA7F28" w:rsidR="001E492A" w:rsidRPr="00BB5ECF" w:rsidRDefault="00525A54" w:rsidP="001E492A">
      <w:pPr>
        <w:spacing w:before="120" w:after="120"/>
        <w:jc w:val="both"/>
        <w:rPr>
          <w:rFonts w:ascii="Arial Narrow" w:hAnsi="Arial Narrow"/>
          <w:color w:val="000000" w:themeColor="text1"/>
          <w:sz w:val="25"/>
          <w:szCs w:val="25"/>
        </w:rPr>
      </w:pPr>
      <w:r w:rsidRPr="00BB5ECF">
        <w:rPr>
          <w:rFonts w:ascii="Arial Narrow" w:hAnsi="Arial Narrow" w:cs="Arial"/>
          <w:b/>
          <w:color w:val="000000" w:themeColor="text1"/>
          <w:sz w:val="25"/>
          <w:szCs w:val="25"/>
        </w:rPr>
        <w:t>A</w:t>
      </w:r>
      <w:r w:rsidR="00A7252A" w:rsidRPr="00BB5ECF">
        <w:rPr>
          <w:rFonts w:ascii="Arial Narrow" w:hAnsi="Arial Narrow" w:cs="Arial"/>
          <w:b/>
          <w:color w:val="000000" w:themeColor="text1"/>
          <w:sz w:val="25"/>
          <w:szCs w:val="25"/>
        </w:rPr>
        <w:t>ction 1 « Coordination des activités et optimisation du système d'information de la DGPE »</w:t>
      </w:r>
      <w:r w:rsidRPr="00BB5ECF">
        <w:rPr>
          <w:rFonts w:ascii="Arial Narrow" w:hAnsi="Arial Narrow" w:cs="Arial"/>
          <w:b/>
          <w:color w:val="000000" w:themeColor="text1"/>
          <w:sz w:val="25"/>
          <w:szCs w:val="25"/>
        </w:rPr>
        <w:t> :</w:t>
      </w:r>
      <w:r w:rsidRPr="00BB5ECF">
        <w:rPr>
          <w:rFonts w:ascii="Arial Narrow" w:eastAsia="Calibri" w:hAnsi="Arial Narrow" w:cs="Arial"/>
          <w:color w:val="000000" w:themeColor="text1"/>
          <w:sz w:val="25"/>
          <w:szCs w:val="25"/>
        </w:rPr>
        <w:t xml:space="preserve"> </w:t>
      </w:r>
      <w:r w:rsidR="001E492A" w:rsidRPr="00BB5ECF">
        <w:rPr>
          <w:rFonts w:ascii="Arial Narrow" w:hAnsi="Arial Narrow"/>
          <w:color w:val="000000" w:themeColor="text1"/>
          <w:sz w:val="25"/>
          <w:szCs w:val="25"/>
        </w:rPr>
        <w:t>Au titre de la loi de finances 2024, cette action a bénéficié d’un budget initial de 3</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422</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239</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532 F</w:t>
      </w:r>
      <w:r w:rsidR="006635E1" w:rsidRPr="00BB5ECF">
        <w:rPr>
          <w:rFonts w:ascii="Arial Narrow" w:hAnsi="Arial Narrow"/>
          <w:color w:val="000000" w:themeColor="text1"/>
          <w:sz w:val="25"/>
          <w:szCs w:val="25"/>
        </w:rPr>
        <w:t xml:space="preserve"> </w:t>
      </w:r>
      <w:r w:rsidR="001E492A" w:rsidRPr="00BB5ECF">
        <w:rPr>
          <w:rFonts w:ascii="Arial Narrow" w:hAnsi="Arial Narrow"/>
          <w:color w:val="000000" w:themeColor="text1"/>
          <w:sz w:val="25"/>
          <w:szCs w:val="25"/>
        </w:rPr>
        <w:t>CFA, intégralement financé par des ressources intérieures. En cours d’exécution, ce budget a été réajusté à la hausse de 1</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549</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002</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283 FCFA, portant le budget prévisionnel à 4</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971</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241</w:t>
      </w:r>
      <w:r w:rsidR="001E492A" w:rsidRPr="00BB5ECF">
        <w:rPr>
          <w:rFonts w:ascii="Arial" w:hAnsi="Arial" w:cs="Arial"/>
          <w:color w:val="000000" w:themeColor="text1"/>
          <w:sz w:val="25"/>
          <w:szCs w:val="25"/>
        </w:rPr>
        <w:t> </w:t>
      </w:r>
      <w:r w:rsidR="001E492A" w:rsidRPr="00BB5ECF">
        <w:rPr>
          <w:rFonts w:ascii="Arial Narrow" w:hAnsi="Arial Narrow"/>
          <w:color w:val="000000" w:themeColor="text1"/>
          <w:sz w:val="25"/>
          <w:szCs w:val="25"/>
        </w:rPr>
        <w:t>815 F</w:t>
      </w:r>
      <w:r w:rsidR="006635E1" w:rsidRPr="00BB5ECF">
        <w:rPr>
          <w:rFonts w:ascii="Arial Narrow" w:hAnsi="Arial Narrow"/>
          <w:color w:val="000000" w:themeColor="text1"/>
          <w:sz w:val="25"/>
          <w:szCs w:val="25"/>
        </w:rPr>
        <w:t xml:space="preserve"> </w:t>
      </w:r>
      <w:r w:rsidR="001E492A" w:rsidRPr="00BB5ECF">
        <w:rPr>
          <w:rFonts w:ascii="Arial Narrow" w:hAnsi="Arial Narrow"/>
          <w:color w:val="000000" w:themeColor="text1"/>
          <w:sz w:val="25"/>
          <w:szCs w:val="25"/>
        </w:rPr>
        <w:t xml:space="preserve">CFA. Le montant exécuté s’élève à </w:t>
      </w:r>
      <w:r w:rsidR="00562CB2">
        <w:rPr>
          <w:rFonts w:ascii="Arial Narrow" w:hAnsi="Arial Narrow"/>
          <w:color w:val="000000" w:themeColor="text1"/>
          <w:sz w:val="25"/>
          <w:szCs w:val="25"/>
        </w:rPr>
        <w:t>4 955 826 207</w:t>
      </w:r>
      <w:r w:rsidR="001E492A" w:rsidRPr="00BB5ECF">
        <w:rPr>
          <w:rFonts w:ascii="Arial Narrow" w:hAnsi="Arial Narrow"/>
          <w:color w:val="000000" w:themeColor="text1"/>
          <w:sz w:val="25"/>
          <w:szCs w:val="25"/>
        </w:rPr>
        <w:t xml:space="preserve"> F</w:t>
      </w:r>
      <w:r w:rsidR="006635E1" w:rsidRPr="00BB5ECF">
        <w:rPr>
          <w:rFonts w:ascii="Arial Narrow" w:hAnsi="Arial Narrow"/>
          <w:color w:val="000000" w:themeColor="text1"/>
          <w:sz w:val="25"/>
          <w:szCs w:val="25"/>
        </w:rPr>
        <w:t xml:space="preserve"> </w:t>
      </w:r>
      <w:r w:rsidR="001E492A" w:rsidRPr="00BB5ECF">
        <w:rPr>
          <w:rFonts w:ascii="Arial Narrow" w:hAnsi="Arial Narrow"/>
          <w:color w:val="000000" w:themeColor="text1"/>
          <w:sz w:val="25"/>
          <w:szCs w:val="25"/>
        </w:rPr>
        <w:t xml:space="preserve">CFA, soit un taux d’exécution de </w:t>
      </w:r>
      <w:r w:rsidR="00562CB2">
        <w:rPr>
          <w:rFonts w:ascii="Arial Narrow" w:hAnsi="Arial Narrow"/>
          <w:color w:val="000000" w:themeColor="text1"/>
          <w:sz w:val="25"/>
          <w:szCs w:val="25"/>
        </w:rPr>
        <w:t>100</w:t>
      </w:r>
      <w:r w:rsidR="001E492A" w:rsidRPr="00BB5ECF">
        <w:rPr>
          <w:rFonts w:ascii="Arial Narrow" w:hAnsi="Arial Narrow"/>
          <w:color w:val="000000" w:themeColor="text1"/>
          <w:sz w:val="25"/>
          <w:szCs w:val="25"/>
        </w:rPr>
        <w:t xml:space="preserve"> %.</w:t>
      </w:r>
    </w:p>
    <w:p w14:paraId="2D47B4BD" w14:textId="6AAFC48C" w:rsidR="001E492A" w:rsidRPr="00BB5ECF" w:rsidRDefault="001E492A" w:rsidP="001E492A">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Les crédits alloués ont été principalement orientés vers la couverture des dépenses de fonctionnement de la Direction Générale, le suivi du plan d’actions et du budget des directions opérationnelles, ainsi que la construction du siège de la DGPE.</w:t>
      </w:r>
    </w:p>
    <w:p w14:paraId="32ED765A" w14:textId="3000680D" w:rsidR="001E492A" w:rsidRPr="00BB5ECF" w:rsidRDefault="001E492A" w:rsidP="001E492A">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lastRenderedPageBreak/>
        <w:t xml:space="preserve">Par rapport à l’exercice 2023, le budget exécuté en 2024 a enregistré une hausse de </w:t>
      </w:r>
      <w:r w:rsidR="00562CB2">
        <w:rPr>
          <w:rFonts w:ascii="Arial Narrow" w:hAnsi="Arial Narrow"/>
          <w:color w:val="000000" w:themeColor="text1"/>
          <w:sz w:val="25"/>
          <w:szCs w:val="25"/>
        </w:rPr>
        <w:t>1 678 501 893</w:t>
      </w:r>
      <w:r w:rsidRPr="00BB5ECF">
        <w:rPr>
          <w:rFonts w:ascii="Arial Narrow" w:hAnsi="Arial Narrow"/>
          <w:color w:val="000000" w:themeColor="text1"/>
          <w:sz w:val="25"/>
          <w:szCs w:val="25"/>
        </w:rPr>
        <w:t xml:space="preserve">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passant de 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277</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324</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314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 xml:space="preserve">CFA à </w:t>
      </w:r>
      <w:r w:rsidR="00562CB2">
        <w:rPr>
          <w:rFonts w:ascii="Arial Narrow" w:hAnsi="Arial Narrow"/>
          <w:color w:val="000000" w:themeColor="text1"/>
          <w:sz w:val="25"/>
          <w:szCs w:val="25"/>
        </w:rPr>
        <w:t>4 955 826 207</w:t>
      </w:r>
      <w:r w:rsidRPr="00BB5ECF">
        <w:rPr>
          <w:rFonts w:ascii="Arial Narrow" w:hAnsi="Arial Narrow"/>
          <w:color w:val="000000" w:themeColor="text1"/>
          <w:sz w:val="25"/>
          <w:szCs w:val="25"/>
        </w:rPr>
        <w:t xml:space="preserve">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 xml:space="preserve">CFA, soit une progression de </w:t>
      </w:r>
      <w:r w:rsidR="00562CB2">
        <w:rPr>
          <w:rFonts w:ascii="Arial Narrow" w:hAnsi="Arial Narrow"/>
          <w:color w:val="000000" w:themeColor="text1"/>
          <w:sz w:val="25"/>
          <w:szCs w:val="25"/>
        </w:rPr>
        <w:t>51</w:t>
      </w:r>
      <w:r w:rsidRPr="00BB5ECF">
        <w:rPr>
          <w:rFonts w:ascii="Arial Narrow" w:hAnsi="Arial Narrow"/>
          <w:color w:val="000000" w:themeColor="text1"/>
          <w:sz w:val="25"/>
          <w:szCs w:val="25"/>
        </w:rPr>
        <w:t xml:space="preserve"> %. Cette augmentation s’explique essentiellement par la prise en charge des besoins nouveaux liés à la construction du siège.</w:t>
      </w:r>
    </w:p>
    <w:p w14:paraId="350FE7F2" w14:textId="6C9A31A0" w:rsidR="001E492A" w:rsidRPr="00BB5ECF" w:rsidRDefault="00334196" w:rsidP="00D40427">
      <w:pPr>
        <w:spacing w:before="120" w:after="120"/>
        <w:jc w:val="both"/>
        <w:rPr>
          <w:rFonts w:ascii="Arial Narrow" w:hAnsi="Arial Narrow" w:cs="Arial"/>
          <w:color w:val="000000" w:themeColor="text1"/>
          <w:sz w:val="25"/>
          <w:szCs w:val="25"/>
        </w:rPr>
      </w:pPr>
      <w:r w:rsidRPr="00BB5ECF">
        <w:rPr>
          <w:rFonts w:ascii="Arial Narrow" w:hAnsi="Arial Narrow" w:cs="Arial"/>
          <w:b/>
          <w:color w:val="000000" w:themeColor="text1"/>
          <w:sz w:val="25"/>
          <w:szCs w:val="25"/>
        </w:rPr>
        <w:t>A</w:t>
      </w:r>
      <w:r w:rsidR="00A7252A" w:rsidRPr="00BB5ECF">
        <w:rPr>
          <w:rFonts w:ascii="Arial Narrow" w:hAnsi="Arial Narrow" w:cs="Arial"/>
          <w:b/>
          <w:color w:val="000000" w:themeColor="text1"/>
          <w:sz w:val="25"/>
          <w:szCs w:val="25"/>
        </w:rPr>
        <w:t>ction 2 « </w:t>
      </w:r>
      <w:r w:rsidR="00A7252A" w:rsidRPr="00BB5ECF">
        <w:rPr>
          <w:rFonts w:ascii="Arial Narrow" w:hAnsi="Arial Narrow"/>
          <w:b/>
          <w:color w:val="000000" w:themeColor="text1"/>
          <w:sz w:val="25"/>
          <w:szCs w:val="25"/>
          <w:lang w:val="fr-CI" w:eastAsia="en-US"/>
        </w:rPr>
        <w:t xml:space="preserve">Gestion active du portefeuille de l'Etat </w:t>
      </w:r>
      <w:r w:rsidR="00A7252A" w:rsidRPr="00BB5ECF">
        <w:rPr>
          <w:rFonts w:ascii="Arial Narrow" w:hAnsi="Arial Narrow" w:cs="Arial"/>
          <w:b/>
          <w:color w:val="000000" w:themeColor="text1"/>
          <w:sz w:val="25"/>
          <w:szCs w:val="25"/>
        </w:rPr>
        <w:t>»</w:t>
      </w:r>
      <w:r w:rsidRPr="00BB5ECF">
        <w:rPr>
          <w:rFonts w:ascii="Arial Narrow" w:hAnsi="Arial Narrow" w:cs="Arial"/>
          <w:b/>
          <w:color w:val="000000" w:themeColor="text1"/>
          <w:sz w:val="25"/>
          <w:szCs w:val="25"/>
        </w:rPr>
        <w:t> :</w:t>
      </w:r>
      <w:r w:rsidR="00A7252A" w:rsidRPr="00BB5ECF">
        <w:rPr>
          <w:rFonts w:ascii="Arial Narrow" w:hAnsi="Arial Narrow" w:cs="Arial"/>
          <w:color w:val="000000" w:themeColor="text1"/>
          <w:sz w:val="25"/>
          <w:szCs w:val="25"/>
        </w:rPr>
        <w:t xml:space="preserve"> </w:t>
      </w:r>
      <w:r w:rsidR="001E492A" w:rsidRPr="00BB5ECF">
        <w:rPr>
          <w:rFonts w:ascii="Arial Narrow" w:hAnsi="Arial Narrow"/>
          <w:color w:val="000000" w:themeColor="text1"/>
          <w:sz w:val="25"/>
          <w:szCs w:val="25"/>
        </w:rPr>
        <w:t xml:space="preserve">Pour l’année 2024, cette action a été dotée d’un budget </w:t>
      </w:r>
      <w:r w:rsidR="00D40427" w:rsidRPr="00BB5ECF">
        <w:rPr>
          <w:rFonts w:ascii="Arial Narrow" w:hAnsi="Arial Narrow"/>
          <w:color w:val="000000" w:themeColor="text1"/>
          <w:sz w:val="25"/>
          <w:szCs w:val="25"/>
        </w:rPr>
        <w:t>voté</w:t>
      </w:r>
      <w:r w:rsidR="001E492A" w:rsidRPr="00BB5ECF">
        <w:rPr>
          <w:rFonts w:ascii="Arial Narrow" w:hAnsi="Arial Narrow"/>
          <w:color w:val="000000" w:themeColor="text1"/>
          <w:sz w:val="25"/>
          <w:szCs w:val="25"/>
        </w:rPr>
        <w:t xml:space="preserve"> de </w:t>
      </w:r>
      <w:r w:rsidR="001E492A" w:rsidRPr="00BB5ECF">
        <w:rPr>
          <w:rStyle w:val="lev"/>
          <w:rFonts w:ascii="Arial Narrow" w:hAnsi="Arial Narrow"/>
          <w:b w:val="0"/>
          <w:bCs w:val="0"/>
          <w:color w:val="000000" w:themeColor="text1"/>
          <w:sz w:val="25"/>
          <w:szCs w:val="25"/>
        </w:rPr>
        <w:t>456</w:t>
      </w:r>
      <w:r w:rsidR="001E492A" w:rsidRPr="00BB5ECF">
        <w:rPr>
          <w:rStyle w:val="lev"/>
          <w:rFonts w:ascii="Arial" w:hAnsi="Arial" w:cs="Arial"/>
          <w:b w:val="0"/>
          <w:bCs w:val="0"/>
          <w:color w:val="000000" w:themeColor="text1"/>
          <w:sz w:val="25"/>
          <w:szCs w:val="25"/>
        </w:rPr>
        <w:t> </w:t>
      </w:r>
      <w:r w:rsidR="001E492A" w:rsidRPr="00BB5ECF">
        <w:rPr>
          <w:rStyle w:val="lev"/>
          <w:rFonts w:ascii="Arial Narrow" w:hAnsi="Arial Narrow"/>
          <w:b w:val="0"/>
          <w:bCs w:val="0"/>
          <w:color w:val="000000" w:themeColor="text1"/>
          <w:sz w:val="25"/>
          <w:szCs w:val="25"/>
        </w:rPr>
        <w:t>997</w:t>
      </w:r>
      <w:r w:rsidR="001E492A" w:rsidRPr="00BB5ECF">
        <w:rPr>
          <w:rStyle w:val="lev"/>
          <w:rFonts w:ascii="Arial" w:hAnsi="Arial" w:cs="Arial"/>
          <w:b w:val="0"/>
          <w:bCs w:val="0"/>
          <w:color w:val="000000" w:themeColor="text1"/>
          <w:sz w:val="25"/>
          <w:szCs w:val="25"/>
        </w:rPr>
        <w:t> </w:t>
      </w:r>
      <w:r w:rsidR="001E492A" w:rsidRPr="00BB5ECF">
        <w:rPr>
          <w:rStyle w:val="lev"/>
          <w:rFonts w:ascii="Arial Narrow" w:hAnsi="Arial Narrow"/>
          <w:b w:val="0"/>
          <w:bCs w:val="0"/>
          <w:color w:val="000000" w:themeColor="text1"/>
          <w:sz w:val="25"/>
          <w:szCs w:val="25"/>
        </w:rPr>
        <w:t>244 F</w:t>
      </w:r>
      <w:r w:rsidR="006635E1" w:rsidRPr="00BB5ECF">
        <w:rPr>
          <w:rStyle w:val="lev"/>
          <w:rFonts w:ascii="Arial Narrow" w:hAnsi="Arial Narrow"/>
          <w:b w:val="0"/>
          <w:bCs w:val="0"/>
          <w:color w:val="000000" w:themeColor="text1"/>
          <w:sz w:val="25"/>
          <w:szCs w:val="25"/>
        </w:rPr>
        <w:t xml:space="preserve"> </w:t>
      </w:r>
      <w:r w:rsidR="001E492A" w:rsidRPr="00BB5ECF">
        <w:rPr>
          <w:rStyle w:val="lev"/>
          <w:rFonts w:ascii="Arial Narrow" w:hAnsi="Arial Narrow"/>
          <w:b w:val="0"/>
          <w:bCs w:val="0"/>
          <w:color w:val="000000" w:themeColor="text1"/>
          <w:sz w:val="25"/>
          <w:szCs w:val="25"/>
        </w:rPr>
        <w:t>CFA</w:t>
      </w:r>
      <w:r w:rsidR="00D40427" w:rsidRPr="00BB5ECF">
        <w:rPr>
          <w:rStyle w:val="lev"/>
          <w:rFonts w:ascii="Arial Narrow" w:hAnsi="Arial Narrow"/>
          <w:color w:val="000000" w:themeColor="text1"/>
          <w:sz w:val="25"/>
          <w:szCs w:val="25"/>
        </w:rPr>
        <w:t xml:space="preserve"> (</w:t>
      </w:r>
      <w:r w:rsidR="00D40427" w:rsidRPr="00BB5ECF">
        <w:rPr>
          <w:rFonts w:ascii="Arial Narrow" w:eastAsia="Calibri" w:hAnsi="Arial Narrow" w:cs="Arial"/>
          <w:color w:val="000000" w:themeColor="text1"/>
          <w:sz w:val="25"/>
          <w:szCs w:val="25"/>
        </w:rPr>
        <w:t>la loi de finances 2024)</w:t>
      </w:r>
      <w:r w:rsidR="001E492A" w:rsidRPr="00BB5ECF">
        <w:rPr>
          <w:rFonts w:ascii="Arial Narrow" w:hAnsi="Arial Narrow"/>
          <w:color w:val="000000" w:themeColor="text1"/>
          <w:sz w:val="25"/>
          <w:szCs w:val="25"/>
        </w:rPr>
        <w:t xml:space="preserve">, également financé à 100 % par des ressources intérieures. En cours de gestion, une majoration de </w:t>
      </w:r>
      <w:r w:rsidR="001E31FE">
        <w:rPr>
          <w:rFonts w:ascii="Arial Narrow" w:hAnsi="Arial Narrow"/>
          <w:color w:val="000000" w:themeColor="text1"/>
          <w:sz w:val="25"/>
          <w:szCs w:val="25"/>
        </w:rPr>
        <w:t>27 000 000</w:t>
      </w:r>
      <w:r w:rsidR="001E492A" w:rsidRPr="00BB5ECF">
        <w:rPr>
          <w:rStyle w:val="lev"/>
          <w:rFonts w:ascii="Arial Narrow" w:hAnsi="Arial Narrow"/>
          <w:b w:val="0"/>
          <w:bCs w:val="0"/>
          <w:color w:val="000000" w:themeColor="text1"/>
          <w:sz w:val="25"/>
          <w:szCs w:val="25"/>
        </w:rPr>
        <w:t xml:space="preserve"> F</w:t>
      </w:r>
      <w:r w:rsidR="006635E1" w:rsidRPr="00BB5ECF">
        <w:rPr>
          <w:rStyle w:val="lev"/>
          <w:rFonts w:ascii="Arial Narrow" w:hAnsi="Arial Narrow"/>
          <w:b w:val="0"/>
          <w:bCs w:val="0"/>
          <w:color w:val="000000" w:themeColor="text1"/>
          <w:sz w:val="25"/>
          <w:szCs w:val="25"/>
        </w:rPr>
        <w:t xml:space="preserve"> </w:t>
      </w:r>
      <w:r w:rsidR="001E492A" w:rsidRPr="00BB5ECF">
        <w:rPr>
          <w:rStyle w:val="lev"/>
          <w:rFonts w:ascii="Arial Narrow" w:hAnsi="Arial Narrow"/>
          <w:b w:val="0"/>
          <w:bCs w:val="0"/>
          <w:color w:val="000000" w:themeColor="text1"/>
          <w:sz w:val="25"/>
          <w:szCs w:val="25"/>
        </w:rPr>
        <w:t>CFA</w:t>
      </w:r>
      <w:r w:rsidR="001E492A" w:rsidRPr="00BB5ECF">
        <w:rPr>
          <w:rFonts w:ascii="Arial Narrow" w:hAnsi="Arial Narrow"/>
          <w:color w:val="000000" w:themeColor="text1"/>
          <w:sz w:val="25"/>
          <w:szCs w:val="25"/>
        </w:rPr>
        <w:t xml:space="preserve"> a été opérée, portant le budget </w:t>
      </w:r>
      <w:r w:rsidR="00D40427" w:rsidRPr="00BB5ECF">
        <w:rPr>
          <w:rFonts w:ascii="Arial Narrow" w:hAnsi="Arial Narrow"/>
          <w:color w:val="000000" w:themeColor="text1"/>
          <w:sz w:val="25"/>
          <w:szCs w:val="25"/>
        </w:rPr>
        <w:t>actuel</w:t>
      </w:r>
      <w:r w:rsidR="001E492A" w:rsidRPr="00BB5ECF">
        <w:rPr>
          <w:rFonts w:ascii="Arial Narrow" w:hAnsi="Arial Narrow"/>
          <w:color w:val="000000" w:themeColor="text1"/>
          <w:sz w:val="25"/>
          <w:szCs w:val="25"/>
        </w:rPr>
        <w:t xml:space="preserve"> à </w:t>
      </w:r>
      <w:r w:rsidR="001E492A" w:rsidRPr="00BB5ECF">
        <w:rPr>
          <w:rStyle w:val="lev"/>
          <w:rFonts w:ascii="Arial Narrow" w:hAnsi="Arial Narrow"/>
          <w:b w:val="0"/>
          <w:bCs w:val="0"/>
          <w:color w:val="000000" w:themeColor="text1"/>
          <w:sz w:val="25"/>
          <w:szCs w:val="25"/>
        </w:rPr>
        <w:t>483</w:t>
      </w:r>
      <w:r w:rsidR="001E492A" w:rsidRPr="00BB5ECF">
        <w:rPr>
          <w:rStyle w:val="lev"/>
          <w:rFonts w:ascii="Arial" w:hAnsi="Arial" w:cs="Arial"/>
          <w:b w:val="0"/>
          <w:bCs w:val="0"/>
          <w:color w:val="000000" w:themeColor="text1"/>
          <w:sz w:val="25"/>
          <w:szCs w:val="25"/>
        </w:rPr>
        <w:t> </w:t>
      </w:r>
      <w:r w:rsidR="001E492A" w:rsidRPr="00BB5ECF">
        <w:rPr>
          <w:rStyle w:val="lev"/>
          <w:rFonts w:ascii="Arial Narrow" w:hAnsi="Arial Narrow"/>
          <w:b w:val="0"/>
          <w:bCs w:val="0"/>
          <w:color w:val="000000" w:themeColor="text1"/>
          <w:sz w:val="25"/>
          <w:szCs w:val="25"/>
        </w:rPr>
        <w:t>997</w:t>
      </w:r>
      <w:r w:rsidR="001E492A" w:rsidRPr="00BB5ECF">
        <w:rPr>
          <w:rStyle w:val="lev"/>
          <w:rFonts w:ascii="Arial" w:hAnsi="Arial" w:cs="Arial"/>
          <w:b w:val="0"/>
          <w:bCs w:val="0"/>
          <w:color w:val="000000" w:themeColor="text1"/>
          <w:sz w:val="25"/>
          <w:szCs w:val="25"/>
        </w:rPr>
        <w:t> </w:t>
      </w:r>
      <w:r w:rsidR="001E492A" w:rsidRPr="00BB5ECF">
        <w:rPr>
          <w:rStyle w:val="lev"/>
          <w:rFonts w:ascii="Arial Narrow" w:hAnsi="Arial Narrow"/>
          <w:b w:val="0"/>
          <w:bCs w:val="0"/>
          <w:color w:val="000000" w:themeColor="text1"/>
          <w:sz w:val="25"/>
          <w:szCs w:val="25"/>
        </w:rPr>
        <w:t>244 F</w:t>
      </w:r>
      <w:r w:rsidR="006635E1" w:rsidRPr="00BB5ECF">
        <w:rPr>
          <w:rStyle w:val="lev"/>
          <w:rFonts w:ascii="Arial Narrow" w:hAnsi="Arial Narrow"/>
          <w:b w:val="0"/>
          <w:bCs w:val="0"/>
          <w:color w:val="000000" w:themeColor="text1"/>
          <w:sz w:val="25"/>
          <w:szCs w:val="25"/>
        </w:rPr>
        <w:t xml:space="preserve"> </w:t>
      </w:r>
      <w:r w:rsidR="001E492A" w:rsidRPr="00BB5ECF">
        <w:rPr>
          <w:rStyle w:val="lev"/>
          <w:rFonts w:ascii="Arial Narrow" w:hAnsi="Arial Narrow"/>
          <w:b w:val="0"/>
          <w:bCs w:val="0"/>
          <w:color w:val="000000" w:themeColor="text1"/>
          <w:sz w:val="25"/>
          <w:szCs w:val="25"/>
        </w:rPr>
        <w:t>CFA</w:t>
      </w:r>
      <w:r w:rsidR="001E492A" w:rsidRPr="00BB5ECF">
        <w:rPr>
          <w:rFonts w:ascii="Arial Narrow" w:hAnsi="Arial Narrow"/>
          <w:color w:val="000000" w:themeColor="text1"/>
          <w:sz w:val="25"/>
          <w:szCs w:val="25"/>
        </w:rPr>
        <w:t xml:space="preserve">. Le montant exécuté s’élève à </w:t>
      </w:r>
      <w:r w:rsidR="00562CB2">
        <w:rPr>
          <w:rStyle w:val="lev"/>
          <w:rFonts w:ascii="Arial Narrow" w:hAnsi="Arial Narrow"/>
          <w:b w:val="0"/>
          <w:bCs w:val="0"/>
          <w:color w:val="000000" w:themeColor="text1"/>
          <w:sz w:val="25"/>
          <w:szCs w:val="25"/>
        </w:rPr>
        <w:t>483 931 140</w:t>
      </w:r>
      <w:r w:rsidR="001E492A" w:rsidRPr="00BB5ECF">
        <w:rPr>
          <w:rStyle w:val="lev"/>
          <w:rFonts w:ascii="Arial Narrow" w:hAnsi="Arial Narrow"/>
          <w:b w:val="0"/>
          <w:bCs w:val="0"/>
          <w:color w:val="000000" w:themeColor="text1"/>
          <w:sz w:val="25"/>
          <w:szCs w:val="25"/>
        </w:rPr>
        <w:t xml:space="preserve"> F</w:t>
      </w:r>
      <w:r w:rsidR="006635E1" w:rsidRPr="00BB5ECF">
        <w:rPr>
          <w:rStyle w:val="lev"/>
          <w:rFonts w:ascii="Arial Narrow" w:hAnsi="Arial Narrow"/>
          <w:b w:val="0"/>
          <w:bCs w:val="0"/>
          <w:color w:val="000000" w:themeColor="text1"/>
          <w:sz w:val="25"/>
          <w:szCs w:val="25"/>
        </w:rPr>
        <w:t xml:space="preserve"> </w:t>
      </w:r>
      <w:r w:rsidR="001E492A" w:rsidRPr="00BB5ECF">
        <w:rPr>
          <w:rStyle w:val="lev"/>
          <w:rFonts w:ascii="Arial Narrow" w:hAnsi="Arial Narrow"/>
          <w:b w:val="0"/>
          <w:bCs w:val="0"/>
          <w:color w:val="000000" w:themeColor="text1"/>
          <w:sz w:val="25"/>
          <w:szCs w:val="25"/>
        </w:rPr>
        <w:t>CFA</w:t>
      </w:r>
      <w:r w:rsidR="001E492A" w:rsidRPr="00BB5ECF">
        <w:rPr>
          <w:rFonts w:ascii="Arial Narrow" w:hAnsi="Arial Narrow"/>
          <w:b/>
          <w:bCs/>
          <w:color w:val="000000" w:themeColor="text1"/>
          <w:sz w:val="25"/>
          <w:szCs w:val="25"/>
        </w:rPr>
        <w:t>,</w:t>
      </w:r>
      <w:r w:rsidR="001E492A" w:rsidRPr="00BB5ECF">
        <w:rPr>
          <w:rFonts w:ascii="Arial Narrow" w:hAnsi="Arial Narrow"/>
          <w:color w:val="000000" w:themeColor="text1"/>
          <w:sz w:val="25"/>
          <w:szCs w:val="25"/>
        </w:rPr>
        <w:t xml:space="preserve"> correspondant à un taux d’exécution de </w:t>
      </w:r>
      <w:r w:rsidR="00562CB2">
        <w:rPr>
          <w:rStyle w:val="lev"/>
          <w:rFonts w:ascii="Arial Narrow" w:hAnsi="Arial Narrow"/>
          <w:b w:val="0"/>
          <w:bCs w:val="0"/>
          <w:color w:val="000000" w:themeColor="text1"/>
          <w:sz w:val="25"/>
          <w:szCs w:val="25"/>
        </w:rPr>
        <w:t>100</w:t>
      </w:r>
      <w:r w:rsidR="001E492A" w:rsidRPr="00BB5ECF">
        <w:rPr>
          <w:rStyle w:val="lev"/>
          <w:rFonts w:ascii="Arial Narrow" w:hAnsi="Arial Narrow"/>
          <w:b w:val="0"/>
          <w:bCs w:val="0"/>
          <w:color w:val="000000" w:themeColor="text1"/>
          <w:sz w:val="25"/>
          <w:szCs w:val="25"/>
        </w:rPr>
        <w:t>%</w:t>
      </w:r>
      <w:r w:rsidR="001E492A" w:rsidRPr="00BB5ECF">
        <w:rPr>
          <w:rFonts w:ascii="Arial Narrow" w:hAnsi="Arial Narrow"/>
          <w:b/>
          <w:bCs/>
          <w:color w:val="000000" w:themeColor="text1"/>
          <w:sz w:val="25"/>
          <w:szCs w:val="25"/>
        </w:rPr>
        <w:t>.</w:t>
      </w:r>
      <w:r w:rsidR="00C80975" w:rsidRPr="00BB5ECF">
        <w:rPr>
          <w:rFonts w:ascii="Arial Narrow" w:hAnsi="Arial Narrow"/>
          <w:color w:val="000000" w:themeColor="text1"/>
          <w:sz w:val="25"/>
          <w:szCs w:val="25"/>
        </w:rPr>
        <w:t xml:space="preserve"> </w:t>
      </w:r>
      <w:r w:rsidR="000742A1" w:rsidRPr="00BB5ECF">
        <w:rPr>
          <w:rFonts w:ascii="Arial Narrow" w:hAnsi="Arial Narrow"/>
          <w:color w:val="000000" w:themeColor="text1"/>
          <w:sz w:val="25"/>
          <w:szCs w:val="25"/>
        </w:rPr>
        <w:br/>
      </w:r>
      <w:r w:rsidR="001E492A" w:rsidRPr="00BB5ECF">
        <w:rPr>
          <w:rFonts w:ascii="Arial Narrow" w:hAnsi="Arial Narrow"/>
          <w:color w:val="000000" w:themeColor="text1"/>
          <w:sz w:val="25"/>
          <w:szCs w:val="25"/>
        </w:rPr>
        <w:t>Ces ressources ont permis d'assurer le fonctionnement des directions opérationnelles en charge de la gestion du portefeuille de l’État.</w:t>
      </w:r>
    </w:p>
    <w:p w14:paraId="3E420921" w14:textId="3CDA97BE" w:rsidR="001E492A" w:rsidRPr="00BB5ECF" w:rsidRDefault="001E492A" w:rsidP="001E492A">
      <w:pPr>
        <w:spacing w:before="100" w:beforeAutospacing="1" w:after="100" w:afterAutospacing="1"/>
        <w:rPr>
          <w:rFonts w:ascii="Arial Narrow" w:hAnsi="Arial Narrow"/>
          <w:color w:val="000000" w:themeColor="text1"/>
          <w:sz w:val="25"/>
          <w:szCs w:val="25"/>
        </w:rPr>
      </w:pPr>
      <w:r w:rsidRPr="00BB5ECF">
        <w:rPr>
          <w:rFonts w:ascii="Arial Narrow" w:hAnsi="Arial Narrow"/>
          <w:color w:val="000000" w:themeColor="text1"/>
          <w:sz w:val="25"/>
          <w:szCs w:val="25"/>
        </w:rPr>
        <w:t xml:space="preserve">Comparativement à l’exercice </w:t>
      </w:r>
      <w:r w:rsidR="00D40427" w:rsidRPr="00BB5ECF">
        <w:rPr>
          <w:rFonts w:ascii="Arial Narrow" w:hAnsi="Arial Narrow"/>
          <w:color w:val="000000" w:themeColor="text1"/>
          <w:sz w:val="25"/>
          <w:szCs w:val="25"/>
        </w:rPr>
        <w:t>2023</w:t>
      </w:r>
      <w:r w:rsidRPr="00BB5ECF">
        <w:rPr>
          <w:rFonts w:ascii="Arial Narrow" w:hAnsi="Arial Narrow"/>
          <w:color w:val="000000" w:themeColor="text1"/>
          <w:sz w:val="25"/>
          <w:szCs w:val="25"/>
        </w:rPr>
        <w:t xml:space="preserve">, le budget exécuté en 2024 s’est accru de </w:t>
      </w:r>
      <w:r w:rsidR="00562CB2">
        <w:rPr>
          <w:rStyle w:val="lev"/>
          <w:rFonts w:ascii="Arial Narrow" w:hAnsi="Arial Narrow"/>
          <w:b w:val="0"/>
          <w:bCs w:val="0"/>
          <w:color w:val="000000" w:themeColor="text1"/>
          <w:sz w:val="25"/>
          <w:szCs w:val="25"/>
        </w:rPr>
        <w:t>92 418 747</w:t>
      </w:r>
      <w:r w:rsidRPr="00BB5ECF">
        <w:rPr>
          <w:rStyle w:val="lev"/>
          <w:rFonts w:ascii="Arial Narrow" w:hAnsi="Arial Narrow"/>
          <w:b w:val="0"/>
          <w:bCs w:val="0"/>
          <w:color w:val="000000" w:themeColor="text1"/>
          <w:sz w:val="25"/>
          <w:szCs w:val="25"/>
        </w:rPr>
        <w:t xml:space="preserve"> F</w:t>
      </w:r>
      <w:r w:rsidR="006635E1" w:rsidRPr="00BB5ECF">
        <w:rPr>
          <w:rStyle w:val="lev"/>
          <w:rFonts w:ascii="Arial Narrow" w:hAnsi="Arial Narrow"/>
          <w:b w:val="0"/>
          <w:bCs w:val="0"/>
          <w:color w:val="000000" w:themeColor="text1"/>
          <w:sz w:val="25"/>
          <w:szCs w:val="25"/>
        </w:rPr>
        <w:t xml:space="preserve"> </w:t>
      </w:r>
      <w:r w:rsidRPr="00BB5ECF">
        <w:rPr>
          <w:rStyle w:val="lev"/>
          <w:rFonts w:ascii="Arial Narrow" w:hAnsi="Arial Narrow"/>
          <w:b w:val="0"/>
          <w:bCs w:val="0"/>
          <w:color w:val="000000" w:themeColor="text1"/>
          <w:sz w:val="25"/>
          <w:szCs w:val="25"/>
        </w:rPr>
        <w:t>CFA</w:t>
      </w:r>
      <w:r w:rsidRPr="00BB5ECF">
        <w:rPr>
          <w:rFonts w:ascii="Arial Narrow" w:hAnsi="Arial Narrow"/>
          <w:color w:val="000000" w:themeColor="text1"/>
          <w:sz w:val="25"/>
          <w:szCs w:val="25"/>
        </w:rPr>
        <w:t xml:space="preserve">, évoluant de </w:t>
      </w:r>
      <w:r w:rsidRPr="00BB5ECF">
        <w:rPr>
          <w:rStyle w:val="lev"/>
          <w:rFonts w:ascii="Arial Narrow" w:hAnsi="Arial Narrow"/>
          <w:b w:val="0"/>
          <w:bCs w:val="0"/>
          <w:color w:val="000000" w:themeColor="text1"/>
          <w:sz w:val="25"/>
          <w:szCs w:val="25"/>
        </w:rPr>
        <w:t>391</w:t>
      </w:r>
      <w:r w:rsidRPr="00BB5ECF">
        <w:rPr>
          <w:rStyle w:val="lev"/>
          <w:rFonts w:ascii="Arial" w:hAnsi="Arial" w:cs="Arial"/>
          <w:b w:val="0"/>
          <w:bCs w:val="0"/>
          <w:color w:val="000000" w:themeColor="text1"/>
          <w:sz w:val="25"/>
          <w:szCs w:val="25"/>
        </w:rPr>
        <w:t> </w:t>
      </w:r>
      <w:r w:rsidRPr="00BB5ECF">
        <w:rPr>
          <w:rStyle w:val="lev"/>
          <w:rFonts w:ascii="Arial Narrow" w:hAnsi="Arial Narrow"/>
          <w:b w:val="0"/>
          <w:bCs w:val="0"/>
          <w:color w:val="000000" w:themeColor="text1"/>
          <w:sz w:val="25"/>
          <w:szCs w:val="25"/>
        </w:rPr>
        <w:t>512</w:t>
      </w:r>
      <w:r w:rsidRPr="00BB5ECF">
        <w:rPr>
          <w:rStyle w:val="lev"/>
          <w:rFonts w:ascii="Arial" w:hAnsi="Arial" w:cs="Arial"/>
          <w:b w:val="0"/>
          <w:bCs w:val="0"/>
          <w:color w:val="000000" w:themeColor="text1"/>
          <w:sz w:val="25"/>
          <w:szCs w:val="25"/>
        </w:rPr>
        <w:t> </w:t>
      </w:r>
      <w:r w:rsidRPr="00BB5ECF">
        <w:rPr>
          <w:rStyle w:val="lev"/>
          <w:rFonts w:ascii="Arial Narrow" w:hAnsi="Arial Narrow"/>
          <w:b w:val="0"/>
          <w:bCs w:val="0"/>
          <w:color w:val="000000" w:themeColor="text1"/>
          <w:sz w:val="25"/>
          <w:szCs w:val="25"/>
        </w:rPr>
        <w:t>393 FCFA</w:t>
      </w:r>
      <w:r w:rsidRPr="00BB5ECF">
        <w:rPr>
          <w:rFonts w:ascii="Arial Narrow" w:hAnsi="Arial Narrow"/>
          <w:color w:val="000000" w:themeColor="text1"/>
          <w:sz w:val="25"/>
          <w:szCs w:val="25"/>
        </w:rPr>
        <w:t xml:space="preserve"> à </w:t>
      </w:r>
      <w:r w:rsidR="00562CB2">
        <w:rPr>
          <w:rStyle w:val="lev"/>
          <w:rFonts w:ascii="Arial Narrow" w:hAnsi="Arial Narrow"/>
          <w:b w:val="0"/>
          <w:bCs w:val="0"/>
          <w:color w:val="000000" w:themeColor="text1"/>
          <w:sz w:val="25"/>
          <w:szCs w:val="25"/>
        </w:rPr>
        <w:t>483 931 140</w:t>
      </w:r>
      <w:r w:rsidR="00EC6736">
        <w:rPr>
          <w:rStyle w:val="lev"/>
          <w:rFonts w:ascii="Arial Narrow" w:hAnsi="Arial Narrow"/>
          <w:b w:val="0"/>
          <w:bCs w:val="0"/>
          <w:color w:val="000000" w:themeColor="text1"/>
          <w:sz w:val="25"/>
          <w:szCs w:val="25"/>
        </w:rPr>
        <w:t xml:space="preserve"> </w:t>
      </w:r>
      <w:r w:rsidRPr="00BB5ECF">
        <w:rPr>
          <w:rStyle w:val="lev"/>
          <w:rFonts w:ascii="Arial Narrow" w:hAnsi="Arial Narrow"/>
          <w:b w:val="0"/>
          <w:bCs w:val="0"/>
          <w:color w:val="000000" w:themeColor="text1"/>
          <w:sz w:val="25"/>
          <w:szCs w:val="25"/>
        </w:rPr>
        <w:t>F</w:t>
      </w:r>
      <w:r w:rsidR="006635E1" w:rsidRPr="00BB5ECF">
        <w:rPr>
          <w:rStyle w:val="lev"/>
          <w:rFonts w:ascii="Arial Narrow" w:hAnsi="Arial Narrow"/>
          <w:b w:val="0"/>
          <w:bCs w:val="0"/>
          <w:color w:val="000000" w:themeColor="text1"/>
          <w:sz w:val="25"/>
          <w:szCs w:val="25"/>
        </w:rPr>
        <w:t xml:space="preserve"> </w:t>
      </w:r>
      <w:r w:rsidRPr="00BB5ECF">
        <w:rPr>
          <w:rStyle w:val="lev"/>
          <w:rFonts w:ascii="Arial Narrow" w:hAnsi="Arial Narrow"/>
          <w:b w:val="0"/>
          <w:bCs w:val="0"/>
          <w:color w:val="000000" w:themeColor="text1"/>
          <w:sz w:val="25"/>
          <w:szCs w:val="25"/>
        </w:rPr>
        <w:t>CFA</w:t>
      </w:r>
      <w:r w:rsidRPr="00BB5ECF">
        <w:rPr>
          <w:rFonts w:ascii="Arial Narrow" w:hAnsi="Arial Narrow"/>
          <w:color w:val="000000" w:themeColor="text1"/>
          <w:sz w:val="25"/>
          <w:szCs w:val="25"/>
        </w:rPr>
        <w:t xml:space="preserve">, soit une hausse de </w:t>
      </w:r>
      <w:r w:rsidR="00B12E50">
        <w:rPr>
          <w:rStyle w:val="lev"/>
          <w:rFonts w:ascii="Arial Narrow" w:hAnsi="Arial Narrow"/>
          <w:b w:val="0"/>
          <w:bCs w:val="0"/>
          <w:color w:val="000000" w:themeColor="text1"/>
          <w:sz w:val="25"/>
          <w:szCs w:val="25"/>
        </w:rPr>
        <w:t>24</w:t>
      </w:r>
      <w:r w:rsidRPr="00BB5ECF">
        <w:rPr>
          <w:rStyle w:val="lev"/>
          <w:rFonts w:ascii="Arial Narrow" w:hAnsi="Arial Narrow"/>
          <w:b w:val="0"/>
          <w:bCs w:val="0"/>
          <w:color w:val="000000" w:themeColor="text1"/>
          <w:sz w:val="25"/>
          <w:szCs w:val="25"/>
        </w:rPr>
        <w:t xml:space="preserve"> %</w:t>
      </w:r>
      <w:r w:rsidRPr="00BB5ECF">
        <w:rPr>
          <w:rFonts w:ascii="Arial Narrow" w:hAnsi="Arial Narrow"/>
          <w:b/>
          <w:bCs/>
          <w:color w:val="000000" w:themeColor="text1"/>
          <w:sz w:val="25"/>
          <w:szCs w:val="25"/>
        </w:rPr>
        <w:t>,</w:t>
      </w:r>
      <w:r w:rsidRPr="00BB5ECF">
        <w:rPr>
          <w:rFonts w:ascii="Arial Narrow" w:hAnsi="Arial Narrow"/>
          <w:color w:val="000000" w:themeColor="text1"/>
          <w:sz w:val="25"/>
          <w:szCs w:val="25"/>
        </w:rPr>
        <w:t xml:space="preserve"> destinée à couvrir de nouveaux besoins.</w:t>
      </w:r>
    </w:p>
    <w:p w14:paraId="3A3178D5" w14:textId="12FDFCAA" w:rsidR="00D40427" w:rsidRPr="00BB5ECF" w:rsidRDefault="001C2C6E" w:rsidP="00D40427">
      <w:pPr>
        <w:spacing w:before="120" w:after="120"/>
        <w:jc w:val="both"/>
        <w:rPr>
          <w:rFonts w:ascii="Arial Narrow" w:hAnsi="Arial Narrow"/>
          <w:color w:val="000000" w:themeColor="text1"/>
          <w:sz w:val="25"/>
          <w:szCs w:val="25"/>
        </w:rPr>
      </w:pPr>
      <w:r w:rsidRPr="00BB5ECF">
        <w:rPr>
          <w:rFonts w:ascii="Arial Narrow" w:hAnsi="Arial Narrow" w:cs="Arial"/>
          <w:b/>
          <w:color w:val="000000" w:themeColor="text1"/>
          <w:sz w:val="25"/>
          <w:szCs w:val="25"/>
        </w:rPr>
        <w:t>A</w:t>
      </w:r>
      <w:r w:rsidR="00A7252A" w:rsidRPr="00BB5ECF">
        <w:rPr>
          <w:rFonts w:ascii="Arial Narrow" w:hAnsi="Arial Narrow" w:cs="Arial"/>
          <w:b/>
          <w:color w:val="000000" w:themeColor="text1"/>
          <w:sz w:val="25"/>
          <w:szCs w:val="25"/>
        </w:rPr>
        <w:t>ction 3</w:t>
      </w:r>
      <w:r w:rsidR="00A7252A" w:rsidRPr="00BB5ECF">
        <w:rPr>
          <w:rFonts w:ascii="Arial Narrow" w:hAnsi="Arial Narrow" w:cs="Arial"/>
          <w:color w:val="000000" w:themeColor="text1"/>
          <w:sz w:val="25"/>
          <w:szCs w:val="25"/>
        </w:rPr>
        <w:t xml:space="preserve"> « </w:t>
      </w:r>
      <w:r w:rsidR="00A7252A" w:rsidRPr="00BB5ECF">
        <w:rPr>
          <w:rFonts w:ascii="Arial Narrow" w:hAnsi="Arial Narrow"/>
          <w:b/>
          <w:color w:val="000000" w:themeColor="text1"/>
          <w:sz w:val="25"/>
          <w:szCs w:val="25"/>
          <w:lang w:val="fr-CI" w:eastAsia="en-US"/>
        </w:rPr>
        <w:t xml:space="preserve">Mise en place des systèmes de contrôle efficaces des entreprises publiques </w:t>
      </w:r>
      <w:r w:rsidR="00A7252A"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w:t>
      </w:r>
      <w:r w:rsidR="00A7252A" w:rsidRPr="00BB5ECF">
        <w:rPr>
          <w:rFonts w:ascii="Arial Narrow" w:hAnsi="Arial Narrow" w:cs="Arial"/>
          <w:color w:val="000000" w:themeColor="text1"/>
          <w:sz w:val="25"/>
          <w:szCs w:val="25"/>
        </w:rPr>
        <w:t xml:space="preserve"> </w:t>
      </w:r>
      <w:r w:rsidR="00D40427" w:rsidRPr="00BB5ECF">
        <w:rPr>
          <w:rFonts w:ascii="Arial Narrow" w:hAnsi="Arial Narrow"/>
          <w:color w:val="000000" w:themeColor="text1"/>
          <w:sz w:val="25"/>
          <w:szCs w:val="25"/>
        </w:rPr>
        <w:t>Cette action a bénéficié d’un budget initial de 1</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367</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 F</w:t>
      </w:r>
      <w:r w:rsidR="006635E1" w:rsidRPr="00BB5ECF">
        <w:rPr>
          <w:rFonts w:ascii="Arial Narrow" w:hAnsi="Arial Narrow"/>
          <w:color w:val="000000" w:themeColor="text1"/>
          <w:sz w:val="25"/>
          <w:szCs w:val="25"/>
        </w:rPr>
        <w:t xml:space="preserve"> </w:t>
      </w:r>
      <w:r w:rsidR="00D40427" w:rsidRPr="00BB5ECF">
        <w:rPr>
          <w:rFonts w:ascii="Arial Narrow" w:hAnsi="Arial Narrow"/>
          <w:color w:val="000000" w:themeColor="text1"/>
          <w:sz w:val="25"/>
          <w:szCs w:val="25"/>
        </w:rPr>
        <w:t>CFA</w:t>
      </w:r>
      <w:r w:rsidR="00D40427" w:rsidRPr="00BB5ECF">
        <w:rPr>
          <w:rFonts w:ascii="Arial Narrow" w:hAnsi="Arial Narrow"/>
          <w:b/>
          <w:bCs/>
          <w:color w:val="000000" w:themeColor="text1"/>
          <w:sz w:val="25"/>
          <w:szCs w:val="25"/>
        </w:rPr>
        <w:t xml:space="preserve"> </w:t>
      </w:r>
      <w:r w:rsidR="00D40427" w:rsidRPr="00BB5ECF">
        <w:rPr>
          <w:rFonts w:ascii="Arial Narrow" w:hAnsi="Arial Narrow"/>
          <w:color w:val="000000" w:themeColor="text1"/>
          <w:sz w:val="25"/>
          <w:szCs w:val="25"/>
        </w:rPr>
        <w:t>au titre de la loi de finances 2024, intégralement financé par des ressources intérieures. Une rallonge budgétaire en cours de gestion a permis une augmentation de 130</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 F</w:t>
      </w:r>
      <w:r w:rsidR="006635E1" w:rsidRPr="00BB5ECF">
        <w:rPr>
          <w:rFonts w:ascii="Arial Narrow" w:hAnsi="Arial Narrow"/>
          <w:color w:val="000000" w:themeColor="text1"/>
          <w:sz w:val="25"/>
          <w:szCs w:val="25"/>
        </w:rPr>
        <w:t xml:space="preserve"> </w:t>
      </w:r>
      <w:r w:rsidR="00D40427" w:rsidRPr="00BB5ECF">
        <w:rPr>
          <w:rFonts w:ascii="Arial Narrow" w:hAnsi="Arial Narrow"/>
          <w:color w:val="000000" w:themeColor="text1"/>
          <w:sz w:val="25"/>
          <w:szCs w:val="25"/>
        </w:rPr>
        <w:t>CFA, portant le budget actuel à 1</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497</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000 F</w:t>
      </w:r>
      <w:r w:rsidR="006635E1" w:rsidRPr="00BB5ECF">
        <w:rPr>
          <w:rFonts w:ascii="Arial Narrow" w:hAnsi="Arial Narrow"/>
          <w:color w:val="000000" w:themeColor="text1"/>
          <w:sz w:val="25"/>
          <w:szCs w:val="25"/>
        </w:rPr>
        <w:t xml:space="preserve"> </w:t>
      </w:r>
      <w:r w:rsidR="00D40427" w:rsidRPr="00BB5ECF">
        <w:rPr>
          <w:rFonts w:ascii="Arial Narrow" w:hAnsi="Arial Narrow"/>
          <w:color w:val="000000" w:themeColor="text1"/>
          <w:sz w:val="25"/>
          <w:szCs w:val="25"/>
        </w:rPr>
        <w:t>CFA. Le montant effectivement exécuté s’élève à 1</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496</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678</w:t>
      </w:r>
      <w:r w:rsidR="00D40427" w:rsidRPr="00BB5ECF">
        <w:rPr>
          <w:rFonts w:ascii="Arial" w:hAnsi="Arial" w:cs="Arial"/>
          <w:color w:val="000000" w:themeColor="text1"/>
          <w:sz w:val="25"/>
          <w:szCs w:val="25"/>
        </w:rPr>
        <w:t> </w:t>
      </w:r>
      <w:r w:rsidR="00D40427" w:rsidRPr="00BB5ECF">
        <w:rPr>
          <w:rFonts w:ascii="Arial Narrow" w:hAnsi="Arial Narrow"/>
          <w:color w:val="000000" w:themeColor="text1"/>
          <w:sz w:val="25"/>
          <w:szCs w:val="25"/>
        </w:rPr>
        <w:t xml:space="preserve">398 FCFA, soit un taux d’exécution de </w:t>
      </w:r>
      <w:r w:rsidR="00B12E50">
        <w:rPr>
          <w:rFonts w:ascii="Arial Narrow" w:hAnsi="Arial Narrow"/>
          <w:color w:val="000000" w:themeColor="text1"/>
          <w:sz w:val="25"/>
          <w:szCs w:val="25"/>
        </w:rPr>
        <w:t>100</w:t>
      </w:r>
      <w:r w:rsidR="00D40427" w:rsidRPr="00BB5ECF">
        <w:rPr>
          <w:rFonts w:ascii="Arial Narrow" w:hAnsi="Arial Narrow"/>
          <w:color w:val="000000" w:themeColor="text1"/>
          <w:sz w:val="25"/>
          <w:szCs w:val="25"/>
        </w:rPr>
        <w:t xml:space="preserve"> %.</w:t>
      </w:r>
      <w:r w:rsidR="00ED6210" w:rsidRPr="00BB5ECF">
        <w:rPr>
          <w:rFonts w:ascii="Arial Narrow" w:hAnsi="Arial Narrow"/>
          <w:color w:val="000000" w:themeColor="text1"/>
          <w:sz w:val="25"/>
          <w:szCs w:val="25"/>
        </w:rPr>
        <w:t xml:space="preserve"> </w:t>
      </w:r>
      <w:r w:rsidR="00D40427" w:rsidRPr="00BB5ECF">
        <w:rPr>
          <w:rFonts w:ascii="Arial Narrow" w:hAnsi="Arial Narrow"/>
          <w:color w:val="000000" w:themeColor="text1"/>
          <w:sz w:val="25"/>
          <w:szCs w:val="25"/>
        </w:rPr>
        <w:t>Ces crédits ont été consacrés à la réalisation d’audits dans certaines entreprises publiques du portefeuille de l’État.</w:t>
      </w:r>
    </w:p>
    <w:p w14:paraId="16F561CB" w14:textId="4CC67CFC" w:rsidR="00D40427" w:rsidRPr="00BB5ECF" w:rsidRDefault="00D40427" w:rsidP="00D40427">
      <w:pPr>
        <w:spacing w:before="120" w:after="120"/>
        <w:jc w:val="both"/>
        <w:rPr>
          <w:rFonts w:ascii="Arial Narrow" w:hAnsi="Arial Narrow"/>
          <w:color w:val="000000" w:themeColor="text1"/>
          <w:sz w:val="25"/>
          <w:szCs w:val="25"/>
        </w:rPr>
      </w:pPr>
      <w:r w:rsidRPr="00BB5ECF">
        <w:rPr>
          <w:rFonts w:ascii="Arial Narrow" w:hAnsi="Arial Narrow"/>
          <w:color w:val="000000" w:themeColor="text1"/>
          <w:sz w:val="25"/>
          <w:szCs w:val="25"/>
        </w:rPr>
        <w:t>En comparaison avec l’exercice 2023, le budget exécuté en 2024 a augmenté de 500</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744</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748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passant de 995</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933</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650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à 1</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496</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678</w:t>
      </w:r>
      <w:r w:rsidRPr="00BB5ECF">
        <w:rPr>
          <w:rFonts w:ascii="Arial" w:hAnsi="Arial" w:cs="Arial"/>
          <w:color w:val="000000" w:themeColor="text1"/>
          <w:sz w:val="25"/>
          <w:szCs w:val="25"/>
        </w:rPr>
        <w:t> </w:t>
      </w:r>
      <w:r w:rsidRPr="00BB5ECF">
        <w:rPr>
          <w:rFonts w:ascii="Arial Narrow" w:hAnsi="Arial Narrow"/>
          <w:color w:val="000000" w:themeColor="text1"/>
          <w:sz w:val="25"/>
          <w:szCs w:val="25"/>
        </w:rPr>
        <w:t>398 F</w:t>
      </w:r>
      <w:r w:rsidR="006635E1" w:rsidRPr="00BB5ECF">
        <w:rPr>
          <w:rFonts w:ascii="Arial Narrow" w:hAnsi="Arial Narrow"/>
          <w:color w:val="000000" w:themeColor="text1"/>
          <w:sz w:val="25"/>
          <w:szCs w:val="25"/>
        </w:rPr>
        <w:t xml:space="preserve"> </w:t>
      </w:r>
      <w:r w:rsidRPr="00BB5ECF">
        <w:rPr>
          <w:rFonts w:ascii="Arial Narrow" w:hAnsi="Arial Narrow"/>
          <w:color w:val="000000" w:themeColor="text1"/>
          <w:sz w:val="25"/>
          <w:szCs w:val="25"/>
        </w:rPr>
        <w:t>CFA, soit une hausse de 50 %, en réponse aux préoccupations nouvelles identifiées au cours de l’exercice.</w:t>
      </w:r>
    </w:p>
    <w:p w14:paraId="79937432" w14:textId="6E78407A" w:rsidR="00D40427" w:rsidRPr="00BB5ECF" w:rsidRDefault="00D40427" w:rsidP="00D40427">
      <w:pPr>
        <w:rPr>
          <w:rFonts w:ascii="Arial Narrow" w:eastAsia="Calibri" w:hAnsi="Arial Narrow" w:cs="Arial"/>
          <w:color w:val="000000" w:themeColor="text1"/>
          <w:sz w:val="25"/>
          <w:szCs w:val="25"/>
        </w:rPr>
      </w:pPr>
      <w:r w:rsidRPr="00BB5ECF">
        <w:rPr>
          <w:rFonts w:ascii="Arial Narrow" w:eastAsia="Calibri" w:hAnsi="Arial Narrow" w:cs="Arial"/>
          <w:color w:val="000000" w:themeColor="text1"/>
          <w:sz w:val="25"/>
          <w:szCs w:val="25"/>
        </w:rPr>
        <w:t>Au terme de la gestion 2024, aucune difficulté majeure n’a été relevée dans l’exécution des actions susmentionnées. Les objectifs budgétaires ont globalement été atteints, traduisant une maîtrise des allocations et un suivi efficace des ressources.</w:t>
      </w:r>
    </w:p>
    <w:p w14:paraId="071543B2" w14:textId="1E2BD536" w:rsidR="00916D65" w:rsidRDefault="00916D65" w:rsidP="00916D65">
      <w:pPr>
        <w:spacing w:before="120" w:after="120"/>
        <w:ind w:left="720"/>
        <w:jc w:val="both"/>
        <w:rPr>
          <w:rFonts w:ascii="Arial Narrow" w:hAnsi="Arial Narrow" w:cs="Arial"/>
          <w:b/>
          <w:color w:val="000000" w:themeColor="text1"/>
          <w:sz w:val="25"/>
          <w:szCs w:val="25"/>
        </w:rPr>
      </w:pPr>
      <w:bookmarkStart w:id="130" w:name="_Toc158275474"/>
      <w:bookmarkStart w:id="131" w:name="_Toc198717457"/>
      <w:r w:rsidRPr="00C46B23">
        <w:rPr>
          <w:rFonts w:ascii="Arial Narrow" w:hAnsi="Arial Narrow" w:cs="Arial"/>
          <w:b/>
          <w:color w:val="000000" w:themeColor="text1"/>
          <w:sz w:val="25"/>
          <w:szCs w:val="25"/>
        </w:rPr>
        <w:t xml:space="preserve">Figure </w:t>
      </w:r>
      <w:r w:rsidRPr="00C46B23">
        <w:rPr>
          <w:rFonts w:ascii="Arial Narrow" w:hAnsi="Arial Narrow" w:cs="Arial"/>
          <w:b/>
          <w:color w:val="000000" w:themeColor="text1"/>
          <w:sz w:val="25"/>
          <w:szCs w:val="25"/>
        </w:rPr>
        <w:fldChar w:fldCharType="begin"/>
      </w:r>
      <w:r w:rsidRPr="00C46B23">
        <w:rPr>
          <w:rFonts w:ascii="Arial Narrow" w:hAnsi="Arial Narrow" w:cs="Arial"/>
          <w:b/>
          <w:color w:val="000000" w:themeColor="text1"/>
          <w:sz w:val="25"/>
          <w:szCs w:val="25"/>
        </w:rPr>
        <w:instrText xml:space="preserve"> SEQ Figure \* ARABIC </w:instrText>
      </w:r>
      <w:r w:rsidRPr="00C46B23">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6</w:t>
      </w:r>
      <w:r w:rsidRPr="00C46B23">
        <w:rPr>
          <w:rFonts w:ascii="Arial Narrow" w:hAnsi="Arial Narrow" w:cs="Arial"/>
          <w:b/>
          <w:color w:val="000000" w:themeColor="text1"/>
          <w:sz w:val="25"/>
          <w:szCs w:val="25"/>
        </w:rPr>
        <w:fldChar w:fldCharType="end"/>
      </w:r>
      <w:r w:rsidRPr="00C46B23">
        <w:rPr>
          <w:rFonts w:ascii="Arial Narrow" w:hAnsi="Arial Narrow" w:cs="Arial"/>
          <w:b/>
          <w:color w:val="000000" w:themeColor="text1"/>
          <w:sz w:val="25"/>
          <w:szCs w:val="25"/>
        </w:rPr>
        <w:t xml:space="preserve"> : </w:t>
      </w:r>
      <w:bookmarkEnd w:id="130"/>
      <w:r w:rsidRPr="00C46B23">
        <w:rPr>
          <w:rFonts w:ascii="Arial Narrow" w:hAnsi="Arial Narrow" w:cs="Arial"/>
          <w:b/>
          <w:color w:val="000000" w:themeColor="text1"/>
          <w:sz w:val="25"/>
          <w:szCs w:val="25"/>
        </w:rPr>
        <w:t xml:space="preserve">Evolution de l'exécution budgétaire par action du Programme </w:t>
      </w:r>
      <w:r w:rsidR="00EF24D7">
        <w:rPr>
          <w:rFonts w:ascii="Arial Narrow" w:hAnsi="Arial Narrow" w:cs="Arial"/>
          <w:b/>
          <w:color w:val="000000" w:themeColor="text1"/>
          <w:sz w:val="25"/>
          <w:szCs w:val="25"/>
        </w:rPr>
        <w:t xml:space="preserve">2 </w:t>
      </w:r>
      <w:r w:rsidR="00EF24D7">
        <w:rPr>
          <w:rFonts w:ascii="Arial Narrow" w:hAnsi="Arial Narrow" w:cs="Arial"/>
          <w:b/>
          <w:i/>
          <w:iCs/>
          <w:color w:val="000000" w:themeColor="text1"/>
          <w:sz w:val="25"/>
          <w:szCs w:val="25"/>
        </w:rPr>
        <w:t>« </w:t>
      </w:r>
      <w:r w:rsidR="00EF24D7" w:rsidRPr="00BB5ECF">
        <w:rPr>
          <w:rFonts w:ascii="Arial Narrow" w:hAnsi="Arial Narrow" w:cs="Arial"/>
          <w:b/>
          <w:i/>
          <w:iCs/>
          <w:color w:val="000000" w:themeColor="text1"/>
          <w:sz w:val="25"/>
          <w:szCs w:val="25"/>
        </w:rPr>
        <w:t>P</w:t>
      </w:r>
      <w:r w:rsidR="00EF24D7">
        <w:rPr>
          <w:rFonts w:ascii="Arial Narrow" w:hAnsi="Arial Narrow" w:cs="Arial"/>
          <w:b/>
          <w:i/>
          <w:iCs/>
          <w:color w:val="000000" w:themeColor="text1"/>
          <w:sz w:val="25"/>
          <w:szCs w:val="25"/>
        </w:rPr>
        <w:t>ortefeuille de l’Etat »</w:t>
      </w:r>
      <w:bookmarkEnd w:id="131"/>
    </w:p>
    <w:p w14:paraId="41A07D77" w14:textId="6D92A6E6" w:rsidR="00C46B23" w:rsidRPr="00BB5ECF" w:rsidRDefault="00C46B23" w:rsidP="00D62E24">
      <w:pPr>
        <w:spacing w:before="120" w:after="120"/>
        <w:jc w:val="both"/>
        <w:rPr>
          <w:rFonts w:ascii="Arial Narrow" w:hAnsi="Arial Narrow" w:cs="Arial"/>
          <w:b/>
          <w:color w:val="000000" w:themeColor="text1"/>
          <w:sz w:val="25"/>
          <w:szCs w:val="25"/>
        </w:rPr>
      </w:pPr>
      <w:r>
        <w:rPr>
          <w:noProof/>
          <w:lang w:val="en-US" w:eastAsia="en-US"/>
        </w:rPr>
        <w:drawing>
          <wp:inline distT="0" distB="0" distL="0" distR="0" wp14:anchorId="2E19C070" wp14:editId="29DAAE6C">
            <wp:extent cx="8559800" cy="1638300"/>
            <wp:effectExtent l="0" t="0" r="12700" b="0"/>
            <wp:docPr id="2002436579" name="Graphique 1">
              <a:extLst xmlns:a="http://schemas.openxmlformats.org/drawingml/2006/main">
                <a:ext uri="{FF2B5EF4-FFF2-40B4-BE49-F238E27FC236}">
                  <a16:creationId xmlns:a16="http://schemas.microsoft.com/office/drawing/2014/main" id="{4D9BD502-9C2C-4C71-944E-5C00838CE1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B54197A" w14:textId="43AABACC" w:rsidR="00916D65" w:rsidRPr="00BB5ECF" w:rsidRDefault="00916D65" w:rsidP="00916D65">
      <w:pPr>
        <w:spacing w:before="120" w:after="120"/>
        <w:ind w:left="720"/>
        <w:contextualSpacing/>
        <w:jc w:val="both"/>
        <w:rPr>
          <w:rFonts w:ascii="Arial Narrow" w:hAnsi="Arial Narrow" w:cs="Arial"/>
          <w:b/>
          <w:color w:val="000000" w:themeColor="text1"/>
          <w:sz w:val="25"/>
          <w:szCs w:val="25"/>
        </w:rPr>
      </w:pPr>
      <w:r w:rsidRPr="00BB5ECF">
        <w:rPr>
          <w:rFonts w:ascii="Arial Narrow" w:hAnsi="Arial Narrow" w:cs="Arial"/>
          <w:i/>
          <w:iCs/>
          <w:color w:val="000000" w:themeColor="text1"/>
          <w:sz w:val="18"/>
          <w:szCs w:val="25"/>
          <w:u w:val="single"/>
          <w:lang w:eastAsia="en-US"/>
        </w:rPr>
        <w:t>Source</w:t>
      </w:r>
      <w:r w:rsidRPr="00BB5ECF">
        <w:rPr>
          <w:rFonts w:ascii="Arial Narrow" w:hAnsi="Arial Narrow" w:cs="Arial"/>
          <w:i/>
          <w:iCs/>
          <w:color w:val="000000" w:themeColor="text1"/>
          <w:sz w:val="18"/>
          <w:szCs w:val="25"/>
          <w:lang w:eastAsia="en-US"/>
        </w:rPr>
        <w:t> :</w:t>
      </w:r>
      <w:r w:rsidRPr="00BB5ECF">
        <w:rPr>
          <w:rFonts w:ascii="Arial Narrow" w:hAnsi="Arial Narrow" w:cs="Arial"/>
          <w:i/>
          <w:color w:val="000000" w:themeColor="text1"/>
          <w:sz w:val="18"/>
          <w:szCs w:val="18"/>
        </w:rPr>
        <w:t xml:space="preserve"> Situation d’exécution issue du SIGOBE au </w:t>
      </w:r>
      <w:r w:rsidR="00B12E50">
        <w:rPr>
          <w:rFonts w:ascii="Arial Narrow" w:hAnsi="Arial Narrow" w:cs="Arial"/>
          <w:i/>
          <w:color w:val="000000" w:themeColor="text1"/>
          <w:sz w:val="18"/>
          <w:szCs w:val="18"/>
        </w:rPr>
        <w:t>04/05/2025</w:t>
      </w:r>
      <w:r w:rsidRPr="00BB5ECF">
        <w:rPr>
          <w:rFonts w:ascii="Arial Narrow" w:hAnsi="Arial Narrow" w:cs="Arial"/>
          <w:i/>
          <w:color w:val="000000" w:themeColor="text1"/>
          <w:sz w:val="18"/>
          <w:szCs w:val="18"/>
        </w:rPr>
        <w:t>2025/ RAP 2023</w:t>
      </w:r>
    </w:p>
    <w:p w14:paraId="2FA9A12A" w14:textId="46ED70BF" w:rsidR="008A759F" w:rsidRPr="00BB5ECF" w:rsidRDefault="008A759F" w:rsidP="00D62E24">
      <w:pPr>
        <w:spacing w:before="240" w:after="120" w:line="259" w:lineRule="auto"/>
        <w:rPr>
          <w:rFonts w:ascii="Arial Narrow" w:hAnsi="Arial Narrow" w:cs="Arial"/>
          <w:b/>
          <w:i/>
          <w:iCs/>
          <w:color w:val="000000" w:themeColor="text1"/>
          <w:sz w:val="25"/>
          <w:szCs w:val="25"/>
        </w:rPr>
      </w:pPr>
      <w:r w:rsidRPr="00BB5ECF">
        <w:rPr>
          <w:rFonts w:ascii="Arial Narrow" w:hAnsi="Arial Narrow" w:cs="Arial"/>
          <w:b/>
          <w:color w:val="000000" w:themeColor="text1"/>
          <w:sz w:val="25"/>
          <w:szCs w:val="25"/>
        </w:rPr>
        <w:t>NB : Au terme de la gestion, aucune difficulté majeure n’est à relever</w:t>
      </w:r>
    </w:p>
    <w:p w14:paraId="4DDFABD2" w14:textId="77777777" w:rsidR="006353ED" w:rsidRPr="00BB5ECF" w:rsidRDefault="006353ED" w:rsidP="004C3BE5">
      <w:pPr>
        <w:spacing w:before="240" w:after="120" w:line="259" w:lineRule="auto"/>
        <w:ind w:left="1418"/>
        <w:rPr>
          <w:rFonts w:ascii="Arial Narrow" w:hAnsi="Arial Narrow" w:cs="Arial"/>
          <w:b/>
          <w:i/>
          <w:iCs/>
          <w:color w:val="000000" w:themeColor="text1"/>
          <w:sz w:val="25"/>
          <w:szCs w:val="25"/>
        </w:rPr>
        <w:sectPr w:rsidR="006353ED" w:rsidRPr="00BB5ECF" w:rsidSect="001424C9">
          <w:footerReference w:type="default" r:id="rId20"/>
          <w:pgSz w:w="15840" w:h="12240" w:orient="landscape"/>
          <w:pgMar w:top="1134" w:right="1134" w:bottom="1134" w:left="1134" w:header="720" w:footer="680" w:gutter="0"/>
          <w:cols w:space="720"/>
          <w:docGrid w:linePitch="360"/>
        </w:sectPr>
      </w:pPr>
    </w:p>
    <w:p w14:paraId="5C3ABC6E" w14:textId="379AEF6B" w:rsidR="00962FC9" w:rsidRPr="00BB5ECF" w:rsidRDefault="00962FC9" w:rsidP="004C3BE5">
      <w:pPr>
        <w:spacing w:before="240" w:after="120" w:line="259" w:lineRule="auto"/>
        <w:ind w:left="1418"/>
        <w:rPr>
          <w:rFonts w:ascii="Arial Narrow" w:hAnsi="Arial Narrow" w:cs="Arial"/>
          <w:b/>
          <w:i/>
          <w:iCs/>
          <w:color w:val="000000" w:themeColor="text1"/>
          <w:sz w:val="25"/>
          <w:szCs w:val="25"/>
        </w:rPr>
      </w:pPr>
      <w:r w:rsidRPr="00BB5ECF">
        <w:rPr>
          <w:rFonts w:ascii="Arial Narrow" w:hAnsi="Arial Narrow" w:cs="Arial"/>
          <w:b/>
          <w:i/>
          <w:iCs/>
          <w:color w:val="000000" w:themeColor="text1"/>
          <w:sz w:val="25"/>
          <w:szCs w:val="25"/>
        </w:rPr>
        <w:lastRenderedPageBreak/>
        <w:t xml:space="preserve">II.1.2. Suivi des investissements </w:t>
      </w:r>
    </w:p>
    <w:p w14:paraId="7ECC3603" w14:textId="55A5C74B" w:rsidR="00A7252A" w:rsidRPr="00BB5ECF" w:rsidRDefault="00962FC9" w:rsidP="005C5A19">
      <w:pPr>
        <w:spacing w:before="120"/>
        <w:contextualSpacing/>
        <w:jc w:val="both"/>
        <w:rPr>
          <w:rFonts w:ascii="Arial Narrow" w:hAnsi="Arial Narrow" w:cs="Arial"/>
          <w:color w:val="000000" w:themeColor="text1"/>
          <w:sz w:val="2"/>
          <w:szCs w:val="25"/>
        </w:rPr>
      </w:pPr>
      <w:r w:rsidRPr="00BB5ECF">
        <w:rPr>
          <w:rFonts w:ascii="Arial Narrow" w:hAnsi="Arial Narrow" w:cs="Arial"/>
          <w:color w:val="000000" w:themeColor="text1"/>
          <w:sz w:val="25"/>
          <w:szCs w:val="25"/>
        </w:rPr>
        <w:t>L’exécution des crédits d’investissement du programme est présentée dans le tableau ci-dessous.</w:t>
      </w:r>
    </w:p>
    <w:p w14:paraId="7E238FA6" w14:textId="01836B0B" w:rsidR="00384E87" w:rsidRPr="00BB5ECF" w:rsidRDefault="00384E87" w:rsidP="00384E87">
      <w:pPr>
        <w:spacing w:before="120" w:after="120" w:line="259" w:lineRule="auto"/>
        <w:rPr>
          <w:rFonts w:ascii="Arial Narrow" w:hAnsi="Arial Narrow" w:cs="Arial"/>
          <w:i/>
          <w:color w:val="000000" w:themeColor="text1"/>
          <w:sz w:val="18"/>
          <w:szCs w:val="25"/>
          <w:u w:val="single"/>
        </w:rPr>
      </w:pPr>
      <w:bookmarkStart w:id="132" w:name="_Toc198717301"/>
      <w:r w:rsidRPr="00BB5ECF">
        <w:rPr>
          <w:rFonts w:ascii="Arial Narrow" w:hAnsi="Arial Narrow" w:cs="Arial"/>
          <w:b/>
          <w:bCs/>
          <w:color w:val="000000" w:themeColor="text1"/>
          <w:sz w:val="25"/>
          <w:szCs w:val="25"/>
        </w:rPr>
        <w:t xml:space="preserve">Tableau </w:t>
      </w:r>
      <w:r w:rsidRPr="00BB5ECF">
        <w:rPr>
          <w:rFonts w:ascii="Arial Narrow" w:hAnsi="Arial Narrow" w:cs="Arial"/>
          <w:b/>
          <w:bCs/>
          <w:color w:val="000000" w:themeColor="text1"/>
          <w:sz w:val="25"/>
          <w:szCs w:val="25"/>
        </w:rPr>
        <w:fldChar w:fldCharType="begin"/>
      </w:r>
      <w:r w:rsidRPr="00BB5ECF">
        <w:rPr>
          <w:rFonts w:ascii="Arial Narrow" w:hAnsi="Arial Narrow" w:cs="Arial"/>
          <w:b/>
          <w:bCs/>
          <w:color w:val="000000" w:themeColor="text1"/>
          <w:sz w:val="25"/>
          <w:szCs w:val="25"/>
        </w:rPr>
        <w:instrText xml:space="preserve"> SEQ Tableau \* ARABIC </w:instrText>
      </w:r>
      <w:r w:rsidRPr="00BB5ECF">
        <w:rPr>
          <w:rFonts w:ascii="Arial Narrow" w:hAnsi="Arial Narrow" w:cs="Arial"/>
          <w:b/>
          <w:bCs/>
          <w:color w:val="000000" w:themeColor="text1"/>
          <w:sz w:val="25"/>
          <w:szCs w:val="25"/>
        </w:rPr>
        <w:fldChar w:fldCharType="separate"/>
      </w:r>
      <w:r w:rsidR="00A1738D">
        <w:rPr>
          <w:rFonts w:ascii="Arial Narrow" w:hAnsi="Arial Narrow" w:cs="Arial"/>
          <w:b/>
          <w:bCs/>
          <w:noProof/>
          <w:color w:val="000000" w:themeColor="text1"/>
          <w:sz w:val="25"/>
          <w:szCs w:val="25"/>
        </w:rPr>
        <w:t>9</w:t>
      </w:r>
      <w:r w:rsidRPr="00BB5ECF">
        <w:rPr>
          <w:rFonts w:ascii="Arial Narrow" w:hAnsi="Arial Narrow" w:cs="Arial"/>
          <w:b/>
          <w:bCs/>
          <w:color w:val="000000" w:themeColor="text1"/>
          <w:sz w:val="25"/>
          <w:szCs w:val="25"/>
        </w:rPr>
        <w:fldChar w:fldCharType="end"/>
      </w:r>
      <w:r w:rsidRPr="00BB5ECF">
        <w:rPr>
          <w:rFonts w:ascii="Arial Narrow" w:hAnsi="Arial Narrow" w:cs="Arial"/>
          <w:b/>
          <w:bCs/>
          <w:color w:val="000000" w:themeColor="text1"/>
          <w:sz w:val="25"/>
          <w:szCs w:val="25"/>
        </w:rPr>
        <w:t xml:space="preserve"> : </w:t>
      </w:r>
      <w:r w:rsidRPr="00384E87">
        <w:rPr>
          <w:rFonts w:ascii="Arial Narrow" w:hAnsi="Arial Narrow" w:cs="Arial"/>
          <w:b/>
          <w:bCs/>
          <w:color w:val="000000" w:themeColor="text1"/>
          <w:sz w:val="25"/>
          <w:szCs w:val="25"/>
        </w:rPr>
        <w:t>Exécution des investissements du programme 2</w:t>
      </w:r>
      <w:r w:rsidR="00EF24D7">
        <w:rPr>
          <w:rFonts w:ascii="Arial Narrow" w:hAnsi="Arial Narrow" w:cs="Arial"/>
          <w:b/>
          <w:bCs/>
          <w:color w:val="000000" w:themeColor="text1"/>
          <w:sz w:val="25"/>
          <w:szCs w:val="25"/>
        </w:rPr>
        <w:t xml:space="preserve"> </w:t>
      </w:r>
      <w:r w:rsidR="00EF24D7">
        <w:rPr>
          <w:rFonts w:ascii="Arial Narrow" w:hAnsi="Arial Narrow" w:cs="Arial"/>
          <w:b/>
          <w:i/>
          <w:iCs/>
          <w:color w:val="000000" w:themeColor="text1"/>
          <w:sz w:val="25"/>
          <w:szCs w:val="25"/>
        </w:rPr>
        <w:t>« </w:t>
      </w:r>
      <w:r w:rsidR="00EF24D7" w:rsidRPr="00BB5ECF">
        <w:rPr>
          <w:rFonts w:ascii="Arial Narrow" w:hAnsi="Arial Narrow" w:cs="Arial"/>
          <w:b/>
          <w:i/>
          <w:iCs/>
          <w:color w:val="000000" w:themeColor="text1"/>
          <w:sz w:val="25"/>
          <w:szCs w:val="25"/>
        </w:rPr>
        <w:t>P</w:t>
      </w:r>
      <w:r w:rsidR="00EF24D7">
        <w:rPr>
          <w:rFonts w:ascii="Arial Narrow" w:hAnsi="Arial Narrow" w:cs="Arial"/>
          <w:b/>
          <w:i/>
          <w:iCs/>
          <w:color w:val="000000" w:themeColor="text1"/>
          <w:sz w:val="25"/>
          <w:szCs w:val="25"/>
        </w:rPr>
        <w:t>ortefeuille de l’Etat »</w:t>
      </w:r>
      <w:bookmarkEnd w:id="132"/>
    </w:p>
    <w:tbl>
      <w:tblPr>
        <w:tblW w:w="1407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65"/>
        <w:gridCol w:w="1479"/>
        <w:gridCol w:w="773"/>
        <w:gridCol w:w="1558"/>
        <w:gridCol w:w="1847"/>
        <w:gridCol w:w="2027"/>
        <w:gridCol w:w="2330"/>
      </w:tblGrid>
      <w:tr w:rsidR="00BB5ECF" w:rsidRPr="00BB5ECF" w14:paraId="5FE50EAB" w14:textId="77777777" w:rsidTr="0081374F">
        <w:trPr>
          <w:trHeight w:val="464"/>
        </w:trPr>
        <w:tc>
          <w:tcPr>
            <w:tcW w:w="0" w:type="auto"/>
            <w:shd w:val="clear" w:color="000000" w:fill="DEEAF6"/>
            <w:vAlign w:val="center"/>
            <w:hideMark/>
          </w:tcPr>
          <w:p w14:paraId="3BAF00E2"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Projets </w:t>
            </w:r>
          </w:p>
        </w:tc>
        <w:tc>
          <w:tcPr>
            <w:tcW w:w="0" w:type="auto"/>
            <w:shd w:val="clear" w:color="000000" w:fill="DEEAF6"/>
            <w:vAlign w:val="center"/>
            <w:hideMark/>
          </w:tcPr>
          <w:p w14:paraId="2D3F48D2"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Année</w:t>
            </w:r>
          </w:p>
          <w:p w14:paraId="43C1A821" w14:textId="6FD96EF6"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de démarrage</w:t>
            </w:r>
          </w:p>
        </w:tc>
        <w:tc>
          <w:tcPr>
            <w:tcW w:w="0" w:type="auto"/>
            <w:shd w:val="clear" w:color="000000" w:fill="DEEAF6"/>
            <w:vAlign w:val="center"/>
            <w:hideMark/>
          </w:tcPr>
          <w:p w14:paraId="2A8F5C7A"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Année</w:t>
            </w:r>
          </w:p>
          <w:p w14:paraId="775BE582" w14:textId="58DB90B5"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de fin</w:t>
            </w:r>
          </w:p>
        </w:tc>
        <w:tc>
          <w:tcPr>
            <w:tcW w:w="0" w:type="auto"/>
            <w:shd w:val="clear" w:color="000000" w:fill="DEEAF6"/>
            <w:vAlign w:val="center"/>
            <w:hideMark/>
          </w:tcPr>
          <w:p w14:paraId="1B809F2B"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Coût total</w:t>
            </w:r>
          </w:p>
        </w:tc>
        <w:tc>
          <w:tcPr>
            <w:tcW w:w="0" w:type="auto"/>
            <w:shd w:val="clear" w:color="000000" w:fill="DEEAF6"/>
            <w:vAlign w:val="center"/>
            <w:hideMark/>
          </w:tcPr>
          <w:p w14:paraId="306700AD"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Budget Voté 2024</w:t>
            </w:r>
          </w:p>
        </w:tc>
        <w:tc>
          <w:tcPr>
            <w:tcW w:w="0" w:type="auto"/>
            <w:shd w:val="clear" w:color="000000" w:fill="DEEAF6"/>
            <w:vAlign w:val="center"/>
            <w:hideMark/>
          </w:tcPr>
          <w:p w14:paraId="7A91AE55"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Budget Actuel 2024</w:t>
            </w:r>
          </w:p>
        </w:tc>
        <w:tc>
          <w:tcPr>
            <w:tcW w:w="0" w:type="auto"/>
            <w:shd w:val="clear" w:color="000000" w:fill="DEEAF6"/>
            <w:vAlign w:val="center"/>
            <w:hideMark/>
          </w:tcPr>
          <w:p w14:paraId="41D9E9A4"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Ordonnancement 2024</w:t>
            </w:r>
          </w:p>
        </w:tc>
      </w:tr>
      <w:tr w:rsidR="00BB5ECF" w:rsidRPr="00BB5ECF" w14:paraId="30C18740" w14:textId="77777777" w:rsidTr="0081374F">
        <w:trPr>
          <w:trHeight w:val="18"/>
        </w:trPr>
        <w:tc>
          <w:tcPr>
            <w:tcW w:w="0" w:type="auto"/>
            <w:shd w:val="clear" w:color="000000" w:fill="C0C0C0"/>
            <w:vAlign w:val="center"/>
            <w:hideMark/>
          </w:tcPr>
          <w:p w14:paraId="6BEA8B2D" w14:textId="77777777" w:rsidR="00E423E1" w:rsidRPr="00BB5ECF" w:rsidRDefault="00E423E1" w:rsidP="00E423E1">
            <w:pP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 xml:space="preserve">Projet 1 : Construction Siège de la DGPE </w:t>
            </w:r>
          </w:p>
        </w:tc>
        <w:tc>
          <w:tcPr>
            <w:tcW w:w="0" w:type="auto"/>
            <w:shd w:val="clear" w:color="000000" w:fill="C0C0C0"/>
            <w:vAlign w:val="center"/>
            <w:hideMark/>
          </w:tcPr>
          <w:p w14:paraId="1FEA1E3B"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2021</w:t>
            </w:r>
          </w:p>
        </w:tc>
        <w:tc>
          <w:tcPr>
            <w:tcW w:w="0" w:type="auto"/>
            <w:shd w:val="clear" w:color="000000" w:fill="C0C0C0"/>
            <w:vAlign w:val="center"/>
            <w:hideMark/>
          </w:tcPr>
          <w:p w14:paraId="73969206"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2024</w:t>
            </w:r>
          </w:p>
        </w:tc>
        <w:tc>
          <w:tcPr>
            <w:tcW w:w="0" w:type="auto"/>
            <w:shd w:val="clear" w:color="000000" w:fill="C0C0C0"/>
            <w:vAlign w:val="center"/>
            <w:hideMark/>
          </w:tcPr>
          <w:p w14:paraId="726CF327"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14 590 160 816</w:t>
            </w:r>
          </w:p>
        </w:tc>
        <w:tc>
          <w:tcPr>
            <w:tcW w:w="0" w:type="auto"/>
            <w:shd w:val="clear" w:color="000000" w:fill="C0C0C0"/>
            <w:vAlign w:val="center"/>
            <w:hideMark/>
          </w:tcPr>
          <w:p w14:paraId="58B90C7D"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2 000 000 000</w:t>
            </w:r>
          </w:p>
        </w:tc>
        <w:tc>
          <w:tcPr>
            <w:tcW w:w="0" w:type="auto"/>
            <w:shd w:val="clear" w:color="000000" w:fill="C0C0C0"/>
            <w:vAlign w:val="center"/>
            <w:hideMark/>
          </w:tcPr>
          <w:p w14:paraId="4E20F1D9"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500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p>
        </w:tc>
        <w:tc>
          <w:tcPr>
            <w:tcW w:w="0" w:type="auto"/>
            <w:shd w:val="clear" w:color="000000" w:fill="C0C0C0"/>
            <w:vAlign w:val="center"/>
            <w:hideMark/>
          </w:tcPr>
          <w:p w14:paraId="60EAF4E3"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499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p>
        </w:tc>
      </w:tr>
      <w:tr w:rsidR="00BB5ECF" w:rsidRPr="00BB5ECF" w14:paraId="64C0C622" w14:textId="77777777" w:rsidTr="0081374F">
        <w:trPr>
          <w:trHeight w:val="18"/>
        </w:trPr>
        <w:tc>
          <w:tcPr>
            <w:tcW w:w="0" w:type="auto"/>
            <w:shd w:val="clear" w:color="auto" w:fill="auto"/>
            <w:vAlign w:val="center"/>
            <w:hideMark/>
          </w:tcPr>
          <w:p w14:paraId="0B6E737A" w14:textId="77777777" w:rsidR="00E423E1" w:rsidRPr="00BB5ECF" w:rsidRDefault="00E423E1" w:rsidP="00E423E1">
            <w:pPr>
              <w:ind w:firstLineChars="100" w:firstLine="220"/>
              <w:rPr>
                <w:rFonts w:ascii="Arial Narrow" w:hAnsi="Arial Narrow" w:cs="Calibri"/>
                <w:i/>
                <w:iCs/>
                <w:color w:val="000000" w:themeColor="text1"/>
                <w:sz w:val="22"/>
                <w:szCs w:val="22"/>
              </w:rPr>
            </w:pPr>
            <w:r w:rsidRPr="00BB5ECF">
              <w:rPr>
                <w:rFonts w:ascii="Arial Narrow" w:hAnsi="Arial Narrow" w:cs="Calibri"/>
                <w:i/>
                <w:iCs/>
                <w:color w:val="000000" w:themeColor="text1"/>
                <w:sz w:val="22"/>
                <w:szCs w:val="22"/>
              </w:rPr>
              <w:t>Sur financement intérieur</w:t>
            </w:r>
          </w:p>
        </w:tc>
        <w:tc>
          <w:tcPr>
            <w:tcW w:w="0" w:type="auto"/>
            <w:shd w:val="clear" w:color="auto" w:fill="auto"/>
            <w:vAlign w:val="center"/>
            <w:hideMark/>
          </w:tcPr>
          <w:p w14:paraId="2750BEE7"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5FB86481"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3FF498BB"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14 590 160 816</w:t>
            </w:r>
          </w:p>
        </w:tc>
        <w:tc>
          <w:tcPr>
            <w:tcW w:w="0" w:type="auto"/>
            <w:shd w:val="clear" w:color="auto" w:fill="auto"/>
            <w:vAlign w:val="center"/>
            <w:hideMark/>
          </w:tcPr>
          <w:p w14:paraId="25941F0B"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2 000 000 000</w:t>
            </w:r>
          </w:p>
        </w:tc>
        <w:tc>
          <w:tcPr>
            <w:tcW w:w="0" w:type="auto"/>
            <w:shd w:val="clear" w:color="auto" w:fill="auto"/>
            <w:vAlign w:val="center"/>
            <w:hideMark/>
          </w:tcPr>
          <w:p w14:paraId="3E77AC0F" w14:textId="77777777" w:rsidR="00E423E1" w:rsidRPr="00BB5ECF" w:rsidRDefault="00E423E1" w:rsidP="00E423E1">
            <w:pPr>
              <w:jc w:val="center"/>
              <w:rPr>
                <w:rFonts w:ascii="Arial Narrow" w:hAnsi="Arial Narrow" w:cs="Calibri"/>
                <w:color w:val="000000" w:themeColor="text1"/>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p>
        </w:tc>
        <w:tc>
          <w:tcPr>
            <w:tcW w:w="0" w:type="auto"/>
            <w:shd w:val="clear" w:color="auto" w:fill="auto"/>
            <w:vAlign w:val="center"/>
            <w:hideMark/>
          </w:tcPr>
          <w:p w14:paraId="101084BB" w14:textId="77777777" w:rsidR="00E423E1" w:rsidRPr="00BB5ECF" w:rsidRDefault="00E423E1" w:rsidP="00E423E1">
            <w:pPr>
              <w:jc w:val="center"/>
              <w:rPr>
                <w:rFonts w:ascii="Arial Narrow" w:hAnsi="Arial Narrow" w:cs="Calibri"/>
                <w:color w:val="000000" w:themeColor="text1"/>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499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p>
        </w:tc>
      </w:tr>
      <w:tr w:rsidR="00BB5ECF" w:rsidRPr="00BB5ECF" w14:paraId="4915F505" w14:textId="77777777" w:rsidTr="0081374F">
        <w:trPr>
          <w:trHeight w:val="18"/>
        </w:trPr>
        <w:tc>
          <w:tcPr>
            <w:tcW w:w="0" w:type="auto"/>
            <w:shd w:val="clear" w:color="auto" w:fill="auto"/>
            <w:vAlign w:val="center"/>
            <w:hideMark/>
          </w:tcPr>
          <w:p w14:paraId="527DFC23" w14:textId="77777777" w:rsidR="00E423E1" w:rsidRPr="00BB5ECF" w:rsidRDefault="00E423E1" w:rsidP="00E423E1">
            <w:pPr>
              <w:ind w:firstLineChars="100" w:firstLine="220"/>
              <w:rPr>
                <w:rFonts w:ascii="Arial Narrow" w:hAnsi="Arial Narrow" w:cs="Calibri"/>
                <w:i/>
                <w:iCs/>
                <w:color w:val="000000" w:themeColor="text1"/>
                <w:sz w:val="22"/>
                <w:szCs w:val="22"/>
              </w:rPr>
            </w:pPr>
            <w:r w:rsidRPr="00BB5ECF">
              <w:rPr>
                <w:rFonts w:ascii="Arial Narrow" w:hAnsi="Arial Narrow" w:cs="Calibri"/>
                <w:i/>
                <w:iCs/>
                <w:color w:val="000000" w:themeColor="text1"/>
                <w:sz w:val="22"/>
                <w:szCs w:val="22"/>
              </w:rPr>
              <w:t>Sur financement extérieur</w:t>
            </w:r>
          </w:p>
        </w:tc>
        <w:tc>
          <w:tcPr>
            <w:tcW w:w="0" w:type="auto"/>
            <w:shd w:val="clear" w:color="auto" w:fill="auto"/>
            <w:vAlign w:val="center"/>
            <w:hideMark/>
          </w:tcPr>
          <w:p w14:paraId="463EB93C"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6F550990"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2C5CC031"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7D45DA69"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7BD8DA56"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493D2089"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r>
      <w:tr w:rsidR="00BB5ECF" w:rsidRPr="00BB5ECF" w14:paraId="5E155397" w14:textId="77777777" w:rsidTr="0081374F">
        <w:trPr>
          <w:trHeight w:val="18"/>
        </w:trPr>
        <w:tc>
          <w:tcPr>
            <w:tcW w:w="0" w:type="auto"/>
            <w:shd w:val="clear" w:color="000000" w:fill="F4B083"/>
            <w:vAlign w:val="center"/>
            <w:hideMark/>
          </w:tcPr>
          <w:p w14:paraId="6A65A511" w14:textId="77777777" w:rsidR="00E423E1" w:rsidRPr="00BB5ECF" w:rsidRDefault="00E423E1" w:rsidP="00E423E1">
            <w:pP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Total programme (Budget de l’Etat)</w:t>
            </w:r>
          </w:p>
        </w:tc>
        <w:tc>
          <w:tcPr>
            <w:tcW w:w="0" w:type="auto"/>
            <w:shd w:val="clear" w:color="000000" w:fill="F4B083"/>
            <w:vAlign w:val="center"/>
            <w:hideMark/>
          </w:tcPr>
          <w:p w14:paraId="587A7EBA"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000000" w:fill="F4B083"/>
            <w:vAlign w:val="center"/>
            <w:hideMark/>
          </w:tcPr>
          <w:p w14:paraId="6E5C8194"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000000" w:fill="F4B083"/>
            <w:vAlign w:val="center"/>
            <w:hideMark/>
          </w:tcPr>
          <w:p w14:paraId="6DE40D10"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14 590 160 816</w:t>
            </w:r>
          </w:p>
        </w:tc>
        <w:tc>
          <w:tcPr>
            <w:tcW w:w="0" w:type="auto"/>
            <w:shd w:val="clear" w:color="000000" w:fill="F4B083"/>
            <w:vAlign w:val="center"/>
            <w:hideMark/>
          </w:tcPr>
          <w:p w14:paraId="60D61A38"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2 000 000 000</w:t>
            </w:r>
          </w:p>
        </w:tc>
        <w:tc>
          <w:tcPr>
            <w:tcW w:w="0" w:type="auto"/>
            <w:shd w:val="clear" w:color="000000" w:fill="F4B083"/>
            <w:vAlign w:val="center"/>
            <w:hideMark/>
          </w:tcPr>
          <w:p w14:paraId="10B8B67B"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500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000</w:t>
            </w:r>
          </w:p>
        </w:tc>
        <w:tc>
          <w:tcPr>
            <w:tcW w:w="0" w:type="auto"/>
            <w:shd w:val="clear" w:color="000000" w:fill="F4B083"/>
            <w:vAlign w:val="center"/>
            <w:hideMark/>
          </w:tcPr>
          <w:p w14:paraId="193D41E3" w14:textId="77777777" w:rsidR="00E423E1" w:rsidRPr="00BB5ECF" w:rsidRDefault="00E423E1" w:rsidP="00E423E1">
            <w:pPr>
              <w:jc w:val="center"/>
              <w:rPr>
                <w:rFonts w:ascii="Arial Narrow" w:hAnsi="Arial Narrow" w:cs="Calibri"/>
                <w:b/>
                <w:bCs/>
                <w:color w:val="000000" w:themeColor="text1"/>
                <w:sz w:val="22"/>
                <w:szCs w:val="22"/>
              </w:rPr>
            </w:pPr>
            <w:r w:rsidRPr="00BB5ECF">
              <w:rPr>
                <w:rFonts w:ascii="Arial Narrow" w:hAnsi="Arial Narrow" w:cs="Calibri"/>
                <w:b/>
                <w:bCs/>
                <w:color w:val="000000" w:themeColor="text1"/>
                <w:sz w:val="22"/>
                <w:szCs w:val="22"/>
              </w:rPr>
              <w:t>3</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499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r w:rsidRPr="00BB5ECF">
              <w:rPr>
                <w:rFonts w:ascii="Arial" w:hAnsi="Arial" w:cs="Arial"/>
                <w:b/>
                <w:bCs/>
                <w:color w:val="000000" w:themeColor="text1"/>
                <w:sz w:val="22"/>
                <w:szCs w:val="22"/>
              </w:rPr>
              <w:t> </w:t>
            </w:r>
            <w:r w:rsidRPr="00BB5ECF">
              <w:rPr>
                <w:rFonts w:ascii="Arial Narrow" w:hAnsi="Arial Narrow" w:cs="Calibri"/>
                <w:b/>
                <w:bCs/>
                <w:color w:val="000000" w:themeColor="text1"/>
                <w:sz w:val="22"/>
                <w:szCs w:val="22"/>
              </w:rPr>
              <w:t>999</w:t>
            </w:r>
          </w:p>
        </w:tc>
      </w:tr>
      <w:tr w:rsidR="00BB5ECF" w:rsidRPr="00BB5ECF" w14:paraId="61C7A289" w14:textId="77777777" w:rsidTr="0081374F">
        <w:trPr>
          <w:trHeight w:val="18"/>
        </w:trPr>
        <w:tc>
          <w:tcPr>
            <w:tcW w:w="0" w:type="auto"/>
            <w:shd w:val="clear" w:color="auto" w:fill="auto"/>
            <w:vAlign w:val="center"/>
            <w:hideMark/>
          </w:tcPr>
          <w:p w14:paraId="7334B58C" w14:textId="77777777" w:rsidR="00E423E1" w:rsidRPr="00BB5ECF" w:rsidRDefault="00E423E1" w:rsidP="00E423E1">
            <w:pP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Total sur financement intérieur</w:t>
            </w:r>
          </w:p>
        </w:tc>
        <w:tc>
          <w:tcPr>
            <w:tcW w:w="0" w:type="auto"/>
            <w:shd w:val="clear" w:color="auto" w:fill="auto"/>
            <w:vAlign w:val="center"/>
            <w:hideMark/>
          </w:tcPr>
          <w:p w14:paraId="4825B910"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6A3988BB"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3C3F59AE"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14 590 160 816</w:t>
            </w:r>
          </w:p>
        </w:tc>
        <w:tc>
          <w:tcPr>
            <w:tcW w:w="0" w:type="auto"/>
            <w:shd w:val="clear" w:color="auto" w:fill="auto"/>
            <w:vAlign w:val="center"/>
            <w:hideMark/>
          </w:tcPr>
          <w:p w14:paraId="656049B1"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2 000 000 000</w:t>
            </w:r>
          </w:p>
        </w:tc>
        <w:tc>
          <w:tcPr>
            <w:tcW w:w="0" w:type="auto"/>
            <w:shd w:val="clear" w:color="auto" w:fill="auto"/>
            <w:vAlign w:val="center"/>
            <w:hideMark/>
          </w:tcPr>
          <w:p w14:paraId="39F7F134"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500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000</w:t>
            </w:r>
          </w:p>
        </w:tc>
        <w:tc>
          <w:tcPr>
            <w:tcW w:w="0" w:type="auto"/>
            <w:shd w:val="clear" w:color="auto" w:fill="auto"/>
            <w:vAlign w:val="center"/>
            <w:hideMark/>
          </w:tcPr>
          <w:p w14:paraId="77ED32ED"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3</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499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r w:rsidRPr="00BB5ECF">
              <w:rPr>
                <w:rFonts w:ascii="Arial" w:hAnsi="Arial" w:cs="Arial"/>
                <w:color w:val="000000" w:themeColor="text1"/>
                <w:sz w:val="22"/>
                <w:szCs w:val="22"/>
              </w:rPr>
              <w:t> </w:t>
            </w:r>
            <w:r w:rsidRPr="00BB5ECF">
              <w:rPr>
                <w:rFonts w:ascii="Arial Narrow" w:hAnsi="Arial Narrow" w:cs="Calibri"/>
                <w:color w:val="000000" w:themeColor="text1"/>
                <w:sz w:val="22"/>
                <w:szCs w:val="22"/>
              </w:rPr>
              <w:t>999</w:t>
            </w:r>
          </w:p>
        </w:tc>
      </w:tr>
      <w:tr w:rsidR="00BB5ECF" w:rsidRPr="00BB5ECF" w14:paraId="7F3C9DCD" w14:textId="77777777" w:rsidTr="0081374F">
        <w:trPr>
          <w:trHeight w:val="18"/>
        </w:trPr>
        <w:tc>
          <w:tcPr>
            <w:tcW w:w="0" w:type="auto"/>
            <w:shd w:val="clear" w:color="auto" w:fill="auto"/>
            <w:vAlign w:val="center"/>
            <w:hideMark/>
          </w:tcPr>
          <w:p w14:paraId="42B34619" w14:textId="77777777" w:rsidR="00E423E1" w:rsidRPr="00BB5ECF" w:rsidRDefault="00E423E1" w:rsidP="00E423E1">
            <w:pP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Total sur financement extérieur</w:t>
            </w:r>
          </w:p>
        </w:tc>
        <w:tc>
          <w:tcPr>
            <w:tcW w:w="0" w:type="auto"/>
            <w:shd w:val="clear" w:color="auto" w:fill="auto"/>
            <w:vAlign w:val="center"/>
            <w:hideMark/>
          </w:tcPr>
          <w:p w14:paraId="72950F3C"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5B766F0D" w14:textId="77777777" w:rsidR="00E423E1" w:rsidRPr="00BB5ECF" w:rsidRDefault="00E423E1" w:rsidP="00E423E1">
            <w:pPr>
              <w:rPr>
                <w:rFonts w:ascii="Calibri" w:hAnsi="Calibri" w:cs="Calibri"/>
                <w:color w:val="000000" w:themeColor="text1"/>
                <w:sz w:val="22"/>
                <w:szCs w:val="22"/>
              </w:rPr>
            </w:pPr>
            <w:r w:rsidRPr="00BB5ECF">
              <w:rPr>
                <w:rFonts w:ascii="Calibri" w:hAnsi="Calibri" w:cs="Calibri"/>
                <w:color w:val="000000" w:themeColor="text1"/>
                <w:sz w:val="22"/>
                <w:szCs w:val="22"/>
              </w:rPr>
              <w:t> </w:t>
            </w:r>
          </w:p>
        </w:tc>
        <w:tc>
          <w:tcPr>
            <w:tcW w:w="0" w:type="auto"/>
            <w:shd w:val="clear" w:color="auto" w:fill="auto"/>
            <w:vAlign w:val="center"/>
            <w:hideMark/>
          </w:tcPr>
          <w:p w14:paraId="698F221B"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331C6497"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634BB538"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c>
          <w:tcPr>
            <w:tcW w:w="0" w:type="auto"/>
            <w:shd w:val="clear" w:color="auto" w:fill="auto"/>
            <w:vAlign w:val="center"/>
            <w:hideMark/>
          </w:tcPr>
          <w:p w14:paraId="6A74004E" w14:textId="77777777" w:rsidR="00E423E1" w:rsidRPr="00BB5ECF" w:rsidRDefault="00E423E1" w:rsidP="00E423E1">
            <w:pPr>
              <w:jc w:val="center"/>
              <w:rPr>
                <w:rFonts w:ascii="Arial Narrow" w:hAnsi="Arial Narrow" w:cs="Calibri"/>
                <w:color w:val="000000" w:themeColor="text1"/>
                <w:sz w:val="22"/>
                <w:szCs w:val="22"/>
              </w:rPr>
            </w:pPr>
            <w:r w:rsidRPr="00BB5ECF">
              <w:rPr>
                <w:rFonts w:ascii="Arial Narrow" w:hAnsi="Arial Narrow" w:cs="Calibri"/>
                <w:color w:val="000000" w:themeColor="text1"/>
                <w:sz w:val="22"/>
                <w:szCs w:val="22"/>
              </w:rPr>
              <w:t>0</w:t>
            </w:r>
          </w:p>
        </w:tc>
      </w:tr>
    </w:tbl>
    <w:p w14:paraId="5B18B05A" w14:textId="734811D9" w:rsidR="003C3A51" w:rsidRPr="00BB5ECF" w:rsidRDefault="00962FC9" w:rsidP="003C3A51">
      <w:pPr>
        <w:spacing w:line="360" w:lineRule="auto"/>
        <w:jc w:val="both"/>
        <w:rPr>
          <w:rFonts w:ascii="Arial Narrow" w:hAnsi="Arial Narrow" w:cs="Arial"/>
          <w:bCs/>
          <w:i/>
          <w:color w:val="000000" w:themeColor="text1"/>
          <w:sz w:val="18"/>
          <w:szCs w:val="18"/>
          <w:lang w:eastAsia="en-US"/>
        </w:rPr>
      </w:pPr>
      <w:r w:rsidRPr="00BB5ECF">
        <w:rPr>
          <w:rFonts w:ascii="Arial Narrow" w:hAnsi="Arial Narrow" w:cs="Arial"/>
          <w:i/>
          <w:color w:val="000000" w:themeColor="text1"/>
          <w:sz w:val="18"/>
          <w:szCs w:val="18"/>
        </w:rPr>
        <w:t>Source : Loi des Finances Initiale 202</w:t>
      </w:r>
      <w:r w:rsidR="0001633E" w:rsidRPr="00BB5ECF">
        <w:rPr>
          <w:rFonts w:ascii="Arial Narrow" w:hAnsi="Arial Narrow" w:cs="Arial"/>
          <w:i/>
          <w:color w:val="000000" w:themeColor="text1"/>
          <w:sz w:val="18"/>
          <w:szCs w:val="18"/>
        </w:rPr>
        <w:t>4</w:t>
      </w:r>
      <w:r w:rsidRPr="00BB5ECF">
        <w:rPr>
          <w:rFonts w:ascii="Arial Narrow" w:hAnsi="Arial Narrow" w:cs="Arial"/>
          <w:i/>
          <w:color w:val="000000" w:themeColor="text1"/>
          <w:sz w:val="18"/>
          <w:szCs w:val="18"/>
        </w:rPr>
        <w:t>/PIP 202</w:t>
      </w:r>
      <w:r w:rsidR="0001633E" w:rsidRPr="00BB5ECF">
        <w:rPr>
          <w:rFonts w:ascii="Arial Narrow" w:hAnsi="Arial Narrow" w:cs="Arial"/>
          <w:i/>
          <w:color w:val="000000" w:themeColor="text1"/>
          <w:sz w:val="18"/>
          <w:szCs w:val="18"/>
        </w:rPr>
        <w:t>4</w:t>
      </w:r>
      <w:r w:rsidRPr="00BB5ECF">
        <w:rPr>
          <w:rFonts w:ascii="Arial Narrow" w:hAnsi="Arial Narrow" w:cs="Arial"/>
          <w:i/>
          <w:color w:val="000000" w:themeColor="text1"/>
          <w:sz w:val="18"/>
          <w:szCs w:val="18"/>
        </w:rPr>
        <w:t>-202</w:t>
      </w:r>
      <w:r w:rsidR="0001633E" w:rsidRPr="00BB5ECF">
        <w:rPr>
          <w:rFonts w:ascii="Arial Narrow" w:hAnsi="Arial Narrow" w:cs="Arial"/>
          <w:i/>
          <w:color w:val="000000" w:themeColor="text1"/>
          <w:sz w:val="18"/>
          <w:szCs w:val="18"/>
        </w:rPr>
        <w:t>6</w:t>
      </w:r>
      <w:r w:rsidRPr="00BB5ECF">
        <w:rPr>
          <w:rFonts w:ascii="Arial Narrow" w:hAnsi="Arial Narrow" w:cs="Arial"/>
          <w:i/>
          <w:color w:val="000000" w:themeColor="text1"/>
          <w:sz w:val="18"/>
          <w:szCs w:val="18"/>
        </w:rPr>
        <w:t>/DPPD-PAP 202</w:t>
      </w:r>
      <w:r w:rsidR="0001633E" w:rsidRPr="00BB5ECF">
        <w:rPr>
          <w:rFonts w:ascii="Arial Narrow" w:hAnsi="Arial Narrow" w:cs="Arial"/>
          <w:i/>
          <w:color w:val="000000" w:themeColor="text1"/>
          <w:sz w:val="18"/>
          <w:szCs w:val="18"/>
        </w:rPr>
        <w:t>4</w:t>
      </w:r>
      <w:r w:rsidRPr="00BB5ECF">
        <w:rPr>
          <w:rFonts w:ascii="Arial Narrow" w:hAnsi="Arial Narrow" w:cs="Arial"/>
          <w:i/>
          <w:color w:val="000000" w:themeColor="text1"/>
          <w:sz w:val="18"/>
          <w:szCs w:val="18"/>
        </w:rPr>
        <w:t>-202</w:t>
      </w:r>
      <w:r w:rsidR="0001633E" w:rsidRPr="00BB5ECF">
        <w:rPr>
          <w:rFonts w:ascii="Arial Narrow" w:hAnsi="Arial Narrow" w:cs="Arial"/>
          <w:i/>
          <w:color w:val="000000" w:themeColor="text1"/>
          <w:sz w:val="18"/>
          <w:szCs w:val="18"/>
        </w:rPr>
        <w:t>6</w:t>
      </w:r>
      <w:r w:rsidRPr="00BB5ECF">
        <w:rPr>
          <w:rFonts w:ascii="Arial Narrow" w:hAnsi="Arial Narrow" w:cs="Arial"/>
          <w:i/>
          <w:color w:val="000000" w:themeColor="text1"/>
          <w:sz w:val="18"/>
          <w:szCs w:val="18"/>
        </w:rPr>
        <w:t>/</w:t>
      </w:r>
      <w:r w:rsidRPr="00BB5ECF">
        <w:rPr>
          <w:rFonts w:ascii="Calibri" w:hAnsi="Calibri"/>
          <w:color w:val="000000" w:themeColor="text1"/>
          <w:sz w:val="18"/>
          <w:szCs w:val="18"/>
        </w:rPr>
        <w:t xml:space="preserve"> </w:t>
      </w:r>
      <w:r w:rsidR="008060A0" w:rsidRPr="00BB5ECF">
        <w:rPr>
          <w:rFonts w:ascii="Arial Narrow" w:hAnsi="Arial Narrow" w:cs="Arial"/>
          <w:i/>
          <w:color w:val="000000" w:themeColor="text1"/>
          <w:sz w:val="18"/>
          <w:szCs w:val="18"/>
        </w:rPr>
        <w:t xml:space="preserve">Situation d’exécution issue du SIGOBE </w:t>
      </w:r>
    </w:p>
    <w:p w14:paraId="47184FB4" w14:textId="75B59CCC" w:rsidR="002564DB" w:rsidRPr="00BB5ECF" w:rsidRDefault="002564DB" w:rsidP="002564DB">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 projet </w:t>
      </w:r>
      <w:r w:rsidRPr="00BB5ECF">
        <w:rPr>
          <w:rFonts w:ascii="Arial Narrow" w:hAnsi="Arial Narrow" w:cs="Arial"/>
          <w:b/>
          <w:color w:val="000000" w:themeColor="text1"/>
          <w:sz w:val="25"/>
          <w:szCs w:val="25"/>
        </w:rPr>
        <w:t>« Construction Siège de la DGPE »</w:t>
      </w:r>
      <w:r w:rsidRPr="00BB5ECF">
        <w:rPr>
          <w:rFonts w:ascii="Arial Narrow" w:hAnsi="Arial Narrow" w:cs="Arial"/>
          <w:color w:val="000000" w:themeColor="text1"/>
          <w:sz w:val="25"/>
          <w:szCs w:val="25"/>
        </w:rPr>
        <w:t>, dont le coût global est estimé à 14 590 160 816 F</w:t>
      </w:r>
      <w:r w:rsidR="006635E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 a été lancé en 2021 pour une durée initialement prévue de quatre (4) ans.</w:t>
      </w:r>
    </w:p>
    <w:p w14:paraId="19FFF7D0" w14:textId="25990036" w:rsidR="002564DB" w:rsidRPr="00BB5ECF" w:rsidRDefault="002564DB" w:rsidP="002564DB">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Dans le cadre de la loi de finances 2024, une enveloppe budgétaire de 2 000 000 000 F</w:t>
      </w:r>
      <w:r w:rsidR="006635E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 a été allouée à ce projet, intégralement financée par des ressources intérieures. En cours d’exercice, cette dotation a fait l’objet d’un réajustement, avec une majoration de 1 500 000 000 F</w:t>
      </w:r>
      <w:r w:rsidR="006635E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 portant le budget actuel à 3 500 000 000 F</w:t>
      </w:r>
      <w:r w:rsidR="006635E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w:t>
      </w:r>
    </w:p>
    <w:p w14:paraId="5C9FD1A4" w14:textId="27BDBDC2" w:rsidR="002564DB" w:rsidRPr="00BB5ECF" w:rsidRDefault="002564DB" w:rsidP="002564DB">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À fin 2024, une somme de 3 499 999 999 F</w:t>
      </w:r>
      <w:r w:rsidR="006635E1" w:rsidRPr="00BB5ECF">
        <w:rPr>
          <w:rFonts w:ascii="Arial Narrow" w:hAnsi="Arial Narrow" w:cs="Arial"/>
          <w:color w:val="000000" w:themeColor="text1"/>
          <w:sz w:val="25"/>
          <w:szCs w:val="25"/>
        </w:rPr>
        <w:t xml:space="preserve"> </w:t>
      </w:r>
      <w:r w:rsidRPr="00BB5ECF">
        <w:rPr>
          <w:rFonts w:ascii="Arial Narrow" w:hAnsi="Arial Narrow" w:cs="Arial"/>
          <w:color w:val="000000" w:themeColor="text1"/>
          <w:sz w:val="25"/>
          <w:szCs w:val="25"/>
        </w:rPr>
        <w:t>CFA a été exécutée, soit un taux</w:t>
      </w:r>
      <w:r w:rsidR="006635E1" w:rsidRPr="00BB5ECF">
        <w:rPr>
          <w:rFonts w:ascii="Arial Narrow" w:hAnsi="Arial Narrow" w:cs="Arial"/>
          <w:color w:val="000000" w:themeColor="text1"/>
          <w:sz w:val="25"/>
          <w:szCs w:val="25"/>
        </w:rPr>
        <w:t xml:space="preserve"> proche</w:t>
      </w:r>
      <w:r w:rsidRPr="00BB5ECF">
        <w:rPr>
          <w:rFonts w:ascii="Arial Narrow" w:hAnsi="Arial Narrow" w:cs="Arial"/>
          <w:color w:val="000000" w:themeColor="text1"/>
          <w:sz w:val="25"/>
          <w:szCs w:val="25"/>
        </w:rPr>
        <w:t xml:space="preserve"> de 100 %. Ces ressources ont permis la réalisation effective de plusieurs travaux dans le cadre de la construction du nouveau siège de la DGPE, </w:t>
      </w:r>
      <w:r w:rsidR="00256164" w:rsidRPr="00BB5ECF">
        <w:rPr>
          <w:rFonts w:ascii="Arial Narrow" w:hAnsi="Arial Narrow" w:cs="Arial"/>
          <w:color w:val="000000" w:themeColor="text1"/>
          <w:sz w:val="25"/>
          <w:szCs w:val="25"/>
        </w:rPr>
        <w:t>notamment :</w:t>
      </w:r>
    </w:p>
    <w:p w14:paraId="7E826600" w14:textId="00C3FD44" w:rsidR="00AD5EEC" w:rsidRPr="00BB5ECF" w:rsidRDefault="00AD5EEC" w:rsidP="00AD5EEC">
      <w:pPr>
        <w:pStyle w:val="Titre3"/>
        <w:numPr>
          <w:ilvl w:val="0"/>
          <w:numId w:val="36"/>
        </w:numPr>
        <w:spacing w:before="120" w:after="120"/>
        <w:rPr>
          <w:rFonts w:ascii="Arial Narrow" w:hAnsi="Arial Narrow" w:cs="Arial"/>
          <w:color w:val="000000" w:themeColor="text1"/>
          <w:sz w:val="25"/>
          <w:szCs w:val="25"/>
        </w:rPr>
      </w:pPr>
      <w:bookmarkStart w:id="133" w:name="_Toc129619592"/>
      <w:proofErr w:type="gramStart"/>
      <w:r w:rsidRPr="00BB5ECF">
        <w:rPr>
          <w:rFonts w:ascii="Arial Narrow" w:hAnsi="Arial Narrow" w:cs="Arial"/>
          <w:color w:val="000000" w:themeColor="text1"/>
          <w:sz w:val="25"/>
          <w:szCs w:val="25"/>
        </w:rPr>
        <w:t>l’étanchéité</w:t>
      </w:r>
      <w:proofErr w:type="gramEnd"/>
      <w:r w:rsidRPr="00BB5ECF">
        <w:rPr>
          <w:rFonts w:ascii="Arial Narrow" w:hAnsi="Arial Narrow" w:cs="Arial"/>
          <w:color w:val="000000" w:themeColor="text1"/>
          <w:sz w:val="25"/>
          <w:szCs w:val="25"/>
        </w:rPr>
        <w:t xml:space="preserve"> et le revêtement </w:t>
      </w:r>
      <w:r w:rsidR="00EF5F1A" w:rsidRPr="00BB5ECF">
        <w:rPr>
          <w:rFonts w:ascii="Arial Narrow" w:hAnsi="Arial Narrow" w:cs="Arial"/>
          <w:color w:val="000000" w:themeColor="text1"/>
          <w:sz w:val="25"/>
          <w:szCs w:val="25"/>
        </w:rPr>
        <w:t xml:space="preserve">de la façade extérieure </w:t>
      </w:r>
      <w:r w:rsidRPr="00BB5ECF">
        <w:rPr>
          <w:rFonts w:ascii="Arial Narrow" w:hAnsi="Arial Narrow" w:cs="Arial"/>
          <w:color w:val="000000" w:themeColor="text1"/>
          <w:sz w:val="25"/>
          <w:szCs w:val="25"/>
        </w:rPr>
        <w:t>du bâtiment ;</w:t>
      </w:r>
    </w:p>
    <w:p w14:paraId="11218B32" w14:textId="3EC0CC6F" w:rsidR="00AD5EEC" w:rsidRPr="00BB5ECF" w:rsidRDefault="00AD5EEC" w:rsidP="00AD5EEC">
      <w:pPr>
        <w:pStyle w:val="Titre3"/>
        <w:numPr>
          <w:ilvl w:val="0"/>
          <w:numId w:val="36"/>
        </w:numPr>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plomberie et les équipements sanitaires ;</w:t>
      </w:r>
    </w:p>
    <w:p w14:paraId="4EE5AB8B" w14:textId="6060C75B" w:rsidR="00AD5EEC" w:rsidRPr="00BB5ECF" w:rsidRDefault="00AD5EEC" w:rsidP="00AD5EEC">
      <w:pPr>
        <w:pStyle w:val="Titre3"/>
        <w:numPr>
          <w:ilvl w:val="0"/>
          <w:numId w:val="36"/>
        </w:numPr>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désenfumage et la sécurité incendie ;</w:t>
      </w:r>
    </w:p>
    <w:p w14:paraId="2130D5A4" w14:textId="77777777" w:rsidR="00EF5F1A" w:rsidRPr="00BB5ECF" w:rsidRDefault="00AD5EEC" w:rsidP="00AD5EEC">
      <w:pPr>
        <w:pStyle w:val="Titre3"/>
        <w:numPr>
          <w:ilvl w:val="0"/>
          <w:numId w:val="36"/>
        </w:numPr>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l’électricité</w:t>
      </w:r>
      <w:proofErr w:type="gramEnd"/>
      <w:r w:rsidRPr="00BB5ECF">
        <w:rPr>
          <w:rFonts w:ascii="Arial Narrow" w:hAnsi="Arial Narrow" w:cs="Arial"/>
          <w:color w:val="000000" w:themeColor="text1"/>
          <w:sz w:val="25"/>
          <w:szCs w:val="25"/>
        </w:rPr>
        <w:t xml:space="preserve"> (courants forts et faibles)</w:t>
      </w:r>
    </w:p>
    <w:p w14:paraId="5BF2DE0B" w14:textId="6292FC1B" w:rsidR="00AD5EEC" w:rsidRPr="00BB5ECF" w:rsidRDefault="00EF5F1A" w:rsidP="00AD5EEC">
      <w:pPr>
        <w:pStyle w:val="Titre3"/>
        <w:numPr>
          <w:ilvl w:val="0"/>
          <w:numId w:val="36"/>
        </w:numPr>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le</w:t>
      </w:r>
      <w:proofErr w:type="gramEnd"/>
      <w:r w:rsidRPr="00BB5ECF">
        <w:rPr>
          <w:rFonts w:ascii="Arial Narrow" w:hAnsi="Arial Narrow" w:cs="Arial"/>
          <w:color w:val="000000" w:themeColor="text1"/>
          <w:sz w:val="25"/>
          <w:szCs w:val="25"/>
        </w:rPr>
        <w:t xml:space="preserve"> carrelage et la vitrerie</w:t>
      </w:r>
      <w:r w:rsidR="00AD5EEC" w:rsidRPr="00BB5ECF">
        <w:rPr>
          <w:rFonts w:ascii="Arial Narrow" w:hAnsi="Arial Narrow" w:cs="Arial"/>
          <w:color w:val="000000" w:themeColor="text1"/>
          <w:sz w:val="25"/>
          <w:szCs w:val="25"/>
        </w:rPr>
        <w:t>. </w:t>
      </w:r>
    </w:p>
    <w:p w14:paraId="2B44E11C" w14:textId="77777777" w:rsidR="00AD5EEC" w:rsidRPr="00BB5ECF" w:rsidRDefault="00AD5EEC" w:rsidP="00AD5EEC">
      <w:pPr>
        <w:rPr>
          <w:color w:val="000000" w:themeColor="text1"/>
          <w:lang w:eastAsia="en-US"/>
        </w:rPr>
      </w:pPr>
    </w:p>
    <w:p w14:paraId="4D844AF6" w14:textId="77777777" w:rsidR="006353ED" w:rsidRPr="00BB5ECF" w:rsidRDefault="006353ED" w:rsidP="00280238">
      <w:pPr>
        <w:pStyle w:val="Titre3"/>
        <w:spacing w:before="120" w:after="120" w:line="240" w:lineRule="auto"/>
        <w:ind w:firstLine="709"/>
        <w:rPr>
          <w:rFonts w:ascii="Arial Narrow" w:hAnsi="Arial Narrow" w:cs="Arial"/>
          <w:b/>
          <w:color w:val="000000" w:themeColor="text1"/>
          <w:sz w:val="25"/>
          <w:szCs w:val="25"/>
        </w:rPr>
        <w:sectPr w:rsidR="006353ED" w:rsidRPr="00BB5ECF" w:rsidSect="001424C9">
          <w:pgSz w:w="15840" w:h="12240" w:orient="landscape"/>
          <w:pgMar w:top="1134" w:right="1134" w:bottom="1134" w:left="1134" w:header="720" w:footer="680" w:gutter="0"/>
          <w:cols w:space="720"/>
          <w:docGrid w:linePitch="360"/>
        </w:sectPr>
      </w:pPr>
    </w:p>
    <w:p w14:paraId="43059FF4" w14:textId="3EDD5EA2" w:rsidR="00280238" w:rsidRPr="00BB5ECF" w:rsidRDefault="00280238" w:rsidP="00280238">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lastRenderedPageBreak/>
        <w:t>II.2. Évolution des effectifs</w:t>
      </w:r>
      <w:bookmarkEnd w:id="133"/>
    </w:p>
    <w:p w14:paraId="49D61E58" w14:textId="18BAB7AB" w:rsidR="00280238" w:rsidRDefault="00280238" w:rsidP="00280238">
      <w:pPr>
        <w:pStyle w:val="Lgende"/>
        <w:spacing w:before="120" w:after="120"/>
        <w:jc w:val="both"/>
        <w:rPr>
          <w:rFonts w:ascii="Arial Narrow" w:hAnsi="Arial Narrow" w:cs="Arial"/>
          <w:b w:val="0"/>
          <w:color w:val="000000" w:themeColor="text1"/>
          <w:sz w:val="25"/>
          <w:szCs w:val="25"/>
        </w:rPr>
      </w:pPr>
      <w:r w:rsidRPr="00BB5ECF">
        <w:rPr>
          <w:rFonts w:ascii="Arial Narrow" w:hAnsi="Arial Narrow" w:cs="Arial"/>
          <w:b w:val="0"/>
          <w:color w:val="000000" w:themeColor="text1"/>
          <w:sz w:val="25"/>
          <w:szCs w:val="25"/>
        </w:rPr>
        <w:t>Les effectifs du programme sont présen</w:t>
      </w:r>
      <w:bookmarkStart w:id="134" w:name="_Toc129589820"/>
      <w:r w:rsidRPr="00BB5ECF">
        <w:rPr>
          <w:rFonts w:ascii="Arial Narrow" w:hAnsi="Arial Narrow" w:cs="Arial"/>
          <w:b w:val="0"/>
          <w:color w:val="000000" w:themeColor="text1"/>
          <w:sz w:val="25"/>
          <w:szCs w:val="25"/>
        </w:rPr>
        <w:t>tés dans le tableau ci-dessous.</w:t>
      </w:r>
    </w:p>
    <w:p w14:paraId="503D142F" w14:textId="093A9AC6" w:rsidR="00384E87" w:rsidRPr="00BB5ECF" w:rsidRDefault="00384E87" w:rsidP="00384E87">
      <w:pPr>
        <w:spacing w:before="120" w:after="120" w:line="259" w:lineRule="auto"/>
        <w:rPr>
          <w:rFonts w:ascii="Arial Narrow" w:hAnsi="Arial Narrow" w:cs="Arial"/>
          <w:i/>
          <w:color w:val="000000" w:themeColor="text1"/>
          <w:sz w:val="18"/>
          <w:szCs w:val="25"/>
          <w:u w:val="single"/>
        </w:rPr>
      </w:pPr>
      <w:bookmarkStart w:id="135" w:name="_Toc198717302"/>
      <w:r w:rsidRPr="00BB5ECF">
        <w:rPr>
          <w:rFonts w:ascii="Arial Narrow" w:hAnsi="Arial Narrow" w:cs="Arial"/>
          <w:b/>
          <w:bCs/>
          <w:color w:val="000000" w:themeColor="text1"/>
          <w:sz w:val="25"/>
          <w:szCs w:val="25"/>
        </w:rPr>
        <w:t xml:space="preserve">Tableau </w:t>
      </w:r>
      <w:r w:rsidRPr="00BB5ECF">
        <w:rPr>
          <w:rFonts w:ascii="Arial Narrow" w:hAnsi="Arial Narrow" w:cs="Arial"/>
          <w:b/>
          <w:bCs/>
          <w:color w:val="000000" w:themeColor="text1"/>
          <w:sz w:val="25"/>
          <w:szCs w:val="25"/>
        </w:rPr>
        <w:fldChar w:fldCharType="begin"/>
      </w:r>
      <w:r w:rsidRPr="00BB5ECF">
        <w:rPr>
          <w:rFonts w:ascii="Arial Narrow" w:hAnsi="Arial Narrow" w:cs="Arial"/>
          <w:b/>
          <w:bCs/>
          <w:color w:val="000000" w:themeColor="text1"/>
          <w:sz w:val="25"/>
          <w:szCs w:val="25"/>
        </w:rPr>
        <w:instrText xml:space="preserve"> SEQ Tableau \* ARABIC </w:instrText>
      </w:r>
      <w:r w:rsidRPr="00BB5ECF">
        <w:rPr>
          <w:rFonts w:ascii="Arial Narrow" w:hAnsi="Arial Narrow" w:cs="Arial"/>
          <w:b/>
          <w:bCs/>
          <w:color w:val="000000" w:themeColor="text1"/>
          <w:sz w:val="25"/>
          <w:szCs w:val="25"/>
        </w:rPr>
        <w:fldChar w:fldCharType="separate"/>
      </w:r>
      <w:r w:rsidR="00A1738D">
        <w:rPr>
          <w:rFonts w:ascii="Arial Narrow" w:hAnsi="Arial Narrow" w:cs="Arial"/>
          <w:b/>
          <w:bCs/>
          <w:noProof/>
          <w:color w:val="000000" w:themeColor="text1"/>
          <w:sz w:val="25"/>
          <w:szCs w:val="25"/>
        </w:rPr>
        <w:t>10</w:t>
      </w:r>
      <w:r w:rsidRPr="00BB5ECF">
        <w:rPr>
          <w:rFonts w:ascii="Arial Narrow" w:hAnsi="Arial Narrow" w:cs="Arial"/>
          <w:b/>
          <w:bCs/>
          <w:color w:val="000000" w:themeColor="text1"/>
          <w:sz w:val="25"/>
          <w:szCs w:val="25"/>
        </w:rPr>
        <w:fldChar w:fldCharType="end"/>
      </w:r>
      <w:r w:rsidRPr="00BB5ECF">
        <w:rPr>
          <w:rFonts w:ascii="Arial Narrow" w:hAnsi="Arial Narrow" w:cs="Arial"/>
          <w:b/>
          <w:bCs/>
          <w:color w:val="000000" w:themeColor="text1"/>
          <w:sz w:val="25"/>
          <w:szCs w:val="25"/>
        </w:rPr>
        <w:t xml:space="preserve"> : </w:t>
      </w:r>
      <w:r w:rsidRPr="00384E87">
        <w:rPr>
          <w:rFonts w:ascii="Arial Narrow" w:hAnsi="Arial Narrow" w:cs="Arial"/>
          <w:b/>
          <w:bCs/>
          <w:color w:val="000000" w:themeColor="text1"/>
          <w:sz w:val="25"/>
          <w:szCs w:val="25"/>
        </w:rPr>
        <w:t xml:space="preserve">Exécution des prévisions d’effectifs du Programme </w:t>
      </w:r>
      <w:r>
        <w:rPr>
          <w:rFonts w:ascii="Arial Narrow" w:hAnsi="Arial Narrow" w:cs="Arial"/>
          <w:b/>
          <w:bCs/>
          <w:color w:val="000000" w:themeColor="text1"/>
          <w:sz w:val="25"/>
          <w:szCs w:val="25"/>
        </w:rPr>
        <w:t>2</w:t>
      </w:r>
      <w:r w:rsidR="00EF24D7">
        <w:rPr>
          <w:rFonts w:ascii="Arial Narrow" w:hAnsi="Arial Narrow" w:cs="Arial"/>
          <w:b/>
          <w:bCs/>
          <w:color w:val="000000" w:themeColor="text1"/>
          <w:sz w:val="25"/>
          <w:szCs w:val="25"/>
        </w:rPr>
        <w:t xml:space="preserve"> </w:t>
      </w:r>
      <w:r w:rsidR="00EF24D7">
        <w:rPr>
          <w:rFonts w:ascii="Arial Narrow" w:hAnsi="Arial Narrow" w:cs="Arial"/>
          <w:b/>
          <w:i/>
          <w:iCs/>
          <w:color w:val="000000" w:themeColor="text1"/>
          <w:sz w:val="25"/>
          <w:szCs w:val="25"/>
        </w:rPr>
        <w:t>« </w:t>
      </w:r>
      <w:r w:rsidR="00EF24D7" w:rsidRPr="00BB5ECF">
        <w:rPr>
          <w:rFonts w:ascii="Arial Narrow" w:hAnsi="Arial Narrow" w:cs="Arial"/>
          <w:b/>
          <w:i/>
          <w:iCs/>
          <w:color w:val="000000" w:themeColor="text1"/>
          <w:sz w:val="25"/>
          <w:szCs w:val="25"/>
        </w:rPr>
        <w:t>P</w:t>
      </w:r>
      <w:r w:rsidR="00EF24D7">
        <w:rPr>
          <w:rFonts w:ascii="Arial Narrow" w:hAnsi="Arial Narrow" w:cs="Arial"/>
          <w:b/>
          <w:i/>
          <w:iCs/>
          <w:color w:val="000000" w:themeColor="text1"/>
          <w:sz w:val="25"/>
          <w:szCs w:val="25"/>
        </w:rPr>
        <w:t>ortefeuille de l’Etat »</w:t>
      </w:r>
      <w:bookmarkEnd w:id="135"/>
    </w:p>
    <w:tbl>
      <w:tblPr>
        <w:tblW w:w="13892" w:type="dxa"/>
        <w:tblCellMar>
          <w:left w:w="70" w:type="dxa"/>
          <w:right w:w="70" w:type="dxa"/>
        </w:tblCellMar>
        <w:tblLook w:val="04A0" w:firstRow="1" w:lastRow="0" w:firstColumn="1" w:lastColumn="0" w:noHBand="0" w:noVBand="1"/>
      </w:tblPr>
      <w:tblGrid>
        <w:gridCol w:w="2268"/>
        <w:gridCol w:w="1560"/>
        <w:gridCol w:w="2268"/>
        <w:gridCol w:w="1559"/>
        <w:gridCol w:w="2410"/>
        <w:gridCol w:w="1417"/>
        <w:gridCol w:w="2410"/>
      </w:tblGrid>
      <w:tr w:rsidR="00BB5ECF" w:rsidRPr="00BB5ECF" w14:paraId="4294D6E9" w14:textId="77777777" w:rsidTr="00D32FA2">
        <w:trPr>
          <w:trHeight w:val="288"/>
        </w:trPr>
        <w:tc>
          <w:tcPr>
            <w:tcW w:w="2268" w:type="dxa"/>
            <w:vMerge w:val="restart"/>
            <w:tcBorders>
              <w:top w:val="nil"/>
              <w:left w:val="nil"/>
              <w:bottom w:val="single" w:sz="8" w:space="0" w:color="000000"/>
              <w:right w:val="single" w:sz="8" w:space="0" w:color="000000"/>
            </w:tcBorders>
            <w:shd w:val="clear" w:color="auto" w:fill="auto"/>
            <w:vAlign w:val="center"/>
            <w:hideMark/>
          </w:tcPr>
          <w:bookmarkEnd w:id="134"/>
          <w:p w14:paraId="771A617A" w14:textId="77777777" w:rsidR="00D32FA2" w:rsidRPr="00BB5ECF" w:rsidRDefault="00D32FA2" w:rsidP="00D32FA2">
            <w:pPr>
              <w:jc w:val="both"/>
              <w:rPr>
                <w:rFonts w:ascii="Arial Narrow" w:hAnsi="Arial Narrow" w:cs="Tahoma"/>
                <w:color w:val="000000" w:themeColor="text1"/>
                <w:sz w:val="20"/>
                <w:szCs w:val="20"/>
              </w:rPr>
            </w:pPr>
            <w:r w:rsidRPr="00BB5ECF">
              <w:rPr>
                <w:rFonts w:ascii="Arial Narrow" w:hAnsi="Arial Narrow" w:cs="Tahoma"/>
                <w:color w:val="000000" w:themeColor="text1"/>
                <w:sz w:val="20"/>
                <w:szCs w:val="20"/>
              </w:rPr>
              <w:t> </w:t>
            </w:r>
          </w:p>
        </w:tc>
        <w:tc>
          <w:tcPr>
            <w:tcW w:w="1560" w:type="dxa"/>
            <w:vMerge w:val="restart"/>
            <w:tcBorders>
              <w:top w:val="single" w:sz="8" w:space="0" w:color="000000"/>
              <w:left w:val="single" w:sz="8" w:space="0" w:color="000000"/>
              <w:bottom w:val="single" w:sz="8" w:space="0" w:color="000000"/>
              <w:right w:val="single" w:sz="8" w:space="0" w:color="000000"/>
            </w:tcBorders>
            <w:shd w:val="clear" w:color="000000" w:fill="DEEAF6"/>
            <w:vAlign w:val="center"/>
            <w:hideMark/>
          </w:tcPr>
          <w:p w14:paraId="4A1A82E6"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Effectif (2023) (a)</w:t>
            </w:r>
          </w:p>
        </w:tc>
        <w:tc>
          <w:tcPr>
            <w:tcW w:w="10064" w:type="dxa"/>
            <w:gridSpan w:val="5"/>
            <w:tcBorders>
              <w:top w:val="single" w:sz="8" w:space="0" w:color="auto"/>
              <w:left w:val="nil"/>
              <w:bottom w:val="single" w:sz="8" w:space="0" w:color="auto"/>
              <w:right w:val="single" w:sz="8" w:space="0" w:color="000000"/>
            </w:tcBorders>
            <w:shd w:val="clear" w:color="000000" w:fill="DEEAF6"/>
            <w:vAlign w:val="center"/>
            <w:hideMark/>
          </w:tcPr>
          <w:p w14:paraId="761C9BE0"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Effectif (2024)</w:t>
            </w:r>
          </w:p>
        </w:tc>
      </w:tr>
      <w:tr w:rsidR="00BB5ECF" w:rsidRPr="00BB5ECF" w14:paraId="39EC6F6E" w14:textId="77777777" w:rsidTr="00D32FA2">
        <w:trPr>
          <w:trHeight w:val="564"/>
        </w:trPr>
        <w:tc>
          <w:tcPr>
            <w:tcW w:w="2268" w:type="dxa"/>
            <w:vMerge/>
            <w:tcBorders>
              <w:top w:val="nil"/>
              <w:left w:val="nil"/>
              <w:bottom w:val="single" w:sz="8" w:space="0" w:color="000000"/>
              <w:right w:val="single" w:sz="8" w:space="0" w:color="000000"/>
            </w:tcBorders>
            <w:vAlign w:val="center"/>
            <w:hideMark/>
          </w:tcPr>
          <w:p w14:paraId="63059045" w14:textId="77777777" w:rsidR="00D32FA2" w:rsidRPr="00BB5ECF" w:rsidRDefault="00D32FA2" w:rsidP="00D32FA2">
            <w:pPr>
              <w:rPr>
                <w:rFonts w:ascii="Arial Narrow" w:hAnsi="Arial Narrow" w:cs="Tahoma"/>
                <w:color w:val="000000" w:themeColor="text1"/>
                <w:sz w:val="20"/>
                <w:szCs w:val="20"/>
              </w:rPr>
            </w:pPr>
          </w:p>
        </w:tc>
        <w:tc>
          <w:tcPr>
            <w:tcW w:w="1560" w:type="dxa"/>
            <w:vMerge/>
            <w:tcBorders>
              <w:top w:val="single" w:sz="8" w:space="0" w:color="000000"/>
              <w:left w:val="single" w:sz="8" w:space="0" w:color="000000"/>
              <w:bottom w:val="single" w:sz="8" w:space="0" w:color="000000"/>
              <w:right w:val="single" w:sz="8" w:space="0" w:color="000000"/>
            </w:tcBorders>
            <w:vAlign w:val="center"/>
            <w:hideMark/>
          </w:tcPr>
          <w:p w14:paraId="677C88EC" w14:textId="77777777" w:rsidR="00D32FA2" w:rsidRPr="00BB5ECF" w:rsidRDefault="00D32FA2" w:rsidP="00D32FA2">
            <w:pPr>
              <w:rPr>
                <w:rFonts w:ascii="Arial Narrow" w:hAnsi="Arial Narrow" w:cs="Tahoma"/>
                <w:b/>
                <w:bCs/>
                <w:color w:val="000000" w:themeColor="text1"/>
                <w:sz w:val="20"/>
                <w:szCs w:val="20"/>
              </w:rPr>
            </w:pPr>
          </w:p>
        </w:tc>
        <w:tc>
          <w:tcPr>
            <w:tcW w:w="2268" w:type="dxa"/>
            <w:tcBorders>
              <w:top w:val="nil"/>
              <w:left w:val="nil"/>
              <w:bottom w:val="single" w:sz="8" w:space="0" w:color="000000"/>
              <w:right w:val="single" w:sz="8" w:space="0" w:color="000000"/>
            </w:tcBorders>
            <w:shd w:val="clear" w:color="000000" w:fill="DEEAF6"/>
            <w:vAlign w:val="center"/>
            <w:hideMark/>
          </w:tcPr>
          <w:p w14:paraId="2F9DA81E"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Besoins exprimés</w:t>
            </w:r>
          </w:p>
        </w:tc>
        <w:tc>
          <w:tcPr>
            <w:tcW w:w="1559" w:type="dxa"/>
            <w:tcBorders>
              <w:top w:val="nil"/>
              <w:left w:val="nil"/>
              <w:bottom w:val="single" w:sz="8" w:space="0" w:color="000000"/>
              <w:right w:val="single" w:sz="8" w:space="0" w:color="000000"/>
            </w:tcBorders>
            <w:shd w:val="clear" w:color="000000" w:fill="DEEAF6"/>
            <w:vAlign w:val="center"/>
            <w:hideMark/>
          </w:tcPr>
          <w:p w14:paraId="4E474D55"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Prévisions</w:t>
            </w:r>
          </w:p>
        </w:tc>
        <w:tc>
          <w:tcPr>
            <w:tcW w:w="2410" w:type="dxa"/>
            <w:tcBorders>
              <w:top w:val="nil"/>
              <w:left w:val="nil"/>
              <w:bottom w:val="single" w:sz="8" w:space="0" w:color="000000"/>
              <w:right w:val="single" w:sz="8" w:space="0" w:color="000000"/>
            </w:tcBorders>
            <w:shd w:val="clear" w:color="000000" w:fill="DEEAF6"/>
            <w:vAlign w:val="center"/>
            <w:hideMark/>
          </w:tcPr>
          <w:p w14:paraId="206E85D4"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Besoins satisfaits (b)</w:t>
            </w:r>
          </w:p>
        </w:tc>
        <w:tc>
          <w:tcPr>
            <w:tcW w:w="1417" w:type="dxa"/>
            <w:tcBorders>
              <w:top w:val="nil"/>
              <w:left w:val="nil"/>
              <w:bottom w:val="single" w:sz="8" w:space="0" w:color="000000"/>
              <w:right w:val="single" w:sz="8" w:space="0" w:color="000000"/>
            </w:tcBorders>
            <w:shd w:val="clear" w:color="000000" w:fill="DEEAF6"/>
            <w:vAlign w:val="center"/>
            <w:hideMark/>
          </w:tcPr>
          <w:p w14:paraId="4B10E896"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Sorties ( c)</w:t>
            </w:r>
          </w:p>
        </w:tc>
        <w:tc>
          <w:tcPr>
            <w:tcW w:w="2410" w:type="dxa"/>
            <w:tcBorders>
              <w:top w:val="nil"/>
              <w:left w:val="nil"/>
              <w:bottom w:val="single" w:sz="8" w:space="0" w:color="000000"/>
              <w:right w:val="single" w:sz="8" w:space="0" w:color="000000"/>
            </w:tcBorders>
            <w:shd w:val="clear" w:color="000000" w:fill="DEEAF6"/>
            <w:vAlign w:val="center"/>
            <w:hideMark/>
          </w:tcPr>
          <w:p w14:paraId="62B7A2C6"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Total fin d’année (a)+(b)-(c)</w:t>
            </w:r>
          </w:p>
        </w:tc>
      </w:tr>
      <w:tr w:rsidR="00BB5ECF" w:rsidRPr="00BB5ECF" w14:paraId="56D5D310"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3E7B9F36"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Catégorie A</w:t>
            </w:r>
          </w:p>
        </w:tc>
        <w:tc>
          <w:tcPr>
            <w:tcW w:w="1560" w:type="dxa"/>
            <w:tcBorders>
              <w:top w:val="nil"/>
              <w:left w:val="nil"/>
              <w:bottom w:val="single" w:sz="8" w:space="0" w:color="000000"/>
              <w:right w:val="single" w:sz="8" w:space="0" w:color="000000"/>
            </w:tcBorders>
            <w:shd w:val="clear" w:color="auto" w:fill="auto"/>
            <w:vAlign w:val="center"/>
            <w:hideMark/>
          </w:tcPr>
          <w:p w14:paraId="2797A2B3"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105</w:t>
            </w:r>
          </w:p>
        </w:tc>
        <w:tc>
          <w:tcPr>
            <w:tcW w:w="2268" w:type="dxa"/>
            <w:tcBorders>
              <w:top w:val="nil"/>
              <w:left w:val="nil"/>
              <w:bottom w:val="single" w:sz="8" w:space="0" w:color="000000"/>
              <w:right w:val="single" w:sz="8" w:space="0" w:color="000000"/>
            </w:tcBorders>
            <w:shd w:val="clear" w:color="auto" w:fill="auto"/>
            <w:vAlign w:val="center"/>
            <w:hideMark/>
          </w:tcPr>
          <w:p w14:paraId="7F497CD3"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12</w:t>
            </w:r>
          </w:p>
        </w:tc>
        <w:tc>
          <w:tcPr>
            <w:tcW w:w="1559" w:type="dxa"/>
            <w:tcBorders>
              <w:top w:val="nil"/>
              <w:left w:val="nil"/>
              <w:bottom w:val="single" w:sz="8" w:space="0" w:color="000000"/>
              <w:right w:val="single" w:sz="8" w:space="0" w:color="000000"/>
            </w:tcBorders>
            <w:shd w:val="clear" w:color="auto" w:fill="auto"/>
            <w:vAlign w:val="center"/>
            <w:hideMark/>
          </w:tcPr>
          <w:p w14:paraId="414695A6"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12</w:t>
            </w:r>
          </w:p>
        </w:tc>
        <w:tc>
          <w:tcPr>
            <w:tcW w:w="2410" w:type="dxa"/>
            <w:tcBorders>
              <w:top w:val="nil"/>
              <w:left w:val="nil"/>
              <w:bottom w:val="single" w:sz="8" w:space="0" w:color="000000"/>
              <w:right w:val="single" w:sz="8" w:space="0" w:color="000000"/>
            </w:tcBorders>
            <w:shd w:val="clear" w:color="auto" w:fill="auto"/>
            <w:vAlign w:val="center"/>
            <w:hideMark/>
          </w:tcPr>
          <w:p w14:paraId="4BE7E9D4"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12</w:t>
            </w:r>
          </w:p>
        </w:tc>
        <w:tc>
          <w:tcPr>
            <w:tcW w:w="1417" w:type="dxa"/>
            <w:tcBorders>
              <w:top w:val="nil"/>
              <w:left w:val="nil"/>
              <w:bottom w:val="single" w:sz="8" w:space="0" w:color="000000"/>
              <w:right w:val="single" w:sz="8" w:space="0" w:color="000000"/>
            </w:tcBorders>
            <w:shd w:val="clear" w:color="auto" w:fill="auto"/>
            <w:vAlign w:val="center"/>
            <w:hideMark/>
          </w:tcPr>
          <w:p w14:paraId="1B0252C5"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3</w:t>
            </w:r>
          </w:p>
        </w:tc>
        <w:tc>
          <w:tcPr>
            <w:tcW w:w="2410" w:type="dxa"/>
            <w:tcBorders>
              <w:top w:val="nil"/>
              <w:left w:val="nil"/>
              <w:bottom w:val="single" w:sz="8" w:space="0" w:color="000000"/>
              <w:right w:val="single" w:sz="8" w:space="0" w:color="000000"/>
            </w:tcBorders>
            <w:shd w:val="clear" w:color="auto" w:fill="auto"/>
            <w:vAlign w:val="center"/>
            <w:hideMark/>
          </w:tcPr>
          <w:p w14:paraId="432E007F"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Arial"/>
                <w:color w:val="000000" w:themeColor="text1"/>
                <w:sz w:val="20"/>
                <w:szCs w:val="20"/>
              </w:rPr>
              <w:t>114</w:t>
            </w:r>
          </w:p>
        </w:tc>
      </w:tr>
      <w:tr w:rsidR="00BB5ECF" w:rsidRPr="00BB5ECF" w14:paraId="66EC30E2"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640EFF3A"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Catégorie B</w:t>
            </w:r>
          </w:p>
        </w:tc>
        <w:tc>
          <w:tcPr>
            <w:tcW w:w="1560" w:type="dxa"/>
            <w:tcBorders>
              <w:top w:val="nil"/>
              <w:left w:val="nil"/>
              <w:bottom w:val="single" w:sz="8" w:space="0" w:color="000000"/>
              <w:right w:val="single" w:sz="8" w:space="0" w:color="000000"/>
            </w:tcBorders>
            <w:shd w:val="clear" w:color="auto" w:fill="auto"/>
            <w:vAlign w:val="center"/>
            <w:hideMark/>
          </w:tcPr>
          <w:p w14:paraId="2E623BEC"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35</w:t>
            </w:r>
          </w:p>
        </w:tc>
        <w:tc>
          <w:tcPr>
            <w:tcW w:w="2268" w:type="dxa"/>
            <w:tcBorders>
              <w:top w:val="nil"/>
              <w:left w:val="nil"/>
              <w:bottom w:val="single" w:sz="8" w:space="0" w:color="000000"/>
              <w:right w:val="single" w:sz="8" w:space="0" w:color="000000"/>
            </w:tcBorders>
            <w:shd w:val="clear" w:color="auto" w:fill="auto"/>
            <w:vAlign w:val="center"/>
            <w:hideMark/>
          </w:tcPr>
          <w:p w14:paraId="09A19D23"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3</w:t>
            </w:r>
          </w:p>
        </w:tc>
        <w:tc>
          <w:tcPr>
            <w:tcW w:w="1559" w:type="dxa"/>
            <w:tcBorders>
              <w:top w:val="nil"/>
              <w:left w:val="nil"/>
              <w:bottom w:val="single" w:sz="8" w:space="0" w:color="000000"/>
              <w:right w:val="single" w:sz="8" w:space="0" w:color="000000"/>
            </w:tcBorders>
            <w:shd w:val="clear" w:color="auto" w:fill="auto"/>
            <w:vAlign w:val="center"/>
            <w:hideMark/>
          </w:tcPr>
          <w:p w14:paraId="1815F75F"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3</w:t>
            </w:r>
          </w:p>
        </w:tc>
        <w:tc>
          <w:tcPr>
            <w:tcW w:w="2410" w:type="dxa"/>
            <w:tcBorders>
              <w:top w:val="nil"/>
              <w:left w:val="nil"/>
              <w:bottom w:val="single" w:sz="8" w:space="0" w:color="000000"/>
              <w:right w:val="single" w:sz="8" w:space="0" w:color="000000"/>
            </w:tcBorders>
            <w:shd w:val="clear" w:color="auto" w:fill="auto"/>
            <w:vAlign w:val="center"/>
            <w:hideMark/>
          </w:tcPr>
          <w:p w14:paraId="1DBFBF12"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3</w:t>
            </w:r>
          </w:p>
        </w:tc>
        <w:tc>
          <w:tcPr>
            <w:tcW w:w="1417" w:type="dxa"/>
            <w:tcBorders>
              <w:top w:val="nil"/>
              <w:left w:val="nil"/>
              <w:bottom w:val="single" w:sz="8" w:space="0" w:color="000000"/>
              <w:right w:val="single" w:sz="8" w:space="0" w:color="000000"/>
            </w:tcBorders>
            <w:shd w:val="clear" w:color="auto" w:fill="auto"/>
            <w:vAlign w:val="center"/>
            <w:hideMark/>
          </w:tcPr>
          <w:p w14:paraId="6011DAEC"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0</w:t>
            </w:r>
          </w:p>
        </w:tc>
        <w:tc>
          <w:tcPr>
            <w:tcW w:w="2410" w:type="dxa"/>
            <w:tcBorders>
              <w:top w:val="nil"/>
              <w:left w:val="nil"/>
              <w:bottom w:val="single" w:sz="8" w:space="0" w:color="000000"/>
              <w:right w:val="single" w:sz="8" w:space="0" w:color="000000"/>
            </w:tcBorders>
            <w:shd w:val="clear" w:color="auto" w:fill="auto"/>
            <w:vAlign w:val="center"/>
            <w:hideMark/>
          </w:tcPr>
          <w:p w14:paraId="28087138"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Arial"/>
                <w:color w:val="000000" w:themeColor="text1"/>
                <w:sz w:val="20"/>
                <w:szCs w:val="20"/>
              </w:rPr>
              <w:t>38</w:t>
            </w:r>
          </w:p>
        </w:tc>
      </w:tr>
      <w:tr w:rsidR="00BB5ECF" w:rsidRPr="00BB5ECF" w14:paraId="751361C2"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0E1C2925"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Catégorie C</w:t>
            </w:r>
          </w:p>
        </w:tc>
        <w:tc>
          <w:tcPr>
            <w:tcW w:w="1560" w:type="dxa"/>
            <w:tcBorders>
              <w:top w:val="nil"/>
              <w:left w:val="nil"/>
              <w:bottom w:val="single" w:sz="8" w:space="0" w:color="000000"/>
              <w:right w:val="single" w:sz="8" w:space="0" w:color="000000"/>
            </w:tcBorders>
            <w:shd w:val="clear" w:color="auto" w:fill="auto"/>
            <w:vAlign w:val="center"/>
            <w:hideMark/>
          </w:tcPr>
          <w:p w14:paraId="69631827"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17</w:t>
            </w:r>
          </w:p>
        </w:tc>
        <w:tc>
          <w:tcPr>
            <w:tcW w:w="2268" w:type="dxa"/>
            <w:tcBorders>
              <w:top w:val="nil"/>
              <w:left w:val="nil"/>
              <w:bottom w:val="single" w:sz="8" w:space="0" w:color="000000"/>
              <w:right w:val="single" w:sz="8" w:space="0" w:color="000000"/>
            </w:tcBorders>
            <w:shd w:val="clear" w:color="auto" w:fill="auto"/>
            <w:vAlign w:val="center"/>
            <w:hideMark/>
          </w:tcPr>
          <w:p w14:paraId="19A2745A"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0</w:t>
            </w:r>
          </w:p>
        </w:tc>
        <w:tc>
          <w:tcPr>
            <w:tcW w:w="1559" w:type="dxa"/>
            <w:tcBorders>
              <w:top w:val="nil"/>
              <w:left w:val="nil"/>
              <w:bottom w:val="single" w:sz="8" w:space="0" w:color="000000"/>
              <w:right w:val="single" w:sz="8" w:space="0" w:color="000000"/>
            </w:tcBorders>
            <w:shd w:val="clear" w:color="auto" w:fill="auto"/>
            <w:vAlign w:val="center"/>
            <w:hideMark/>
          </w:tcPr>
          <w:p w14:paraId="08564E8E"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0</w:t>
            </w:r>
          </w:p>
        </w:tc>
        <w:tc>
          <w:tcPr>
            <w:tcW w:w="2410" w:type="dxa"/>
            <w:tcBorders>
              <w:top w:val="nil"/>
              <w:left w:val="nil"/>
              <w:bottom w:val="single" w:sz="8" w:space="0" w:color="000000"/>
              <w:right w:val="single" w:sz="8" w:space="0" w:color="000000"/>
            </w:tcBorders>
            <w:shd w:val="clear" w:color="auto" w:fill="auto"/>
            <w:vAlign w:val="center"/>
            <w:hideMark/>
          </w:tcPr>
          <w:p w14:paraId="7210575A"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0</w:t>
            </w:r>
          </w:p>
        </w:tc>
        <w:tc>
          <w:tcPr>
            <w:tcW w:w="1417" w:type="dxa"/>
            <w:tcBorders>
              <w:top w:val="nil"/>
              <w:left w:val="nil"/>
              <w:bottom w:val="single" w:sz="8" w:space="0" w:color="000000"/>
              <w:right w:val="single" w:sz="8" w:space="0" w:color="000000"/>
            </w:tcBorders>
            <w:shd w:val="clear" w:color="auto" w:fill="auto"/>
            <w:vAlign w:val="center"/>
            <w:hideMark/>
          </w:tcPr>
          <w:p w14:paraId="77F4199E"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2</w:t>
            </w:r>
          </w:p>
        </w:tc>
        <w:tc>
          <w:tcPr>
            <w:tcW w:w="2410" w:type="dxa"/>
            <w:tcBorders>
              <w:top w:val="nil"/>
              <w:left w:val="nil"/>
              <w:bottom w:val="single" w:sz="8" w:space="0" w:color="000000"/>
              <w:right w:val="single" w:sz="8" w:space="0" w:color="000000"/>
            </w:tcBorders>
            <w:shd w:val="clear" w:color="auto" w:fill="auto"/>
            <w:vAlign w:val="center"/>
            <w:hideMark/>
          </w:tcPr>
          <w:p w14:paraId="6A87C166"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Arial"/>
                <w:color w:val="000000" w:themeColor="text1"/>
                <w:sz w:val="20"/>
                <w:szCs w:val="20"/>
              </w:rPr>
              <w:t>15</w:t>
            </w:r>
          </w:p>
        </w:tc>
      </w:tr>
      <w:tr w:rsidR="00BB5ECF" w:rsidRPr="00BB5ECF" w14:paraId="38DB685F"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039A4B69"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Catégorie D</w:t>
            </w:r>
          </w:p>
        </w:tc>
        <w:tc>
          <w:tcPr>
            <w:tcW w:w="1560" w:type="dxa"/>
            <w:tcBorders>
              <w:top w:val="nil"/>
              <w:left w:val="nil"/>
              <w:bottom w:val="single" w:sz="8" w:space="0" w:color="000000"/>
              <w:right w:val="single" w:sz="8" w:space="0" w:color="000000"/>
            </w:tcBorders>
            <w:shd w:val="clear" w:color="auto" w:fill="auto"/>
            <w:vAlign w:val="center"/>
            <w:hideMark/>
          </w:tcPr>
          <w:p w14:paraId="514BBF67"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3</w:t>
            </w:r>
          </w:p>
        </w:tc>
        <w:tc>
          <w:tcPr>
            <w:tcW w:w="2268" w:type="dxa"/>
            <w:tcBorders>
              <w:top w:val="nil"/>
              <w:left w:val="nil"/>
              <w:bottom w:val="single" w:sz="8" w:space="0" w:color="000000"/>
              <w:right w:val="single" w:sz="8" w:space="0" w:color="000000"/>
            </w:tcBorders>
            <w:shd w:val="clear" w:color="auto" w:fill="auto"/>
            <w:vAlign w:val="center"/>
            <w:hideMark/>
          </w:tcPr>
          <w:p w14:paraId="61FABE76"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2</w:t>
            </w:r>
          </w:p>
        </w:tc>
        <w:tc>
          <w:tcPr>
            <w:tcW w:w="1559" w:type="dxa"/>
            <w:tcBorders>
              <w:top w:val="nil"/>
              <w:left w:val="nil"/>
              <w:bottom w:val="single" w:sz="8" w:space="0" w:color="000000"/>
              <w:right w:val="single" w:sz="8" w:space="0" w:color="000000"/>
            </w:tcBorders>
            <w:shd w:val="clear" w:color="auto" w:fill="auto"/>
            <w:vAlign w:val="center"/>
            <w:hideMark/>
          </w:tcPr>
          <w:p w14:paraId="6B69B238"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2</w:t>
            </w:r>
          </w:p>
        </w:tc>
        <w:tc>
          <w:tcPr>
            <w:tcW w:w="2410" w:type="dxa"/>
            <w:tcBorders>
              <w:top w:val="nil"/>
              <w:left w:val="nil"/>
              <w:bottom w:val="single" w:sz="8" w:space="0" w:color="000000"/>
              <w:right w:val="single" w:sz="8" w:space="0" w:color="000000"/>
            </w:tcBorders>
            <w:shd w:val="clear" w:color="auto" w:fill="auto"/>
            <w:vAlign w:val="center"/>
            <w:hideMark/>
          </w:tcPr>
          <w:p w14:paraId="50E70A20"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2</w:t>
            </w:r>
          </w:p>
        </w:tc>
        <w:tc>
          <w:tcPr>
            <w:tcW w:w="1417" w:type="dxa"/>
            <w:tcBorders>
              <w:top w:val="nil"/>
              <w:left w:val="nil"/>
              <w:bottom w:val="single" w:sz="8" w:space="0" w:color="000000"/>
              <w:right w:val="single" w:sz="8" w:space="0" w:color="000000"/>
            </w:tcBorders>
            <w:shd w:val="clear" w:color="auto" w:fill="auto"/>
            <w:vAlign w:val="center"/>
            <w:hideMark/>
          </w:tcPr>
          <w:p w14:paraId="4A7C4A29"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0</w:t>
            </w:r>
          </w:p>
        </w:tc>
        <w:tc>
          <w:tcPr>
            <w:tcW w:w="2410" w:type="dxa"/>
            <w:tcBorders>
              <w:top w:val="nil"/>
              <w:left w:val="nil"/>
              <w:bottom w:val="single" w:sz="8" w:space="0" w:color="000000"/>
              <w:right w:val="single" w:sz="8" w:space="0" w:color="000000"/>
            </w:tcBorders>
            <w:shd w:val="clear" w:color="auto" w:fill="auto"/>
            <w:vAlign w:val="center"/>
            <w:hideMark/>
          </w:tcPr>
          <w:p w14:paraId="1D35ED40"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Arial"/>
                <w:color w:val="000000" w:themeColor="text1"/>
                <w:sz w:val="20"/>
                <w:szCs w:val="20"/>
              </w:rPr>
              <w:t>5</w:t>
            </w:r>
          </w:p>
        </w:tc>
      </w:tr>
      <w:tr w:rsidR="00BB5ECF" w:rsidRPr="00BB5ECF" w14:paraId="645313DD"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auto" w:fill="auto"/>
            <w:vAlign w:val="center"/>
            <w:hideMark/>
          </w:tcPr>
          <w:p w14:paraId="543FE039"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Non Fonctionnaires</w:t>
            </w:r>
          </w:p>
        </w:tc>
        <w:tc>
          <w:tcPr>
            <w:tcW w:w="1560" w:type="dxa"/>
            <w:tcBorders>
              <w:top w:val="nil"/>
              <w:left w:val="nil"/>
              <w:bottom w:val="single" w:sz="8" w:space="0" w:color="000000"/>
              <w:right w:val="single" w:sz="8" w:space="0" w:color="000000"/>
            </w:tcBorders>
            <w:shd w:val="clear" w:color="auto" w:fill="auto"/>
            <w:vAlign w:val="center"/>
            <w:hideMark/>
          </w:tcPr>
          <w:p w14:paraId="3189D123"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33</w:t>
            </w:r>
          </w:p>
        </w:tc>
        <w:tc>
          <w:tcPr>
            <w:tcW w:w="2268" w:type="dxa"/>
            <w:tcBorders>
              <w:top w:val="nil"/>
              <w:left w:val="nil"/>
              <w:bottom w:val="single" w:sz="8" w:space="0" w:color="000000"/>
              <w:right w:val="single" w:sz="8" w:space="0" w:color="000000"/>
            </w:tcBorders>
            <w:shd w:val="clear" w:color="auto" w:fill="auto"/>
            <w:vAlign w:val="center"/>
            <w:hideMark/>
          </w:tcPr>
          <w:p w14:paraId="0F28EACF"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5</w:t>
            </w:r>
          </w:p>
        </w:tc>
        <w:tc>
          <w:tcPr>
            <w:tcW w:w="1559" w:type="dxa"/>
            <w:tcBorders>
              <w:top w:val="nil"/>
              <w:left w:val="nil"/>
              <w:bottom w:val="single" w:sz="8" w:space="0" w:color="000000"/>
              <w:right w:val="single" w:sz="8" w:space="0" w:color="000000"/>
            </w:tcBorders>
            <w:shd w:val="clear" w:color="auto" w:fill="auto"/>
            <w:vAlign w:val="center"/>
            <w:hideMark/>
          </w:tcPr>
          <w:p w14:paraId="2FC4B86E"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5</w:t>
            </w:r>
          </w:p>
        </w:tc>
        <w:tc>
          <w:tcPr>
            <w:tcW w:w="2410" w:type="dxa"/>
            <w:tcBorders>
              <w:top w:val="nil"/>
              <w:left w:val="nil"/>
              <w:bottom w:val="single" w:sz="8" w:space="0" w:color="000000"/>
              <w:right w:val="single" w:sz="8" w:space="0" w:color="000000"/>
            </w:tcBorders>
            <w:shd w:val="clear" w:color="auto" w:fill="auto"/>
            <w:vAlign w:val="center"/>
            <w:hideMark/>
          </w:tcPr>
          <w:p w14:paraId="28E41467"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szCs w:val="20"/>
              </w:rPr>
              <w:t>5</w:t>
            </w:r>
          </w:p>
        </w:tc>
        <w:tc>
          <w:tcPr>
            <w:tcW w:w="1417" w:type="dxa"/>
            <w:tcBorders>
              <w:top w:val="nil"/>
              <w:left w:val="nil"/>
              <w:bottom w:val="single" w:sz="8" w:space="0" w:color="000000"/>
              <w:right w:val="single" w:sz="8" w:space="0" w:color="000000"/>
            </w:tcBorders>
            <w:shd w:val="clear" w:color="auto" w:fill="auto"/>
            <w:vAlign w:val="center"/>
            <w:hideMark/>
          </w:tcPr>
          <w:p w14:paraId="50EF6EFC"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Tahoma"/>
                <w:color w:val="000000" w:themeColor="text1"/>
                <w:sz w:val="20"/>
              </w:rPr>
              <w:t>0</w:t>
            </w:r>
          </w:p>
        </w:tc>
        <w:tc>
          <w:tcPr>
            <w:tcW w:w="2410" w:type="dxa"/>
            <w:tcBorders>
              <w:top w:val="nil"/>
              <w:left w:val="nil"/>
              <w:bottom w:val="single" w:sz="8" w:space="0" w:color="000000"/>
              <w:right w:val="single" w:sz="8" w:space="0" w:color="000000"/>
            </w:tcBorders>
            <w:shd w:val="clear" w:color="auto" w:fill="auto"/>
            <w:vAlign w:val="center"/>
            <w:hideMark/>
          </w:tcPr>
          <w:p w14:paraId="0C81A2E6" w14:textId="77777777" w:rsidR="00D32FA2" w:rsidRPr="00BB5ECF" w:rsidRDefault="00D32FA2" w:rsidP="00D32FA2">
            <w:pPr>
              <w:jc w:val="center"/>
              <w:rPr>
                <w:rFonts w:ascii="Arial Narrow" w:hAnsi="Arial Narrow" w:cs="Tahoma"/>
                <w:color w:val="000000" w:themeColor="text1"/>
                <w:sz w:val="20"/>
                <w:szCs w:val="20"/>
              </w:rPr>
            </w:pPr>
            <w:r w:rsidRPr="00BB5ECF">
              <w:rPr>
                <w:rFonts w:ascii="Arial Narrow" w:hAnsi="Arial Narrow" w:cs="Arial"/>
                <w:color w:val="000000" w:themeColor="text1"/>
                <w:sz w:val="20"/>
                <w:szCs w:val="20"/>
              </w:rPr>
              <w:t>38</w:t>
            </w:r>
          </w:p>
        </w:tc>
      </w:tr>
      <w:tr w:rsidR="00BB5ECF" w:rsidRPr="00BB5ECF" w14:paraId="22216A6E" w14:textId="77777777" w:rsidTr="00D32FA2">
        <w:trPr>
          <w:trHeight w:val="288"/>
        </w:trPr>
        <w:tc>
          <w:tcPr>
            <w:tcW w:w="2268" w:type="dxa"/>
            <w:tcBorders>
              <w:top w:val="nil"/>
              <w:left w:val="single" w:sz="8" w:space="0" w:color="000000"/>
              <w:bottom w:val="single" w:sz="8" w:space="0" w:color="000000"/>
              <w:right w:val="single" w:sz="8" w:space="0" w:color="000000"/>
            </w:tcBorders>
            <w:shd w:val="clear" w:color="000000" w:fill="FFF2CC"/>
            <w:vAlign w:val="center"/>
            <w:hideMark/>
          </w:tcPr>
          <w:p w14:paraId="622DFBF8" w14:textId="77777777" w:rsidR="00D32FA2" w:rsidRPr="00BB5ECF" w:rsidRDefault="00D32FA2" w:rsidP="00D32FA2">
            <w:pPr>
              <w:jc w:val="both"/>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 xml:space="preserve">TOTAL </w:t>
            </w:r>
          </w:p>
        </w:tc>
        <w:tc>
          <w:tcPr>
            <w:tcW w:w="1560" w:type="dxa"/>
            <w:tcBorders>
              <w:top w:val="nil"/>
              <w:left w:val="nil"/>
              <w:bottom w:val="single" w:sz="8" w:space="0" w:color="000000"/>
              <w:right w:val="single" w:sz="8" w:space="0" w:color="000000"/>
            </w:tcBorders>
            <w:shd w:val="clear" w:color="000000" w:fill="FFF2CC"/>
            <w:vAlign w:val="center"/>
            <w:hideMark/>
          </w:tcPr>
          <w:p w14:paraId="19284E82"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193</w:t>
            </w:r>
          </w:p>
        </w:tc>
        <w:tc>
          <w:tcPr>
            <w:tcW w:w="2268" w:type="dxa"/>
            <w:tcBorders>
              <w:top w:val="nil"/>
              <w:left w:val="nil"/>
              <w:bottom w:val="single" w:sz="8" w:space="0" w:color="000000"/>
              <w:right w:val="single" w:sz="8" w:space="0" w:color="000000"/>
            </w:tcBorders>
            <w:shd w:val="clear" w:color="000000" w:fill="FFF2CC"/>
            <w:vAlign w:val="center"/>
            <w:hideMark/>
          </w:tcPr>
          <w:p w14:paraId="3A589CE8"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22</w:t>
            </w:r>
          </w:p>
        </w:tc>
        <w:tc>
          <w:tcPr>
            <w:tcW w:w="1559" w:type="dxa"/>
            <w:tcBorders>
              <w:top w:val="nil"/>
              <w:left w:val="nil"/>
              <w:bottom w:val="single" w:sz="8" w:space="0" w:color="000000"/>
              <w:right w:val="single" w:sz="8" w:space="0" w:color="000000"/>
            </w:tcBorders>
            <w:shd w:val="clear" w:color="000000" w:fill="FFF2CC"/>
            <w:vAlign w:val="center"/>
            <w:hideMark/>
          </w:tcPr>
          <w:p w14:paraId="7488354A"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22</w:t>
            </w:r>
          </w:p>
        </w:tc>
        <w:tc>
          <w:tcPr>
            <w:tcW w:w="2410" w:type="dxa"/>
            <w:tcBorders>
              <w:top w:val="nil"/>
              <w:left w:val="nil"/>
              <w:bottom w:val="single" w:sz="8" w:space="0" w:color="000000"/>
              <w:right w:val="single" w:sz="8" w:space="0" w:color="000000"/>
            </w:tcBorders>
            <w:shd w:val="clear" w:color="000000" w:fill="FFF2CC"/>
            <w:vAlign w:val="center"/>
            <w:hideMark/>
          </w:tcPr>
          <w:p w14:paraId="28713CE3"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szCs w:val="20"/>
              </w:rPr>
              <w:t>22</w:t>
            </w:r>
          </w:p>
        </w:tc>
        <w:tc>
          <w:tcPr>
            <w:tcW w:w="1417" w:type="dxa"/>
            <w:tcBorders>
              <w:top w:val="nil"/>
              <w:left w:val="nil"/>
              <w:bottom w:val="single" w:sz="8" w:space="0" w:color="000000"/>
              <w:right w:val="single" w:sz="8" w:space="0" w:color="000000"/>
            </w:tcBorders>
            <w:shd w:val="clear" w:color="000000" w:fill="FFF2CC"/>
            <w:vAlign w:val="center"/>
            <w:hideMark/>
          </w:tcPr>
          <w:p w14:paraId="1B39A49D"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5</w:t>
            </w:r>
          </w:p>
        </w:tc>
        <w:tc>
          <w:tcPr>
            <w:tcW w:w="2410" w:type="dxa"/>
            <w:tcBorders>
              <w:top w:val="nil"/>
              <w:left w:val="nil"/>
              <w:bottom w:val="single" w:sz="8" w:space="0" w:color="000000"/>
              <w:right w:val="single" w:sz="8" w:space="0" w:color="000000"/>
            </w:tcBorders>
            <w:shd w:val="clear" w:color="000000" w:fill="FFF2CC"/>
            <w:vAlign w:val="center"/>
            <w:hideMark/>
          </w:tcPr>
          <w:p w14:paraId="0D6CCDD7" w14:textId="77777777" w:rsidR="00D32FA2" w:rsidRPr="00BB5ECF" w:rsidRDefault="00D32FA2" w:rsidP="00D32FA2">
            <w:pPr>
              <w:jc w:val="center"/>
              <w:rPr>
                <w:rFonts w:ascii="Arial Narrow" w:hAnsi="Arial Narrow" w:cs="Tahoma"/>
                <w:b/>
                <w:bCs/>
                <w:color w:val="000000" w:themeColor="text1"/>
                <w:sz w:val="20"/>
                <w:szCs w:val="20"/>
              </w:rPr>
            </w:pPr>
            <w:r w:rsidRPr="00BB5ECF">
              <w:rPr>
                <w:rFonts w:ascii="Arial Narrow" w:hAnsi="Arial Narrow" w:cs="Tahoma"/>
                <w:b/>
                <w:bCs/>
                <w:color w:val="000000" w:themeColor="text1"/>
                <w:sz w:val="20"/>
              </w:rPr>
              <w:t>210</w:t>
            </w:r>
          </w:p>
        </w:tc>
      </w:tr>
    </w:tbl>
    <w:p w14:paraId="20CAEA93" w14:textId="52510E08" w:rsidR="006F3B66" w:rsidRPr="00BB5ECF" w:rsidRDefault="00280238" w:rsidP="00183D9F">
      <w:pPr>
        <w:spacing w:after="120"/>
        <w:jc w:val="both"/>
        <w:rPr>
          <w:rFonts w:ascii="Arial Narrow" w:hAnsi="Arial Narrow" w:cs="Arial"/>
          <w:i/>
          <w:color w:val="000000" w:themeColor="text1"/>
          <w:sz w:val="18"/>
          <w:szCs w:val="18"/>
        </w:rPr>
      </w:pPr>
      <w:r w:rsidRPr="00BB5ECF">
        <w:rPr>
          <w:rFonts w:ascii="Arial Narrow" w:hAnsi="Arial Narrow" w:cs="Arial"/>
          <w:i/>
          <w:color w:val="000000" w:themeColor="text1"/>
          <w:sz w:val="14"/>
          <w:szCs w:val="18"/>
          <w:u w:val="single"/>
        </w:rPr>
        <w:t>Source</w:t>
      </w:r>
      <w:r w:rsidRPr="00BB5ECF">
        <w:rPr>
          <w:rFonts w:ascii="Arial Narrow" w:hAnsi="Arial Narrow" w:cs="Arial"/>
          <w:i/>
          <w:color w:val="000000" w:themeColor="text1"/>
          <w:sz w:val="14"/>
          <w:szCs w:val="18"/>
        </w:rPr>
        <w:t xml:space="preserve"> : </w:t>
      </w:r>
      <w:r w:rsidR="004F4A93" w:rsidRPr="00BB5ECF">
        <w:rPr>
          <w:rFonts w:ascii="Arial Narrow" w:hAnsi="Arial Narrow" w:cs="Arial"/>
          <w:i/>
          <w:color w:val="000000" w:themeColor="text1"/>
          <w:sz w:val="18"/>
          <w:szCs w:val="18"/>
        </w:rPr>
        <w:t>RAP 202</w:t>
      </w:r>
      <w:r w:rsidR="003C2194" w:rsidRPr="00BB5ECF">
        <w:rPr>
          <w:rFonts w:ascii="Arial Narrow" w:hAnsi="Arial Narrow" w:cs="Arial"/>
          <w:i/>
          <w:color w:val="000000" w:themeColor="text1"/>
          <w:sz w:val="18"/>
          <w:szCs w:val="18"/>
        </w:rPr>
        <w:t>3</w:t>
      </w:r>
      <w:r w:rsidR="004F4A93" w:rsidRPr="00BB5ECF">
        <w:rPr>
          <w:rFonts w:ascii="Arial Narrow" w:hAnsi="Arial Narrow" w:cs="Arial"/>
          <w:i/>
          <w:color w:val="000000" w:themeColor="text1"/>
          <w:sz w:val="18"/>
          <w:szCs w:val="18"/>
        </w:rPr>
        <w:t xml:space="preserve">/Catalogue des mesures nouvelles/Données </w:t>
      </w:r>
      <w:r w:rsidR="007E0F12" w:rsidRPr="00BB5ECF">
        <w:rPr>
          <w:rFonts w:ascii="Arial Narrow" w:hAnsi="Arial Narrow" w:cs="Arial"/>
          <w:i/>
          <w:color w:val="000000" w:themeColor="text1"/>
          <w:sz w:val="18"/>
          <w:szCs w:val="25"/>
        </w:rPr>
        <w:t>DRH/DGPE</w:t>
      </w:r>
    </w:p>
    <w:p w14:paraId="3A9D1E3E" w14:textId="2E77F425" w:rsidR="00541F5E" w:rsidRPr="00BB5ECF" w:rsidRDefault="00541F5E" w:rsidP="00541F5E">
      <w:pPr>
        <w:spacing w:before="120" w:after="120"/>
        <w:ind w:left="720"/>
        <w:contextualSpacing/>
        <w:jc w:val="both"/>
        <w:rPr>
          <w:rFonts w:ascii="Arial Narrow" w:hAnsi="Arial Narrow" w:cs="Arial"/>
          <w:b/>
          <w:color w:val="000000" w:themeColor="text1"/>
          <w:sz w:val="25"/>
          <w:szCs w:val="25"/>
        </w:rPr>
      </w:pPr>
      <w:bookmarkStart w:id="136" w:name="_Toc198717458"/>
      <w:r w:rsidRPr="00BB5ECF">
        <w:rPr>
          <w:rFonts w:ascii="Arial Narrow" w:hAnsi="Arial Narrow" w:cs="Arial"/>
          <w:b/>
          <w:color w:val="000000" w:themeColor="text1"/>
          <w:sz w:val="25"/>
          <w:szCs w:val="25"/>
        </w:rPr>
        <w:t xml:space="preserve">Figure </w:t>
      </w:r>
      <w:r w:rsidRPr="00BB5ECF">
        <w:rPr>
          <w:rFonts w:ascii="Arial Narrow" w:hAnsi="Arial Narrow" w:cs="Arial"/>
          <w:b/>
          <w:color w:val="000000" w:themeColor="text1"/>
          <w:sz w:val="25"/>
          <w:szCs w:val="25"/>
        </w:rPr>
        <w:fldChar w:fldCharType="begin"/>
      </w:r>
      <w:r w:rsidRPr="00BB5ECF">
        <w:rPr>
          <w:rFonts w:ascii="Arial Narrow" w:hAnsi="Arial Narrow" w:cs="Arial"/>
          <w:b/>
          <w:color w:val="000000" w:themeColor="text1"/>
          <w:sz w:val="25"/>
          <w:szCs w:val="25"/>
        </w:rPr>
        <w:instrText xml:space="preserve"> SEQ Figure \* ARABIC </w:instrText>
      </w:r>
      <w:r w:rsidRPr="00BB5ECF">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7</w:t>
      </w:r>
      <w:r w:rsidRPr="00BB5ECF">
        <w:rPr>
          <w:rFonts w:ascii="Arial Narrow" w:hAnsi="Arial Narrow" w:cs="Arial"/>
          <w:b/>
          <w:color w:val="000000" w:themeColor="text1"/>
          <w:sz w:val="25"/>
          <w:szCs w:val="25"/>
        </w:rPr>
        <w:fldChar w:fldCharType="end"/>
      </w:r>
      <w:r w:rsidRPr="00BB5ECF">
        <w:rPr>
          <w:rFonts w:ascii="Arial Narrow" w:hAnsi="Arial Narrow" w:cs="Arial"/>
          <w:b/>
          <w:color w:val="000000" w:themeColor="text1"/>
          <w:sz w:val="25"/>
          <w:szCs w:val="25"/>
        </w:rPr>
        <w:t xml:space="preserve"> : </w:t>
      </w:r>
      <w:r w:rsidR="004962FC" w:rsidRPr="00BB5ECF">
        <w:rPr>
          <w:rFonts w:ascii="Arial Narrow" w:hAnsi="Arial Narrow" w:cs="Arial"/>
          <w:b/>
          <w:color w:val="000000" w:themeColor="text1"/>
          <w:sz w:val="25"/>
          <w:szCs w:val="25"/>
        </w:rPr>
        <w:t>E</w:t>
      </w:r>
      <w:r w:rsidR="007E0F12" w:rsidRPr="00BB5ECF">
        <w:rPr>
          <w:rFonts w:ascii="Arial Narrow" w:hAnsi="Arial Narrow" w:cs="Arial"/>
          <w:b/>
          <w:color w:val="000000" w:themeColor="text1"/>
          <w:sz w:val="25"/>
          <w:szCs w:val="25"/>
        </w:rPr>
        <w:t xml:space="preserve">volution des effectifs du </w:t>
      </w:r>
      <w:r w:rsidR="00687B00" w:rsidRPr="00BB5ECF">
        <w:rPr>
          <w:rFonts w:ascii="Arial Narrow" w:hAnsi="Arial Narrow" w:cs="Arial"/>
          <w:b/>
          <w:color w:val="000000" w:themeColor="text1"/>
          <w:sz w:val="25"/>
          <w:szCs w:val="25"/>
        </w:rPr>
        <w:t xml:space="preserve">Programme </w:t>
      </w:r>
      <w:r w:rsidR="00EF24D7">
        <w:rPr>
          <w:rFonts w:ascii="Arial Narrow" w:hAnsi="Arial Narrow" w:cs="Arial"/>
          <w:b/>
          <w:color w:val="000000" w:themeColor="text1"/>
          <w:sz w:val="25"/>
          <w:szCs w:val="25"/>
        </w:rPr>
        <w:t xml:space="preserve">2 </w:t>
      </w:r>
      <w:r w:rsidR="00EF24D7">
        <w:rPr>
          <w:rFonts w:ascii="Arial Narrow" w:hAnsi="Arial Narrow" w:cs="Arial"/>
          <w:b/>
          <w:i/>
          <w:iCs/>
          <w:color w:val="000000" w:themeColor="text1"/>
          <w:sz w:val="25"/>
          <w:szCs w:val="25"/>
        </w:rPr>
        <w:t>« </w:t>
      </w:r>
      <w:r w:rsidR="00EF24D7" w:rsidRPr="00BB5ECF">
        <w:rPr>
          <w:rFonts w:ascii="Arial Narrow" w:hAnsi="Arial Narrow" w:cs="Arial"/>
          <w:b/>
          <w:i/>
          <w:iCs/>
          <w:color w:val="000000" w:themeColor="text1"/>
          <w:sz w:val="25"/>
          <w:szCs w:val="25"/>
        </w:rPr>
        <w:t>P</w:t>
      </w:r>
      <w:r w:rsidR="00EF24D7">
        <w:rPr>
          <w:rFonts w:ascii="Arial Narrow" w:hAnsi="Arial Narrow" w:cs="Arial"/>
          <w:b/>
          <w:i/>
          <w:iCs/>
          <w:color w:val="000000" w:themeColor="text1"/>
          <w:sz w:val="25"/>
          <w:szCs w:val="25"/>
        </w:rPr>
        <w:t>ortefeuille de l’Etat »</w:t>
      </w:r>
      <w:r w:rsidR="007E0F12" w:rsidRPr="00BB5ECF">
        <w:rPr>
          <w:rFonts w:ascii="Arial Narrow" w:hAnsi="Arial Narrow" w:cs="Arial"/>
          <w:b/>
          <w:color w:val="000000" w:themeColor="text1"/>
          <w:sz w:val="25"/>
          <w:szCs w:val="25"/>
        </w:rPr>
        <w:t xml:space="preserve"> de 202</w:t>
      </w:r>
      <w:r w:rsidR="003C2194" w:rsidRPr="00BB5ECF">
        <w:rPr>
          <w:rFonts w:ascii="Arial Narrow" w:hAnsi="Arial Narrow" w:cs="Arial"/>
          <w:b/>
          <w:color w:val="000000" w:themeColor="text1"/>
          <w:sz w:val="25"/>
          <w:szCs w:val="25"/>
        </w:rPr>
        <w:t>3</w:t>
      </w:r>
      <w:r w:rsidR="007E0F12" w:rsidRPr="00BB5ECF">
        <w:rPr>
          <w:rFonts w:ascii="Arial Narrow" w:hAnsi="Arial Narrow" w:cs="Arial"/>
          <w:b/>
          <w:color w:val="000000" w:themeColor="text1"/>
          <w:sz w:val="25"/>
          <w:szCs w:val="25"/>
        </w:rPr>
        <w:t xml:space="preserve"> à 202</w:t>
      </w:r>
      <w:r w:rsidR="003C2194" w:rsidRPr="00BB5ECF">
        <w:rPr>
          <w:rFonts w:ascii="Arial Narrow" w:hAnsi="Arial Narrow" w:cs="Arial"/>
          <w:b/>
          <w:color w:val="000000" w:themeColor="text1"/>
          <w:sz w:val="25"/>
          <w:szCs w:val="25"/>
        </w:rPr>
        <w:t>4</w:t>
      </w:r>
      <w:bookmarkEnd w:id="136"/>
    </w:p>
    <w:p w14:paraId="5FE093F8" w14:textId="75CC131A" w:rsidR="00541F5E" w:rsidRPr="00BB5ECF" w:rsidRDefault="00D32FA2" w:rsidP="00541F5E">
      <w:pPr>
        <w:keepNext/>
        <w:spacing w:before="240" w:after="120"/>
        <w:jc w:val="both"/>
        <w:rPr>
          <w:color w:val="000000" w:themeColor="text1"/>
        </w:rPr>
      </w:pPr>
      <w:r w:rsidRPr="00BB5ECF">
        <w:rPr>
          <w:noProof/>
          <w:color w:val="000000" w:themeColor="text1"/>
          <w:lang w:val="en-US" w:eastAsia="en-US"/>
        </w:rPr>
        <w:drawing>
          <wp:inline distT="0" distB="0" distL="0" distR="0" wp14:anchorId="3105C11C" wp14:editId="2C00AF11">
            <wp:extent cx="8663940" cy="2781300"/>
            <wp:effectExtent l="0" t="0" r="381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EE6FD0" w14:textId="65D3A591" w:rsidR="007E0F12" w:rsidRPr="00BB5ECF" w:rsidRDefault="007E0F12" w:rsidP="007E0F12">
      <w:pPr>
        <w:spacing w:after="120"/>
        <w:jc w:val="both"/>
        <w:rPr>
          <w:rFonts w:ascii="Arial Narrow" w:hAnsi="Arial Narrow" w:cs="Arial"/>
          <w:color w:val="000000" w:themeColor="text1"/>
          <w:sz w:val="25"/>
          <w:szCs w:val="25"/>
        </w:rPr>
      </w:pPr>
      <w:r w:rsidRPr="00BB5ECF">
        <w:rPr>
          <w:rFonts w:ascii="Arial Narrow" w:hAnsi="Arial Narrow" w:cs="Arial"/>
          <w:i/>
          <w:color w:val="000000" w:themeColor="text1"/>
          <w:sz w:val="18"/>
          <w:szCs w:val="25"/>
          <w:u w:val="single"/>
        </w:rPr>
        <w:t>Source</w:t>
      </w:r>
      <w:r w:rsidRPr="00BB5ECF">
        <w:rPr>
          <w:rFonts w:ascii="Arial Narrow" w:hAnsi="Arial Narrow" w:cs="Arial"/>
          <w:i/>
          <w:color w:val="000000" w:themeColor="text1"/>
          <w:sz w:val="18"/>
          <w:szCs w:val="25"/>
        </w:rPr>
        <w:t> : DRH/DGPE</w:t>
      </w:r>
    </w:p>
    <w:p w14:paraId="4D754A4E" w14:textId="49E8F2C7" w:rsidR="0081374F" w:rsidRPr="00BB5ECF" w:rsidRDefault="0081374F" w:rsidP="006353ED">
      <w:pPr>
        <w:spacing w:before="120" w:after="120" w:line="276" w:lineRule="auto"/>
        <w:contextualSpacing/>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lastRenderedPageBreak/>
        <w:t xml:space="preserve">En ce qui concerne la gestion des ressources humaines, l’effectif global du </w:t>
      </w:r>
      <w:r w:rsidR="00E24C30" w:rsidRPr="00BB5ECF">
        <w:rPr>
          <w:rFonts w:ascii="Arial Narrow" w:hAnsi="Arial Narrow" w:cs="Arial"/>
          <w:color w:val="000000" w:themeColor="text1"/>
          <w:sz w:val="25"/>
          <w:szCs w:val="25"/>
        </w:rPr>
        <w:t>programme</w:t>
      </w:r>
      <w:r w:rsidRPr="00BB5ECF">
        <w:rPr>
          <w:rFonts w:ascii="Arial Narrow" w:hAnsi="Arial Narrow" w:cs="Arial"/>
          <w:color w:val="000000" w:themeColor="text1"/>
          <w:sz w:val="25"/>
          <w:szCs w:val="25"/>
        </w:rPr>
        <w:t xml:space="preserve"> est passé de 193 agents en 2023 à 210 agents à la fin de l’année 2024, soit une augmentation nette de 17 agents. Cette évolution résulte principalement du recrutement de </w:t>
      </w:r>
      <w:r w:rsidR="002E6AD7" w:rsidRPr="00BB5ECF">
        <w:rPr>
          <w:rFonts w:ascii="Arial Narrow" w:hAnsi="Arial Narrow" w:cs="Arial"/>
          <w:color w:val="000000" w:themeColor="text1"/>
          <w:sz w:val="25"/>
          <w:szCs w:val="25"/>
        </w:rPr>
        <w:t>22</w:t>
      </w:r>
      <w:r w:rsidRPr="00BB5ECF">
        <w:rPr>
          <w:rFonts w:ascii="Arial Narrow" w:hAnsi="Arial Narrow" w:cs="Arial"/>
          <w:color w:val="000000" w:themeColor="text1"/>
          <w:sz w:val="25"/>
          <w:szCs w:val="25"/>
        </w:rPr>
        <w:t xml:space="preserve"> agents dont les besoins exprimés ont été entièrement satisfaits, contre </w:t>
      </w:r>
      <w:r w:rsidR="002E6AD7" w:rsidRPr="00BB5ECF">
        <w:rPr>
          <w:rFonts w:ascii="Arial Narrow" w:hAnsi="Arial Narrow" w:cs="Arial"/>
          <w:color w:val="000000" w:themeColor="text1"/>
          <w:sz w:val="25"/>
          <w:szCs w:val="25"/>
        </w:rPr>
        <w:t>5</w:t>
      </w:r>
      <w:r w:rsidRPr="00BB5ECF">
        <w:rPr>
          <w:rFonts w:ascii="Arial Narrow" w:hAnsi="Arial Narrow" w:cs="Arial"/>
          <w:color w:val="000000" w:themeColor="text1"/>
          <w:sz w:val="25"/>
          <w:szCs w:val="25"/>
        </w:rPr>
        <w:t xml:space="preserve"> départs enregistrés sur la période.</w:t>
      </w:r>
    </w:p>
    <w:p w14:paraId="386632AC" w14:textId="6886BEC1" w:rsidR="0081374F" w:rsidRPr="00BB5ECF" w:rsidRDefault="0081374F" w:rsidP="006353ED">
      <w:pPr>
        <w:spacing w:before="120" w:after="120" w:line="276" w:lineRule="auto"/>
        <w:contextualSpacing/>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La ventilation par catégorie se présente comme suit :</w:t>
      </w:r>
    </w:p>
    <w:p w14:paraId="3CA6E839" w14:textId="1450F05F" w:rsidR="0081374F" w:rsidRPr="00BB5ECF" w:rsidRDefault="0081374F" w:rsidP="006353ED">
      <w:pPr>
        <w:pStyle w:val="Paragraphedeliste"/>
        <w:numPr>
          <w:ilvl w:val="0"/>
          <w:numId w:val="23"/>
        </w:num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Catégorie A : </w:t>
      </w:r>
      <w:r w:rsidR="00E24C30" w:rsidRPr="00BB5ECF">
        <w:rPr>
          <w:rFonts w:ascii="Arial Narrow" w:hAnsi="Arial Narrow" w:cs="Arial"/>
          <w:color w:val="000000" w:themeColor="text1"/>
          <w:sz w:val="25"/>
          <w:szCs w:val="25"/>
        </w:rPr>
        <w:t>l</w:t>
      </w:r>
      <w:r w:rsidRPr="00BB5ECF">
        <w:rPr>
          <w:rFonts w:ascii="Arial Narrow" w:hAnsi="Arial Narrow" w:cs="Arial"/>
          <w:color w:val="000000" w:themeColor="text1"/>
          <w:sz w:val="25"/>
          <w:szCs w:val="25"/>
        </w:rPr>
        <w:t xml:space="preserve">’effectif passe de 105 à 114 agents, avec </w:t>
      </w:r>
      <w:r w:rsidR="002E6AD7" w:rsidRPr="00BB5ECF">
        <w:rPr>
          <w:rFonts w:ascii="Arial Narrow" w:hAnsi="Arial Narrow" w:cs="Arial"/>
          <w:color w:val="000000" w:themeColor="text1"/>
          <w:sz w:val="25"/>
          <w:szCs w:val="25"/>
        </w:rPr>
        <w:t>12</w:t>
      </w:r>
      <w:r w:rsidRPr="00BB5ECF">
        <w:rPr>
          <w:rFonts w:ascii="Arial Narrow" w:hAnsi="Arial Narrow" w:cs="Arial"/>
          <w:color w:val="000000" w:themeColor="text1"/>
          <w:sz w:val="25"/>
          <w:szCs w:val="25"/>
        </w:rPr>
        <w:t xml:space="preserve"> recrutements compensant les trois (03) départs ;</w:t>
      </w:r>
    </w:p>
    <w:p w14:paraId="0D026055" w14:textId="79A269CD" w:rsidR="0081374F" w:rsidRPr="00BB5ECF" w:rsidRDefault="0081374F" w:rsidP="006353ED">
      <w:pPr>
        <w:pStyle w:val="Paragraphedeliste"/>
        <w:numPr>
          <w:ilvl w:val="0"/>
          <w:numId w:val="23"/>
        </w:num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Catégorie B : </w:t>
      </w:r>
      <w:r w:rsidR="002E6AD7" w:rsidRPr="00BB5ECF">
        <w:rPr>
          <w:rFonts w:ascii="Arial Narrow" w:hAnsi="Arial Narrow" w:cs="Arial"/>
          <w:color w:val="000000" w:themeColor="text1"/>
          <w:sz w:val="25"/>
          <w:szCs w:val="25"/>
        </w:rPr>
        <w:t>3</w:t>
      </w:r>
      <w:r w:rsidRPr="00BB5ECF">
        <w:rPr>
          <w:rFonts w:ascii="Arial Narrow" w:hAnsi="Arial Narrow" w:cs="Arial"/>
          <w:color w:val="000000" w:themeColor="text1"/>
          <w:sz w:val="25"/>
          <w:szCs w:val="25"/>
        </w:rPr>
        <w:t xml:space="preserve"> agent</w:t>
      </w:r>
      <w:r w:rsidR="00854255"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xml:space="preserve"> </w:t>
      </w:r>
      <w:r w:rsidR="002E6AD7" w:rsidRPr="00BB5ECF">
        <w:rPr>
          <w:rFonts w:ascii="Arial Narrow" w:hAnsi="Arial Narrow" w:cs="Arial"/>
          <w:color w:val="000000" w:themeColor="text1"/>
          <w:sz w:val="25"/>
          <w:szCs w:val="25"/>
        </w:rPr>
        <w:t>ont</w:t>
      </w:r>
      <w:r w:rsidRPr="00BB5ECF">
        <w:rPr>
          <w:rFonts w:ascii="Arial Narrow" w:hAnsi="Arial Narrow" w:cs="Arial"/>
          <w:color w:val="000000" w:themeColor="text1"/>
          <w:sz w:val="25"/>
          <w:szCs w:val="25"/>
        </w:rPr>
        <w:t xml:space="preserve"> été recruté</w:t>
      </w:r>
      <w:r w:rsidR="002E6AD7" w:rsidRPr="00BB5ECF">
        <w:rPr>
          <w:rFonts w:ascii="Arial Narrow" w:hAnsi="Arial Narrow" w:cs="Arial"/>
          <w:color w:val="000000" w:themeColor="text1"/>
          <w:sz w:val="25"/>
          <w:szCs w:val="25"/>
        </w:rPr>
        <w:t>s</w:t>
      </w:r>
      <w:r w:rsidRPr="00BB5ECF">
        <w:rPr>
          <w:rFonts w:ascii="Arial Narrow" w:hAnsi="Arial Narrow" w:cs="Arial"/>
          <w:color w:val="000000" w:themeColor="text1"/>
          <w:sz w:val="25"/>
          <w:szCs w:val="25"/>
        </w:rPr>
        <w:t>, portant l’effectif de 35 à 38 agents, aucun départ n’a été enregistré ;</w:t>
      </w:r>
    </w:p>
    <w:p w14:paraId="504B5506" w14:textId="6A4E61D2" w:rsidR="0081374F" w:rsidRPr="00BB5ECF" w:rsidRDefault="0081374F" w:rsidP="006353ED">
      <w:pPr>
        <w:pStyle w:val="Paragraphedeliste"/>
        <w:numPr>
          <w:ilvl w:val="0"/>
          <w:numId w:val="23"/>
        </w:num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Catégorie C </w:t>
      </w:r>
      <w:r w:rsidR="00E24C30" w:rsidRPr="00BB5ECF">
        <w:rPr>
          <w:rFonts w:ascii="Arial Narrow" w:hAnsi="Arial Narrow" w:cs="Arial"/>
          <w:color w:val="000000" w:themeColor="text1"/>
          <w:sz w:val="25"/>
          <w:szCs w:val="25"/>
        </w:rPr>
        <w:t xml:space="preserve">: </w:t>
      </w:r>
      <w:r w:rsidR="002E6AD7" w:rsidRPr="00BB5ECF">
        <w:rPr>
          <w:rFonts w:ascii="Arial Narrow" w:hAnsi="Arial Narrow" w:cs="Arial"/>
          <w:color w:val="000000" w:themeColor="text1"/>
          <w:sz w:val="25"/>
          <w:szCs w:val="25"/>
        </w:rPr>
        <w:t>2 départs enregistrés</w:t>
      </w:r>
      <w:r w:rsidRPr="00BB5ECF">
        <w:rPr>
          <w:rFonts w:ascii="Arial Narrow" w:hAnsi="Arial Narrow" w:cs="Arial"/>
          <w:color w:val="000000" w:themeColor="text1"/>
          <w:sz w:val="25"/>
          <w:szCs w:val="25"/>
        </w:rPr>
        <w:t>, portant l’effectif de 17 à 15 agents ;</w:t>
      </w:r>
    </w:p>
    <w:p w14:paraId="10756BD5" w14:textId="0E62C3D6" w:rsidR="0081374F" w:rsidRPr="00BB5ECF" w:rsidRDefault="0081374F" w:rsidP="006353ED">
      <w:pPr>
        <w:pStyle w:val="Paragraphedeliste"/>
        <w:numPr>
          <w:ilvl w:val="0"/>
          <w:numId w:val="23"/>
        </w:num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Catégorie D : </w:t>
      </w:r>
      <w:r w:rsidR="00854255" w:rsidRPr="00BB5ECF">
        <w:rPr>
          <w:rFonts w:ascii="Arial Narrow" w:hAnsi="Arial Narrow" w:cs="Arial"/>
          <w:color w:val="000000" w:themeColor="text1"/>
          <w:sz w:val="25"/>
          <w:szCs w:val="25"/>
        </w:rPr>
        <w:t>2</w:t>
      </w:r>
      <w:r w:rsidRPr="00BB5ECF">
        <w:rPr>
          <w:rFonts w:ascii="Arial Narrow" w:hAnsi="Arial Narrow" w:cs="Arial"/>
          <w:color w:val="000000" w:themeColor="text1"/>
          <w:sz w:val="25"/>
          <w:szCs w:val="25"/>
        </w:rPr>
        <w:t xml:space="preserve"> </w:t>
      </w:r>
      <w:r w:rsidR="00854255" w:rsidRPr="00BB5ECF">
        <w:rPr>
          <w:rFonts w:ascii="Arial Narrow" w:hAnsi="Arial Narrow" w:cs="Arial"/>
          <w:color w:val="000000" w:themeColor="text1"/>
          <w:sz w:val="25"/>
          <w:szCs w:val="25"/>
        </w:rPr>
        <w:t>agents ont été recrutés</w:t>
      </w:r>
      <w:r w:rsidRPr="00BB5ECF">
        <w:rPr>
          <w:rFonts w:ascii="Arial Narrow" w:hAnsi="Arial Narrow" w:cs="Arial"/>
          <w:color w:val="000000" w:themeColor="text1"/>
          <w:sz w:val="25"/>
          <w:szCs w:val="25"/>
        </w:rPr>
        <w:t>, portant l’effectif de 3 à 5 agents, aucun départ n’ayant été enregistré ;</w:t>
      </w:r>
    </w:p>
    <w:p w14:paraId="6CC4329D" w14:textId="5128E4BF" w:rsidR="003F5BF7" w:rsidRDefault="0081374F" w:rsidP="006353ED">
      <w:pPr>
        <w:pStyle w:val="Paragraphedeliste"/>
        <w:numPr>
          <w:ilvl w:val="0"/>
          <w:numId w:val="23"/>
        </w:numPr>
        <w:spacing w:before="120" w:after="120" w:line="276" w:lineRule="auto"/>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Non Fonctionnaires : </w:t>
      </w:r>
      <w:r w:rsidR="00854255" w:rsidRPr="00BB5ECF">
        <w:rPr>
          <w:rFonts w:ascii="Arial Narrow" w:hAnsi="Arial Narrow" w:cs="Arial"/>
          <w:color w:val="000000" w:themeColor="text1"/>
          <w:sz w:val="25"/>
          <w:szCs w:val="25"/>
        </w:rPr>
        <w:t>5</w:t>
      </w:r>
      <w:r w:rsidRPr="00BB5ECF">
        <w:rPr>
          <w:rFonts w:ascii="Arial Narrow" w:hAnsi="Arial Narrow" w:cs="Arial"/>
          <w:color w:val="000000" w:themeColor="text1"/>
          <w:sz w:val="25"/>
          <w:szCs w:val="25"/>
        </w:rPr>
        <w:t xml:space="preserve"> agents ont été recrutés, portant l’effectif de 33 à 38 agents, aucun départ n’ayant été enregistré.</w:t>
      </w:r>
    </w:p>
    <w:p w14:paraId="67225949" w14:textId="26B8F712" w:rsidR="00B12E50" w:rsidRPr="00972686" w:rsidRDefault="00B12E50" w:rsidP="00972686">
      <w:pPr>
        <w:jc w:val="both"/>
        <w:rPr>
          <w:rFonts w:ascii="Arial Narrow" w:hAnsi="Arial Narrow"/>
          <w:b/>
          <w:bCs/>
          <w:color w:val="000000" w:themeColor="text1"/>
          <w:sz w:val="25"/>
          <w:szCs w:val="25"/>
        </w:rPr>
      </w:pPr>
      <w:r w:rsidRPr="00972686">
        <w:rPr>
          <w:rStyle w:val="lev"/>
          <w:rFonts w:ascii="Arial Narrow" w:hAnsi="Arial Narrow"/>
          <w:b w:val="0"/>
          <w:bCs w:val="0"/>
          <w:color w:val="000000" w:themeColor="text1"/>
          <w:sz w:val="25"/>
          <w:szCs w:val="25"/>
        </w:rPr>
        <w:t xml:space="preserve">L’effectif actuel du programme a largement contribué à l’atteinte des résultats, </w:t>
      </w:r>
      <w:r w:rsidR="00972686">
        <w:rPr>
          <w:rStyle w:val="lev"/>
          <w:rFonts w:ascii="Arial Narrow" w:hAnsi="Arial Narrow"/>
          <w:b w:val="0"/>
          <w:bCs w:val="0"/>
          <w:color w:val="000000" w:themeColor="text1"/>
          <w:sz w:val="25"/>
          <w:szCs w:val="25"/>
        </w:rPr>
        <w:t>tel que constaté par</w:t>
      </w:r>
      <w:r w:rsidRPr="00972686">
        <w:rPr>
          <w:rStyle w:val="lev"/>
          <w:rFonts w:ascii="Arial Narrow" w:hAnsi="Arial Narrow"/>
          <w:b w:val="0"/>
          <w:bCs w:val="0"/>
          <w:color w:val="000000" w:themeColor="text1"/>
          <w:sz w:val="25"/>
          <w:szCs w:val="25"/>
        </w:rPr>
        <w:t xml:space="preserve"> les indicateurs de performance.</w:t>
      </w:r>
    </w:p>
    <w:p w14:paraId="14210F04" w14:textId="77777777" w:rsidR="00D42205" w:rsidRPr="00BB5ECF" w:rsidRDefault="00D42205" w:rsidP="00280238">
      <w:pPr>
        <w:spacing w:before="120" w:after="120"/>
        <w:jc w:val="both"/>
        <w:rPr>
          <w:rFonts w:ascii="Arial Narrow" w:hAnsi="Arial Narrow" w:cs="Arial"/>
          <w:color w:val="000000" w:themeColor="text1"/>
          <w:sz w:val="2"/>
          <w:szCs w:val="25"/>
        </w:rPr>
      </w:pPr>
    </w:p>
    <w:p w14:paraId="02927110" w14:textId="79548A12" w:rsidR="007D780C" w:rsidRPr="00BB5ECF" w:rsidRDefault="007D780C" w:rsidP="007D780C">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II.3. Bilan des activités en rapport avec les axes stratégiques</w:t>
      </w:r>
    </w:p>
    <w:p w14:paraId="03121B1E" w14:textId="2296C2B5" w:rsidR="007D780C" w:rsidRPr="00BB5ECF" w:rsidRDefault="007D780C" w:rsidP="00280238">
      <w:pPr>
        <w:spacing w:before="120" w:after="120"/>
        <w:jc w:val="both"/>
        <w:rPr>
          <w:rFonts w:ascii="Arial Narrow" w:hAnsi="Arial Narrow" w:cs="Arial"/>
          <w:color w:val="000000" w:themeColor="text1"/>
          <w:sz w:val="2"/>
          <w:szCs w:val="12"/>
        </w:rPr>
      </w:pPr>
    </w:p>
    <w:p w14:paraId="4916216D" w14:textId="77777777" w:rsidR="00C67D99" w:rsidRPr="00B77EE9" w:rsidRDefault="00C67D99" w:rsidP="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Pendant l’année 2024, la Direction Générale du Portefeuille de l’État (DGPE) a initié plusieurs actions prioritaires dans le cadre du Plan d’Action Stratégique (PAS), affichant des résultats notables. Tout d’abord, le suivi du PAS a été essentiel, avec des réunions régulières tenues pour s’assurer de l’efficacité de la mise en œuvre des actions. Parmi les 48 activités prévues, 46 ont été achevées, ce qui représente un taux de réalisation de 96 %, illustrant la performance de la DGPE dans l’exécution de son programme.</w:t>
      </w:r>
    </w:p>
    <w:p w14:paraId="22576BE3" w14:textId="77777777" w:rsidR="00C67D99" w:rsidRPr="00B77EE9" w:rsidRDefault="00C67D99" w:rsidP="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En matière de réformes juridiques, des propositions significatives ont été présentées pour simplifier et améliorer la gestion des entités du portefeuille de l’État. Un travail d’harmonisation des textes de création et des statuts des sociétés a également été effectué pour les adapter au cadre juridique actuel, renforçant ainsi la cohérence et la solidité du système de gouvernance.</w:t>
      </w:r>
    </w:p>
    <w:p w14:paraId="419EDA15" w14:textId="77777777" w:rsidR="00C67D99" w:rsidRPr="00B77EE9" w:rsidRDefault="00C67D99" w:rsidP="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L'élaboration et la validation d'un dispositif de suivi des indicateurs du programme Portefeuille de l’État ont été des étapes clés pour renforcer le suivi des performances. Parallèlement, le plan de contrôle opérationnel et d’audit pour l'année 2024 a été exécuté, avec des missions de contrôle menées dans cinq entreprises publiques pour améliorer la transparence et l'efficacité de la gestion.</w:t>
      </w:r>
    </w:p>
    <w:p w14:paraId="42F7D451" w14:textId="040DFABD" w:rsidR="00C67D99" w:rsidRPr="00B77EE9" w:rsidRDefault="00C67D99" w:rsidP="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Concernant l’organisation d’événements, quatre rencontres importantes ont eu lieu : le Séminaire bilan de la DGPE, le Séminaire sur les critères d’évaluation du Prix</w:t>
      </w:r>
      <w:r w:rsidR="00A10698" w:rsidRPr="00B77EE9">
        <w:rPr>
          <w:rFonts w:ascii="Arial Narrow" w:hAnsi="Arial Narrow" w:cs="Arial"/>
          <w:bCs/>
          <w:color w:val="000000" w:themeColor="text1"/>
          <w:sz w:val="25"/>
          <w:szCs w:val="25"/>
        </w:rPr>
        <w:t xml:space="preserve"> d’Excellence</w:t>
      </w:r>
      <w:r w:rsidRPr="00B77EE9">
        <w:rPr>
          <w:rFonts w:ascii="Arial Narrow" w:hAnsi="Arial Narrow" w:cs="Arial"/>
          <w:bCs/>
          <w:color w:val="000000" w:themeColor="text1"/>
          <w:sz w:val="25"/>
          <w:szCs w:val="25"/>
        </w:rPr>
        <w:t xml:space="preserve"> de la Gouvernance, la Réunion-bilan du Ministre, ainsi que la Cérémonie de clôture de la formation des </w:t>
      </w:r>
      <w:r w:rsidR="00A10698" w:rsidRPr="00B77EE9">
        <w:rPr>
          <w:rFonts w:ascii="Arial Narrow" w:hAnsi="Arial Narrow" w:cs="Arial"/>
          <w:bCs/>
          <w:color w:val="000000" w:themeColor="text1"/>
          <w:sz w:val="25"/>
          <w:szCs w:val="25"/>
        </w:rPr>
        <w:t>Comité d’Audit et de Gestion des Risques</w:t>
      </w:r>
      <w:r w:rsidRPr="00B77EE9">
        <w:rPr>
          <w:rFonts w:ascii="Arial Narrow" w:hAnsi="Arial Narrow" w:cs="Arial"/>
          <w:bCs/>
          <w:color w:val="000000" w:themeColor="text1"/>
          <w:sz w:val="25"/>
          <w:szCs w:val="25"/>
        </w:rPr>
        <w:t xml:space="preserve"> (CAGR). Ces événements ont renforcé la communication et permis de partager les réussites avec les parties prenantes.</w:t>
      </w:r>
    </w:p>
    <w:p w14:paraId="36CFAB40" w14:textId="3C3EFA65" w:rsidR="003C29EE" w:rsidRPr="00B77EE9" w:rsidRDefault="003C29EE" w:rsidP="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 xml:space="preserve">En termes de formation, 16 candidats ont été sélectionnés pour une formation initiale, suivie d’un stage pratique au sein d’entreprises publiques, identifiées comme structures d’accueil. Cette formation visait à les préparer à l’exercice de leurs fonctions dans un environnement professionnel exigeant. L’évaluation des stagiaires a révélé une performance globalement satisfaisante, avec une note moyenne de 3,85 sur 5. Les structures d’accueil ont </w:t>
      </w:r>
      <w:r w:rsidR="00A10698" w:rsidRPr="00B77EE9">
        <w:rPr>
          <w:rFonts w:ascii="Arial Narrow" w:hAnsi="Arial Narrow" w:cs="Arial"/>
          <w:bCs/>
          <w:color w:val="000000" w:themeColor="text1"/>
          <w:sz w:val="25"/>
          <w:szCs w:val="25"/>
        </w:rPr>
        <w:t xml:space="preserve">également </w:t>
      </w:r>
      <w:r w:rsidRPr="00B77EE9">
        <w:rPr>
          <w:rFonts w:ascii="Arial Narrow" w:hAnsi="Arial Narrow" w:cs="Arial"/>
          <w:bCs/>
          <w:color w:val="000000" w:themeColor="text1"/>
          <w:sz w:val="25"/>
          <w:szCs w:val="25"/>
        </w:rPr>
        <w:t xml:space="preserve">exprimé leur satisfaction quant à la qualité du travail fourni par les stagiaires et leur aptitude à s’intégrer rapidement. Par </w:t>
      </w:r>
      <w:r w:rsidRPr="00B77EE9">
        <w:rPr>
          <w:rFonts w:ascii="Arial Narrow" w:hAnsi="Arial Narrow" w:cs="Arial"/>
          <w:bCs/>
          <w:color w:val="000000" w:themeColor="text1"/>
          <w:sz w:val="25"/>
          <w:szCs w:val="25"/>
        </w:rPr>
        <w:lastRenderedPageBreak/>
        <w:t>ailleurs, des sessions de formation continue ont été dispensées sur des thématiques clés, notamment la gestion électronique des documents, les normes IFRS, la modélisation financière et le contrôle interne des marchés publics.</w:t>
      </w:r>
    </w:p>
    <w:p w14:paraId="045AE6CC" w14:textId="592B020E" w:rsidR="00C67D99" w:rsidRPr="00B77EE9" w:rsidRDefault="00C67D99" w:rsidP="007E499A">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 xml:space="preserve">Pour ce qui est de la production documentaire, sept documents clés ont été </w:t>
      </w:r>
      <w:r w:rsidR="007D6DDF" w:rsidRPr="00B77EE9">
        <w:rPr>
          <w:rFonts w:ascii="Arial Narrow" w:hAnsi="Arial Narrow" w:cs="Arial"/>
          <w:bCs/>
          <w:color w:val="000000" w:themeColor="text1"/>
          <w:sz w:val="25"/>
          <w:szCs w:val="25"/>
        </w:rPr>
        <w:t>élaborés</w:t>
      </w:r>
      <w:r w:rsidRPr="00B77EE9">
        <w:rPr>
          <w:rFonts w:ascii="Arial Narrow" w:hAnsi="Arial Narrow" w:cs="Arial"/>
          <w:bCs/>
          <w:color w:val="000000" w:themeColor="text1"/>
          <w:sz w:val="25"/>
          <w:szCs w:val="25"/>
        </w:rPr>
        <w:t xml:space="preserve">, incluant </w:t>
      </w:r>
      <w:r w:rsidR="00A10698" w:rsidRPr="00B77EE9">
        <w:rPr>
          <w:rFonts w:ascii="Arial Narrow" w:hAnsi="Arial Narrow" w:cs="Arial"/>
          <w:bCs/>
          <w:color w:val="000000" w:themeColor="text1"/>
          <w:sz w:val="25"/>
          <w:szCs w:val="25"/>
        </w:rPr>
        <w:t>le</w:t>
      </w:r>
      <w:r w:rsidR="00FD1073" w:rsidRPr="00B77EE9">
        <w:rPr>
          <w:rFonts w:ascii="Arial Narrow" w:hAnsi="Arial Narrow" w:cs="Arial"/>
          <w:bCs/>
          <w:color w:val="000000" w:themeColor="text1"/>
          <w:sz w:val="25"/>
          <w:szCs w:val="25"/>
        </w:rPr>
        <w:t xml:space="preserve"> guide</w:t>
      </w:r>
      <w:r w:rsidRPr="00B77EE9">
        <w:rPr>
          <w:rFonts w:ascii="Arial Narrow" w:hAnsi="Arial Narrow" w:cs="Arial"/>
          <w:bCs/>
          <w:color w:val="000000" w:themeColor="text1"/>
          <w:sz w:val="25"/>
          <w:szCs w:val="25"/>
        </w:rPr>
        <w:t xml:space="preserve"> de gouvernance, des livrets pour les Assemblées d’actionnaires, les Administrateurs, les Présidents d</w:t>
      </w:r>
      <w:r w:rsidR="00A10698" w:rsidRPr="00B77EE9">
        <w:rPr>
          <w:rFonts w:ascii="Arial Narrow" w:hAnsi="Arial Narrow" w:cs="Arial"/>
          <w:bCs/>
          <w:color w:val="000000" w:themeColor="text1"/>
          <w:sz w:val="25"/>
          <w:szCs w:val="25"/>
        </w:rPr>
        <w:t>e</w:t>
      </w:r>
      <w:r w:rsidRPr="00B77EE9">
        <w:rPr>
          <w:rFonts w:ascii="Arial Narrow" w:hAnsi="Arial Narrow" w:cs="Arial"/>
          <w:bCs/>
          <w:color w:val="000000" w:themeColor="text1"/>
          <w:sz w:val="25"/>
          <w:szCs w:val="25"/>
        </w:rPr>
        <w:t xml:space="preserve"> Conseil d’Administration (PCA) et les Directeurs Généraux (DG). Une newsletter est également en cours de rédaction. Le site internet de la DGPE, désormais opérationnel, a permis la publication régulière de flashs infos et d’articles, avec une plateforme de gestion des connaissances pleinement fonctionnelle, hébergeant des documents mis à jour régulièrement et accessibles à tous les acteurs concernés.</w:t>
      </w:r>
    </w:p>
    <w:p w14:paraId="09BE56B7" w14:textId="2818D24C" w:rsidR="00C67D99" w:rsidRPr="00B77EE9" w:rsidRDefault="00A10698">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Le taux d’avancement des travaux de construction du siège de la DGPE est actuellement estimé à 39,71 %</w:t>
      </w:r>
      <w:r w:rsidR="00C67D99" w:rsidRPr="00B77EE9">
        <w:rPr>
          <w:rFonts w:ascii="Arial Narrow" w:hAnsi="Arial Narrow" w:cs="Arial"/>
          <w:bCs/>
          <w:color w:val="000000" w:themeColor="text1"/>
          <w:sz w:val="25"/>
          <w:szCs w:val="25"/>
        </w:rPr>
        <w:t>. Bien que cela montre des progrès, des efforts supplémentaires sont nécessaires pour atteindre les objectifs fixés.</w:t>
      </w:r>
    </w:p>
    <w:p w14:paraId="45597A23" w14:textId="033D9275" w:rsidR="00C67D99" w:rsidRPr="00B77EE9" w:rsidRDefault="00C67D99">
      <w:pPr>
        <w:spacing w:before="120" w:after="120"/>
        <w:jc w:val="both"/>
        <w:rPr>
          <w:rFonts w:ascii="Arial Narrow" w:hAnsi="Arial Narrow" w:cs="Arial"/>
          <w:bCs/>
          <w:color w:val="000000" w:themeColor="text1"/>
          <w:sz w:val="25"/>
          <w:szCs w:val="25"/>
        </w:rPr>
      </w:pPr>
      <w:r w:rsidRPr="00B77EE9">
        <w:rPr>
          <w:rFonts w:ascii="Arial Narrow" w:hAnsi="Arial Narrow" w:cs="Arial"/>
          <w:bCs/>
          <w:color w:val="000000" w:themeColor="text1"/>
          <w:sz w:val="25"/>
          <w:szCs w:val="25"/>
        </w:rPr>
        <w:t xml:space="preserve">Enfin, 13 contrats de performance ont été élaborés et signés avec les entreprises publiques concernées, dans le but de renforcer leur gouvernance et d’améliorer leur efficacité. Ces contrats visent à garantir un suivi rigoureux de la performance des </w:t>
      </w:r>
      <w:r w:rsidR="00C56EA5" w:rsidRPr="00B77EE9">
        <w:rPr>
          <w:rFonts w:ascii="Arial Narrow" w:hAnsi="Arial Narrow" w:cs="Arial"/>
          <w:bCs/>
          <w:color w:val="000000" w:themeColor="text1"/>
          <w:sz w:val="25"/>
          <w:szCs w:val="25"/>
        </w:rPr>
        <w:t>E</w:t>
      </w:r>
      <w:r w:rsidRPr="00B77EE9">
        <w:rPr>
          <w:rFonts w:ascii="Arial Narrow" w:hAnsi="Arial Narrow" w:cs="Arial"/>
          <w:bCs/>
          <w:color w:val="000000" w:themeColor="text1"/>
          <w:sz w:val="25"/>
          <w:szCs w:val="25"/>
        </w:rPr>
        <w:t>ntreprises du portefeuille</w:t>
      </w:r>
      <w:r w:rsidR="00C56EA5" w:rsidRPr="00B77EE9">
        <w:rPr>
          <w:rFonts w:ascii="Arial Narrow" w:hAnsi="Arial Narrow" w:cs="Arial"/>
          <w:bCs/>
          <w:color w:val="000000" w:themeColor="text1"/>
          <w:sz w:val="25"/>
          <w:szCs w:val="25"/>
        </w:rPr>
        <w:t xml:space="preserve"> de l’Etat</w:t>
      </w:r>
      <w:r w:rsidRPr="00B77EE9">
        <w:rPr>
          <w:rFonts w:ascii="Arial Narrow" w:hAnsi="Arial Narrow" w:cs="Arial"/>
          <w:bCs/>
          <w:color w:val="000000" w:themeColor="text1"/>
          <w:sz w:val="25"/>
          <w:szCs w:val="25"/>
        </w:rPr>
        <w:t xml:space="preserve"> et à assurer leur alignement avec les objectifs stratégiques de la DGPE.</w:t>
      </w:r>
    </w:p>
    <w:p w14:paraId="0B850AB7" w14:textId="07AAB746" w:rsidR="00940878" w:rsidRPr="00B77EE9" w:rsidRDefault="00C67D99">
      <w:pPr>
        <w:spacing w:before="120" w:after="120"/>
        <w:jc w:val="both"/>
        <w:rPr>
          <w:rFonts w:ascii="Arial Narrow" w:hAnsi="Arial Narrow" w:cs="Arial"/>
          <w:color w:val="000000" w:themeColor="text1"/>
          <w:sz w:val="25"/>
          <w:szCs w:val="25"/>
        </w:rPr>
      </w:pPr>
      <w:r w:rsidRPr="00B77EE9">
        <w:rPr>
          <w:rFonts w:ascii="Arial Narrow" w:hAnsi="Arial Narrow" w:cs="Arial"/>
          <w:bCs/>
          <w:color w:val="000000" w:themeColor="text1"/>
          <w:sz w:val="25"/>
          <w:szCs w:val="25"/>
        </w:rPr>
        <w:t xml:space="preserve">En résumé, l’année 2024 a été marquée par une mise en œuvre réussie des activités du Plan d’Action Stratégique, une meilleure coordination et des actions concrètes visant à améliorer la gouvernance, la gestion des entités publiques et la performance globale du </w:t>
      </w:r>
      <w:r w:rsidR="004835D7" w:rsidRPr="00B77EE9">
        <w:rPr>
          <w:rFonts w:ascii="Arial Narrow" w:hAnsi="Arial Narrow" w:cs="Arial"/>
          <w:bCs/>
          <w:color w:val="000000" w:themeColor="text1"/>
          <w:sz w:val="25"/>
          <w:szCs w:val="25"/>
        </w:rPr>
        <w:t>p</w:t>
      </w:r>
      <w:r w:rsidRPr="00B77EE9">
        <w:rPr>
          <w:rFonts w:ascii="Arial Narrow" w:hAnsi="Arial Narrow" w:cs="Arial"/>
          <w:bCs/>
          <w:color w:val="000000" w:themeColor="text1"/>
          <w:sz w:val="25"/>
          <w:szCs w:val="25"/>
        </w:rPr>
        <w:t>ortefeuille de l’État.</w:t>
      </w:r>
      <w:r w:rsidR="00940878" w:rsidRPr="00B77EE9">
        <w:rPr>
          <w:rFonts w:ascii="Arial Narrow" w:hAnsi="Arial Narrow" w:cs="Arial"/>
          <w:color w:val="000000" w:themeColor="text1"/>
          <w:sz w:val="25"/>
          <w:szCs w:val="25"/>
        </w:rPr>
        <w:t xml:space="preserve"> </w:t>
      </w:r>
    </w:p>
    <w:p w14:paraId="158139A7" w14:textId="69575DE5" w:rsidR="00280238" w:rsidRPr="00B77EE9" w:rsidRDefault="00280238">
      <w:pPr>
        <w:pStyle w:val="Titre2"/>
        <w:numPr>
          <w:ilvl w:val="0"/>
          <w:numId w:val="4"/>
        </w:numPr>
        <w:spacing w:before="120" w:after="120" w:line="240" w:lineRule="auto"/>
        <w:rPr>
          <w:rFonts w:ascii="Arial Narrow" w:hAnsi="Arial Narrow" w:cs="Arial"/>
          <w:b/>
          <w:color w:val="000000" w:themeColor="text1"/>
          <w:sz w:val="25"/>
          <w:szCs w:val="25"/>
        </w:rPr>
      </w:pPr>
      <w:bookmarkStart w:id="137" w:name="_Toc129619594"/>
      <w:bookmarkStart w:id="138" w:name="_Toc158275386"/>
      <w:bookmarkStart w:id="139" w:name="_Toc198135439"/>
      <w:r w:rsidRPr="00B77EE9">
        <w:rPr>
          <w:rFonts w:ascii="Arial Narrow" w:hAnsi="Arial Narrow" w:cs="Arial"/>
          <w:b/>
          <w:color w:val="000000" w:themeColor="text1"/>
          <w:sz w:val="25"/>
          <w:szCs w:val="25"/>
        </w:rPr>
        <w:t>PERFORMANCE DU PROGRAMME</w:t>
      </w:r>
      <w:bookmarkEnd w:id="137"/>
      <w:bookmarkEnd w:id="138"/>
      <w:bookmarkEnd w:id="139"/>
      <w:r w:rsidRPr="00B77EE9">
        <w:rPr>
          <w:rFonts w:ascii="Arial Narrow" w:hAnsi="Arial Narrow" w:cs="Arial"/>
          <w:b/>
          <w:color w:val="000000" w:themeColor="text1"/>
          <w:sz w:val="25"/>
          <w:szCs w:val="25"/>
        </w:rPr>
        <w:t xml:space="preserve"> </w:t>
      </w:r>
    </w:p>
    <w:p w14:paraId="198D6CE6" w14:textId="3176B739" w:rsidR="00280238" w:rsidRPr="00B77EE9" w:rsidRDefault="00280238" w:rsidP="00280238">
      <w:pPr>
        <w:pStyle w:val="Titre3"/>
        <w:spacing w:before="120" w:after="120" w:line="240" w:lineRule="auto"/>
        <w:ind w:firstLine="709"/>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III.1. Présentation de l’évolution des indicateurs de performance du programme</w:t>
      </w:r>
    </w:p>
    <w:p w14:paraId="30182133" w14:textId="2E9D2E9F" w:rsidR="000D5F0F" w:rsidRPr="00B77EE9" w:rsidRDefault="000D5F0F" w:rsidP="000D5F0F">
      <w:pPr>
        <w:spacing w:before="120" w:after="120" w:line="259" w:lineRule="auto"/>
        <w:rPr>
          <w:rFonts w:ascii="Arial Narrow" w:hAnsi="Arial Narrow" w:cs="Arial"/>
          <w:i/>
          <w:color w:val="000000" w:themeColor="text1"/>
          <w:sz w:val="18"/>
          <w:szCs w:val="25"/>
          <w:u w:val="single"/>
        </w:rPr>
      </w:pPr>
      <w:bookmarkStart w:id="140" w:name="_Toc198717303"/>
      <w:r w:rsidRPr="00B77EE9">
        <w:rPr>
          <w:rFonts w:ascii="Arial Narrow" w:hAnsi="Arial Narrow" w:cs="Arial"/>
          <w:b/>
          <w:bCs/>
          <w:color w:val="000000" w:themeColor="text1"/>
          <w:sz w:val="25"/>
          <w:szCs w:val="25"/>
        </w:rPr>
        <w:t xml:space="preserve">Tableau </w:t>
      </w:r>
      <w:r w:rsidRPr="00B77EE9">
        <w:rPr>
          <w:rFonts w:ascii="Arial Narrow" w:hAnsi="Arial Narrow" w:cs="Arial"/>
          <w:b/>
          <w:bCs/>
          <w:color w:val="000000" w:themeColor="text1"/>
          <w:sz w:val="25"/>
          <w:szCs w:val="25"/>
        </w:rPr>
        <w:fldChar w:fldCharType="begin"/>
      </w:r>
      <w:r w:rsidRPr="00B77EE9">
        <w:rPr>
          <w:rFonts w:ascii="Arial Narrow" w:hAnsi="Arial Narrow" w:cs="Arial"/>
          <w:b/>
          <w:bCs/>
          <w:color w:val="000000" w:themeColor="text1"/>
          <w:sz w:val="25"/>
          <w:szCs w:val="25"/>
        </w:rPr>
        <w:instrText xml:space="preserve"> SEQ Tableau \* ARABIC </w:instrText>
      </w:r>
      <w:r w:rsidRPr="00B77EE9">
        <w:rPr>
          <w:rFonts w:ascii="Arial Narrow" w:hAnsi="Arial Narrow" w:cs="Arial"/>
          <w:b/>
          <w:bCs/>
          <w:color w:val="000000" w:themeColor="text1"/>
          <w:sz w:val="25"/>
          <w:szCs w:val="25"/>
        </w:rPr>
        <w:fldChar w:fldCharType="separate"/>
      </w:r>
      <w:r w:rsidR="00A1738D">
        <w:rPr>
          <w:rFonts w:ascii="Arial Narrow" w:hAnsi="Arial Narrow" w:cs="Arial"/>
          <w:b/>
          <w:bCs/>
          <w:noProof/>
          <w:color w:val="000000" w:themeColor="text1"/>
          <w:sz w:val="25"/>
          <w:szCs w:val="25"/>
        </w:rPr>
        <w:t>11</w:t>
      </w:r>
      <w:r w:rsidRPr="00B77EE9">
        <w:rPr>
          <w:rFonts w:ascii="Arial Narrow" w:hAnsi="Arial Narrow" w:cs="Arial"/>
          <w:b/>
          <w:bCs/>
          <w:color w:val="000000" w:themeColor="text1"/>
          <w:sz w:val="25"/>
          <w:szCs w:val="25"/>
        </w:rPr>
        <w:fldChar w:fldCharType="end"/>
      </w:r>
      <w:r w:rsidRPr="00B77EE9">
        <w:rPr>
          <w:rFonts w:ascii="Arial Narrow" w:hAnsi="Arial Narrow" w:cs="Arial"/>
          <w:b/>
          <w:bCs/>
          <w:color w:val="000000" w:themeColor="text1"/>
          <w:sz w:val="25"/>
          <w:szCs w:val="25"/>
        </w:rPr>
        <w:t xml:space="preserve"> : Évolution des indicateurs du programme 2</w:t>
      </w:r>
      <w:r w:rsidR="00EF24D7" w:rsidRPr="00B77EE9">
        <w:rPr>
          <w:rFonts w:ascii="Arial Narrow" w:hAnsi="Arial Narrow" w:cs="Arial"/>
          <w:b/>
          <w:bCs/>
          <w:color w:val="000000" w:themeColor="text1"/>
          <w:sz w:val="25"/>
          <w:szCs w:val="25"/>
        </w:rPr>
        <w:t xml:space="preserve"> </w:t>
      </w:r>
      <w:r w:rsidR="00EF24D7" w:rsidRPr="00B77EE9">
        <w:rPr>
          <w:rFonts w:ascii="Arial Narrow" w:hAnsi="Arial Narrow" w:cs="Arial"/>
          <w:b/>
          <w:i/>
          <w:iCs/>
          <w:color w:val="000000" w:themeColor="text1"/>
          <w:sz w:val="25"/>
          <w:szCs w:val="25"/>
        </w:rPr>
        <w:t>« Portefeuille de l’Etat »</w:t>
      </w:r>
      <w:bookmarkEnd w:id="140"/>
    </w:p>
    <w:tbl>
      <w:tblPr>
        <w:tblW w:w="1389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61"/>
        <w:gridCol w:w="1105"/>
        <w:gridCol w:w="1182"/>
        <w:gridCol w:w="824"/>
        <w:gridCol w:w="862"/>
        <w:gridCol w:w="953"/>
        <w:gridCol w:w="1310"/>
      </w:tblGrid>
      <w:tr w:rsidR="00BB5ECF" w:rsidRPr="00B77EE9" w14:paraId="48AA569A" w14:textId="77777777" w:rsidTr="0011583E">
        <w:trPr>
          <w:trHeight w:val="19"/>
        </w:trPr>
        <w:tc>
          <w:tcPr>
            <w:tcW w:w="7661" w:type="dxa"/>
            <w:vMerge w:val="restart"/>
            <w:shd w:val="clear" w:color="000000" w:fill="DEEAF6"/>
            <w:vAlign w:val="center"/>
            <w:hideMark/>
          </w:tcPr>
          <w:p w14:paraId="02055B1A"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 xml:space="preserve">Indicateurs de performance </w:t>
            </w:r>
          </w:p>
        </w:tc>
        <w:tc>
          <w:tcPr>
            <w:tcW w:w="1105" w:type="dxa"/>
            <w:vMerge w:val="restart"/>
            <w:shd w:val="clear" w:color="000000" w:fill="DEEAF6"/>
            <w:vAlign w:val="center"/>
            <w:hideMark/>
          </w:tcPr>
          <w:p w14:paraId="22849A49"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Unité</w:t>
            </w:r>
          </w:p>
        </w:tc>
        <w:tc>
          <w:tcPr>
            <w:tcW w:w="2868" w:type="dxa"/>
            <w:gridSpan w:val="3"/>
            <w:shd w:val="clear" w:color="000000" w:fill="DEEAF6"/>
            <w:vAlign w:val="center"/>
            <w:hideMark/>
          </w:tcPr>
          <w:p w14:paraId="71B7B08C" w14:textId="20C2D800"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Réalisation</w:t>
            </w:r>
          </w:p>
        </w:tc>
        <w:tc>
          <w:tcPr>
            <w:tcW w:w="2263" w:type="dxa"/>
            <w:gridSpan w:val="2"/>
            <w:shd w:val="clear" w:color="000000" w:fill="DEEAF6"/>
            <w:vAlign w:val="center"/>
          </w:tcPr>
          <w:p w14:paraId="5EFA7012"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2024</w:t>
            </w:r>
          </w:p>
        </w:tc>
      </w:tr>
      <w:tr w:rsidR="00BB5ECF" w:rsidRPr="00B77EE9" w14:paraId="4FC7C2AB" w14:textId="77777777" w:rsidTr="00EE52B6">
        <w:trPr>
          <w:trHeight w:val="19"/>
        </w:trPr>
        <w:tc>
          <w:tcPr>
            <w:tcW w:w="7661" w:type="dxa"/>
            <w:vMerge/>
            <w:vAlign w:val="center"/>
            <w:hideMark/>
          </w:tcPr>
          <w:p w14:paraId="49C939A5" w14:textId="77777777" w:rsidR="00EE52B6" w:rsidRPr="00B77EE9" w:rsidRDefault="00EE52B6" w:rsidP="00EE52B6">
            <w:pPr>
              <w:rPr>
                <w:rFonts w:ascii="Arial Narrow" w:hAnsi="Arial Narrow" w:cs="Calibri"/>
                <w:b/>
                <w:bCs/>
                <w:color w:val="000000" w:themeColor="text1"/>
                <w:sz w:val="22"/>
                <w:szCs w:val="22"/>
              </w:rPr>
            </w:pPr>
          </w:p>
        </w:tc>
        <w:tc>
          <w:tcPr>
            <w:tcW w:w="1105" w:type="dxa"/>
            <w:vMerge/>
            <w:vAlign w:val="center"/>
            <w:hideMark/>
          </w:tcPr>
          <w:p w14:paraId="47B557C4" w14:textId="77777777" w:rsidR="00EE52B6" w:rsidRPr="00B77EE9" w:rsidRDefault="00EE52B6" w:rsidP="00EE52B6">
            <w:pPr>
              <w:rPr>
                <w:rFonts w:ascii="Arial Narrow" w:hAnsi="Arial Narrow" w:cs="Calibri"/>
                <w:b/>
                <w:bCs/>
                <w:color w:val="000000" w:themeColor="text1"/>
                <w:sz w:val="22"/>
                <w:szCs w:val="22"/>
              </w:rPr>
            </w:pPr>
          </w:p>
        </w:tc>
        <w:tc>
          <w:tcPr>
            <w:tcW w:w="1182" w:type="dxa"/>
            <w:shd w:val="clear" w:color="000000" w:fill="DEEAF6"/>
            <w:vAlign w:val="center"/>
            <w:hideMark/>
          </w:tcPr>
          <w:p w14:paraId="12F4D877"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2021</w:t>
            </w:r>
          </w:p>
        </w:tc>
        <w:tc>
          <w:tcPr>
            <w:tcW w:w="824" w:type="dxa"/>
            <w:shd w:val="clear" w:color="000000" w:fill="DEEAF6"/>
            <w:vAlign w:val="center"/>
            <w:hideMark/>
          </w:tcPr>
          <w:p w14:paraId="56211409"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2022</w:t>
            </w:r>
          </w:p>
        </w:tc>
        <w:tc>
          <w:tcPr>
            <w:tcW w:w="862" w:type="dxa"/>
            <w:shd w:val="clear" w:color="000000" w:fill="DEEAF6"/>
            <w:vAlign w:val="center"/>
            <w:hideMark/>
          </w:tcPr>
          <w:p w14:paraId="4E0A900F"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2023</w:t>
            </w:r>
          </w:p>
        </w:tc>
        <w:tc>
          <w:tcPr>
            <w:tcW w:w="0" w:type="auto"/>
            <w:shd w:val="clear" w:color="000000" w:fill="DEEAF6"/>
            <w:vAlign w:val="center"/>
            <w:hideMark/>
          </w:tcPr>
          <w:p w14:paraId="064573C8"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Prévision</w:t>
            </w:r>
          </w:p>
        </w:tc>
        <w:tc>
          <w:tcPr>
            <w:tcW w:w="1310" w:type="dxa"/>
            <w:shd w:val="clear" w:color="000000" w:fill="DEEAF6"/>
            <w:vAlign w:val="center"/>
            <w:hideMark/>
          </w:tcPr>
          <w:p w14:paraId="31777B73" w14:textId="77777777" w:rsidR="00EE52B6" w:rsidRPr="00B77EE9" w:rsidRDefault="00EE52B6" w:rsidP="00EE52B6">
            <w:pPr>
              <w:jc w:val="cente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Réalisation</w:t>
            </w:r>
          </w:p>
        </w:tc>
      </w:tr>
      <w:tr w:rsidR="00BB5ECF" w:rsidRPr="00B77EE9" w14:paraId="0A91D1C6" w14:textId="77777777" w:rsidTr="00EE52B6">
        <w:trPr>
          <w:trHeight w:val="19"/>
        </w:trPr>
        <w:tc>
          <w:tcPr>
            <w:tcW w:w="13897" w:type="dxa"/>
            <w:gridSpan w:val="7"/>
            <w:shd w:val="clear" w:color="000000" w:fill="D0CECE"/>
            <w:vAlign w:val="center"/>
            <w:hideMark/>
          </w:tcPr>
          <w:p w14:paraId="3D83F66F" w14:textId="77777777" w:rsidR="00EE52B6" w:rsidRPr="00B77EE9" w:rsidRDefault="00EE52B6" w:rsidP="00EE52B6">
            <w:pP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 xml:space="preserve">Objectif spécifique 1 : Améliorer la gestion de l’Administration du Portefeuille de l’Etat  </w:t>
            </w:r>
          </w:p>
        </w:tc>
      </w:tr>
      <w:tr w:rsidR="00BB5ECF" w:rsidRPr="00B77EE9" w14:paraId="69CDDF7B" w14:textId="77777777" w:rsidTr="00EE52B6">
        <w:trPr>
          <w:trHeight w:val="19"/>
        </w:trPr>
        <w:tc>
          <w:tcPr>
            <w:tcW w:w="7661" w:type="dxa"/>
            <w:shd w:val="clear" w:color="auto" w:fill="auto"/>
            <w:vAlign w:val="center"/>
            <w:hideMark/>
          </w:tcPr>
          <w:p w14:paraId="17295D6B" w14:textId="77777777" w:rsidR="00EE52B6" w:rsidRPr="00B77EE9" w:rsidRDefault="00EE52B6" w:rsidP="00EE52B6">
            <w:pPr>
              <w:jc w:val="both"/>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Taux d’exécution du PAS du programme du portefeuille de l’Etat</w:t>
            </w:r>
          </w:p>
        </w:tc>
        <w:tc>
          <w:tcPr>
            <w:tcW w:w="1105" w:type="dxa"/>
            <w:shd w:val="clear" w:color="auto" w:fill="auto"/>
            <w:vAlign w:val="center"/>
            <w:hideMark/>
          </w:tcPr>
          <w:p w14:paraId="28F1861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1182" w:type="dxa"/>
            <w:shd w:val="clear" w:color="auto" w:fill="auto"/>
            <w:vAlign w:val="center"/>
            <w:hideMark/>
          </w:tcPr>
          <w:p w14:paraId="54B237B6"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 95</w:t>
            </w:r>
          </w:p>
        </w:tc>
        <w:tc>
          <w:tcPr>
            <w:tcW w:w="824" w:type="dxa"/>
            <w:shd w:val="clear" w:color="auto" w:fill="auto"/>
            <w:vAlign w:val="center"/>
            <w:hideMark/>
          </w:tcPr>
          <w:p w14:paraId="541017A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93</w:t>
            </w:r>
          </w:p>
        </w:tc>
        <w:tc>
          <w:tcPr>
            <w:tcW w:w="862" w:type="dxa"/>
            <w:shd w:val="clear" w:color="auto" w:fill="auto"/>
            <w:vAlign w:val="center"/>
            <w:hideMark/>
          </w:tcPr>
          <w:p w14:paraId="0868805F"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89</w:t>
            </w:r>
          </w:p>
        </w:tc>
        <w:tc>
          <w:tcPr>
            <w:tcW w:w="0" w:type="auto"/>
            <w:shd w:val="clear" w:color="auto" w:fill="auto"/>
            <w:vAlign w:val="center"/>
            <w:hideMark/>
          </w:tcPr>
          <w:p w14:paraId="2C11650D"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80</w:t>
            </w:r>
          </w:p>
        </w:tc>
        <w:tc>
          <w:tcPr>
            <w:tcW w:w="1310" w:type="dxa"/>
            <w:shd w:val="clear" w:color="auto" w:fill="auto"/>
            <w:vAlign w:val="center"/>
            <w:hideMark/>
          </w:tcPr>
          <w:p w14:paraId="325E6177"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96</w:t>
            </w:r>
          </w:p>
        </w:tc>
      </w:tr>
      <w:tr w:rsidR="00BB5ECF" w:rsidRPr="00B77EE9" w14:paraId="7B069DB5" w14:textId="77777777" w:rsidTr="00EE52B6">
        <w:trPr>
          <w:trHeight w:val="19"/>
        </w:trPr>
        <w:tc>
          <w:tcPr>
            <w:tcW w:w="7661" w:type="dxa"/>
            <w:shd w:val="clear" w:color="auto" w:fill="auto"/>
            <w:vAlign w:val="center"/>
            <w:hideMark/>
          </w:tcPr>
          <w:p w14:paraId="1A0355F1" w14:textId="77777777" w:rsidR="00EE52B6" w:rsidRPr="00B77EE9" w:rsidRDefault="00EE52B6" w:rsidP="00EE52B6">
            <w:pPr>
              <w:jc w:val="both"/>
              <w:rPr>
                <w:rFonts w:ascii="Arial Narrow" w:hAnsi="Arial Narrow" w:cs="Calibri"/>
                <w:color w:val="000000" w:themeColor="text1"/>
              </w:rPr>
            </w:pPr>
            <w:r w:rsidRPr="00B77EE9">
              <w:rPr>
                <w:rFonts w:ascii="Arial Narrow" w:hAnsi="Arial Narrow" w:cs="Calibri"/>
                <w:color w:val="000000" w:themeColor="text1"/>
              </w:rPr>
              <w:t>Taux d’exécution du budget d’investissement du programme Portefeuille de l’Etat</w:t>
            </w:r>
          </w:p>
        </w:tc>
        <w:tc>
          <w:tcPr>
            <w:tcW w:w="1105" w:type="dxa"/>
            <w:shd w:val="clear" w:color="auto" w:fill="auto"/>
            <w:vAlign w:val="center"/>
            <w:hideMark/>
          </w:tcPr>
          <w:p w14:paraId="0D04B361"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1182" w:type="dxa"/>
            <w:shd w:val="clear" w:color="auto" w:fill="auto"/>
            <w:vAlign w:val="center"/>
            <w:hideMark/>
          </w:tcPr>
          <w:p w14:paraId="086245E4"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c>
          <w:tcPr>
            <w:tcW w:w="824" w:type="dxa"/>
            <w:shd w:val="clear" w:color="auto" w:fill="auto"/>
            <w:vAlign w:val="center"/>
            <w:hideMark/>
          </w:tcPr>
          <w:p w14:paraId="3D1FF167"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c>
          <w:tcPr>
            <w:tcW w:w="862" w:type="dxa"/>
            <w:shd w:val="clear" w:color="auto" w:fill="auto"/>
            <w:vAlign w:val="center"/>
            <w:hideMark/>
          </w:tcPr>
          <w:p w14:paraId="0D7CD164"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c>
          <w:tcPr>
            <w:tcW w:w="0" w:type="auto"/>
            <w:shd w:val="clear" w:color="auto" w:fill="auto"/>
            <w:vAlign w:val="center"/>
            <w:hideMark/>
          </w:tcPr>
          <w:p w14:paraId="08799C0F"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97</w:t>
            </w:r>
          </w:p>
        </w:tc>
        <w:tc>
          <w:tcPr>
            <w:tcW w:w="1310" w:type="dxa"/>
            <w:shd w:val="clear" w:color="auto" w:fill="auto"/>
            <w:vAlign w:val="center"/>
            <w:hideMark/>
          </w:tcPr>
          <w:p w14:paraId="3C649DCD"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r>
      <w:tr w:rsidR="00BB5ECF" w:rsidRPr="00B77EE9" w14:paraId="082BCB57" w14:textId="77777777" w:rsidTr="00EE52B6">
        <w:trPr>
          <w:trHeight w:val="19"/>
        </w:trPr>
        <w:tc>
          <w:tcPr>
            <w:tcW w:w="13897" w:type="dxa"/>
            <w:gridSpan w:val="7"/>
            <w:shd w:val="clear" w:color="000000" w:fill="D0CECE"/>
            <w:vAlign w:val="center"/>
            <w:hideMark/>
          </w:tcPr>
          <w:p w14:paraId="47DD1999" w14:textId="77777777" w:rsidR="00EE52B6" w:rsidRPr="00B77EE9" w:rsidRDefault="00EE52B6" w:rsidP="00EE52B6">
            <w:pP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Objectif spécifique 2 : Assurer le positionnement du Portefeuille de l’Etat comme un accélérateur de développement</w:t>
            </w:r>
          </w:p>
        </w:tc>
      </w:tr>
      <w:tr w:rsidR="00BB5ECF" w:rsidRPr="00B77EE9" w14:paraId="72F7AE38" w14:textId="77777777" w:rsidTr="00EE52B6">
        <w:trPr>
          <w:trHeight w:val="19"/>
        </w:trPr>
        <w:tc>
          <w:tcPr>
            <w:tcW w:w="7661" w:type="dxa"/>
            <w:shd w:val="clear" w:color="auto" w:fill="auto"/>
            <w:vAlign w:val="center"/>
            <w:hideMark/>
          </w:tcPr>
          <w:p w14:paraId="13248A65" w14:textId="77777777" w:rsidR="00EE52B6" w:rsidRPr="00B77EE9" w:rsidRDefault="00EE52B6" w:rsidP="00EE52B6">
            <w:pP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 d’études réalisées dans le cadre de la mise en œuvre de la stratégie 2021-2025 de gestion du portefeuille de l’Etat</w:t>
            </w:r>
          </w:p>
        </w:tc>
        <w:tc>
          <w:tcPr>
            <w:tcW w:w="1105" w:type="dxa"/>
            <w:shd w:val="clear" w:color="auto" w:fill="auto"/>
            <w:vAlign w:val="center"/>
            <w:hideMark/>
          </w:tcPr>
          <w:p w14:paraId="7BDE0A9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w:t>
            </w:r>
          </w:p>
        </w:tc>
        <w:tc>
          <w:tcPr>
            <w:tcW w:w="1182" w:type="dxa"/>
            <w:shd w:val="clear" w:color="auto" w:fill="auto"/>
            <w:vAlign w:val="center"/>
            <w:hideMark/>
          </w:tcPr>
          <w:p w14:paraId="10497B7B"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824" w:type="dxa"/>
            <w:shd w:val="clear" w:color="auto" w:fill="auto"/>
            <w:vAlign w:val="center"/>
            <w:hideMark/>
          </w:tcPr>
          <w:p w14:paraId="6E12E6BC"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3</w:t>
            </w:r>
          </w:p>
        </w:tc>
        <w:tc>
          <w:tcPr>
            <w:tcW w:w="862" w:type="dxa"/>
            <w:shd w:val="clear" w:color="auto" w:fill="auto"/>
            <w:vAlign w:val="center"/>
            <w:hideMark/>
          </w:tcPr>
          <w:p w14:paraId="662ABE52"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7</w:t>
            </w:r>
          </w:p>
        </w:tc>
        <w:tc>
          <w:tcPr>
            <w:tcW w:w="0" w:type="auto"/>
            <w:shd w:val="clear" w:color="auto" w:fill="auto"/>
            <w:vAlign w:val="center"/>
            <w:hideMark/>
          </w:tcPr>
          <w:p w14:paraId="10D42BBB"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2</w:t>
            </w:r>
          </w:p>
        </w:tc>
        <w:tc>
          <w:tcPr>
            <w:tcW w:w="1310" w:type="dxa"/>
            <w:shd w:val="clear" w:color="auto" w:fill="auto"/>
            <w:vAlign w:val="center"/>
            <w:hideMark/>
          </w:tcPr>
          <w:p w14:paraId="369E538A"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6</w:t>
            </w:r>
          </w:p>
        </w:tc>
      </w:tr>
      <w:tr w:rsidR="00BB5ECF" w:rsidRPr="00B77EE9" w14:paraId="3F61ED0B" w14:textId="77777777" w:rsidTr="00EE52B6">
        <w:trPr>
          <w:trHeight w:val="19"/>
        </w:trPr>
        <w:tc>
          <w:tcPr>
            <w:tcW w:w="7661" w:type="dxa"/>
            <w:shd w:val="clear" w:color="auto" w:fill="auto"/>
            <w:vAlign w:val="center"/>
            <w:hideMark/>
          </w:tcPr>
          <w:p w14:paraId="22E3996D" w14:textId="77777777" w:rsidR="00EE52B6" w:rsidRPr="00B77EE9" w:rsidRDefault="00EE52B6" w:rsidP="00EE52B6">
            <w:pP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 de contrats de performance élaborés par la DGPE</w:t>
            </w:r>
          </w:p>
        </w:tc>
        <w:tc>
          <w:tcPr>
            <w:tcW w:w="1105" w:type="dxa"/>
            <w:shd w:val="clear" w:color="auto" w:fill="auto"/>
            <w:vAlign w:val="center"/>
            <w:hideMark/>
          </w:tcPr>
          <w:p w14:paraId="1081A07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w:t>
            </w:r>
          </w:p>
        </w:tc>
        <w:tc>
          <w:tcPr>
            <w:tcW w:w="1182" w:type="dxa"/>
            <w:shd w:val="clear" w:color="auto" w:fill="auto"/>
            <w:vAlign w:val="center"/>
            <w:hideMark/>
          </w:tcPr>
          <w:p w14:paraId="57F60C6F"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 18</w:t>
            </w:r>
          </w:p>
        </w:tc>
        <w:tc>
          <w:tcPr>
            <w:tcW w:w="824" w:type="dxa"/>
            <w:shd w:val="clear" w:color="auto" w:fill="auto"/>
            <w:vAlign w:val="center"/>
            <w:hideMark/>
          </w:tcPr>
          <w:p w14:paraId="1547ED4C"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5</w:t>
            </w:r>
          </w:p>
        </w:tc>
        <w:tc>
          <w:tcPr>
            <w:tcW w:w="862" w:type="dxa"/>
            <w:shd w:val="clear" w:color="auto" w:fill="auto"/>
            <w:vAlign w:val="center"/>
            <w:hideMark/>
          </w:tcPr>
          <w:p w14:paraId="03673077"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14</w:t>
            </w:r>
          </w:p>
        </w:tc>
        <w:tc>
          <w:tcPr>
            <w:tcW w:w="0" w:type="auto"/>
            <w:shd w:val="clear" w:color="auto" w:fill="auto"/>
            <w:vAlign w:val="center"/>
            <w:hideMark/>
          </w:tcPr>
          <w:p w14:paraId="28BAED05"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5</w:t>
            </w:r>
          </w:p>
        </w:tc>
        <w:tc>
          <w:tcPr>
            <w:tcW w:w="1310" w:type="dxa"/>
            <w:shd w:val="clear" w:color="auto" w:fill="auto"/>
            <w:vAlign w:val="center"/>
            <w:hideMark/>
          </w:tcPr>
          <w:p w14:paraId="26239D9A"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13</w:t>
            </w:r>
          </w:p>
        </w:tc>
      </w:tr>
      <w:tr w:rsidR="00BB5ECF" w:rsidRPr="00B77EE9" w14:paraId="459419CF" w14:textId="77777777" w:rsidTr="00EE52B6">
        <w:trPr>
          <w:trHeight w:val="19"/>
        </w:trPr>
        <w:tc>
          <w:tcPr>
            <w:tcW w:w="7661" w:type="dxa"/>
            <w:shd w:val="clear" w:color="auto" w:fill="auto"/>
            <w:vAlign w:val="center"/>
            <w:hideMark/>
          </w:tcPr>
          <w:p w14:paraId="2ACF9F81" w14:textId="77777777" w:rsidR="00EE52B6" w:rsidRPr="00B77EE9" w:rsidRDefault="00EE52B6" w:rsidP="00EE52B6">
            <w:pP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 d’entreprises publiques ayant procédé à la signature d’une lettre de mission entre le Conseil d’Administration et le Directeur Général</w:t>
            </w:r>
          </w:p>
        </w:tc>
        <w:tc>
          <w:tcPr>
            <w:tcW w:w="1105" w:type="dxa"/>
            <w:shd w:val="clear" w:color="auto" w:fill="auto"/>
            <w:vAlign w:val="center"/>
            <w:hideMark/>
          </w:tcPr>
          <w:p w14:paraId="7A26EFE7"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Nombre</w:t>
            </w:r>
          </w:p>
        </w:tc>
        <w:tc>
          <w:tcPr>
            <w:tcW w:w="1182" w:type="dxa"/>
            <w:shd w:val="clear" w:color="auto" w:fill="auto"/>
            <w:vAlign w:val="center"/>
            <w:hideMark/>
          </w:tcPr>
          <w:p w14:paraId="42CE5B2B"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824" w:type="dxa"/>
            <w:shd w:val="clear" w:color="auto" w:fill="auto"/>
            <w:vAlign w:val="center"/>
            <w:hideMark/>
          </w:tcPr>
          <w:p w14:paraId="018C49FB"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26</w:t>
            </w:r>
          </w:p>
        </w:tc>
        <w:tc>
          <w:tcPr>
            <w:tcW w:w="862" w:type="dxa"/>
            <w:shd w:val="clear" w:color="auto" w:fill="auto"/>
            <w:vAlign w:val="center"/>
            <w:hideMark/>
          </w:tcPr>
          <w:p w14:paraId="7DFECEFD" w14:textId="2123F0DD" w:rsidR="00EE52B6" w:rsidRPr="00B77EE9" w:rsidRDefault="0041418F"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33</w:t>
            </w:r>
          </w:p>
        </w:tc>
        <w:tc>
          <w:tcPr>
            <w:tcW w:w="0" w:type="auto"/>
            <w:shd w:val="clear" w:color="auto" w:fill="auto"/>
            <w:vAlign w:val="center"/>
            <w:hideMark/>
          </w:tcPr>
          <w:p w14:paraId="3357B194"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26</w:t>
            </w:r>
          </w:p>
        </w:tc>
        <w:tc>
          <w:tcPr>
            <w:tcW w:w="1310" w:type="dxa"/>
            <w:shd w:val="clear" w:color="auto" w:fill="auto"/>
            <w:vAlign w:val="center"/>
            <w:hideMark/>
          </w:tcPr>
          <w:p w14:paraId="46444EE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35</w:t>
            </w:r>
          </w:p>
        </w:tc>
      </w:tr>
      <w:tr w:rsidR="00BB5ECF" w:rsidRPr="00B77EE9" w14:paraId="1CB52B38" w14:textId="77777777" w:rsidTr="00EE52B6">
        <w:trPr>
          <w:trHeight w:val="19"/>
        </w:trPr>
        <w:tc>
          <w:tcPr>
            <w:tcW w:w="13897" w:type="dxa"/>
            <w:gridSpan w:val="7"/>
            <w:shd w:val="clear" w:color="000000" w:fill="D0CECE"/>
            <w:vAlign w:val="center"/>
            <w:hideMark/>
          </w:tcPr>
          <w:p w14:paraId="5DAEF9E2" w14:textId="77777777" w:rsidR="00EE52B6" w:rsidRPr="00B77EE9" w:rsidRDefault="00EE52B6" w:rsidP="00EE52B6">
            <w:pPr>
              <w:rPr>
                <w:rFonts w:ascii="Arial Narrow" w:hAnsi="Arial Narrow" w:cs="Calibri"/>
                <w:b/>
                <w:bCs/>
                <w:color w:val="000000" w:themeColor="text1"/>
                <w:sz w:val="22"/>
                <w:szCs w:val="22"/>
              </w:rPr>
            </w:pPr>
            <w:r w:rsidRPr="00B77EE9">
              <w:rPr>
                <w:rFonts w:ascii="Arial Narrow" w:hAnsi="Arial Narrow" w:cs="Calibri"/>
                <w:b/>
                <w:bCs/>
                <w:color w:val="000000" w:themeColor="text1"/>
                <w:sz w:val="22"/>
                <w:szCs w:val="22"/>
              </w:rPr>
              <w:t xml:space="preserve">Objectif spécifique 3 : Améliorer le dispositif de contrôle des entreprises publiques </w:t>
            </w:r>
          </w:p>
        </w:tc>
      </w:tr>
      <w:tr w:rsidR="00BB5ECF" w:rsidRPr="00B77EE9" w14:paraId="1311681A" w14:textId="77777777" w:rsidTr="00EE52B6">
        <w:trPr>
          <w:trHeight w:val="19"/>
        </w:trPr>
        <w:tc>
          <w:tcPr>
            <w:tcW w:w="7661" w:type="dxa"/>
            <w:shd w:val="clear" w:color="auto" w:fill="auto"/>
            <w:vAlign w:val="center"/>
            <w:hideMark/>
          </w:tcPr>
          <w:p w14:paraId="6D47CE32" w14:textId="77777777" w:rsidR="00EE52B6" w:rsidRPr="00B77EE9" w:rsidRDefault="00EE52B6" w:rsidP="00EE52B6">
            <w:pPr>
              <w:rPr>
                <w:rFonts w:ascii="Arial Narrow" w:hAnsi="Arial Narrow" w:cs="Calibri"/>
                <w:color w:val="000000" w:themeColor="text1"/>
              </w:rPr>
            </w:pPr>
            <w:r w:rsidRPr="00B77EE9">
              <w:rPr>
                <w:rFonts w:ascii="Arial Narrow" w:hAnsi="Arial Narrow" w:cs="Calibri"/>
                <w:color w:val="000000" w:themeColor="text1"/>
              </w:rPr>
              <w:t>Taux de réalisation du plan d’audits des entreprises publiques</w:t>
            </w:r>
          </w:p>
        </w:tc>
        <w:tc>
          <w:tcPr>
            <w:tcW w:w="1105" w:type="dxa"/>
            <w:shd w:val="clear" w:color="auto" w:fill="auto"/>
            <w:vAlign w:val="center"/>
            <w:hideMark/>
          </w:tcPr>
          <w:p w14:paraId="76BE3F9C"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1182" w:type="dxa"/>
            <w:shd w:val="clear" w:color="auto" w:fill="auto"/>
            <w:vAlign w:val="center"/>
            <w:hideMark/>
          </w:tcPr>
          <w:p w14:paraId="7B9B2FCA"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 100</w:t>
            </w:r>
          </w:p>
        </w:tc>
        <w:tc>
          <w:tcPr>
            <w:tcW w:w="824" w:type="dxa"/>
            <w:shd w:val="clear" w:color="auto" w:fill="auto"/>
            <w:vAlign w:val="center"/>
            <w:hideMark/>
          </w:tcPr>
          <w:p w14:paraId="0B855CC9"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85</w:t>
            </w:r>
          </w:p>
        </w:tc>
        <w:tc>
          <w:tcPr>
            <w:tcW w:w="862" w:type="dxa"/>
            <w:shd w:val="clear" w:color="auto" w:fill="auto"/>
            <w:vAlign w:val="center"/>
            <w:hideMark/>
          </w:tcPr>
          <w:p w14:paraId="16453D00"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c>
          <w:tcPr>
            <w:tcW w:w="0" w:type="auto"/>
            <w:shd w:val="clear" w:color="auto" w:fill="auto"/>
            <w:vAlign w:val="center"/>
            <w:hideMark/>
          </w:tcPr>
          <w:p w14:paraId="7941E264"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80</w:t>
            </w:r>
          </w:p>
        </w:tc>
        <w:tc>
          <w:tcPr>
            <w:tcW w:w="1310" w:type="dxa"/>
            <w:shd w:val="clear" w:color="auto" w:fill="auto"/>
            <w:vAlign w:val="center"/>
            <w:hideMark/>
          </w:tcPr>
          <w:p w14:paraId="6F971BC6"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r>
      <w:tr w:rsidR="00BB5ECF" w:rsidRPr="00B77EE9" w14:paraId="37A39128" w14:textId="77777777" w:rsidTr="00EE52B6">
        <w:trPr>
          <w:trHeight w:val="19"/>
        </w:trPr>
        <w:tc>
          <w:tcPr>
            <w:tcW w:w="7661" w:type="dxa"/>
            <w:shd w:val="clear" w:color="auto" w:fill="auto"/>
            <w:vAlign w:val="center"/>
            <w:hideMark/>
          </w:tcPr>
          <w:p w14:paraId="1DD379F3" w14:textId="77777777" w:rsidR="00EE52B6" w:rsidRPr="00B77EE9" w:rsidRDefault="00EE52B6" w:rsidP="00EE52B6">
            <w:pPr>
              <w:rPr>
                <w:rFonts w:ascii="Arial Narrow" w:hAnsi="Arial Narrow" w:cs="Calibri"/>
                <w:color w:val="000000" w:themeColor="text1"/>
              </w:rPr>
            </w:pPr>
            <w:r w:rsidRPr="00B77EE9">
              <w:rPr>
                <w:rFonts w:ascii="Arial Narrow" w:hAnsi="Arial Narrow" w:cs="Calibri"/>
                <w:color w:val="000000" w:themeColor="text1"/>
              </w:rPr>
              <w:t>Taux de réalisation du plan de contrôles opérationnels des entreprises publiques</w:t>
            </w:r>
          </w:p>
        </w:tc>
        <w:tc>
          <w:tcPr>
            <w:tcW w:w="1105" w:type="dxa"/>
            <w:shd w:val="clear" w:color="auto" w:fill="auto"/>
            <w:vAlign w:val="center"/>
            <w:hideMark/>
          </w:tcPr>
          <w:p w14:paraId="54FA2436"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w:t>
            </w:r>
          </w:p>
        </w:tc>
        <w:tc>
          <w:tcPr>
            <w:tcW w:w="1182" w:type="dxa"/>
            <w:shd w:val="clear" w:color="auto" w:fill="auto"/>
            <w:vAlign w:val="center"/>
            <w:hideMark/>
          </w:tcPr>
          <w:p w14:paraId="1B4C09A8"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 100</w:t>
            </w:r>
          </w:p>
        </w:tc>
        <w:tc>
          <w:tcPr>
            <w:tcW w:w="824" w:type="dxa"/>
            <w:shd w:val="clear" w:color="auto" w:fill="auto"/>
            <w:vAlign w:val="center"/>
            <w:hideMark/>
          </w:tcPr>
          <w:p w14:paraId="4F1B23EF"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85</w:t>
            </w:r>
          </w:p>
        </w:tc>
        <w:tc>
          <w:tcPr>
            <w:tcW w:w="862" w:type="dxa"/>
            <w:shd w:val="clear" w:color="auto" w:fill="auto"/>
            <w:vAlign w:val="center"/>
            <w:hideMark/>
          </w:tcPr>
          <w:p w14:paraId="5F3E609D"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c>
          <w:tcPr>
            <w:tcW w:w="0" w:type="auto"/>
            <w:shd w:val="clear" w:color="auto" w:fill="auto"/>
            <w:vAlign w:val="center"/>
            <w:hideMark/>
          </w:tcPr>
          <w:p w14:paraId="770D4A3D"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80</w:t>
            </w:r>
          </w:p>
        </w:tc>
        <w:tc>
          <w:tcPr>
            <w:tcW w:w="1310" w:type="dxa"/>
            <w:shd w:val="clear" w:color="auto" w:fill="auto"/>
            <w:vAlign w:val="center"/>
            <w:hideMark/>
          </w:tcPr>
          <w:p w14:paraId="53E5F2E1" w14:textId="77777777" w:rsidR="00EE52B6" w:rsidRPr="00B77EE9" w:rsidRDefault="00EE52B6" w:rsidP="00EE52B6">
            <w:pPr>
              <w:jc w:val="center"/>
              <w:rPr>
                <w:rFonts w:ascii="Arial Narrow" w:hAnsi="Arial Narrow" w:cs="Calibri"/>
                <w:color w:val="000000" w:themeColor="text1"/>
                <w:sz w:val="22"/>
                <w:szCs w:val="22"/>
              </w:rPr>
            </w:pPr>
            <w:r w:rsidRPr="00B77EE9">
              <w:rPr>
                <w:rFonts w:ascii="Arial Narrow" w:hAnsi="Arial Narrow" w:cs="Calibri"/>
                <w:color w:val="000000" w:themeColor="text1"/>
                <w:sz w:val="22"/>
                <w:szCs w:val="22"/>
              </w:rPr>
              <w:t>100</w:t>
            </w:r>
          </w:p>
        </w:tc>
      </w:tr>
    </w:tbl>
    <w:p w14:paraId="5787E35A" w14:textId="624FF702" w:rsidR="008A759F" w:rsidRPr="00B77EE9" w:rsidRDefault="00F51BAD" w:rsidP="008A759F">
      <w:pPr>
        <w:spacing w:after="120"/>
        <w:jc w:val="both"/>
        <w:rPr>
          <w:color w:val="000000" w:themeColor="text1"/>
          <w:lang w:eastAsia="en-US"/>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2021 et 2022 MBPE</w:t>
      </w:r>
      <w:r w:rsidR="0024652F" w:rsidRPr="00B77EE9">
        <w:rPr>
          <w:rFonts w:ascii="Arial Narrow" w:hAnsi="Arial Narrow" w:cs="Arial"/>
          <w:i/>
          <w:color w:val="000000" w:themeColor="text1"/>
          <w:sz w:val="18"/>
          <w:szCs w:val="25"/>
        </w:rPr>
        <w:t xml:space="preserve"> et 2023 MPPEEP</w:t>
      </w:r>
      <w:r w:rsidRPr="00B77EE9">
        <w:rPr>
          <w:rFonts w:ascii="Arial Narrow" w:hAnsi="Arial Narrow" w:cs="Arial"/>
          <w:i/>
          <w:color w:val="000000" w:themeColor="text1"/>
          <w:sz w:val="18"/>
          <w:szCs w:val="25"/>
        </w:rPr>
        <w:t xml:space="preserve"> / DPPD-PAP 202</w:t>
      </w:r>
      <w:r w:rsidR="0024652F" w:rsidRPr="00B77EE9">
        <w:rPr>
          <w:rFonts w:ascii="Arial Narrow" w:hAnsi="Arial Narrow" w:cs="Arial"/>
          <w:i/>
          <w:color w:val="000000" w:themeColor="text1"/>
          <w:sz w:val="18"/>
          <w:szCs w:val="25"/>
        </w:rPr>
        <w:t>4</w:t>
      </w:r>
      <w:r w:rsidRPr="00B77EE9">
        <w:rPr>
          <w:rFonts w:ascii="Arial Narrow" w:hAnsi="Arial Narrow" w:cs="Arial"/>
          <w:i/>
          <w:color w:val="000000" w:themeColor="text1"/>
          <w:sz w:val="18"/>
          <w:szCs w:val="25"/>
        </w:rPr>
        <w:t>-202</w:t>
      </w:r>
      <w:r w:rsidR="0024652F" w:rsidRPr="00B77EE9">
        <w:rPr>
          <w:rFonts w:ascii="Arial Narrow" w:hAnsi="Arial Narrow" w:cs="Arial"/>
          <w:i/>
          <w:color w:val="000000" w:themeColor="text1"/>
          <w:sz w:val="18"/>
          <w:szCs w:val="25"/>
        </w:rPr>
        <w:t xml:space="preserve">6 </w:t>
      </w:r>
      <w:r w:rsidRPr="00B77EE9">
        <w:rPr>
          <w:rFonts w:ascii="Arial Narrow" w:hAnsi="Arial Narrow" w:cs="Arial"/>
          <w:i/>
          <w:color w:val="000000" w:themeColor="text1"/>
          <w:sz w:val="18"/>
          <w:szCs w:val="25"/>
        </w:rPr>
        <w:t>M</w:t>
      </w:r>
      <w:r w:rsidR="0024652F" w:rsidRPr="00B77EE9">
        <w:rPr>
          <w:rFonts w:ascii="Arial Narrow" w:hAnsi="Arial Narrow" w:cs="Arial"/>
          <w:i/>
          <w:color w:val="000000" w:themeColor="text1"/>
          <w:sz w:val="18"/>
          <w:szCs w:val="25"/>
        </w:rPr>
        <w:t>PPEEP</w:t>
      </w:r>
    </w:p>
    <w:p w14:paraId="516C2E0E" w14:textId="2D1FA03E" w:rsidR="009567C0" w:rsidRPr="00B77EE9" w:rsidRDefault="009567C0" w:rsidP="009567C0">
      <w:pPr>
        <w:tabs>
          <w:tab w:val="left" w:pos="740"/>
        </w:tabs>
        <w:rPr>
          <w:color w:val="000000" w:themeColor="text1"/>
          <w:lang w:eastAsia="en-US"/>
        </w:rPr>
        <w:sectPr w:rsidR="009567C0" w:rsidRPr="00B77EE9" w:rsidSect="007E499A">
          <w:pgSz w:w="15840" w:h="12240" w:orient="landscape"/>
          <w:pgMar w:top="1134" w:right="1134" w:bottom="1134" w:left="1134" w:header="720" w:footer="680" w:gutter="0"/>
          <w:cols w:space="720"/>
          <w:docGrid w:linePitch="360"/>
        </w:sectPr>
      </w:pPr>
    </w:p>
    <w:p w14:paraId="45D4E24A" w14:textId="1ED0F5A3" w:rsidR="00544FE3" w:rsidRPr="00B77EE9" w:rsidRDefault="00544FE3" w:rsidP="00544FE3">
      <w:pPr>
        <w:pStyle w:val="Titre3"/>
        <w:spacing w:before="120" w:after="120" w:line="240" w:lineRule="auto"/>
        <w:ind w:firstLine="709"/>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lastRenderedPageBreak/>
        <w:t>III.2. Analyse détaillée et explication des résultats (objectifs spécifiques et indicateurs)</w:t>
      </w:r>
    </w:p>
    <w:p w14:paraId="4435CEFC" w14:textId="77777777" w:rsidR="00917CC9" w:rsidRPr="00B77EE9" w:rsidRDefault="00917CC9" w:rsidP="00917CC9">
      <w:pPr>
        <w:spacing w:after="120"/>
        <w:jc w:val="both"/>
        <w:rPr>
          <w:rFonts w:ascii="Arial Narrow" w:hAnsi="Arial Narrow" w:cs="Arial"/>
          <w:color w:val="000000" w:themeColor="text1"/>
          <w:sz w:val="25"/>
          <w:szCs w:val="25"/>
        </w:rPr>
      </w:pPr>
      <w:bookmarkStart w:id="141" w:name="_Toc129619596"/>
      <w:r w:rsidRPr="00B77EE9">
        <w:rPr>
          <w:rFonts w:ascii="Arial Narrow" w:hAnsi="Arial Narrow" w:cs="Arial"/>
          <w:color w:val="000000" w:themeColor="text1"/>
          <w:sz w:val="25"/>
          <w:szCs w:val="25"/>
        </w:rPr>
        <w:t>L’analyse des résultats se présente comme suit :</w:t>
      </w:r>
    </w:p>
    <w:p w14:paraId="5F526AD8" w14:textId="561BE628" w:rsidR="00917CC9" w:rsidRPr="00B77EE9" w:rsidRDefault="00917CC9" w:rsidP="00917CC9">
      <w:pPr>
        <w:spacing w:before="240" w:after="240"/>
        <w:rPr>
          <w:rFonts w:ascii="Arial Narrow" w:hAnsi="Arial Narrow" w:cs="Arial"/>
          <w:b/>
          <w:bCs/>
          <w:color w:val="000000" w:themeColor="text1"/>
          <w:sz w:val="25"/>
          <w:szCs w:val="25"/>
        </w:rPr>
      </w:pPr>
      <w:r w:rsidRPr="00B77EE9">
        <w:rPr>
          <w:rFonts w:ascii="Arial Narrow" w:hAnsi="Arial Narrow" w:cs="Arial"/>
          <w:b/>
          <w:color w:val="000000" w:themeColor="text1"/>
          <w:sz w:val="25"/>
          <w:szCs w:val="25"/>
        </w:rPr>
        <w:t xml:space="preserve">Objectif spécifique 1 : </w:t>
      </w:r>
      <w:r w:rsidRPr="00B77EE9">
        <w:rPr>
          <w:rFonts w:ascii="Arial Narrow" w:hAnsi="Arial Narrow" w:cs="Arial"/>
          <w:b/>
          <w:bCs/>
          <w:color w:val="000000" w:themeColor="text1"/>
          <w:sz w:val="25"/>
          <w:szCs w:val="25"/>
        </w:rPr>
        <w:t xml:space="preserve">Améliorer la gestion de l’Administration du Portefeuille de l’Etat  </w:t>
      </w:r>
    </w:p>
    <w:p w14:paraId="77D9BD60" w14:textId="2E6E8047" w:rsidR="00917CC9" w:rsidRPr="00B77EE9" w:rsidRDefault="00917CC9" w:rsidP="007918A4">
      <w:pPr>
        <w:pStyle w:val="Paragraphedeliste"/>
        <w:numPr>
          <w:ilvl w:val="0"/>
          <w:numId w:val="5"/>
        </w:numPr>
        <w:spacing w:before="240" w:after="240"/>
        <w:contextualSpacing w:val="0"/>
        <w:jc w:val="both"/>
        <w:rPr>
          <w:rFonts w:ascii="Arial Narrow" w:hAnsi="Arial Narrow"/>
          <w:b/>
          <w:bCs/>
          <w:color w:val="000000" w:themeColor="text1"/>
          <w:sz w:val="25"/>
          <w:szCs w:val="25"/>
        </w:rPr>
      </w:pPr>
      <w:r w:rsidRPr="00B77EE9">
        <w:rPr>
          <w:rFonts w:ascii="Arial Narrow" w:hAnsi="Arial Narrow" w:cs="Arial"/>
          <w:b/>
          <w:bCs/>
          <w:color w:val="000000" w:themeColor="text1"/>
          <w:sz w:val="25"/>
          <w:szCs w:val="25"/>
        </w:rPr>
        <w:t>Indicateur 1.1 :</w:t>
      </w:r>
      <w:r w:rsidRPr="00B77EE9">
        <w:rPr>
          <w:rFonts w:ascii="Arial Narrow" w:hAnsi="Arial Narrow" w:cs="Arial"/>
          <w:bCs/>
          <w:iCs/>
          <w:color w:val="000000" w:themeColor="text1"/>
          <w:sz w:val="25"/>
          <w:szCs w:val="25"/>
        </w:rPr>
        <w:t> </w:t>
      </w:r>
      <w:r w:rsidRPr="00B77EE9">
        <w:rPr>
          <w:rFonts w:ascii="Arial Narrow" w:hAnsi="Arial Narrow"/>
          <w:b/>
          <w:bCs/>
          <w:color w:val="000000" w:themeColor="text1"/>
          <w:sz w:val="25"/>
          <w:szCs w:val="25"/>
        </w:rPr>
        <w:t xml:space="preserve">Taux d’exécution du PAS du programme du portefeuille de l’Etat </w:t>
      </w:r>
    </w:p>
    <w:p w14:paraId="603BFC5B" w14:textId="0C6C8956" w:rsidR="00541F5E" w:rsidRPr="00B77EE9" w:rsidRDefault="00541F5E" w:rsidP="007E0F12">
      <w:pPr>
        <w:spacing w:before="120" w:after="120"/>
        <w:ind w:left="720"/>
        <w:contextualSpacing/>
        <w:jc w:val="both"/>
        <w:rPr>
          <w:rFonts w:ascii="Arial Narrow" w:hAnsi="Arial Narrow" w:cs="Arial"/>
          <w:b/>
          <w:color w:val="000000" w:themeColor="text1"/>
          <w:sz w:val="25"/>
          <w:szCs w:val="25"/>
        </w:rPr>
      </w:pPr>
      <w:bookmarkStart w:id="142" w:name="_Toc198717459"/>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8</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w:t>
      </w:r>
      <w:r w:rsidR="00E102B9" w:rsidRPr="00B77EE9">
        <w:rPr>
          <w:rFonts w:ascii="Arial Narrow" w:hAnsi="Arial Narrow" w:cs="Arial"/>
          <w:b/>
          <w:color w:val="000000" w:themeColor="text1"/>
          <w:sz w:val="25"/>
          <w:szCs w:val="25"/>
        </w:rPr>
        <w:t>E</w:t>
      </w:r>
      <w:r w:rsidRPr="00B77EE9">
        <w:rPr>
          <w:rFonts w:ascii="Arial Narrow" w:hAnsi="Arial Narrow" w:cs="Arial"/>
          <w:b/>
          <w:color w:val="000000" w:themeColor="text1"/>
          <w:sz w:val="25"/>
          <w:szCs w:val="25"/>
        </w:rPr>
        <w:t xml:space="preserve">volution du taux d’exécution du PAS du programme </w:t>
      </w:r>
      <w:r w:rsidR="00FE1CF0" w:rsidRPr="00B77EE9">
        <w:rPr>
          <w:rFonts w:ascii="Arial Narrow" w:hAnsi="Arial Narrow" w:cs="Arial"/>
          <w:b/>
          <w:color w:val="000000" w:themeColor="text1"/>
          <w:sz w:val="25"/>
          <w:szCs w:val="25"/>
        </w:rPr>
        <w:t>PE de</w:t>
      </w:r>
      <w:r w:rsidRPr="00B77EE9">
        <w:rPr>
          <w:rFonts w:ascii="Arial Narrow" w:hAnsi="Arial Narrow" w:cs="Arial"/>
          <w:b/>
          <w:color w:val="000000" w:themeColor="text1"/>
          <w:sz w:val="25"/>
          <w:szCs w:val="25"/>
        </w:rPr>
        <w:t xml:space="preserve"> 202</w:t>
      </w:r>
      <w:r w:rsidR="0024652F" w:rsidRPr="00B77EE9">
        <w:rPr>
          <w:rFonts w:ascii="Arial Narrow" w:hAnsi="Arial Narrow" w:cs="Arial"/>
          <w:b/>
          <w:color w:val="000000" w:themeColor="text1"/>
          <w:sz w:val="25"/>
          <w:szCs w:val="25"/>
        </w:rPr>
        <w:t>1</w:t>
      </w:r>
      <w:r w:rsidRPr="00B77EE9">
        <w:rPr>
          <w:rFonts w:ascii="Arial Narrow" w:hAnsi="Arial Narrow" w:cs="Arial"/>
          <w:b/>
          <w:color w:val="000000" w:themeColor="text1"/>
          <w:sz w:val="25"/>
          <w:szCs w:val="25"/>
        </w:rPr>
        <w:t xml:space="preserve"> à 202</w:t>
      </w:r>
      <w:r w:rsidR="0024652F" w:rsidRPr="00B77EE9">
        <w:rPr>
          <w:rFonts w:ascii="Arial Narrow" w:hAnsi="Arial Narrow" w:cs="Arial"/>
          <w:b/>
          <w:color w:val="000000" w:themeColor="text1"/>
          <w:sz w:val="25"/>
          <w:szCs w:val="25"/>
        </w:rPr>
        <w:t>4</w:t>
      </w:r>
      <w:bookmarkEnd w:id="142"/>
    </w:p>
    <w:p w14:paraId="6DCEA278" w14:textId="1A6895F7" w:rsidR="001E6D46" w:rsidRPr="00B77EE9" w:rsidRDefault="008A759F" w:rsidP="007E0F12">
      <w:pPr>
        <w:spacing w:before="240"/>
        <w:jc w:val="both"/>
        <w:rPr>
          <w:rFonts w:ascii="Arial Narrow" w:hAnsi="Arial Narrow"/>
          <w:b/>
          <w:bCs/>
          <w:color w:val="000000" w:themeColor="text1"/>
          <w:sz w:val="25"/>
          <w:szCs w:val="25"/>
        </w:rPr>
      </w:pPr>
      <w:r w:rsidRPr="00B77EE9">
        <w:rPr>
          <w:noProof/>
          <w:color w:val="000000" w:themeColor="text1"/>
          <w:lang w:val="en-US" w:eastAsia="en-US"/>
        </w:rPr>
        <w:drawing>
          <wp:inline distT="0" distB="0" distL="0" distR="0" wp14:anchorId="394DD373" wp14:editId="461C1AB2">
            <wp:extent cx="8166100" cy="2743200"/>
            <wp:effectExtent l="0" t="0" r="6350" b="0"/>
            <wp:docPr id="10"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BD5C073" w14:textId="77777777" w:rsidR="007E0F12" w:rsidRPr="00B77EE9" w:rsidRDefault="007E0F12" w:rsidP="007E0F12">
      <w:pPr>
        <w:spacing w:after="120"/>
        <w:jc w:val="both"/>
        <w:rPr>
          <w:rFonts w:ascii="Arial Narrow" w:hAnsi="Arial Narrow" w:cs="Arial"/>
          <w:i/>
          <w:color w:val="000000" w:themeColor="text1"/>
          <w:sz w:val="18"/>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2020-2021-2022-2023</w:t>
      </w:r>
    </w:p>
    <w:p w14:paraId="3CEB4673" w14:textId="77777777" w:rsidR="0024652F" w:rsidRPr="00B77EE9" w:rsidRDefault="0024652F" w:rsidP="007E0F12">
      <w:pPr>
        <w:spacing w:after="120"/>
        <w:jc w:val="both"/>
        <w:rPr>
          <w:rFonts w:ascii="Arial Narrow" w:hAnsi="Arial Narrow" w:cs="Arial"/>
          <w:color w:val="000000" w:themeColor="text1"/>
          <w:sz w:val="25"/>
          <w:szCs w:val="25"/>
        </w:rPr>
      </w:pPr>
    </w:p>
    <w:p w14:paraId="4A56BB5A" w14:textId="43D3E599" w:rsidR="00972FA8" w:rsidRPr="00B77EE9" w:rsidRDefault="00972FA8"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Définition de l’indicateur</w:t>
      </w:r>
      <w:r w:rsidRPr="00B77EE9">
        <w:rPr>
          <w:rFonts w:ascii="Arial Narrow" w:hAnsi="Arial Narrow" w:cs="Arial"/>
          <w:color w:val="000000" w:themeColor="text1"/>
          <w:sz w:val="25"/>
          <w:szCs w:val="25"/>
        </w:rPr>
        <w:t xml:space="preserve"> : Cet indicateur traduit le niveau de réalisation des activités inscrites dans le Plan d’Actions Stratégique de la Direction Générale du Portefeuille de l’Etat</w:t>
      </w:r>
      <w:r w:rsidR="0039221C" w:rsidRPr="00B77EE9">
        <w:rPr>
          <w:rFonts w:ascii="Arial Narrow" w:hAnsi="Arial Narrow" w:cs="Arial"/>
          <w:color w:val="000000" w:themeColor="text1"/>
          <w:sz w:val="25"/>
          <w:szCs w:val="25"/>
        </w:rPr>
        <w:t>.</w:t>
      </w:r>
    </w:p>
    <w:p w14:paraId="77431511" w14:textId="390D327D"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Source de données</w:t>
      </w:r>
      <w:r w:rsidRPr="00B77EE9">
        <w:rPr>
          <w:rFonts w:ascii="Arial Narrow" w:hAnsi="Arial Narrow" w:cs="Arial"/>
          <w:color w:val="000000" w:themeColor="text1"/>
          <w:sz w:val="25"/>
          <w:szCs w:val="25"/>
        </w:rPr>
        <w:t xml:space="preserve"> : Rapport d’activités Cabinet / DGPE</w:t>
      </w:r>
    </w:p>
    <w:p w14:paraId="638C1D7E" w14:textId="77777777"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Situation de référence</w:t>
      </w:r>
      <w:r w:rsidRPr="00B77EE9">
        <w:rPr>
          <w:rFonts w:ascii="Arial Narrow" w:hAnsi="Arial Narrow" w:cs="Arial"/>
          <w:color w:val="000000" w:themeColor="text1"/>
          <w:sz w:val="25"/>
          <w:szCs w:val="25"/>
        </w:rPr>
        <w:t> : 93% en 2022</w:t>
      </w:r>
    </w:p>
    <w:p w14:paraId="11544F68" w14:textId="5238ED60"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Mode de calcul</w:t>
      </w:r>
      <w:r w:rsidRPr="00B77EE9">
        <w:rPr>
          <w:rFonts w:ascii="Arial Narrow" w:hAnsi="Arial Narrow" w:cs="Arial"/>
          <w:color w:val="000000" w:themeColor="text1"/>
          <w:sz w:val="25"/>
          <w:szCs w:val="25"/>
        </w:rPr>
        <w:t xml:space="preserve"> : (Nombre d’activités</w:t>
      </w:r>
      <w:r w:rsidR="004A49F3" w:rsidRPr="00B77EE9">
        <w:rPr>
          <w:rFonts w:ascii="Arial Narrow" w:hAnsi="Arial Narrow" w:cs="Arial"/>
          <w:color w:val="000000" w:themeColor="text1"/>
          <w:sz w:val="25"/>
          <w:szCs w:val="25"/>
        </w:rPr>
        <w:t xml:space="preserve"> </w:t>
      </w:r>
      <w:r w:rsidRPr="00B77EE9">
        <w:rPr>
          <w:rFonts w:ascii="Arial Narrow" w:hAnsi="Arial Narrow" w:cs="Arial"/>
          <w:color w:val="000000" w:themeColor="text1"/>
          <w:sz w:val="25"/>
          <w:szCs w:val="25"/>
        </w:rPr>
        <w:t xml:space="preserve">réalisées / Nombre d’activités inscrites dans le PAS) x100 </w:t>
      </w:r>
    </w:p>
    <w:p w14:paraId="6A76FA15" w14:textId="346E46FD"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Valeurs cibles</w:t>
      </w:r>
      <w:r w:rsidRPr="00B77EE9">
        <w:rPr>
          <w:rFonts w:ascii="Arial Narrow" w:hAnsi="Arial Narrow" w:cs="Arial"/>
          <w:color w:val="000000" w:themeColor="text1"/>
          <w:sz w:val="25"/>
          <w:szCs w:val="25"/>
        </w:rPr>
        <w:t xml:space="preserve"> : 80% en 202</w:t>
      </w:r>
      <w:r w:rsidR="00FE1CF0" w:rsidRPr="00B77EE9">
        <w:rPr>
          <w:rFonts w:ascii="Arial Narrow" w:hAnsi="Arial Narrow" w:cs="Arial"/>
          <w:color w:val="000000" w:themeColor="text1"/>
          <w:sz w:val="25"/>
          <w:szCs w:val="25"/>
        </w:rPr>
        <w:t>4</w:t>
      </w:r>
      <w:r w:rsidRPr="00B77EE9">
        <w:rPr>
          <w:rFonts w:ascii="Arial Narrow" w:hAnsi="Arial Narrow" w:cs="Arial"/>
          <w:color w:val="000000" w:themeColor="text1"/>
          <w:sz w:val="25"/>
          <w:szCs w:val="25"/>
        </w:rPr>
        <w:t> ; 80% en 202</w:t>
      </w:r>
      <w:r w:rsidR="00FE1CF0" w:rsidRPr="00B77EE9">
        <w:rPr>
          <w:rFonts w:ascii="Arial Narrow" w:hAnsi="Arial Narrow" w:cs="Arial"/>
          <w:color w:val="000000" w:themeColor="text1"/>
          <w:sz w:val="25"/>
          <w:szCs w:val="25"/>
        </w:rPr>
        <w:t>5</w:t>
      </w:r>
      <w:r w:rsidRPr="00B77EE9">
        <w:rPr>
          <w:rFonts w:ascii="Arial Narrow" w:hAnsi="Arial Narrow" w:cs="Arial"/>
          <w:color w:val="000000" w:themeColor="text1"/>
          <w:sz w:val="25"/>
          <w:szCs w:val="25"/>
        </w:rPr>
        <w:t> ; 80% en 202</w:t>
      </w:r>
      <w:r w:rsidR="00FE1CF0" w:rsidRPr="00B77EE9">
        <w:rPr>
          <w:rFonts w:ascii="Arial Narrow" w:hAnsi="Arial Narrow" w:cs="Arial"/>
          <w:color w:val="000000" w:themeColor="text1"/>
          <w:sz w:val="25"/>
          <w:szCs w:val="25"/>
        </w:rPr>
        <w:t>6</w:t>
      </w:r>
    </w:p>
    <w:p w14:paraId="7164E565" w14:textId="26ECC08F"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Analyse de l’indicateur :</w:t>
      </w:r>
      <w:r w:rsidR="00972FA8" w:rsidRPr="00B77EE9">
        <w:rPr>
          <w:rFonts w:ascii="Arial Narrow" w:hAnsi="Arial Narrow" w:cs="Arial"/>
          <w:color w:val="000000" w:themeColor="text1"/>
          <w:sz w:val="25"/>
          <w:szCs w:val="25"/>
        </w:rPr>
        <w:t xml:space="preserve"> </w:t>
      </w:r>
      <w:r w:rsidR="000625AE" w:rsidRPr="00B77EE9">
        <w:rPr>
          <w:rFonts w:ascii="Arial Narrow" w:hAnsi="Arial Narrow" w:cs="Arial"/>
          <w:color w:val="000000" w:themeColor="text1"/>
          <w:sz w:val="25"/>
          <w:szCs w:val="25"/>
        </w:rPr>
        <w:t xml:space="preserve">Cet indicateur permet d’évaluer le niveau de mise en œuvre des activités programmées dans le Plan d’Actions Stratégique (PAS) de la Direction Générale du Portefeuille de l’État (DGPE). Il correspond au pourcentage d’activités </w:t>
      </w:r>
      <w:r w:rsidR="000625AE" w:rsidRPr="00B77EE9">
        <w:rPr>
          <w:rFonts w:ascii="Arial Narrow" w:hAnsi="Arial Narrow" w:cs="Arial"/>
          <w:color w:val="000000" w:themeColor="text1"/>
          <w:sz w:val="25"/>
          <w:szCs w:val="25"/>
        </w:rPr>
        <w:lastRenderedPageBreak/>
        <w:t xml:space="preserve">effectivement réalisées, rapporté au nombre total d’activités inscrites dans le PAS. Au titre de l’exercice 2024, la DGPE s’est engagée à exécuter quarante-huit (48) activités dont quarante-six (46) ont été finalisées, soit un taux d’exécution de 96 %. Ce résultat, en progression constante, se situe au-dessus des niveaux enregistrés les années précédentes : 95 % en 2021, 93 % en 2022 et 89 % en 2023. </w:t>
      </w:r>
      <w:r w:rsidR="00D279D3" w:rsidRPr="00B77EE9">
        <w:rPr>
          <w:rFonts w:ascii="Arial Narrow" w:hAnsi="Arial Narrow" w:cs="Arial"/>
          <w:color w:val="000000" w:themeColor="text1"/>
          <w:sz w:val="25"/>
          <w:szCs w:val="25"/>
        </w:rPr>
        <w:t xml:space="preserve">L’indicateur montre une tendance globalement positive, avec un pic en 2024. Cette évolution reflète une amélioration continue de la capacité de la DGPE à exécuter sa stratégie. Cette performance résulte d'une meilleure planification des tâches, de la tenue régulière de réunions de suivi, du renforcement du dispositif de pilotage stratégique et de l'engagement des équipes. Pour conserver cette dynamique, il serait nécessaire </w:t>
      </w:r>
      <w:r w:rsidR="00280D4D" w:rsidRPr="00B77EE9">
        <w:rPr>
          <w:rFonts w:ascii="Arial Narrow" w:hAnsi="Arial Narrow" w:cs="Arial"/>
          <w:color w:val="000000" w:themeColor="text1"/>
          <w:sz w:val="25"/>
          <w:szCs w:val="25"/>
        </w:rPr>
        <w:t xml:space="preserve">de </w:t>
      </w:r>
      <w:r w:rsidR="00D279D3" w:rsidRPr="00B77EE9">
        <w:rPr>
          <w:rFonts w:ascii="Arial Narrow" w:hAnsi="Arial Narrow" w:cs="Arial"/>
          <w:color w:val="000000" w:themeColor="text1"/>
          <w:sz w:val="25"/>
          <w:szCs w:val="25"/>
        </w:rPr>
        <w:t>pérenniser les revues périodiques de la performance et l’évaluation de la qualité des activités réalisées, au-delà du simple taux d’exécution.</w:t>
      </w:r>
    </w:p>
    <w:p w14:paraId="7E455C9E" w14:textId="77777777" w:rsidR="00887950" w:rsidRPr="00B77EE9" w:rsidRDefault="00887950" w:rsidP="00887950">
      <w:pPr>
        <w:spacing w:before="120" w:after="120"/>
        <w:jc w:val="both"/>
        <w:rPr>
          <w:rFonts w:ascii="Arial Narrow" w:hAnsi="Arial Narrow" w:cs="Arial"/>
          <w:b/>
          <w:color w:val="000000" w:themeColor="text1"/>
          <w:sz w:val="2"/>
          <w:szCs w:val="2"/>
        </w:rPr>
      </w:pPr>
    </w:p>
    <w:p w14:paraId="7455669B" w14:textId="77777777" w:rsidR="00887950" w:rsidRPr="00B77EE9" w:rsidRDefault="00887950" w:rsidP="007918A4">
      <w:pPr>
        <w:pStyle w:val="Paragraphedeliste"/>
        <w:numPr>
          <w:ilvl w:val="0"/>
          <w:numId w:val="5"/>
        </w:numPr>
        <w:spacing w:before="360" w:after="240"/>
        <w:ind w:left="567" w:hanging="357"/>
        <w:contextualSpacing w:val="0"/>
        <w:jc w:val="both"/>
        <w:rPr>
          <w:rFonts w:ascii="Arial Narrow" w:hAnsi="Arial Narrow"/>
          <w:b/>
          <w:bCs/>
          <w:color w:val="000000" w:themeColor="text1"/>
          <w:sz w:val="24"/>
        </w:rPr>
      </w:pPr>
      <w:r w:rsidRPr="00B77EE9">
        <w:rPr>
          <w:rFonts w:ascii="Arial Narrow" w:hAnsi="Arial Narrow" w:cs="Arial"/>
          <w:b/>
          <w:bCs/>
          <w:color w:val="000000" w:themeColor="text1"/>
          <w:sz w:val="24"/>
        </w:rPr>
        <w:t>Indicateur 2 :</w:t>
      </w:r>
      <w:r w:rsidRPr="00B77EE9">
        <w:rPr>
          <w:rFonts w:ascii="Arial Narrow" w:hAnsi="Arial Narrow" w:cs="Arial"/>
          <w:bCs/>
          <w:iCs/>
          <w:color w:val="000000" w:themeColor="text1"/>
          <w:sz w:val="24"/>
        </w:rPr>
        <w:t> </w:t>
      </w:r>
      <w:r w:rsidRPr="00B77EE9">
        <w:rPr>
          <w:rFonts w:ascii="Arial Narrow" w:hAnsi="Arial Narrow"/>
          <w:b/>
          <w:bCs/>
          <w:color w:val="000000" w:themeColor="text1"/>
          <w:sz w:val="24"/>
        </w:rPr>
        <w:t>Taux d’exécution du budget d’investissement du programme Portefeuille de l’Etat</w:t>
      </w:r>
    </w:p>
    <w:p w14:paraId="7CA0C9F4" w14:textId="73F74B0F" w:rsidR="009B79E5" w:rsidRPr="00B77EE9" w:rsidRDefault="009B79E5" w:rsidP="009B79E5">
      <w:pPr>
        <w:spacing w:before="120" w:after="120"/>
        <w:ind w:left="709"/>
        <w:jc w:val="both"/>
        <w:rPr>
          <w:rFonts w:ascii="Arial Narrow" w:hAnsi="Arial Narrow" w:cs="Arial"/>
          <w:b/>
          <w:color w:val="000000" w:themeColor="text1"/>
          <w:sz w:val="25"/>
          <w:szCs w:val="25"/>
        </w:rPr>
      </w:pPr>
      <w:bookmarkStart w:id="143" w:name="_Toc198717460"/>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9</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 Evolution du Taux d’exécution du budget d’investissement du programme Portefeuille de l’Etat de 2021 à 2024</w:t>
      </w:r>
      <w:bookmarkEnd w:id="143"/>
    </w:p>
    <w:p w14:paraId="42FDCCC4" w14:textId="77777777" w:rsidR="00887950" w:rsidRPr="00B77EE9" w:rsidRDefault="00887950" w:rsidP="00887950">
      <w:pPr>
        <w:pStyle w:val="Paragraphedeliste"/>
        <w:spacing w:before="120" w:after="120"/>
        <w:jc w:val="both"/>
        <w:rPr>
          <w:rFonts w:ascii="Arial Narrow" w:hAnsi="Arial Narrow" w:cs="Arial"/>
          <w:b/>
          <w:color w:val="000000" w:themeColor="text1"/>
          <w:sz w:val="25"/>
          <w:szCs w:val="25"/>
        </w:rPr>
      </w:pPr>
    </w:p>
    <w:p w14:paraId="1BA9E5A6" w14:textId="1A334FAA" w:rsidR="00887950" w:rsidRPr="00B77EE9" w:rsidRDefault="00326EC9" w:rsidP="00B06916">
      <w:pPr>
        <w:pStyle w:val="Paragraphedeliste"/>
        <w:spacing w:before="240"/>
        <w:jc w:val="both"/>
        <w:rPr>
          <w:rFonts w:ascii="Arial Narrow" w:hAnsi="Arial Narrow"/>
          <w:b/>
          <w:bCs/>
          <w:color w:val="000000" w:themeColor="text1"/>
          <w:sz w:val="25"/>
          <w:szCs w:val="25"/>
        </w:rPr>
      </w:pPr>
      <w:r w:rsidRPr="00B77EE9">
        <w:rPr>
          <w:noProof/>
          <w:color w:val="000000" w:themeColor="text1"/>
          <w:lang w:val="en-US" w:eastAsia="en-US"/>
        </w:rPr>
        <w:drawing>
          <wp:inline distT="0" distB="0" distL="0" distR="0" wp14:anchorId="3D83DC30" wp14:editId="3EA6693D">
            <wp:extent cx="7385050" cy="2743200"/>
            <wp:effectExtent l="0" t="0" r="6350" b="0"/>
            <wp:docPr id="26" name="Graphique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287C9DF" w14:textId="42C9CF93" w:rsidR="00A55E44" w:rsidRPr="00B77EE9" w:rsidRDefault="00887950" w:rsidP="00B06916">
      <w:pPr>
        <w:pStyle w:val="Paragraphedeliste"/>
        <w:spacing w:after="120"/>
        <w:jc w:val="both"/>
        <w:rPr>
          <w:rFonts w:ascii="Arial Narrow" w:hAnsi="Arial Narrow" w:cs="Arial"/>
          <w:i/>
          <w:color w:val="000000" w:themeColor="text1"/>
          <w:sz w:val="18"/>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2021-2022-2023</w:t>
      </w:r>
      <w:r w:rsidR="00326EC9" w:rsidRPr="00B77EE9">
        <w:rPr>
          <w:rFonts w:ascii="Arial Narrow" w:hAnsi="Arial Narrow" w:cs="Arial"/>
          <w:i/>
          <w:color w:val="000000" w:themeColor="text1"/>
          <w:sz w:val="18"/>
          <w:szCs w:val="25"/>
        </w:rPr>
        <w:t>-2024</w:t>
      </w:r>
    </w:p>
    <w:p w14:paraId="4A569D2E" w14:textId="77777777" w:rsidR="00B06916" w:rsidRPr="00B77EE9" w:rsidRDefault="00B06916" w:rsidP="00B06916">
      <w:pPr>
        <w:pStyle w:val="Paragraphedeliste"/>
        <w:spacing w:after="120"/>
        <w:jc w:val="both"/>
        <w:rPr>
          <w:rFonts w:ascii="Arial Narrow" w:hAnsi="Arial Narrow" w:cs="Arial"/>
          <w:i/>
          <w:color w:val="000000" w:themeColor="text1"/>
          <w:sz w:val="18"/>
          <w:szCs w:val="25"/>
        </w:rPr>
      </w:pPr>
    </w:p>
    <w:p w14:paraId="5F4FD060" w14:textId="77777777" w:rsidR="00B06916" w:rsidRPr="00B77EE9" w:rsidRDefault="00B06916" w:rsidP="00B06916">
      <w:pPr>
        <w:pStyle w:val="Paragraphedeliste"/>
        <w:spacing w:after="120"/>
        <w:jc w:val="both"/>
        <w:rPr>
          <w:rFonts w:ascii="Arial Narrow" w:hAnsi="Arial Narrow" w:cs="Arial"/>
          <w:i/>
          <w:color w:val="000000" w:themeColor="text1"/>
          <w:sz w:val="18"/>
          <w:szCs w:val="25"/>
        </w:rPr>
      </w:pPr>
    </w:p>
    <w:p w14:paraId="2978892B" w14:textId="37B63A3E" w:rsidR="00A55E44" w:rsidRPr="00B77EE9" w:rsidRDefault="00A55E44" w:rsidP="007918A4">
      <w:pPr>
        <w:pStyle w:val="Paragraphedeliste"/>
        <w:numPr>
          <w:ilvl w:val="0"/>
          <w:numId w:val="15"/>
        </w:numPr>
        <w:spacing w:before="120" w:after="120"/>
        <w:ind w:left="993" w:hanging="141"/>
        <w:jc w:val="both"/>
        <w:rPr>
          <w:rFonts w:ascii="Arial Narrow" w:hAnsi="Arial Narrow" w:cs="Arial"/>
          <w:color w:val="000000" w:themeColor="text1"/>
          <w:sz w:val="24"/>
        </w:rPr>
      </w:pPr>
      <w:r w:rsidRPr="00B77EE9">
        <w:rPr>
          <w:rFonts w:ascii="Arial Narrow" w:hAnsi="Arial Narrow" w:cs="Arial"/>
          <w:b/>
          <w:bCs/>
          <w:color w:val="000000" w:themeColor="text1"/>
          <w:sz w:val="24"/>
        </w:rPr>
        <w:t>Définition de l’indicateur :</w:t>
      </w:r>
      <w:r w:rsidRPr="00B77EE9">
        <w:rPr>
          <w:rFonts w:ascii="Arial Narrow" w:hAnsi="Arial Narrow" w:cs="Arial"/>
          <w:color w:val="000000" w:themeColor="text1"/>
          <w:sz w:val="24"/>
        </w:rPr>
        <w:t xml:space="preserve"> </w:t>
      </w:r>
      <w:r w:rsidR="00B06916" w:rsidRPr="00B77EE9">
        <w:rPr>
          <w:rFonts w:ascii="Arial Narrow" w:hAnsi="Arial Narrow" w:cs="Arial"/>
          <w:color w:val="000000" w:themeColor="text1"/>
          <w:sz w:val="24"/>
        </w:rPr>
        <w:t>Cet indicateur traduit le niveau d’exécution du budget d’investissement du programme Portefeuille de l’Etat</w:t>
      </w:r>
      <w:r w:rsidRPr="00B77EE9">
        <w:rPr>
          <w:rFonts w:ascii="Arial Narrow" w:hAnsi="Arial Narrow" w:cs="Arial"/>
          <w:color w:val="000000" w:themeColor="text1"/>
          <w:sz w:val="24"/>
        </w:rPr>
        <w:t>.</w:t>
      </w:r>
    </w:p>
    <w:p w14:paraId="0B4E357C" w14:textId="089C6C27" w:rsidR="00887950" w:rsidRPr="00B77EE9" w:rsidRDefault="00887950" w:rsidP="007918A4">
      <w:pPr>
        <w:pStyle w:val="Paragraphedeliste"/>
        <w:numPr>
          <w:ilvl w:val="0"/>
          <w:numId w:val="15"/>
        </w:numPr>
        <w:spacing w:before="120" w:after="120"/>
        <w:ind w:left="993" w:hanging="141"/>
        <w:jc w:val="both"/>
        <w:rPr>
          <w:rFonts w:ascii="Arial Narrow" w:hAnsi="Arial Narrow" w:cs="Arial"/>
          <w:color w:val="000000" w:themeColor="text1"/>
          <w:sz w:val="24"/>
        </w:rPr>
      </w:pPr>
      <w:r w:rsidRPr="00B77EE9">
        <w:rPr>
          <w:rFonts w:ascii="Arial Narrow" w:hAnsi="Arial Narrow" w:cs="Arial"/>
          <w:b/>
          <w:bCs/>
          <w:color w:val="000000" w:themeColor="text1"/>
          <w:sz w:val="24"/>
        </w:rPr>
        <w:t>Source de données :</w:t>
      </w:r>
      <w:r w:rsidRPr="00B77EE9">
        <w:rPr>
          <w:rFonts w:ascii="Arial Narrow" w:hAnsi="Arial Narrow" w:cs="Arial"/>
          <w:color w:val="000000" w:themeColor="text1"/>
          <w:sz w:val="24"/>
        </w:rPr>
        <w:t xml:space="preserve"> Rapport d’activités DGPE</w:t>
      </w:r>
    </w:p>
    <w:p w14:paraId="52667C2F" w14:textId="60464EB1" w:rsidR="00887950" w:rsidRPr="00B77EE9" w:rsidRDefault="00887950" w:rsidP="007918A4">
      <w:pPr>
        <w:pStyle w:val="Paragraphedeliste"/>
        <w:numPr>
          <w:ilvl w:val="0"/>
          <w:numId w:val="15"/>
        </w:numPr>
        <w:spacing w:before="120" w:after="120"/>
        <w:ind w:left="993" w:hanging="141"/>
        <w:jc w:val="both"/>
        <w:rPr>
          <w:rFonts w:ascii="Arial Narrow" w:hAnsi="Arial Narrow" w:cs="Arial"/>
          <w:color w:val="000000" w:themeColor="text1"/>
          <w:sz w:val="24"/>
        </w:rPr>
      </w:pPr>
      <w:r w:rsidRPr="00B77EE9">
        <w:rPr>
          <w:rFonts w:ascii="Arial Narrow" w:hAnsi="Arial Narrow" w:cs="Arial"/>
          <w:b/>
          <w:bCs/>
          <w:color w:val="000000" w:themeColor="text1"/>
          <w:sz w:val="24"/>
        </w:rPr>
        <w:t>Situation de référence :</w:t>
      </w:r>
      <w:r w:rsidRPr="00B77EE9">
        <w:rPr>
          <w:rFonts w:ascii="Arial Narrow" w:hAnsi="Arial Narrow" w:cs="Arial"/>
          <w:color w:val="000000" w:themeColor="text1"/>
          <w:sz w:val="24"/>
        </w:rPr>
        <w:t xml:space="preserve"> </w:t>
      </w:r>
      <w:r w:rsidR="005B3F0A" w:rsidRPr="00B77EE9">
        <w:rPr>
          <w:rFonts w:ascii="Arial Narrow" w:hAnsi="Arial Narrow" w:cs="Arial"/>
          <w:color w:val="000000" w:themeColor="text1"/>
          <w:sz w:val="24"/>
        </w:rPr>
        <w:t xml:space="preserve">100% </w:t>
      </w:r>
      <w:r w:rsidRPr="00B77EE9">
        <w:rPr>
          <w:rFonts w:ascii="Arial Narrow" w:hAnsi="Arial Narrow" w:cs="Arial"/>
          <w:color w:val="000000" w:themeColor="text1"/>
          <w:sz w:val="24"/>
        </w:rPr>
        <w:t>en 2022</w:t>
      </w:r>
      <w:r w:rsidR="00101474" w:rsidRPr="00B77EE9">
        <w:rPr>
          <w:rFonts w:ascii="Arial Narrow" w:hAnsi="Arial Narrow" w:cs="Arial"/>
          <w:color w:val="000000" w:themeColor="text1"/>
          <w:sz w:val="24"/>
        </w:rPr>
        <w:t xml:space="preserve"> (voir RAP 2022)</w:t>
      </w:r>
    </w:p>
    <w:p w14:paraId="40B7025F" w14:textId="6AADFBF9" w:rsidR="00887950" w:rsidRPr="00B77EE9" w:rsidRDefault="00887950" w:rsidP="007918A4">
      <w:pPr>
        <w:pStyle w:val="Paragraphedeliste"/>
        <w:numPr>
          <w:ilvl w:val="0"/>
          <w:numId w:val="15"/>
        </w:numPr>
        <w:spacing w:before="120" w:after="120"/>
        <w:ind w:left="993" w:hanging="141"/>
        <w:jc w:val="both"/>
        <w:rPr>
          <w:rFonts w:ascii="Arial Narrow" w:hAnsi="Arial Narrow" w:cs="Arial"/>
          <w:color w:val="000000" w:themeColor="text1"/>
          <w:sz w:val="24"/>
        </w:rPr>
      </w:pPr>
      <w:r w:rsidRPr="00B77EE9">
        <w:rPr>
          <w:rFonts w:ascii="Arial Narrow" w:hAnsi="Arial Narrow" w:cs="Arial"/>
          <w:b/>
          <w:bCs/>
          <w:color w:val="000000" w:themeColor="text1"/>
          <w:sz w:val="24"/>
        </w:rPr>
        <w:lastRenderedPageBreak/>
        <w:t>Mode de calcul :</w:t>
      </w:r>
      <w:r w:rsidRPr="00B77EE9">
        <w:rPr>
          <w:rFonts w:ascii="Arial Narrow" w:hAnsi="Arial Narrow" w:cs="Arial"/>
          <w:color w:val="000000" w:themeColor="text1"/>
          <w:sz w:val="24"/>
        </w:rPr>
        <w:t xml:space="preserve"> (Montant mandats ordonnancés </w:t>
      </w:r>
      <w:r w:rsidR="007345DF" w:rsidRPr="00B77EE9">
        <w:rPr>
          <w:rFonts w:ascii="Arial Narrow" w:hAnsi="Arial Narrow" w:cs="Arial"/>
          <w:color w:val="000000" w:themeColor="text1"/>
          <w:sz w:val="24"/>
        </w:rPr>
        <w:t>(</w:t>
      </w:r>
      <w:r w:rsidRPr="00B77EE9">
        <w:rPr>
          <w:rFonts w:ascii="Arial Narrow" w:hAnsi="Arial Narrow" w:cs="Arial"/>
          <w:color w:val="000000" w:themeColor="text1"/>
          <w:sz w:val="24"/>
        </w:rPr>
        <w:t>investissements</w:t>
      </w:r>
      <w:r w:rsidR="007345DF" w:rsidRPr="00B77EE9">
        <w:rPr>
          <w:rFonts w:ascii="Arial Narrow" w:hAnsi="Arial Narrow" w:cs="Arial"/>
          <w:color w:val="000000" w:themeColor="text1"/>
          <w:sz w:val="24"/>
        </w:rPr>
        <w:t>)</w:t>
      </w:r>
      <w:r w:rsidRPr="00B77EE9">
        <w:rPr>
          <w:rFonts w:ascii="Arial Narrow" w:hAnsi="Arial Narrow" w:cs="Arial"/>
          <w:color w:val="000000" w:themeColor="text1"/>
          <w:sz w:val="24"/>
        </w:rPr>
        <w:t xml:space="preserve"> / Montant budget d’investissement) x100 </w:t>
      </w:r>
    </w:p>
    <w:p w14:paraId="47E2D48C" w14:textId="6B1ECE30" w:rsidR="00887950" w:rsidRPr="00B77EE9" w:rsidRDefault="00887950" w:rsidP="007918A4">
      <w:pPr>
        <w:pStyle w:val="Paragraphedeliste"/>
        <w:numPr>
          <w:ilvl w:val="0"/>
          <w:numId w:val="15"/>
        </w:numPr>
        <w:spacing w:before="120" w:after="120"/>
        <w:ind w:left="993" w:hanging="141"/>
        <w:jc w:val="both"/>
        <w:rPr>
          <w:rFonts w:ascii="Arial Narrow" w:hAnsi="Arial Narrow" w:cs="Arial"/>
          <w:color w:val="000000" w:themeColor="text1"/>
          <w:sz w:val="24"/>
        </w:rPr>
      </w:pPr>
      <w:r w:rsidRPr="00B77EE9">
        <w:rPr>
          <w:rFonts w:ascii="Arial Narrow" w:hAnsi="Arial Narrow" w:cs="Arial"/>
          <w:b/>
          <w:bCs/>
          <w:color w:val="000000" w:themeColor="text1"/>
          <w:sz w:val="24"/>
        </w:rPr>
        <w:t>Valeurs cibles :</w:t>
      </w:r>
      <w:r w:rsidRPr="00B77EE9">
        <w:rPr>
          <w:rFonts w:ascii="Arial Narrow" w:hAnsi="Arial Narrow" w:cs="Arial"/>
          <w:color w:val="000000" w:themeColor="text1"/>
          <w:sz w:val="24"/>
        </w:rPr>
        <w:t xml:space="preserve"> 97% en 2024 ; 97,5% en 2025 ; 98% en 2026</w:t>
      </w:r>
      <w:r w:rsidR="00C43BC5" w:rsidRPr="00B77EE9">
        <w:rPr>
          <w:rFonts w:ascii="Arial Narrow" w:hAnsi="Arial Narrow" w:cs="Arial"/>
          <w:color w:val="000000" w:themeColor="text1"/>
          <w:sz w:val="24"/>
        </w:rPr>
        <w:t>.</w:t>
      </w:r>
    </w:p>
    <w:p w14:paraId="1CF65D47" w14:textId="1BCFD245" w:rsidR="005B3F0A" w:rsidRPr="00B77EE9" w:rsidRDefault="00887950" w:rsidP="005B3F0A">
      <w:pPr>
        <w:pStyle w:val="Paragraphedeliste"/>
        <w:numPr>
          <w:ilvl w:val="0"/>
          <w:numId w:val="15"/>
        </w:numPr>
        <w:spacing w:before="120" w:after="120"/>
        <w:ind w:left="993" w:hanging="141"/>
        <w:jc w:val="both"/>
        <w:rPr>
          <w:rFonts w:ascii="Arial Narrow" w:hAnsi="Arial Narrow" w:cs="Arial"/>
          <w:color w:val="000000" w:themeColor="text1"/>
          <w:sz w:val="22"/>
          <w:szCs w:val="18"/>
        </w:rPr>
      </w:pPr>
      <w:r w:rsidRPr="00B77EE9">
        <w:rPr>
          <w:rFonts w:ascii="Arial Narrow" w:hAnsi="Arial Narrow" w:cs="Arial"/>
          <w:b/>
          <w:bCs/>
          <w:color w:val="000000" w:themeColor="text1"/>
          <w:sz w:val="24"/>
          <w:szCs w:val="18"/>
        </w:rPr>
        <w:t>Analyse de l’indicateur :</w:t>
      </w:r>
      <w:r w:rsidR="00B06916" w:rsidRPr="00B77EE9">
        <w:rPr>
          <w:rFonts w:ascii="Arial Narrow" w:hAnsi="Arial Narrow" w:cs="Arial"/>
          <w:color w:val="000000" w:themeColor="text1"/>
          <w:sz w:val="24"/>
          <w:szCs w:val="18"/>
        </w:rPr>
        <w:t xml:space="preserve"> </w:t>
      </w:r>
      <w:r w:rsidR="00042296" w:rsidRPr="00B77EE9">
        <w:rPr>
          <w:rFonts w:ascii="Arial Narrow" w:hAnsi="Arial Narrow" w:cs="Arial"/>
          <w:color w:val="000000" w:themeColor="text1"/>
          <w:sz w:val="24"/>
          <w:szCs w:val="18"/>
        </w:rPr>
        <w:t>Cet indicateur permet d’apprécier la capacité d’absorption des crédits d’investissement mis à la disposition de la Direction Générale du Portefeuille de l’État (DGPE). Il correspond au pourcentage d</w:t>
      </w:r>
      <w:r w:rsidR="005B3F0A" w:rsidRPr="00B77EE9">
        <w:rPr>
          <w:rFonts w:ascii="Arial Narrow" w:hAnsi="Arial Narrow" w:cs="Arial"/>
          <w:color w:val="000000" w:themeColor="text1"/>
          <w:sz w:val="24"/>
          <w:szCs w:val="18"/>
        </w:rPr>
        <w:t xml:space="preserve">u </w:t>
      </w:r>
      <w:r w:rsidR="00042296" w:rsidRPr="00B77EE9">
        <w:rPr>
          <w:rFonts w:ascii="Arial Narrow" w:hAnsi="Arial Narrow" w:cs="Arial"/>
          <w:color w:val="000000" w:themeColor="text1"/>
          <w:sz w:val="24"/>
          <w:szCs w:val="18"/>
        </w:rPr>
        <w:t xml:space="preserve">montant du budget d’investissement mandaté, rapporté au budget global d’investissement. </w:t>
      </w:r>
    </w:p>
    <w:p w14:paraId="6400D71F" w14:textId="4E3CBCF0" w:rsidR="00887950" w:rsidRPr="00B77EE9" w:rsidRDefault="00042296" w:rsidP="005B3F0A">
      <w:pPr>
        <w:pStyle w:val="Paragraphedeliste"/>
        <w:spacing w:before="120" w:after="120"/>
        <w:ind w:left="993"/>
        <w:jc w:val="both"/>
        <w:rPr>
          <w:rFonts w:ascii="Arial Narrow" w:hAnsi="Arial Narrow" w:cs="Arial"/>
          <w:color w:val="000000" w:themeColor="text1"/>
          <w:sz w:val="22"/>
          <w:szCs w:val="18"/>
        </w:rPr>
      </w:pPr>
      <w:r w:rsidRPr="00B77EE9">
        <w:rPr>
          <w:rFonts w:ascii="Arial Narrow" w:hAnsi="Arial Narrow" w:cs="Arial"/>
          <w:color w:val="000000" w:themeColor="text1"/>
          <w:sz w:val="24"/>
          <w:szCs w:val="18"/>
        </w:rPr>
        <w:t>En 2024, sur un budget global de 3</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500</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000</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000 F CFA, ce sont 3</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499</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999</w:t>
      </w:r>
      <w:r w:rsidRPr="00B77EE9">
        <w:rPr>
          <w:rFonts w:ascii="Arial" w:hAnsi="Arial" w:cs="Arial"/>
          <w:color w:val="000000" w:themeColor="text1"/>
          <w:sz w:val="24"/>
          <w:szCs w:val="18"/>
        </w:rPr>
        <w:t> </w:t>
      </w:r>
      <w:r w:rsidRPr="00B77EE9">
        <w:rPr>
          <w:rFonts w:ascii="Arial Narrow" w:hAnsi="Arial Narrow" w:cs="Arial"/>
          <w:color w:val="000000" w:themeColor="text1"/>
          <w:sz w:val="24"/>
          <w:szCs w:val="18"/>
        </w:rPr>
        <w:t xml:space="preserve">999 </w:t>
      </w:r>
      <w:r w:rsidR="00FB616C" w:rsidRPr="00B77EE9">
        <w:rPr>
          <w:rFonts w:ascii="Arial Narrow" w:hAnsi="Arial Narrow" w:cs="Arial"/>
          <w:color w:val="000000" w:themeColor="text1"/>
          <w:sz w:val="24"/>
          <w:szCs w:val="18"/>
        </w:rPr>
        <w:t xml:space="preserve">F CFA </w:t>
      </w:r>
      <w:r w:rsidRPr="00B77EE9">
        <w:rPr>
          <w:rFonts w:ascii="Arial Narrow" w:hAnsi="Arial Narrow" w:cs="Arial"/>
          <w:color w:val="000000" w:themeColor="text1"/>
          <w:sz w:val="24"/>
          <w:szCs w:val="18"/>
        </w:rPr>
        <w:t xml:space="preserve">qui ont été exécutés, soit </w:t>
      </w:r>
      <w:r w:rsidR="00FB616C" w:rsidRPr="00B77EE9">
        <w:rPr>
          <w:rFonts w:ascii="Arial Narrow" w:hAnsi="Arial Narrow" w:cs="Arial"/>
          <w:color w:val="000000" w:themeColor="text1"/>
          <w:sz w:val="24"/>
          <w:szCs w:val="18"/>
        </w:rPr>
        <w:t xml:space="preserve">un taux proche de </w:t>
      </w:r>
      <w:r w:rsidRPr="00B77EE9">
        <w:rPr>
          <w:rFonts w:ascii="Arial Narrow" w:hAnsi="Arial Narrow" w:cs="Arial"/>
          <w:color w:val="000000" w:themeColor="text1"/>
          <w:sz w:val="24"/>
          <w:szCs w:val="18"/>
        </w:rPr>
        <w:t>100%, pour une cible de 97%, ce qui constitue un dépassement de 3 points. Par rapport aux années précédentes, la DGPE a maintenu un taux constant de 100% de 2021 à 2024. Le taux d’exécution est resté au maximum, reflétant une bonne gestion financière, une exécution stricte des procédures, et la capacité à exécuter les crédits dans les délais prévus. Pour continuer sur cette lancée, la DGPE prévoit de renforcer les capacités des personnes impliquées dans le suivi des projets.</w:t>
      </w:r>
    </w:p>
    <w:p w14:paraId="65132B73" w14:textId="77777777" w:rsidR="00887950" w:rsidRPr="00B77EE9" w:rsidRDefault="00887950" w:rsidP="00887950">
      <w:pPr>
        <w:pStyle w:val="Paragraphedeliste"/>
        <w:spacing w:before="120" w:after="120"/>
        <w:ind w:left="1440"/>
        <w:jc w:val="both"/>
        <w:rPr>
          <w:rFonts w:ascii="Arial Narrow" w:hAnsi="Arial Narrow" w:cs="Arial"/>
          <w:b/>
          <w:color w:val="000000" w:themeColor="text1"/>
          <w:sz w:val="24"/>
          <w:szCs w:val="24"/>
        </w:rPr>
      </w:pPr>
    </w:p>
    <w:p w14:paraId="46C157DD" w14:textId="1F19F33A" w:rsidR="00917CC9" w:rsidRPr="00B77EE9" w:rsidRDefault="00917CC9" w:rsidP="00917CC9">
      <w:pPr>
        <w:spacing w:before="240" w:after="240"/>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Objectif spécifique 2 : Assurer le positionnement du portefeuille de l’Etat comme un accélérateur de développement   </w:t>
      </w:r>
    </w:p>
    <w:p w14:paraId="0122CDB0" w14:textId="733860A0" w:rsidR="009B79E5" w:rsidRPr="00B77EE9" w:rsidRDefault="00917CC9" w:rsidP="00BB5ECF">
      <w:pPr>
        <w:pStyle w:val="Paragraphedeliste"/>
        <w:numPr>
          <w:ilvl w:val="0"/>
          <w:numId w:val="5"/>
        </w:numPr>
        <w:spacing w:before="240" w:after="240"/>
        <w:contextualSpacing w:val="0"/>
        <w:jc w:val="both"/>
        <w:rPr>
          <w:color w:val="000000" w:themeColor="text1"/>
        </w:rPr>
      </w:pPr>
      <w:r w:rsidRPr="00B77EE9">
        <w:rPr>
          <w:rFonts w:ascii="Arial Narrow" w:hAnsi="Arial Narrow" w:cs="Arial"/>
          <w:b/>
          <w:bCs/>
          <w:color w:val="000000" w:themeColor="text1"/>
          <w:sz w:val="25"/>
          <w:szCs w:val="25"/>
        </w:rPr>
        <w:t>Indicateur 2.1 : Nombre d’études réalisées dans le cadre de la mise en œuvre de la stratégie 2021-2025 de gestion du portefeuille de l’Etat</w:t>
      </w:r>
    </w:p>
    <w:p w14:paraId="0254A303" w14:textId="4927FB6A" w:rsidR="00917CC9" w:rsidRPr="00B77EE9" w:rsidRDefault="009B79E5" w:rsidP="009B79E5">
      <w:pPr>
        <w:keepNext/>
        <w:spacing w:before="120" w:after="120"/>
        <w:ind w:left="720"/>
        <w:contextualSpacing/>
        <w:jc w:val="both"/>
        <w:rPr>
          <w:rFonts w:ascii="Arial Narrow" w:hAnsi="Arial Narrow" w:cs="Arial"/>
          <w:b/>
          <w:color w:val="000000" w:themeColor="text1"/>
          <w:sz w:val="25"/>
          <w:szCs w:val="25"/>
        </w:rPr>
      </w:pPr>
      <w:bookmarkStart w:id="144" w:name="_Toc198717461"/>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10</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Evolution du nombre d’études réalisées dans le cadre de la mise en œuvre de la stratégie 2021-2025 de gestion du portefeuille de l’Etat de 2022 à 2024</w:t>
      </w:r>
      <w:bookmarkEnd w:id="144"/>
    </w:p>
    <w:p w14:paraId="16857801" w14:textId="38F9FA0A" w:rsidR="008443AE" w:rsidRPr="00B77EE9" w:rsidRDefault="008A759F" w:rsidP="007E0F12">
      <w:pPr>
        <w:spacing w:before="240"/>
        <w:jc w:val="both"/>
        <w:rPr>
          <w:rFonts w:ascii="Arial Narrow" w:hAnsi="Arial Narrow" w:cs="Arial"/>
          <w:b/>
          <w:bCs/>
          <w:color w:val="000000" w:themeColor="text1"/>
          <w:sz w:val="25"/>
          <w:szCs w:val="25"/>
        </w:rPr>
      </w:pPr>
      <w:r w:rsidRPr="00B77EE9">
        <w:rPr>
          <w:noProof/>
          <w:color w:val="000000" w:themeColor="text1"/>
          <w:lang w:val="en-US" w:eastAsia="en-US"/>
        </w:rPr>
        <w:drawing>
          <wp:inline distT="0" distB="0" distL="0" distR="0" wp14:anchorId="68FA1212" wp14:editId="150D38AC">
            <wp:extent cx="8623300" cy="2743200"/>
            <wp:effectExtent l="0" t="0" r="6350" b="0"/>
            <wp:docPr id="14" name="Graphique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FB27D7F" w14:textId="653FAC5C" w:rsidR="007E0F12" w:rsidRPr="00B77EE9" w:rsidRDefault="007E0F12" w:rsidP="007E0F12">
      <w:pPr>
        <w:spacing w:after="120"/>
        <w:jc w:val="both"/>
        <w:rPr>
          <w:rFonts w:ascii="Arial Narrow" w:hAnsi="Arial Narrow" w:cs="Arial"/>
          <w:color w:val="000000" w:themeColor="text1"/>
          <w:sz w:val="25"/>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2022-2023</w:t>
      </w:r>
    </w:p>
    <w:p w14:paraId="32668CA6" w14:textId="3AADC258" w:rsidR="00972FA8" w:rsidRPr="00B77EE9" w:rsidRDefault="00972FA8"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lastRenderedPageBreak/>
        <w:t xml:space="preserve">Définition de l’indicateur : </w:t>
      </w:r>
      <w:r w:rsidRPr="00B77EE9">
        <w:rPr>
          <w:rFonts w:ascii="Arial Narrow" w:hAnsi="Arial Narrow" w:cs="Arial"/>
          <w:color w:val="000000" w:themeColor="text1"/>
          <w:sz w:val="25"/>
          <w:szCs w:val="25"/>
        </w:rPr>
        <w:t xml:space="preserve">Cet indicateur traduit le nombre d’études réalisées dans le cadre de la mise en œuvre de la stratégie </w:t>
      </w:r>
      <w:r w:rsidR="00F439AC" w:rsidRPr="00B77EE9">
        <w:rPr>
          <w:rFonts w:ascii="Arial Narrow" w:hAnsi="Arial Narrow" w:cs="Arial"/>
          <w:color w:val="000000" w:themeColor="text1"/>
          <w:sz w:val="25"/>
          <w:szCs w:val="25"/>
        </w:rPr>
        <w:t xml:space="preserve">          </w:t>
      </w:r>
      <w:r w:rsidRPr="00B77EE9">
        <w:rPr>
          <w:rFonts w:ascii="Arial Narrow" w:hAnsi="Arial Narrow" w:cs="Arial"/>
          <w:color w:val="000000" w:themeColor="text1"/>
          <w:sz w:val="25"/>
          <w:szCs w:val="25"/>
        </w:rPr>
        <w:t>2021-2025 de gestion du portefeuille de l’Etat</w:t>
      </w:r>
      <w:r w:rsidR="00316F84" w:rsidRPr="00B77EE9">
        <w:rPr>
          <w:rFonts w:ascii="Arial Narrow" w:hAnsi="Arial Narrow" w:cs="Arial"/>
          <w:color w:val="000000" w:themeColor="text1"/>
          <w:sz w:val="25"/>
          <w:szCs w:val="25"/>
        </w:rPr>
        <w:t>.</w:t>
      </w:r>
      <w:r w:rsidR="00F51EBF" w:rsidRPr="00B77EE9">
        <w:rPr>
          <w:rFonts w:ascii="Arial Narrow" w:hAnsi="Arial Narrow" w:cs="Arial"/>
          <w:color w:val="000000" w:themeColor="text1"/>
          <w:sz w:val="25"/>
          <w:szCs w:val="25"/>
        </w:rPr>
        <w:t xml:space="preserve"> </w:t>
      </w:r>
    </w:p>
    <w:p w14:paraId="03FE68E2" w14:textId="07891E92"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Source de données</w:t>
      </w:r>
      <w:r w:rsidRPr="00B77EE9">
        <w:rPr>
          <w:rFonts w:ascii="Arial Narrow" w:hAnsi="Arial Narrow" w:cs="Arial"/>
          <w:color w:val="000000" w:themeColor="text1"/>
          <w:sz w:val="25"/>
          <w:szCs w:val="25"/>
        </w:rPr>
        <w:t xml:space="preserve"> : Rapport PMO de la stratégie (DGPE)</w:t>
      </w:r>
    </w:p>
    <w:p w14:paraId="68BB7A2F" w14:textId="77777777" w:rsidR="00F51EBF"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Situation de référence</w:t>
      </w:r>
      <w:r w:rsidRPr="00B77EE9">
        <w:rPr>
          <w:rFonts w:ascii="Arial Narrow" w:hAnsi="Arial Narrow" w:cs="Arial"/>
          <w:color w:val="000000" w:themeColor="text1"/>
          <w:sz w:val="25"/>
          <w:szCs w:val="25"/>
        </w:rPr>
        <w:t xml:space="preserve"> : </w:t>
      </w:r>
      <w:r w:rsidR="00F51EBF" w:rsidRPr="00B77EE9">
        <w:rPr>
          <w:rFonts w:ascii="Arial Narrow" w:hAnsi="Arial Narrow" w:cs="Arial"/>
          <w:color w:val="000000" w:themeColor="text1"/>
          <w:sz w:val="24"/>
        </w:rPr>
        <w:t>trois (3) études réalisées en 2022</w:t>
      </w:r>
    </w:p>
    <w:p w14:paraId="73579D34" w14:textId="34EFA5E1"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Mode de calcul</w:t>
      </w:r>
      <w:r w:rsidRPr="00B77EE9">
        <w:rPr>
          <w:rFonts w:ascii="Arial Narrow" w:hAnsi="Arial Narrow" w:cs="Arial"/>
          <w:color w:val="000000" w:themeColor="text1"/>
          <w:sz w:val="25"/>
          <w:szCs w:val="25"/>
        </w:rPr>
        <w:t xml:space="preserve"> : Dénombrement </w:t>
      </w:r>
    </w:p>
    <w:p w14:paraId="0336C257" w14:textId="29181C12"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Valeurs cibles</w:t>
      </w:r>
      <w:r w:rsidRPr="00B77EE9">
        <w:rPr>
          <w:rFonts w:ascii="Arial Narrow" w:hAnsi="Arial Narrow" w:cs="Arial"/>
          <w:color w:val="000000" w:themeColor="text1"/>
          <w:sz w:val="25"/>
          <w:szCs w:val="25"/>
        </w:rPr>
        <w:t xml:space="preserve"> : </w:t>
      </w:r>
      <w:r w:rsidR="00F51EBF" w:rsidRPr="00B77EE9">
        <w:rPr>
          <w:rFonts w:ascii="Arial Narrow" w:hAnsi="Arial Narrow" w:cs="Arial"/>
          <w:color w:val="000000" w:themeColor="text1"/>
          <w:sz w:val="24"/>
        </w:rPr>
        <w:t>deux (2) études en 2024 ; deux (2) études en 2025 </w:t>
      </w:r>
    </w:p>
    <w:p w14:paraId="7D99CAC7" w14:textId="33A95F64" w:rsidR="00EE52B6"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Analyse de l’indicateur :</w:t>
      </w:r>
      <w:r w:rsidRPr="00B77EE9">
        <w:rPr>
          <w:rFonts w:ascii="Arial Narrow" w:hAnsi="Arial Narrow" w:cs="Arial"/>
          <w:color w:val="000000" w:themeColor="text1"/>
          <w:sz w:val="25"/>
          <w:szCs w:val="25"/>
        </w:rPr>
        <w:t xml:space="preserve"> </w:t>
      </w:r>
      <w:r w:rsidR="00EE52B6" w:rsidRPr="00B77EE9">
        <w:rPr>
          <w:rFonts w:ascii="Arial Narrow" w:hAnsi="Arial Narrow" w:cs="Arial"/>
          <w:color w:val="000000" w:themeColor="text1"/>
          <w:sz w:val="25"/>
          <w:szCs w:val="25"/>
        </w:rPr>
        <w:t xml:space="preserve">Cet indicateur traduit le nombre d’études réalisées dans le cadre de la mise en œuvre de la stratégie 2021-2025 de gestion du portefeuille de l’Etat. </w:t>
      </w:r>
      <w:r w:rsidR="002C5CE5" w:rsidRPr="00B77EE9">
        <w:rPr>
          <w:rFonts w:ascii="Arial Narrow" w:hAnsi="Arial Narrow" w:cs="Arial"/>
          <w:color w:val="000000" w:themeColor="text1"/>
          <w:sz w:val="25"/>
          <w:szCs w:val="25"/>
        </w:rPr>
        <w:t>A</w:t>
      </w:r>
      <w:r w:rsidR="00EE52B6" w:rsidRPr="00B77EE9">
        <w:rPr>
          <w:rFonts w:ascii="Arial Narrow" w:hAnsi="Arial Narrow" w:cs="Arial"/>
          <w:color w:val="000000" w:themeColor="text1"/>
          <w:sz w:val="25"/>
          <w:szCs w:val="25"/>
        </w:rPr>
        <w:t xml:space="preserve"> la fin de l’exercice 2024, ce sont au total six (6) études qui ont été réalisées, à savoir :</w:t>
      </w:r>
    </w:p>
    <w:p w14:paraId="10052AC2" w14:textId="73A6926C" w:rsidR="00EE52B6" w:rsidRPr="00B77EE9" w:rsidRDefault="000109EC" w:rsidP="007918A4">
      <w:pPr>
        <w:pStyle w:val="Paragraphedeliste"/>
        <w:numPr>
          <w:ilvl w:val="1"/>
          <w:numId w:val="24"/>
        </w:numPr>
        <w:spacing w:before="120" w:after="120"/>
        <w:ind w:left="2552"/>
        <w:jc w:val="both"/>
        <w:rPr>
          <w:rFonts w:ascii="Arial Narrow" w:hAnsi="Arial Narrow" w:cs="Arial"/>
          <w:color w:val="000000" w:themeColor="text1"/>
          <w:sz w:val="25"/>
          <w:szCs w:val="25"/>
        </w:rPr>
      </w:pPr>
      <w:proofErr w:type="gramStart"/>
      <w:r w:rsidRPr="00B77EE9">
        <w:rPr>
          <w:rFonts w:ascii="Arial Narrow" w:hAnsi="Arial Narrow" w:cs="Arial"/>
          <w:color w:val="000000" w:themeColor="text1"/>
          <w:sz w:val="25"/>
          <w:szCs w:val="25"/>
        </w:rPr>
        <w:t>é</w:t>
      </w:r>
      <w:r w:rsidR="00EE52B6" w:rsidRPr="00B77EE9">
        <w:rPr>
          <w:rFonts w:ascii="Arial Narrow" w:hAnsi="Arial Narrow" w:cs="Arial"/>
          <w:color w:val="000000" w:themeColor="text1"/>
          <w:sz w:val="25"/>
          <w:szCs w:val="25"/>
        </w:rPr>
        <w:t>valuation</w:t>
      </w:r>
      <w:proofErr w:type="gramEnd"/>
      <w:r w:rsidR="00EE52B6" w:rsidRPr="00B77EE9">
        <w:rPr>
          <w:rFonts w:ascii="Arial Narrow" w:hAnsi="Arial Narrow" w:cs="Arial"/>
          <w:color w:val="000000" w:themeColor="text1"/>
          <w:sz w:val="25"/>
          <w:szCs w:val="25"/>
        </w:rPr>
        <w:t xml:space="preserve"> des Conseils d’Administration des </w:t>
      </w:r>
      <w:r w:rsidR="005B3F0A" w:rsidRPr="00B77EE9">
        <w:rPr>
          <w:rFonts w:ascii="Arial Narrow" w:hAnsi="Arial Narrow" w:cs="Arial"/>
          <w:color w:val="000000" w:themeColor="text1"/>
          <w:sz w:val="25"/>
          <w:szCs w:val="25"/>
        </w:rPr>
        <w:t>E</w:t>
      </w:r>
      <w:r w:rsidR="00EE52B6" w:rsidRPr="00B77EE9">
        <w:rPr>
          <w:rFonts w:ascii="Arial Narrow" w:hAnsi="Arial Narrow" w:cs="Arial"/>
          <w:color w:val="000000" w:themeColor="text1"/>
          <w:sz w:val="25"/>
          <w:szCs w:val="25"/>
        </w:rPr>
        <w:t xml:space="preserve">ntreprises </w:t>
      </w:r>
      <w:r w:rsidR="005B3F0A" w:rsidRPr="00B77EE9">
        <w:rPr>
          <w:rFonts w:ascii="Arial Narrow" w:hAnsi="Arial Narrow" w:cs="Arial"/>
          <w:color w:val="000000" w:themeColor="text1"/>
          <w:sz w:val="25"/>
          <w:szCs w:val="25"/>
        </w:rPr>
        <w:t>P</w:t>
      </w:r>
      <w:r w:rsidR="00EE52B6" w:rsidRPr="00B77EE9">
        <w:rPr>
          <w:rFonts w:ascii="Arial Narrow" w:hAnsi="Arial Narrow" w:cs="Arial"/>
          <w:color w:val="000000" w:themeColor="text1"/>
          <w:sz w:val="25"/>
          <w:szCs w:val="25"/>
        </w:rPr>
        <w:t>ubliques ;</w:t>
      </w:r>
    </w:p>
    <w:p w14:paraId="31461A3C" w14:textId="2A09DEBB" w:rsidR="00EE52B6" w:rsidRPr="00B77EE9" w:rsidRDefault="000109EC" w:rsidP="007918A4">
      <w:pPr>
        <w:pStyle w:val="Paragraphedeliste"/>
        <w:numPr>
          <w:ilvl w:val="1"/>
          <w:numId w:val="24"/>
        </w:numPr>
        <w:spacing w:before="120" w:after="120"/>
        <w:ind w:left="2552"/>
        <w:jc w:val="both"/>
        <w:rPr>
          <w:rFonts w:ascii="Arial Narrow" w:hAnsi="Arial Narrow" w:cs="Arial"/>
          <w:color w:val="000000" w:themeColor="text1"/>
          <w:sz w:val="25"/>
          <w:szCs w:val="25"/>
        </w:rPr>
      </w:pPr>
      <w:proofErr w:type="gramStart"/>
      <w:r w:rsidRPr="00B77EE9">
        <w:rPr>
          <w:rFonts w:ascii="Arial Narrow" w:hAnsi="Arial Narrow" w:cs="Arial"/>
          <w:color w:val="000000" w:themeColor="text1"/>
          <w:sz w:val="25"/>
          <w:szCs w:val="25"/>
        </w:rPr>
        <w:t>é</w:t>
      </w:r>
      <w:r w:rsidR="00EE52B6" w:rsidRPr="00B77EE9">
        <w:rPr>
          <w:rFonts w:ascii="Arial Narrow" w:hAnsi="Arial Narrow" w:cs="Arial"/>
          <w:color w:val="000000" w:themeColor="text1"/>
          <w:sz w:val="25"/>
          <w:szCs w:val="25"/>
        </w:rPr>
        <w:t>tude</w:t>
      </w:r>
      <w:proofErr w:type="gramEnd"/>
      <w:r w:rsidR="00EE52B6" w:rsidRPr="00B77EE9">
        <w:rPr>
          <w:rFonts w:ascii="Arial Narrow" w:hAnsi="Arial Narrow" w:cs="Arial"/>
          <w:color w:val="000000" w:themeColor="text1"/>
          <w:sz w:val="25"/>
          <w:szCs w:val="25"/>
        </w:rPr>
        <w:t xml:space="preserve"> sur la mise en place d’un modèle d’équilibre financier du secteur de l’électricité ;</w:t>
      </w:r>
    </w:p>
    <w:p w14:paraId="69694DC1" w14:textId="661D383B" w:rsidR="00EE52B6" w:rsidRPr="00B77EE9" w:rsidRDefault="000109EC" w:rsidP="007918A4">
      <w:pPr>
        <w:pStyle w:val="Paragraphedeliste"/>
        <w:numPr>
          <w:ilvl w:val="1"/>
          <w:numId w:val="24"/>
        </w:numPr>
        <w:spacing w:before="120" w:after="120"/>
        <w:ind w:left="2552"/>
        <w:jc w:val="both"/>
        <w:rPr>
          <w:rFonts w:ascii="Arial Narrow" w:hAnsi="Arial Narrow" w:cs="Arial"/>
          <w:color w:val="000000" w:themeColor="text1"/>
          <w:sz w:val="25"/>
          <w:szCs w:val="25"/>
        </w:rPr>
      </w:pPr>
      <w:proofErr w:type="gramStart"/>
      <w:r w:rsidRPr="00B77EE9">
        <w:rPr>
          <w:rFonts w:ascii="Arial Narrow" w:hAnsi="Arial Narrow" w:cs="Arial"/>
          <w:color w:val="000000" w:themeColor="text1"/>
          <w:sz w:val="25"/>
          <w:szCs w:val="25"/>
        </w:rPr>
        <w:t>é</w:t>
      </w:r>
      <w:r w:rsidR="00EE52B6" w:rsidRPr="00B77EE9">
        <w:rPr>
          <w:rFonts w:ascii="Arial Narrow" w:hAnsi="Arial Narrow" w:cs="Arial"/>
          <w:color w:val="000000" w:themeColor="text1"/>
          <w:sz w:val="25"/>
          <w:szCs w:val="25"/>
        </w:rPr>
        <w:t>tude</w:t>
      </w:r>
      <w:proofErr w:type="gramEnd"/>
      <w:r w:rsidR="00EE52B6" w:rsidRPr="00B77EE9">
        <w:rPr>
          <w:rFonts w:ascii="Arial Narrow" w:hAnsi="Arial Narrow" w:cs="Arial"/>
          <w:color w:val="000000" w:themeColor="text1"/>
          <w:sz w:val="25"/>
          <w:szCs w:val="25"/>
        </w:rPr>
        <w:t xml:space="preserve"> de restructuration de la</w:t>
      </w:r>
      <w:r w:rsidRPr="00B77EE9">
        <w:rPr>
          <w:rFonts w:ascii="Arial Narrow" w:hAnsi="Arial Narrow" w:cs="Arial"/>
          <w:color w:val="000000" w:themeColor="text1"/>
          <w:sz w:val="24"/>
          <w:szCs w:val="18"/>
        </w:rPr>
        <w:t xml:space="preserve"> </w:t>
      </w:r>
      <w:r w:rsidR="00EE52B6" w:rsidRPr="00B77EE9">
        <w:rPr>
          <w:rFonts w:ascii="Arial Narrow" w:hAnsi="Arial Narrow" w:cs="Arial"/>
          <w:color w:val="000000" w:themeColor="text1"/>
          <w:sz w:val="25"/>
          <w:szCs w:val="25"/>
        </w:rPr>
        <w:t>Poste de Côte d’Ivoire ;</w:t>
      </w:r>
    </w:p>
    <w:p w14:paraId="31813EF0" w14:textId="5C880AD1" w:rsidR="00EE52B6" w:rsidRPr="00B77EE9" w:rsidRDefault="000109EC" w:rsidP="000109EC">
      <w:pPr>
        <w:pStyle w:val="Paragraphedeliste"/>
        <w:numPr>
          <w:ilvl w:val="1"/>
          <w:numId w:val="24"/>
        </w:numPr>
        <w:spacing w:before="120" w:after="120"/>
        <w:ind w:left="2552"/>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3 é</w:t>
      </w:r>
      <w:r w:rsidR="00EE52B6" w:rsidRPr="00B77EE9">
        <w:rPr>
          <w:rFonts w:ascii="Arial Narrow" w:hAnsi="Arial Narrow" w:cs="Arial"/>
          <w:color w:val="000000" w:themeColor="text1"/>
          <w:sz w:val="25"/>
          <w:szCs w:val="25"/>
        </w:rPr>
        <w:t>tude</w:t>
      </w:r>
      <w:r w:rsidRPr="00B77EE9">
        <w:rPr>
          <w:rFonts w:ascii="Arial Narrow" w:hAnsi="Arial Narrow" w:cs="Arial"/>
          <w:color w:val="000000" w:themeColor="text1"/>
          <w:sz w:val="25"/>
          <w:szCs w:val="25"/>
        </w:rPr>
        <w:t>s</w:t>
      </w:r>
      <w:r w:rsidR="00EE52B6" w:rsidRPr="00B77EE9">
        <w:rPr>
          <w:rFonts w:ascii="Arial Narrow" w:hAnsi="Arial Narrow" w:cs="Arial"/>
          <w:color w:val="000000" w:themeColor="text1"/>
          <w:sz w:val="25"/>
          <w:szCs w:val="25"/>
        </w:rPr>
        <w:t xml:space="preserve"> de mise en place d’un véhicule de financement relatif </w:t>
      </w:r>
      <w:r w:rsidRPr="00B77EE9">
        <w:rPr>
          <w:rFonts w:ascii="Arial Narrow" w:hAnsi="Arial Narrow" w:cs="Arial"/>
          <w:color w:val="000000" w:themeColor="text1"/>
          <w:sz w:val="25"/>
          <w:szCs w:val="25"/>
        </w:rPr>
        <w:t>aux</w:t>
      </w:r>
      <w:r w:rsidR="00EE52B6" w:rsidRPr="00B77EE9">
        <w:rPr>
          <w:rFonts w:ascii="Arial Narrow" w:hAnsi="Arial Narrow" w:cs="Arial"/>
          <w:color w:val="000000" w:themeColor="text1"/>
          <w:sz w:val="25"/>
          <w:szCs w:val="25"/>
        </w:rPr>
        <w:t xml:space="preserve"> secteur</w:t>
      </w:r>
      <w:r w:rsidRPr="00B77EE9">
        <w:rPr>
          <w:rFonts w:ascii="Arial Narrow" w:hAnsi="Arial Narrow" w:cs="Arial"/>
          <w:color w:val="000000" w:themeColor="text1"/>
          <w:sz w:val="25"/>
          <w:szCs w:val="25"/>
        </w:rPr>
        <w:t>s</w:t>
      </w:r>
      <w:r w:rsidR="00EE52B6" w:rsidRPr="00B77EE9">
        <w:rPr>
          <w:rFonts w:ascii="Arial Narrow" w:hAnsi="Arial Narrow" w:cs="Arial"/>
          <w:color w:val="000000" w:themeColor="text1"/>
          <w:sz w:val="25"/>
          <w:szCs w:val="25"/>
        </w:rPr>
        <w:t xml:space="preserve"> de l’eau potable</w:t>
      </w:r>
      <w:r w:rsidRPr="00B77EE9">
        <w:rPr>
          <w:rFonts w:ascii="Arial Narrow" w:hAnsi="Arial Narrow" w:cs="Arial"/>
          <w:color w:val="000000" w:themeColor="text1"/>
          <w:sz w:val="25"/>
          <w:szCs w:val="25"/>
        </w:rPr>
        <w:t xml:space="preserve">, des </w:t>
      </w:r>
      <w:r w:rsidR="00EE52B6" w:rsidRPr="00B77EE9">
        <w:rPr>
          <w:rFonts w:ascii="Arial Narrow" w:hAnsi="Arial Narrow" w:cs="Arial"/>
          <w:color w:val="000000" w:themeColor="text1"/>
          <w:sz w:val="25"/>
          <w:szCs w:val="25"/>
        </w:rPr>
        <w:t xml:space="preserve">infrastructures routières </w:t>
      </w:r>
      <w:r w:rsidRPr="00B77EE9">
        <w:rPr>
          <w:rFonts w:ascii="Arial Narrow" w:hAnsi="Arial Narrow" w:cs="Arial"/>
          <w:color w:val="000000" w:themeColor="text1"/>
          <w:sz w:val="25"/>
          <w:szCs w:val="25"/>
        </w:rPr>
        <w:t>et</w:t>
      </w:r>
      <w:r w:rsidR="00EE52B6" w:rsidRPr="00B77EE9">
        <w:rPr>
          <w:rFonts w:ascii="Arial Narrow" w:hAnsi="Arial Narrow" w:cs="Arial"/>
          <w:color w:val="000000" w:themeColor="text1"/>
          <w:sz w:val="25"/>
          <w:szCs w:val="25"/>
        </w:rPr>
        <w:t xml:space="preserve"> </w:t>
      </w:r>
      <w:r w:rsidRPr="00B77EE9">
        <w:rPr>
          <w:rFonts w:ascii="Arial Narrow" w:hAnsi="Arial Narrow" w:cs="Arial"/>
          <w:color w:val="000000" w:themeColor="text1"/>
          <w:sz w:val="25"/>
          <w:szCs w:val="25"/>
        </w:rPr>
        <w:t xml:space="preserve">des </w:t>
      </w:r>
      <w:r w:rsidR="00EE52B6" w:rsidRPr="00B77EE9">
        <w:rPr>
          <w:rFonts w:ascii="Arial Narrow" w:hAnsi="Arial Narrow" w:cs="Arial"/>
          <w:color w:val="000000" w:themeColor="text1"/>
          <w:sz w:val="25"/>
          <w:szCs w:val="25"/>
        </w:rPr>
        <w:t>bâtiments administratifs en Côte d’Ivoire.</w:t>
      </w:r>
    </w:p>
    <w:p w14:paraId="0A85B22B" w14:textId="457388F5" w:rsidR="00D015A0" w:rsidRPr="00B77EE9" w:rsidRDefault="00D015A0" w:rsidP="00D015A0">
      <w:pPr>
        <w:pStyle w:val="Paragraphedeliste"/>
        <w:spacing w:before="120" w:after="120"/>
        <w:ind w:left="1440"/>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En 2022, 3 études avaient été menées, puis leur nombre est passé à 7 en 2023. Même si le niveau de 2024 est légèrement en deçà de celui de 2023, il demeure élevé. Depuis 2022, cet indicateur affiche une croissance soutenue et continue, reflétant une volonté de renforcer la base analytique de la stratégie. Ce succès est attribuable à une meilleure anticipation des besoins d'études, à l'implication des cabinets d'expertise et à l'adoption d'une culture d'évaluation stratégique. Pour préserver cette dynamique, l</w:t>
      </w:r>
      <w:r w:rsidR="002D38E4" w:rsidRPr="00B77EE9">
        <w:rPr>
          <w:rFonts w:ascii="Arial Narrow" w:hAnsi="Arial Narrow" w:cs="Arial"/>
          <w:color w:val="000000" w:themeColor="text1"/>
          <w:sz w:val="25"/>
          <w:szCs w:val="25"/>
        </w:rPr>
        <w:t>a</w:t>
      </w:r>
      <w:r w:rsidRPr="00B77EE9">
        <w:rPr>
          <w:rFonts w:ascii="Arial Narrow" w:hAnsi="Arial Narrow" w:cs="Arial"/>
          <w:color w:val="000000" w:themeColor="text1"/>
          <w:sz w:val="25"/>
          <w:szCs w:val="25"/>
        </w:rPr>
        <w:t xml:space="preserve"> DGPE prévoit de tirer parti des résultats de ces études en suivant leur mise en œuvre et en diffusant les résultats de manière ciblée auprès des parties prenante</w:t>
      </w:r>
      <w:r w:rsidR="002D38E4" w:rsidRPr="00B77EE9">
        <w:rPr>
          <w:rFonts w:ascii="Arial Narrow" w:hAnsi="Arial Narrow" w:cs="Arial"/>
          <w:color w:val="000000" w:themeColor="text1"/>
          <w:sz w:val="25"/>
          <w:szCs w:val="25"/>
        </w:rPr>
        <w:t>s</w:t>
      </w:r>
      <w:r w:rsidRPr="00B77EE9">
        <w:rPr>
          <w:rFonts w:ascii="Arial Narrow" w:hAnsi="Arial Narrow" w:cs="Arial"/>
          <w:color w:val="000000" w:themeColor="text1"/>
          <w:sz w:val="25"/>
          <w:szCs w:val="25"/>
        </w:rPr>
        <w:t>.</w:t>
      </w:r>
    </w:p>
    <w:p w14:paraId="7534835F" w14:textId="1BB0255A" w:rsidR="00917CC9" w:rsidRPr="00B77EE9" w:rsidRDefault="00917CC9" w:rsidP="007918A4">
      <w:pPr>
        <w:pStyle w:val="Paragraphedeliste"/>
        <w:numPr>
          <w:ilvl w:val="0"/>
          <w:numId w:val="5"/>
        </w:numPr>
        <w:spacing w:before="360" w:after="240"/>
        <w:contextualSpacing w:val="0"/>
        <w:jc w:val="both"/>
        <w:rPr>
          <w:rFonts w:ascii="Arial Narrow" w:hAnsi="Arial Narrow" w:cs="Arial"/>
          <w:b/>
          <w:bCs/>
          <w:color w:val="000000" w:themeColor="text1"/>
          <w:sz w:val="25"/>
          <w:szCs w:val="25"/>
        </w:rPr>
      </w:pPr>
      <w:r w:rsidRPr="00B77EE9">
        <w:rPr>
          <w:rFonts w:ascii="Arial Narrow" w:hAnsi="Arial Narrow" w:cs="Arial"/>
          <w:b/>
          <w:bCs/>
          <w:color w:val="000000" w:themeColor="text1"/>
          <w:sz w:val="25"/>
          <w:szCs w:val="25"/>
        </w:rPr>
        <w:t xml:space="preserve">Indicateur 2.2 : </w:t>
      </w:r>
      <w:r w:rsidR="002F2906" w:rsidRPr="00B77EE9">
        <w:rPr>
          <w:rFonts w:ascii="Arial Narrow" w:hAnsi="Arial Narrow" w:cs="Arial"/>
          <w:b/>
          <w:bCs/>
          <w:color w:val="000000" w:themeColor="text1"/>
          <w:sz w:val="25"/>
          <w:szCs w:val="25"/>
        </w:rPr>
        <w:t>Nombre de contrats de performance élaborés par la DGPE</w:t>
      </w:r>
    </w:p>
    <w:p w14:paraId="57E5E859" w14:textId="27BCDFB2" w:rsidR="009B79E5" w:rsidRPr="00B77EE9" w:rsidRDefault="009B79E5" w:rsidP="009B79E5">
      <w:pPr>
        <w:spacing w:before="120" w:after="120"/>
        <w:ind w:left="720"/>
        <w:contextualSpacing/>
        <w:jc w:val="both"/>
        <w:rPr>
          <w:rFonts w:ascii="Arial Narrow" w:hAnsi="Arial Narrow" w:cs="Arial"/>
          <w:b/>
          <w:color w:val="000000" w:themeColor="text1"/>
          <w:sz w:val="25"/>
          <w:szCs w:val="25"/>
        </w:rPr>
      </w:pPr>
      <w:bookmarkStart w:id="145" w:name="_Toc198717462"/>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11</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Evolution du nombre de contrats de performance élaborés par la DGPE de 2021 à 2024</w:t>
      </w:r>
      <w:bookmarkEnd w:id="145"/>
    </w:p>
    <w:p w14:paraId="445E7A9B" w14:textId="5B69C296" w:rsidR="007B0F8F" w:rsidRPr="00B77EE9" w:rsidRDefault="008A759F" w:rsidP="00A97A04">
      <w:pPr>
        <w:spacing w:before="360"/>
        <w:jc w:val="both"/>
        <w:rPr>
          <w:rFonts w:ascii="Arial Narrow" w:hAnsi="Arial Narrow" w:cs="Arial"/>
          <w:b/>
          <w:bCs/>
          <w:color w:val="000000" w:themeColor="text1"/>
          <w:sz w:val="25"/>
          <w:szCs w:val="25"/>
        </w:rPr>
      </w:pPr>
      <w:r w:rsidRPr="00B77EE9">
        <w:rPr>
          <w:noProof/>
          <w:color w:val="000000" w:themeColor="text1"/>
          <w:lang w:val="en-US" w:eastAsia="en-US"/>
        </w:rPr>
        <w:drawing>
          <wp:inline distT="0" distB="0" distL="0" distR="0" wp14:anchorId="035ADD52" wp14:editId="5A814967">
            <wp:extent cx="8636000" cy="1752600"/>
            <wp:effectExtent l="0" t="0" r="12700" b="0"/>
            <wp:docPr id="15" name="Graphique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74F078B" w14:textId="22FD43E7" w:rsidR="00A97A04" w:rsidRPr="00B77EE9" w:rsidRDefault="00A97A04" w:rsidP="00A97A04">
      <w:pPr>
        <w:spacing w:after="120"/>
        <w:jc w:val="both"/>
        <w:rPr>
          <w:rFonts w:ascii="Arial Narrow" w:hAnsi="Arial Narrow" w:cs="Arial"/>
          <w:i/>
          <w:color w:val="000000" w:themeColor="text1"/>
          <w:sz w:val="18"/>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2021-2022-2023</w:t>
      </w:r>
      <w:r w:rsidR="0082479D" w:rsidRPr="00B77EE9">
        <w:rPr>
          <w:rFonts w:ascii="Arial Narrow" w:hAnsi="Arial Narrow" w:cs="Arial"/>
          <w:i/>
          <w:color w:val="000000" w:themeColor="text1"/>
          <w:sz w:val="18"/>
          <w:szCs w:val="25"/>
        </w:rPr>
        <w:t>-2024</w:t>
      </w:r>
    </w:p>
    <w:p w14:paraId="26DE7B0E" w14:textId="77777777" w:rsidR="00B06916" w:rsidRPr="00B77EE9" w:rsidRDefault="00B06916" w:rsidP="00A97A04">
      <w:pPr>
        <w:spacing w:after="120"/>
        <w:jc w:val="both"/>
        <w:rPr>
          <w:rFonts w:ascii="Arial Narrow" w:hAnsi="Arial Narrow" w:cs="Arial"/>
          <w:color w:val="000000" w:themeColor="text1"/>
          <w:sz w:val="25"/>
          <w:szCs w:val="25"/>
        </w:rPr>
      </w:pPr>
    </w:p>
    <w:p w14:paraId="75B7D532" w14:textId="60D83760" w:rsidR="00972FA8" w:rsidRPr="00B77EE9" w:rsidRDefault="00972FA8"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 xml:space="preserve">Définition de l’indicateur : </w:t>
      </w:r>
      <w:r w:rsidRPr="00B77EE9">
        <w:rPr>
          <w:rFonts w:ascii="Arial Narrow" w:hAnsi="Arial Narrow" w:cs="Arial"/>
          <w:color w:val="000000" w:themeColor="text1"/>
          <w:sz w:val="25"/>
          <w:szCs w:val="25"/>
        </w:rPr>
        <w:t>Cet indicateur mesure le nombre de contrats de performance élaborés par la DGPE et transmis aux entreprises sélectionnées pour ce processus au cours de l’année.</w:t>
      </w:r>
    </w:p>
    <w:p w14:paraId="7AA0CACB" w14:textId="4010414F" w:rsidR="00917CC9" w:rsidRPr="00B77EE9" w:rsidRDefault="00917CC9"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Source de données : </w:t>
      </w:r>
      <w:r w:rsidRPr="00B77EE9">
        <w:rPr>
          <w:rFonts w:ascii="Arial Narrow" w:hAnsi="Arial Narrow" w:cs="Arial"/>
          <w:color w:val="000000" w:themeColor="text1"/>
          <w:sz w:val="25"/>
          <w:szCs w:val="25"/>
        </w:rPr>
        <w:t>Rapport d’activités DGPE</w:t>
      </w:r>
    </w:p>
    <w:p w14:paraId="1AD3BA8F" w14:textId="77777777" w:rsidR="0094587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Situation de référence </w:t>
      </w:r>
      <w:r w:rsidR="00773385" w:rsidRPr="00B77EE9">
        <w:rPr>
          <w:rFonts w:ascii="Arial Narrow" w:hAnsi="Arial Narrow" w:cs="Arial"/>
          <w:b/>
          <w:color w:val="000000" w:themeColor="text1"/>
          <w:sz w:val="25"/>
          <w:szCs w:val="25"/>
        </w:rPr>
        <w:t>:</w:t>
      </w:r>
      <w:r w:rsidR="00091EB9" w:rsidRPr="00B77EE9">
        <w:rPr>
          <w:rFonts w:ascii="Arial Narrow" w:hAnsi="Arial Narrow" w:cs="Arial"/>
          <w:color w:val="000000" w:themeColor="text1"/>
          <w:sz w:val="25"/>
          <w:szCs w:val="25"/>
        </w:rPr>
        <w:t xml:space="preserve"> </w:t>
      </w:r>
      <w:r w:rsidR="00945879" w:rsidRPr="00B77EE9">
        <w:rPr>
          <w:rFonts w:ascii="Arial Narrow" w:hAnsi="Arial Narrow" w:cs="Arial"/>
          <w:color w:val="000000" w:themeColor="text1"/>
          <w:sz w:val="25"/>
          <w:szCs w:val="25"/>
        </w:rPr>
        <w:t>cinq (5) contrats de performance signés en 2022</w:t>
      </w:r>
    </w:p>
    <w:p w14:paraId="2036A9A5" w14:textId="77BFF981"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 xml:space="preserve">Mode de calcul </w:t>
      </w:r>
      <w:r w:rsidRPr="00B77EE9">
        <w:rPr>
          <w:rFonts w:ascii="Arial Narrow" w:hAnsi="Arial Narrow" w:cs="Arial"/>
          <w:color w:val="000000" w:themeColor="text1"/>
          <w:sz w:val="25"/>
          <w:szCs w:val="25"/>
        </w:rPr>
        <w:t xml:space="preserve">: Dénombrement </w:t>
      </w:r>
    </w:p>
    <w:p w14:paraId="2D3EEE7B" w14:textId="441AF832" w:rsidR="004D750D"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 xml:space="preserve">Valeurs cibles </w:t>
      </w:r>
      <w:r w:rsidRPr="00B77EE9">
        <w:rPr>
          <w:rFonts w:ascii="Arial Narrow" w:hAnsi="Arial Narrow" w:cs="Arial"/>
          <w:color w:val="000000" w:themeColor="text1"/>
          <w:sz w:val="25"/>
          <w:szCs w:val="25"/>
        </w:rPr>
        <w:t xml:space="preserve">: </w:t>
      </w:r>
      <w:r w:rsidR="00945879" w:rsidRPr="00B77EE9">
        <w:rPr>
          <w:rFonts w:ascii="Arial Narrow" w:hAnsi="Arial Narrow" w:cs="Arial"/>
          <w:color w:val="000000" w:themeColor="text1"/>
          <w:sz w:val="24"/>
        </w:rPr>
        <w:t>cinq (5) contrats en 2024, cinq (5) contrats en 2025 et cinq (5) contrats en 2026</w:t>
      </w:r>
    </w:p>
    <w:p w14:paraId="1BDDB671" w14:textId="77777777" w:rsidR="00E550BD" w:rsidRPr="00B77EE9" w:rsidRDefault="00917CC9" w:rsidP="007918A4">
      <w:pPr>
        <w:pStyle w:val="Paragraphedeliste"/>
        <w:numPr>
          <w:ilvl w:val="1"/>
          <w:numId w:val="12"/>
        </w:numPr>
        <w:spacing w:before="120" w:after="120"/>
        <w:ind w:left="1434" w:hanging="357"/>
        <w:contextualSpacing w:val="0"/>
        <w:jc w:val="both"/>
        <w:rPr>
          <w:rFonts w:ascii="Arial Narrow" w:hAnsi="Arial Narrow" w:cs="Arial"/>
          <w:b/>
          <w:bCs/>
          <w:color w:val="000000" w:themeColor="text1"/>
          <w:sz w:val="25"/>
          <w:szCs w:val="25"/>
        </w:rPr>
      </w:pPr>
      <w:r w:rsidRPr="00B77EE9">
        <w:rPr>
          <w:rFonts w:ascii="Arial Narrow" w:hAnsi="Arial Narrow" w:cs="Arial"/>
          <w:b/>
          <w:color w:val="000000" w:themeColor="text1"/>
          <w:sz w:val="25"/>
          <w:szCs w:val="25"/>
        </w:rPr>
        <w:t>Analyse de l’indicateur</w:t>
      </w:r>
      <w:r w:rsidRPr="00B77EE9">
        <w:rPr>
          <w:rFonts w:ascii="Arial Narrow" w:hAnsi="Arial Narrow" w:cs="Arial"/>
          <w:color w:val="000000" w:themeColor="text1"/>
          <w:sz w:val="25"/>
          <w:szCs w:val="25"/>
        </w:rPr>
        <w:t xml:space="preserve"> : </w:t>
      </w:r>
      <w:r w:rsidR="00EE52B6" w:rsidRPr="00B77EE9">
        <w:rPr>
          <w:rFonts w:ascii="Arial Narrow" w:hAnsi="Arial Narrow" w:cs="Arial"/>
          <w:color w:val="000000" w:themeColor="text1"/>
          <w:sz w:val="25"/>
          <w:szCs w:val="25"/>
        </w:rPr>
        <w:t>Cet indicateur indique le nombre de contrats de performance élaborés par la DGPE et transmis aux entreprises sélectionnées pour ce processus au cours de l’année. Au 31 décembre 2024, ce sont au total huit (8) contrats de performance qui ont été signés par toutes les parties prenantes (ADERIZ, AFOR, AGEROUTE, ANSUT, GESTOCI, LONACI, ONECI, SIR) pour un objectif de cinq (5) contrats prévus</w:t>
      </w:r>
      <w:r w:rsidR="00945879" w:rsidRPr="00B77EE9">
        <w:rPr>
          <w:rFonts w:ascii="Arial Narrow" w:hAnsi="Arial Narrow" w:cs="Arial"/>
          <w:color w:val="000000" w:themeColor="text1"/>
          <w:sz w:val="25"/>
          <w:szCs w:val="25"/>
        </w:rPr>
        <w:t>.</w:t>
      </w:r>
    </w:p>
    <w:p w14:paraId="4CC51659" w14:textId="253D4127" w:rsidR="005A3E51" w:rsidRPr="00B77EE9" w:rsidRDefault="005A04A3" w:rsidP="00E550BD">
      <w:pPr>
        <w:pStyle w:val="Paragraphedeliste"/>
        <w:spacing w:before="120" w:after="120"/>
        <w:ind w:left="1440"/>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O</w:t>
      </w:r>
      <w:r w:rsidR="00E550BD" w:rsidRPr="00B77EE9">
        <w:rPr>
          <w:rFonts w:ascii="Arial Narrow" w:hAnsi="Arial Narrow" w:cs="Arial"/>
          <w:color w:val="000000" w:themeColor="text1"/>
          <w:sz w:val="25"/>
          <w:szCs w:val="25"/>
        </w:rPr>
        <w:t>n dénombre 18 contrats élaborés en 2021, 5 en 2022</w:t>
      </w:r>
      <w:r w:rsidR="005532F0" w:rsidRPr="00B77EE9">
        <w:rPr>
          <w:rFonts w:ascii="Arial Narrow" w:hAnsi="Arial Narrow" w:cs="Arial"/>
          <w:color w:val="000000" w:themeColor="text1"/>
          <w:sz w:val="25"/>
          <w:szCs w:val="25"/>
        </w:rPr>
        <w:t xml:space="preserve"> en raison des difficultés liées à l’indisponibilité de certains documents de base nécessaires à l’élaboration desdits contrats. Cet indicateur connait une reprise notable en 2023 avec 14 contrats élaborés</w:t>
      </w:r>
      <w:r w:rsidR="00E550BD" w:rsidRPr="00B77EE9">
        <w:rPr>
          <w:rFonts w:ascii="Arial Narrow" w:hAnsi="Arial Narrow" w:cs="Arial"/>
          <w:color w:val="000000" w:themeColor="text1"/>
          <w:sz w:val="25"/>
          <w:szCs w:val="25"/>
        </w:rPr>
        <w:t xml:space="preserve">. </w:t>
      </w:r>
      <w:r w:rsidR="00795828" w:rsidRPr="00B77EE9">
        <w:rPr>
          <w:rFonts w:ascii="Arial Narrow" w:hAnsi="Arial Narrow" w:cs="Arial"/>
          <w:color w:val="000000" w:themeColor="text1"/>
          <w:sz w:val="25"/>
          <w:szCs w:val="25"/>
        </w:rPr>
        <w:t xml:space="preserve">Malgré toutes ces variations, le nombre </w:t>
      </w:r>
      <w:r w:rsidR="003643F7" w:rsidRPr="00B77EE9">
        <w:rPr>
          <w:rFonts w:ascii="Arial Narrow" w:hAnsi="Arial Narrow" w:cs="Arial"/>
          <w:color w:val="000000" w:themeColor="text1"/>
          <w:sz w:val="25"/>
          <w:szCs w:val="25"/>
        </w:rPr>
        <w:t xml:space="preserve">de </w:t>
      </w:r>
      <w:r w:rsidR="00795828" w:rsidRPr="00B77EE9">
        <w:rPr>
          <w:rFonts w:ascii="Arial Narrow" w:hAnsi="Arial Narrow" w:cs="Arial"/>
          <w:color w:val="000000" w:themeColor="text1"/>
          <w:sz w:val="25"/>
          <w:szCs w:val="25"/>
        </w:rPr>
        <w:t>contrat</w:t>
      </w:r>
      <w:r w:rsidR="003643F7" w:rsidRPr="00B77EE9">
        <w:rPr>
          <w:rFonts w:ascii="Arial Narrow" w:hAnsi="Arial Narrow" w:cs="Arial"/>
          <w:color w:val="000000" w:themeColor="text1"/>
          <w:sz w:val="25"/>
          <w:szCs w:val="25"/>
        </w:rPr>
        <w:t>s</w:t>
      </w:r>
      <w:r w:rsidR="00795828" w:rsidRPr="00B77EE9">
        <w:rPr>
          <w:rFonts w:ascii="Arial Narrow" w:hAnsi="Arial Narrow" w:cs="Arial"/>
          <w:color w:val="000000" w:themeColor="text1"/>
          <w:sz w:val="25"/>
          <w:szCs w:val="25"/>
        </w:rPr>
        <w:t xml:space="preserve"> élaboré est resté globalement supérieur à la cible au cours de la période 2021- 2024. </w:t>
      </w:r>
      <w:r w:rsidR="005532F0" w:rsidRPr="00B77EE9">
        <w:rPr>
          <w:rFonts w:ascii="Arial Narrow" w:hAnsi="Arial Narrow" w:cs="Arial"/>
          <w:color w:val="000000" w:themeColor="text1"/>
          <w:sz w:val="25"/>
          <w:szCs w:val="25"/>
        </w:rPr>
        <w:t xml:space="preserve">Cette </w:t>
      </w:r>
      <w:r w:rsidR="005A3E51" w:rsidRPr="00B77EE9">
        <w:rPr>
          <w:rFonts w:ascii="Arial Narrow" w:hAnsi="Arial Narrow" w:cs="Arial"/>
          <w:color w:val="000000" w:themeColor="text1"/>
          <w:sz w:val="25"/>
          <w:szCs w:val="25"/>
        </w:rPr>
        <w:t>situation</w:t>
      </w:r>
      <w:r w:rsidRPr="00B77EE9">
        <w:rPr>
          <w:rFonts w:ascii="Arial Narrow" w:hAnsi="Arial Narrow" w:cs="Arial"/>
          <w:color w:val="000000" w:themeColor="text1"/>
          <w:sz w:val="25"/>
          <w:szCs w:val="25"/>
        </w:rPr>
        <w:t xml:space="preserve"> </w:t>
      </w:r>
      <w:r w:rsidR="00E550BD" w:rsidRPr="00B77EE9">
        <w:rPr>
          <w:rFonts w:ascii="Arial Narrow" w:hAnsi="Arial Narrow" w:cs="Arial"/>
          <w:color w:val="000000" w:themeColor="text1"/>
          <w:sz w:val="25"/>
          <w:szCs w:val="25"/>
        </w:rPr>
        <w:t>indiqu</w:t>
      </w:r>
      <w:r w:rsidR="005532F0" w:rsidRPr="00B77EE9">
        <w:rPr>
          <w:rFonts w:ascii="Arial Narrow" w:hAnsi="Arial Narrow" w:cs="Arial"/>
          <w:color w:val="000000" w:themeColor="text1"/>
          <w:sz w:val="25"/>
          <w:szCs w:val="25"/>
        </w:rPr>
        <w:t>e</w:t>
      </w:r>
      <w:r w:rsidR="00E550BD" w:rsidRPr="00B77EE9">
        <w:rPr>
          <w:rFonts w:ascii="Arial Narrow" w:hAnsi="Arial Narrow" w:cs="Arial"/>
          <w:color w:val="000000" w:themeColor="text1"/>
          <w:sz w:val="25"/>
          <w:szCs w:val="25"/>
        </w:rPr>
        <w:t xml:space="preserve"> </w:t>
      </w:r>
      <w:r w:rsidR="005A3E51" w:rsidRPr="00B77EE9">
        <w:rPr>
          <w:rFonts w:ascii="Arial Narrow" w:hAnsi="Arial Narrow" w:cs="Arial"/>
          <w:color w:val="000000" w:themeColor="text1"/>
          <w:sz w:val="25"/>
          <w:szCs w:val="25"/>
        </w:rPr>
        <w:t xml:space="preserve">une constance dans la </w:t>
      </w:r>
      <w:r w:rsidR="00E550BD" w:rsidRPr="00B77EE9">
        <w:rPr>
          <w:rFonts w:ascii="Arial Narrow" w:hAnsi="Arial Narrow" w:cs="Arial"/>
          <w:color w:val="000000" w:themeColor="text1"/>
          <w:sz w:val="25"/>
          <w:szCs w:val="25"/>
        </w:rPr>
        <w:t>dynamique de contractualisation avec les Entreprises Publiques</w:t>
      </w:r>
      <w:r w:rsidR="005A3E51" w:rsidRPr="00B77EE9">
        <w:rPr>
          <w:rFonts w:ascii="Arial Narrow" w:hAnsi="Arial Narrow" w:cs="Arial"/>
          <w:color w:val="000000" w:themeColor="text1"/>
          <w:sz w:val="25"/>
          <w:szCs w:val="25"/>
        </w:rPr>
        <w:t>,</w:t>
      </w:r>
      <w:r w:rsidR="00E550BD" w:rsidRPr="00B77EE9">
        <w:rPr>
          <w:rFonts w:ascii="Arial Narrow" w:hAnsi="Arial Narrow" w:cs="Arial"/>
          <w:color w:val="000000" w:themeColor="text1"/>
          <w:sz w:val="25"/>
          <w:szCs w:val="25"/>
        </w:rPr>
        <w:t xml:space="preserve"> due à une sensibilisation accrue des parties </w:t>
      </w:r>
      <w:r w:rsidR="005532F0" w:rsidRPr="00B77EE9">
        <w:rPr>
          <w:rFonts w:ascii="Arial Narrow" w:hAnsi="Arial Narrow" w:cs="Arial"/>
          <w:color w:val="000000" w:themeColor="text1"/>
          <w:sz w:val="25"/>
          <w:szCs w:val="25"/>
        </w:rPr>
        <w:t xml:space="preserve">prenantes </w:t>
      </w:r>
      <w:r w:rsidR="00E550BD" w:rsidRPr="00B77EE9">
        <w:rPr>
          <w:rFonts w:ascii="Arial Narrow" w:hAnsi="Arial Narrow" w:cs="Arial"/>
          <w:color w:val="000000" w:themeColor="text1"/>
          <w:sz w:val="25"/>
          <w:szCs w:val="25"/>
        </w:rPr>
        <w:t xml:space="preserve">et à un soutien technique renforcé pour l’élaboration des contrats. </w:t>
      </w:r>
    </w:p>
    <w:p w14:paraId="2FD1A65C" w14:textId="4F5FF398" w:rsidR="0082479D" w:rsidRPr="00B77EE9" w:rsidRDefault="00E550BD" w:rsidP="00E550BD">
      <w:pPr>
        <w:pStyle w:val="Paragraphedeliste"/>
        <w:spacing w:before="120" w:after="120"/>
        <w:ind w:left="1440"/>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 xml:space="preserve">En 2025, la DGPE prévoit de renforcer le suivi après la signature des contrats et de continuer à évaluer l'impact réel de ces contrats sur la performance des </w:t>
      </w:r>
      <w:r w:rsidR="003643F7" w:rsidRPr="00B77EE9">
        <w:rPr>
          <w:rFonts w:ascii="Arial Narrow" w:hAnsi="Arial Narrow" w:cs="Arial"/>
          <w:color w:val="000000" w:themeColor="text1"/>
          <w:sz w:val="25"/>
          <w:szCs w:val="25"/>
        </w:rPr>
        <w:t>E</w:t>
      </w:r>
      <w:r w:rsidRPr="00B77EE9">
        <w:rPr>
          <w:rFonts w:ascii="Arial Narrow" w:hAnsi="Arial Narrow" w:cs="Arial"/>
          <w:color w:val="000000" w:themeColor="text1"/>
          <w:sz w:val="25"/>
          <w:szCs w:val="25"/>
        </w:rPr>
        <w:t>ntreprises impliquées.</w:t>
      </w:r>
      <w:r w:rsidR="009B79E5" w:rsidRPr="00B77EE9">
        <w:rPr>
          <w:rFonts w:ascii="Arial Narrow" w:hAnsi="Arial Narrow" w:cs="Arial"/>
          <w:color w:val="000000" w:themeColor="text1"/>
          <w:sz w:val="25"/>
          <w:szCs w:val="25"/>
        </w:rPr>
        <w:t xml:space="preserve"> </w:t>
      </w:r>
    </w:p>
    <w:p w14:paraId="3D077554" w14:textId="2C52D4EB" w:rsidR="008F4E3E" w:rsidRPr="00B77EE9" w:rsidRDefault="00917CC9" w:rsidP="00D033D2">
      <w:pPr>
        <w:pStyle w:val="Paragraphedeliste"/>
        <w:numPr>
          <w:ilvl w:val="0"/>
          <w:numId w:val="5"/>
        </w:numPr>
        <w:tabs>
          <w:tab w:val="left" w:pos="1370"/>
        </w:tabs>
        <w:rPr>
          <w:rFonts w:ascii="Arial Narrow" w:hAnsi="Arial Narrow" w:cs="Arial"/>
          <w:b/>
          <w:color w:val="000000" w:themeColor="text1"/>
          <w:sz w:val="25"/>
          <w:szCs w:val="25"/>
        </w:rPr>
      </w:pPr>
      <w:r w:rsidRPr="00B77EE9">
        <w:rPr>
          <w:rFonts w:ascii="Arial Narrow" w:hAnsi="Arial Narrow" w:cs="Arial"/>
          <w:b/>
          <w:bCs/>
          <w:color w:val="000000" w:themeColor="text1"/>
          <w:sz w:val="25"/>
          <w:szCs w:val="25"/>
        </w:rPr>
        <w:t>Indicateur 2.3 : </w:t>
      </w:r>
      <w:r w:rsidR="008F4E3E" w:rsidRPr="00B77EE9">
        <w:rPr>
          <w:rFonts w:ascii="Arial Narrow" w:hAnsi="Arial Narrow" w:cs="Arial"/>
          <w:b/>
          <w:bCs/>
          <w:color w:val="000000" w:themeColor="text1"/>
          <w:sz w:val="25"/>
          <w:szCs w:val="25"/>
        </w:rPr>
        <w:t xml:space="preserve">Nombre d’entreprises publiques ayant procédé à la signature d’une lettre de mission entre le Conseil d’Administration et le Directeur Général </w:t>
      </w:r>
    </w:p>
    <w:p w14:paraId="6DD2C8A8" w14:textId="6B2052B1" w:rsidR="008F4E3E" w:rsidRPr="00B77EE9" w:rsidRDefault="009B79E5" w:rsidP="009B79E5">
      <w:pPr>
        <w:pStyle w:val="Paragraphedeliste"/>
        <w:keepNext/>
        <w:spacing w:before="120" w:after="120"/>
        <w:contextualSpacing w:val="0"/>
        <w:jc w:val="both"/>
        <w:rPr>
          <w:rFonts w:ascii="Arial Narrow" w:hAnsi="Arial Narrow" w:cs="Arial"/>
          <w:b/>
          <w:color w:val="000000" w:themeColor="text1"/>
          <w:sz w:val="25"/>
          <w:szCs w:val="25"/>
        </w:rPr>
      </w:pPr>
      <w:bookmarkStart w:id="146" w:name="_Toc198717463"/>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12</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Evolution du nombre d’entreprises publiques ayant procédé à la signature d’une lettre de mission entre le Conseil d’Administration et le Directeur Général de 2022 à 2024</w:t>
      </w:r>
      <w:bookmarkEnd w:id="146"/>
    </w:p>
    <w:p w14:paraId="2913BAC1" w14:textId="55EF4C9A" w:rsidR="008237DD" w:rsidRPr="00B77EE9" w:rsidRDefault="0082479D" w:rsidP="00406140">
      <w:pPr>
        <w:spacing w:before="360"/>
        <w:jc w:val="both"/>
        <w:rPr>
          <w:rFonts w:ascii="Arial Narrow" w:hAnsi="Arial Narrow" w:cs="Arial"/>
          <w:b/>
          <w:bCs/>
          <w:color w:val="000000" w:themeColor="text1"/>
          <w:sz w:val="25"/>
          <w:szCs w:val="25"/>
        </w:rPr>
      </w:pPr>
      <w:r w:rsidRPr="00B77EE9">
        <w:rPr>
          <w:noProof/>
          <w:color w:val="000000" w:themeColor="text1"/>
          <w:lang w:val="en-US" w:eastAsia="en-US"/>
        </w:rPr>
        <w:drawing>
          <wp:inline distT="0" distB="0" distL="0" distR="0" wp14:anchorId="585A8E94" wp14:editId="5426E281">
            <wp:extent cx="8534400" cy="1365250"/>
            <wp:effectExtent l="0" t="0" r="0" b="6350"/>
            <wp:docPr id="18" name="Graphique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8FD1670" w14:textId="1CF3B2DE" w:rsidR="00406140" w:rsidRPr="00B77EE9" w:rsidRDefault="00406140" w:rsidP="00406140">
      <w:pPr>
        <w:spacing w:before="120" w:after="120"/>
        <w:jc w:val="both"/>
        <w:rPr>
          <w:rFonts w:ascii="Arial Narrow" w:hAnsi="Arial Narrow" w:cs="Arial"/>
          <w:b/>
          <w:color w:val="000000" w:themeColor="text1"/>
          <w:sz w:val="25"/>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2022-2023</w:t>
      </w:r>
    </w:p>
    <w:p w14:paraId="5A138FD8" w14:textId="493E1D2F" w:rsidR="005460A5" w:rsidRPr="00B77EE9" w:rsidRDefault="005460A5"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lastRenderedPageBreak/>
        <w:t xml:space="preserve">Définition de l’indicateur : </w:t>
      </w:r>
      <w:r w:rsidR="00945879" w:rsidRPr="00B77EE9">
        <w:rPr>
          <w:rFonts w:ascii="Arial Narrow" w:hAnsi="Arial Narrow" w:cs="Arial"/>
          <w:color w:val="000000" w:themeColor="text1"/>
          <w:sz w:val="25"/>
          <w:szCs w:val="25"/>
        </w:rPr>
        <w:t>Cet indicateur mesure annuellement le nombre d’entreprises publiques ayant procédé à la signature d’une lettre de mission entre le Conseil d’Administration et le Directeur Général</w:t>
      </w:r>
      <w:r w:rsidRPr="00B77EE9">
        <w:rPr>
          <w:rFonts w:ascii="Arial Narrow" w:hAnsi="Arial Narrow" w:cs="Arial"/>
          <w:color w:val="000000" w:themeColor="text1"/>
          <w:sz w:val="25"/>
          <w:szCs w:val="25"/>
        </w:rPr>
        <w:t>.</w:t>
      </w:r>
    </w:p>
    <w:p w14:paraId="739DC9F9" w14:textId="04E180B7"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Source de données</w:t>
      </w:r>
      <w:r w:rsidRPr="00B77EE9">
        <w:rPr>
          <w:rFonts w:ascii="Arial Narrow" w:hAnsi="Arial Narrow" w:cs="Arial"/>
          <w:color w:val="000000" w:themeColor="text1"/>
          <w:sz w:val="25"/>
          <w:szCs w:val="25"/>
        </w:rPr>
        <w:t xml:space="preserve"> : Rapport d’activités DGPE</w:t>
      </w:r>
    </w:p>
    <w:p w14:paraId="075A4F5F" w14:textId="27662949"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Situation de référence</w:t>
      </w:r>
      <w:r w:rsidRPr="00B77EE9">
        <w:rPr>
          <w:rFonts w:ascii="Arial Narrow" w:hAnsi="Arial Narrow" w:cs="Arial"/>
          <w:color w:val="000000" w:themeColor="text1"/>
          <w:sz w:val="25"/>
          <w:szCs w:val="25"/>
        </w:rPr>
        <w:t xml:space="preserve"> : </w:t>
      </w:r>
      <w:r w:rsidR="00945879" w:rsidRPr="00B77EE9">
        <w:rPr>
          <w:rFonts w:ascii="Arial Narrow" w:hAnsi="Arial Narrow" w:cs="Arial"/>
          <w:color w:val="000000" w:themeColor="text1"/>
          <w:sz w:val="24"/>
        </w:rPr>
        <w:t>26 lettres signées en 2022</w:t>
      </w:r>
    </w:p>
    <w:p w14:paraId="2EA39102" w14:textId="77777777"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Mode de calcul</w:t>
      </w:r>
      <w:r w:rsidRPr="00B77EE9">
        <w:rPr>
          <w:rFonts w:ascii="Arial Narrow" w:hAnsi="Arial Narrow" w:cs="Arial"/>
          <w:color w:val="000000" w:themeColor="text1"/>
          <w:sz w:val="25"/>
          <w:szCs w:val="25"/>
        </w:rPr>
        <w:t xml:space="preserve"> : Dénombrement </w:t>
      </w:r>
    </w:p>
    <w:p w14:paraId="53FEB49F" w14:textId="36476E04" w:rsidR="00917CC9" w:rsidRPr="00B77EE9" w:rsidRDefault="00917CC9" w:rsidP="007918A4">
      <w:pPr>
        <w:pStyle w:val="Paragraphedeliste"/>
        <w:numPr>
          <w:ilvl w:val="1"/>
          <w:numId w:val="12"/>
        </w:numPr>
        <w:spacing w:before="120" w:after="12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Valeurs cibles</w:t>
      </w:r>
      <w:bookmarkStart w:id="147" w:name="_Hlk141047668"/>
      <w:r w:rsidRPr="00B77EE9">
        <w:rPr>
          <w:rFonts w:ascii="Arial Narrow" w:hAnsi="Arial Narrow" w:cs="Arial"/>
          <w:color w:val="000000" w:themeColor="text1"/>
          <w:sz w:val="25"/>
          <w:szCs w:val="25"/>
        </w:rPr>
        <w:t xml:space="preserve"> : </w:t>
      </w:r>
      <w:bookmarkEnd w:id="147"/>
      <w:r w:rsidR="00945879" w:rsidRPr="00B77EE9">
        <w:rPr>
          <w:rFonts w:ascii="Arial Narrow" w:hAnsi="Arial Narrow" w:cs="Arial"/>
          <w:color w:val="000000" w:themeColor="text1"/>
          <w:sz w:val="25"/>
          <w:szCs w:val="25"/>
        </w:rPr>
        <w:t>vingt-six (26) lettres de mission signées en 2024 ; trente (30) lettres de mission signées en 2025 et trente-cinq (35) lettres de mission signées en 2026.</w:t>
      </w:r>
    </w:p>
    <w:p w14:paraId="3DFE9841" w14:textId="6B7FCE19" w:rsidR="00945879" w:rsidRPr="00B77EE9" w:rsidRDefault="00917CC9" w:rsidP="007918A4">
      <w:pPr>
        <w:pStyle w:val="Paragraphedeliste"/>
        <w:numPr>
          <w:ilvl w:val="1"/>
          <w:numId w:val="12"/>
        </w:numPr>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Analyse de l’indicateur</w:t>
      </w:r>
      <w:r w:rsidRPr="00B77EE9">
        <w:rPr>
          <w:rFonts w:ascii="Arial Narrow" w:hAnsi="Arial Narrow" w:cs="Arial"/>
          <w:color w:val="000000" w:themeColor="text1"/>
          <w:sz w:val="25"/>
          <w:szCs w:val="25"/>
        </w:rPr>
        <w:t> :</w:t>
      </w:r>
      <w:r w:rsidR="005460A5" w:rsidRPr="00B77EE9">
        <w:rPr>
          <w:rFonts w:ascii="Arial Narrow" w:hAnsi="Arial Narrow" w:cs="Arial"/>
          <w:color w:val="000000" w:themeColor="text1"/>
          <w:sz w:val="25"/>
          <w:szCs w:val="25"/>
        </w:rPr>
        <w:t xml:space="preserve"> </w:t>
      </w:r>
      <w:r w:rsidR="00EE52B6" w:rsidRPr="00B77EE9">
        <w:rPr>
          <w:rFonts w:ascii="Arial Narrow" w:hAnsi="Arial Narrow" w:cs="Arial"/>
          <w:color w:val="000000" w:themeColor="text1"/>
          <w:sz w:val="25"/>
          <w:szCs w:val="25"/>
        </w:rPr>
        <w:t xml:space="preserve">Cet indicateur mesure annuellement le nombre d’entreprises publiques ayant procédé à la signature d’une lettre de mission entre le Conseil d’Administration et le Directeur Général. </w:t>
      </w:r>
      <w:r w:rsidR="0041418F" w:rsidRPr="00B77EE9">
        <w:rPr>
          <w:rFonts w:ascii="Arial Narrow" w:hAnsi="Arial Narrow" w:cs="Arial"/>
          <w:color w:val="000000" w:themeColor="text1"/>
          <w:sz w:val="25"/>
          <w:szCs w:val="25"/>
        </w:rPr>
        <w:t xml:space="preserve">Cette opération de signature a débuté en 2022. </w:t>
      </w:r>
      <w:r w:rsidR="00EE52B6" w:rsidRPr="00B77EE9">
        <w:rPr>
          <w:rFonts w:ascii="Arial Narrow" w:hAnsi="Arial Narrow" w:cs="Arial"/>
          <w:color w:val="000000" w:themeColor="text1"/>
          <w:sz w:val="25"/>
          <w:szCs w:val="25"/>
        </w:rPr>
        <w:t xml:space="preserve">Au 31 décembre 2024, on dénombre au total trente-cinq (35) </w:t>
      </w:r>
      <w:r w:rsidR="00E550BD" w:rsidRPr="00B77EE9">
        <w:rPr>
          <w:rFonts w:ascii="Arial Narrow" w:hAnsi="Arial Narrow" w:cs="Arial"/>
          <w:color w:val="000000" w:themeColor="text1"/>
          <w:sz w:val="25"/>
          <w:szCs w:val="25"/>
        </w:rPr>
        <w:t>l</w:t>
      </w:r>
      <w:r w:rsidR="00EE52B6" w:rsidRPr="00B77EE9">
        <w:rPr>
          <w:rFonts w:ascii="Arial Narrow" w:hAnsi="Arial Narrow" w:cs="Arial"/>
          <w:color w:val="000000" w:themeColor="text1"/>
          <w:sz w:val="25"/>
          <w:szCs w:val="25"/>
        </w:rPr>
        <w:t>ettres de mission signées et reçues par la DGPE (AGEROUTE, ACI, AGEF, AIGF, ANADER, BHCI, BNETD, BNI, CI-ENERGIES, CI-ENGINEERING, CML, CNRA, GUCE-CI, I2T, INIE, INS-SODE, LBTP, LONACI-SEM, OIC, ONAD, ONEP, PAA, PCI, PETROCI HOLDING, SG PME, SGMT, SIPF, SIVAC, SNDI, SOCITA, SODEFOR, SODEMI, SODEXAM, SOTRA, VERSUS BANK), pour une cible de vingt-six (26)</w:t>
      </w:r>
      <w:r w:rsidR="00E550BD" w:rsidRPr="00B77EE9">
        <w:rPr>
          <w:rFonts w:ascii="Arial Narrow" w:hAnsi="Arial Narrow" w:cs="Arial"/>
          <w:color w:val="000000" w:themeColor="text1"/>
          <w:sz w:val="25"/>
          <w:szCs w:val="25"/>
        </w:rPr>
        <w:t xml:space="preserve">, </w:t>
      </w:r>
      <w:r w:rsidR="00E550BD" w:rsidRPr="00B77EE9">
        <w:rPr>
          <w:rFonts w:ascii="Arial Narrow" w:hAnsi="Arial Narrow"/>
          <w:color w:val="000000" w:themeColor="text1"/>
          <w:sz w:val="25"/>
          <w:szCs w:val="25"/>
        </w:rPr>
        <w:t>soit un écart positif de 9 lettres</w:t>
      </w:r>
      <w:r w:rsidR="00945879" w:rsidRPr="00B77EE9">
        <w:rPr>
          <w:rFonts w:ascii="Arial Narrow" w:hAnsi="Arial Narrow" w:cs="Arial"/>
          <w:color w:val="000000" w:themeColor="text1"/>
          <w:sz w:val="25"/>
          <w:szCs w:val="25"/>
        </w:rPr>
        <w:t>.</w:t>
      </w:r>
    </w:p>
    <w:p w14:paraId="007CE11D" w14:textId="1147D06F" w:rsidR="008E5043" w:rsidRPr="00B77EE9" w:rsidRDefault="00C31E24" w:rsidP="00C854FF">
      <w:pPr>
        <w:pStyle w:val="Paragraphedeliste"/>
        <w:spacing w:before="120" w:after="120"/>
        <w:ind w:left="1440"/>
        <w:contextualSpacing w:val="0"/>
        <w:jc w:val="both"/>
        <w:rPr>
          <w:rFonts w:ascii="Arial Narrow" w:hAnsi="Arial Narrow" w:cs="Arial"/>
          <w:color w:val="000000" w:themeColor="text1"/>
          <w:sz w:val="25"/>
          <w:szCs w:val="25"/>
        </w:rPr>
      </w:pPr>
      <w:r w:rsidRPr="00B77EE9">
        <w:rPr>
          <w:rFonts w:ascii="Arial Narrow" w:hAnsi="Arial Narrow" w:cs="Arial"/>
          <w:color w:val="000000" w:themeColor="text1"/>
          <w:sz w:val="25"/>
          <w:szCs w:val="25"/>
        </w:rPr>
        <w:t>O</w:t>
      </w:r>
      <w:r w:rsidR="00C854FF" w:rsidRPr="00B77EE9">
        <w:rPr>
          <w:rFonts w:ascii="Arial Narrow" w:hAnsi="Arial Narrow" w:cs="Arial"/>
          <w:color w:val="000000" w:themeColor="text1"/>
          <w:sz w:val="25"/>
          <w:szCs w:val="25"/>
        </w:rPr>
        <w:t>n observe une amélioration entre 2022 et 2024</w:t>
      </w:r>
      <w:r w:rsidR="0041418F" w:rsidRPr="00B77EE9">
        <w:rPr>
          <w:rFonts w:ascii="Arial Narrow" w:hAnsi="Arial Narrow" w:cs="Arial"/>
          <w:color w:val="000000" w:themeColor="text1"/>
          <w:sz w:val="25"/>
          <w:szCs w:val="25"/>
        </w:rPr>
        <w:t xml:space="preserve"> passant de 26 à 35 lettres</w:t>
      </w:r>
      <w:r w:rsidR="00C854FF" w:rsidRPr="00B77EE9">
        <w:rPr>
          <w:rFonts w:ascii="Arial Narrow" w:hAnsi="Arial Narrow" w:cs="Arial"/>
          <w:color w:val="000000" w:themeColor="text1"/>
          <w:sz w:val="25"/>
          <w:szCs w:val="25"/>
        </w:rPr>
        <w:t xml:space="preserve">, ce qui montre une consolidation des pratiques de gestion contractuelle. Cette progression est due à une meilleure appropriation des outils de gouvernance par les conseils d’administration et l’encadrement apporté par la DGPE. </w:t>
      </w:r>
      <w:r w:rsidRPr="00B77EE9">
        <w:rPr>
          <w:rFonts w:ascii="Arial Narrow" w:hAnsi="Arial Narrow" w:cs="Arial"/>
          <w:color w:val="000000" w:themeColor="text1"/>
          <w:sz w:val="25"/>
          <w:szCs w:val="25"/>
        </w:rPr>
        <w:t xml:space="preserve">La Direction Générale </w:t>
      </w:r>
      <w:r w:rsidR="00C854FF" w:rsidRPr="00B77EE9">
        <w:rPr>
          <w:rFonts w:ascii="Arial Narrow" w:hAnsi="Arial Narrow" w:cs="Arial"/>
          <w:color w:val="000000" w:themeColor="text1"/>
          <w:sz w:val="25"/>
          <w:szCs w:val="25"/>
        </w:rPr>
        <w:t>veut maintenir cette dynamique en veillant à la mise en œuvre des lettres de mission d’une part et à leur conformité avec les contrats de performance signés d’autre part.</w:t>
      </w:r>
    </w:p>
    <w:p w14:paraId="31B0E1E1" w14:textId="08F3B741" w:rsidR="00917CC9" w:rsidRPr="00B77EE9" w:rsidRDefault="00917CC9" w:rsidP="00917CC9">
      <w:pPr>
        <w:spacing w:before="240" w:after="240"/>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Objectif spécifique 3 : Améliorer le dispositif de contrôle des entreprises publiques</w:t>
      </w:r>
    </w:p>
    <w:p w14:paraId="3AD625DE" w14:textId="77777777" w:rsidR="00557305" w:rsidRPr="00B77EE9" w:rsidRDefault="00557305" w:rsidP="00917CC9">
      <w:pPr>
        <w:spacing w:before="240" w:after="240"/>
        <w:rPr>
          <w:rFonts w:ascii="Arial Narrow" w:hAnsi="Arial Narrow" w:cs="Arial"/>
          <w:b/>
          <w:bCs/>
          <w:color w:val="000000" w:themeColor="text1"/>
          <w:sz w:val="25"/>
          <w:szCs w:val="25"/>
        </w:rPr>
      </w:pPr>
      <w:r w:rsidRPr="00B77EE9">
        <w:rPr>
          <w:rFonts w:ascii="Arial Narrow" w:hAnsi="Arial Narrow" w:cs="Arial"/>
          <w:bCs/>
          <w:color w:val="000000" w:themeColor="text1"/>
          <w:sz w:val="25"/>
          <w:szCs w:val="25"/>
        </w:rPr>
        <w:t xml:space="preserve">Avant 2024, les indicateurs de cet Objectif spécifique étaient regroupés sous le vocable « Taux de réalisation du plan d’audits et de contrôles opérationnels des Entreprises Publiques ». En 2024, dans le but d’assurer </w:t>
      </w:r>
      <w:r w:rsidRPr="00B77EE9">
        <w:rPr>
          <w:rFonts w:ascii="Arial Narrow" w:hAnsi="Arial Narrow" w:cs="Arial"/>
          <w:color w:val="000000" w:themeColor="text1"/>
          <w:sz w:val="25"/>
          <w:szCs w:val="25"/>
        </w:rPr>
        <w:t>un meilleur suivi de cet indicateur, il a été décidé de le scinder en 2 :</w:t>
      </w:r>
      <w:r w:rsidRPr="00B77EE9">
        <w:rPr>
          <w:rFonts w:ascii="Arial Narrow" w:hAnsi="Arial Narrow" w:cs="Arial"/>
          <w:b/>
          <w:bCs/>
          <w:color w:val="000000" w:themeColor="text1"/>
          <w:sz w:val="25"/>
          <w:szCs w:val="25"/>
        </w:rPr>
        <w:t xml:space="preserve">         </w:t>
      </w:r>
    </w:p>
    <w:p w14:paraId="02DF82FD" w14:textId="6DD7C302" w:rsidR="00557305" w:rsidRPr="00B77EE9" w:rsidRDefault="00557305" w:rsidP="00557305">
      <w:pPr>
        <w:pStyle w:val="Paragraphedeliste"/>
        <w:numPr>
          <w:ilvl w:val="0"/>
          <w:numId w:val="38"/>
        </w:numPr>
        <w:spacing w:before="240" w:after="240"/>
        <w:rPr>
          <w:rFonts w:ascii="Arial Narrow" w:hAnsi="Arial Narrow" w:cs="Arial"/>
          <w:color w:val="000000" w:themeColor="text1"/>
          <w:sz w:val="25"/>
          <w:szCs w:val="25"/>
        </w:rPr>
      </w:pPr>
      <w:r w:rsidRPr="00B77EE9">
        <w:rPr>
          <w:rFonts w:ascii="Arial Narrow" w:hAnsi="Arial Narrow" w:cs="Arial"/>
          <w:color w:val="000000" w:themeColor="text1"/>
          <w:sz w:val="25"/>
          <w:szCs w:val="25"/>
        </w:rPr>
        <w:t>Taux de réalisation du plan d’audits des entreprises publiques ;</w:t>
      </w:r>
    </w:p>
    <w:p w14:paraId="4824C4D0" w14:textId="6F9CCF8B" w:rsidR="00557305" w:rsidRPr="00B77EE9" w:rsidRDefault="00557305" w:rsidP="00557305">
      <w:pPr>
        <w:pStyle w:val="Paragraphedeliste"/>
        <w:numPr>
          <w:ilvl w:val="0"/>
          <w:numId w:val="38"/>
        </w:numPr>
        <w:spacing w:before="240" w:after="240"/>
        <w:rPr>
          <w:rFonts w:ascii="Arial Narrow" w:hAnsi="Arial Narrow" w:cs="Arial"/>
          <w:color w:val="000000" w:themeColor="text1"/>
          <w:sz w:val="25"/>
          <w:szCs w:val="25"/>
        </w:rPr>
      </w:pPr>
      <w:r w:rsidRPr="00B77EE9">
        <w:rPr>
          <w:rFonts w:ascii="Arial Narrow" w:hAnsi="Arial Narrow" w:cs="Arial"/>
          <w:color w:val="000000" w:themeColor="text1"/>
          <w:sz w:val="25"/>
          <w:szCs w:val="25"/>
        </w:rPr>
        <w:t>Taux de réalisation du plan de contrôles opérationnels des entreprises publiques.</w:t>
      </w:r>
    </w:p>
    <w:p w14:paraId="25483144" w14:textId="58EA2871" w:rsidR="008D7C3E" w:rsidRPr="00B77EE9" w:rsidRDefault="008D7C3E" w:rsidP="008D7C3E">
      <w:pPr>
        <w:spacing w:before="240" w:after="240"/>
        <w:rPr>
          <w:rFonts w:ascii="Arial Narrow" w:hAnsi="Arial Narrow" w:cs="Arial"/>
          <w:color w:val="000000" w:themeColor="text1"/>
          <w:sz w:val="25"/>
          <w:szCs w:val="25"/>
        </w:rPr>
      </w:pPr>
      <w:r w:rsidRPr="00B77EE9">
        <w:rPr>
          <w:rFonts w:ascii="Arial Narrow" w:hAnsi="Arial Narrow" w:cs="Arial"/>
          <w:color w:val="000000" w:themeColor="text1"/>
          <w:sz w:val="25"/>
          <w:szCs w:val="25"/>
        </w:rPr>
        <w:t>Les chiffres des réalisations de 2021 à 2023 correspondent à la réalisation de l’indicateur « Taux de réalisation du plan d’audits et de contrôles opérationnels des Entreprises Publiques » tiré des RAP 2021, 2022 et 2023.</w:t>
      </w:r>
    </w:p>
    <w:p w14:paraId="2A1E62E0" w14:textId="67A7A913" w:rsidR="00D62E24" w:rsidRPr="00B77EE9" w:rsidRDefault="00D62E24" w:rsidP="008D7C3E">
      <w:pPr>
        <w:spacing w:before="240" w:after="240"/>
        <w:rPr>
          <w:rFonts w:ascii="Arial Narrow" w:hAnsi="Arial Narrow" w:cs="Arial"/>
          <w:color w:val="000000" w:themeColor="text1"/>
          <w:sz w:val="25"/>
          <w:szCs w:val="25"/>
        </w:rPr>
      </w:pPr>
    </w:p>
    <w:p w14:paraId="260E39E9" w14:textId="1E4ED8E3" w:rsidR="00D62E24" w:rsidRPr="00B77EE9" w:rsidRDefault="00D62E24" w:rsidP="008D7C3E">
      <w:pPr>
        <w:spacing w:before="240" w:after="240"/>
        <w:rPr>
          <w:rFonts w:ascii="Arial Narrow" w:hAnsi="Arial Narrow" w:cs="Arial"/>
          <w:color w:val="000000" w:themeColor="text1"/>
          <w:sz w:val="25"/>
          <w:szCs w:val="25"/>
        </w:rPr>
      </w:pPr>
    </w:p>
    <w:p w14:paraId="51E32D78" w14:textId="77777777" w:rsidR="00D62E24" w:rsidRPr="00B77EE9" w:rsidRDefault="00D62E24" w:rsidP="008D7C3E">
      <w:pPr>
        <w:spacing w:before="240" w:after="240"/>
        <w:rPr>
          <w:rFonts w:ascii="Arial Narrow" w:hAnsi="Arial Narrow" w:cs="Arial"/>
          <w:color w:val="000000" w:themeColor="text1"/>
          <w:sz w:val="25"/>
          <w:szCs w:val="25"/>
        </w:rPr>
      </w:pPr>
    </w:p>
    <w:p w14:paraId="668942CE" w14:textId="52EC4AF6" w:rsidR="00406140" w:rsidRPr="00B77EE9" w:rsidRDefault="00917CC9" w:rsidP="009B79E5">
      <w:pPr>
        <w:pStyle w:val="Paragraphedeliste"/>
        <w:numPr>
          <w:ilvl w:val="0"/>
          <w:numId w:val="5"/>
        </w:numPr>
        <w:spacing w:before="240" w:after="240"/>
        <w:ind w:left="714" w:hanging="357"/>
        <w:contextualSpacing w:val="0"/>
        <w:rPr>
          <w:color w:val="000000" w:themeColor="text1"/>
        </w:rPr>
      </w:pPr>
      <w:r w:rsidRPr="00B77EE9">
        <w:rPr>
          <w:rFonts w:ascii="Arial Narrow" w:hAnsi="Arial Narrow" w:cs="Arial"/>
          <w:b/>
          <w:bCs/>
          <w:color w:val="000000" w:themeColor="text1"/>
          <w:sz w:val="25"/>
          <w:szCs w:val="25"/>
        </w:rPr>
        <w:lastRenderedPageBreak/>
        <w:t>Indicateur 3.1 : Taux de réalisation du plan d’audits des entreprises publiques</w:t>
      </w:r>
    </w:p>
    <w:p w14:paraId="4E049FA6" w14:textId="42BD4776" w:rsidR="009B79E5" w:rsidRPr="00B77EE9" w:rsidRDefault="009B79E5" w:rsidP="009B79E5">
      <w:pPr>
        <w:spacing w:before="120" w:after="120"/>
        <w:ind w:left="720"/>
        <w:contextualSpacing/>
        <w:jc w:val="both"/>
        <w:rPr>
          <w:rFonts w:ascii="Arial Narrow" w:hAnsi="Arial Narrow" w:cs="Arial"/>
          <w:b/>
          <w:color w:val="000000" w:themeColor="text1"/>
          <w:sz w:val="25"/>
          <w:szCs w:val="25"/>
        </w:rPr>
      </w:pPr>
      <w:bookmarkStart w:id="148" w:name="_Toc198717464"/>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13</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 Evolution du taux de réalisation du plan d’audits des entreprises publiques de 2021 à 2024</w:t>
      </w:r>
      <w:bookmarkEnd w:id="148"/>
    </w:p>
    <w:p w14:paraId="69E8A3F9" w14:textId="68C2305F" w:rsidR="0082479D" w:rsidRPr="00B77EE9" w:rsidRDefault="0082479D" w:rsidP="00687B00">
      <w:pPr>
        <w:spacing w:before="120" w:after="120"/>
        <w:ind w:left="720"/>
        <w:contextualSpacing/>
        <w:jc w:val="both"/>
        <w:rPr>
          <w:rFonts w:ascii="Arial Narrow" w:hAnsi="Arial Narrow" w:cs="Arial"/>
          <w:b/>
          <w:color w:val="000000" w:themeColor="text1"/>
          <w:sz w:val="25"/>
          <w:szCs w:val="25"/>
        </w:rPr>
      </w:pPr>
    </w:p>
    <w:p w14:paraId="7CC6A06C" w14:textId="4203DE1C" w:rsidR="0082479D" w:rsidRPr="00B77EE9" w:rsidRDefault="0082479D" w:rsidP="0082479D">
      <w:pPr>
        <w:spacing w:before="120" w:after="120"/>
        <w:contextualSpacing/>
        <w:jc w:val="both"/>
        <w:rPr>
          <w:rFonts w:ascii="Arial Narrow" w:hAnsi="Arial Narrow" w:cs="Arial"/>
          <w:b/>
          <w:color w:val="000000" w:themeColor="text1"/>
          <w:sz w:val="25"/>
          <w:szCs w:val="25"/>
        </w:rPr>
      </w:pPr>
      <w:r w:rsidRPr="00B77EE9">
        <w:rPr>
          <w:noProof/>
          <w:color w:val="000000" w:themeColor="text1"/>
          <w:lang w:val="en-US" w:eastAsia="en-US"/>
        </w:rPr>
        <w:drawing>
          <wp:inline distT="0" distB="0" distL="0" distR="0" wp14:anchorId="296CB29D" wp14:editId="02C074E5">
            <wp:extent cx="8724900" cy="2070100"/>
            <wp:effectExtent l="0" t="0" r="0" b="6350"/>
            <wp:docPr id="20" name="Graphique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5D4561B" w14:textId="44BA1CEF" w:rsidR="0063528D" w:rsidRPr="00B77EE9" w:rsidRDefault="00406140" w:rsidP="009F5748">
      <w:pPr>
        <w:spacing w:after="240"/>
        <w:jc w:val="both"/>
        <w:rPr>
          <w:rFonts w:ascii="Arial Narrow" w:hAnsi="Arial Narrow" w:cs="Arial"/>
          <w:b/>
          <w:bCs/>
          <w:color w:val="000000" w:themeColor="text1"/>
          <w:sz w:val="25"/>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2021-2022-2023</w:t>
      </w:r>
      <w:r w:rsidR="009B79E5" w:rsidRPr="00B77EE9">
        <w:rPr>
          <w:rFonts w:ascii="Arial Narrow" w:hAnsi="Arial Narrow" w:cs="Arial"/>
          <w:i/>
          <w:color w:val="000000" w:themeColor="text1"/>
          <w:sz w:val="18"/>
          <w:szCs w:val="25"/>
        </w:rPr>
        <w:t>-2024</w:t>
      </w:r>
    </w:p>
    <w:p w14:paraId="6CA793C1" w14:textId="6F488212" w:rsidR="00BD7807" w:rsidRPr="00B77EE9" w:rsidRDefault="00BD7807"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Définition de l’indicateur : </w:t>
      </w:r>
      <w:r w:rsidR="00FA4B74" w:rsidRPr="00B77EE9">
        <w:rPr>
          <w:rFonts w:ascii="Arial Narrow" w:hAnsi="Arial Narrow" w:cs="Arial"/>
          <w:color w:val="000000" w:themeColor="text1"/>
          <w:sz w:val="24"/>
        </w:rPr>
        <w:t>Cet indicateur traduit la part des Entreprises Publiques sélectionnées dans le plan annuel d’audits et pour lesquelles des missions d’audit ont été effectivement lancé</w:t>
      </w:r>
      <w:r w:rsidR="005C768E" w:rsidRPr="00B77EE9">
        <w:rPr>
          <w:rFonts w:ascii="Arial Narrow" w:hAnsi="Arial Narrow" w:cs="Arial"/>
          <w:color w:val="000000" w:themeColor="text1"/>
          <w:sz w:val="24"/>
        </w:rPr>
        <w:t>e</w:t>
      </w:r>
      <w:r w:rsidR="00FA4B74" w:rsidRPr="00B77EE9">
        <w:rPr>
          <w:rFonts w:ascii="Arial Narrow" w:hAnsi="Arial Narrow" w:cs="Arial"/>
          <w:color w:val="000000" w:themeColor="text1"/>
          <w:sz w:val="24"/>
        </w:rPr>
        <w:t>s au cours de l’année</w:t>
      </w:r>
      <w:r w:rsidRPr="00B77EE9">
        <w:rPr>
          <w:rFonts w:ascii="Arial Narrow" w:hAnsi="Arial Narrow" w:cs="Arial"/>
          <w:b/>
          <w:color w:val="000000" w:themeColor="text1"/>
          <w:sz w:val="25"/>
          <w:szCs w:val="25"/>
        </w:rPr>
        <w:t>.</w:t>
      </w:r>
    </w:p>
    <w:p w14:paraId="5BA2EBAE" w14:textId="787647A6" w:rsidR="00917CC9" w:rsidRPr="00B77EE9" w:rsidRDefault="00917CC9"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Source de données : </w:t>
      </w:r>
      <w:r w:rsidRPr="00B77EE9">
        <w:rPr>
          <w:rFonts w:ascii="Arial Narrow" w:hAnsi="Arial Narrow" w:cs="Arial"/>
          <w:color w:val="000000" w:themeColor="text1"/>
          <w:sz w:val="25"/>
          <w:szCs w:val="25"/>
        </w:rPr>
        <w:t>Rapport d’activités DGPE</w:t>
      </w:r>
    </w:p>
    <w:p w14:paraId="14385DE3" w14:textId="77777777" w:rsidR="00917CC9" w:rsidRPr="00B77EE9" w:rsidRDefault="00917CC9"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Situation de référence : </w:t>
      </w:r>
      <w:r w:rsidRPr="00B77EE9">
        <w:rPr>
          <w:rFonts w:ascii="Arial Narrow" w:hAnsi="Arial Narrow" w:cs="Arial"/>
          <w:color w:val="000000" w:themeColor="text1"/>
          <w:sz w:val="25"/>
          <w:szCs w:val="25"/>
        </w:rPr>
        <w:t>85% en 2022</w:t>
      </w:r>
    </w:p>
    <w:p w14:paraId="5176819D" w14:textId="64835B41" w:rsidR="00917CC9" w:rsidRPr="00B77EE9" w:rsidRDefault="00917CC9"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Mode de calcul : </w:t>
      </w:r>
      <w:r w:rsidRPr="00B77EE9">
        <w:rPr>
          <w:rFonts w:ascii="Arial Narrow" w:hAnsi="Arial Narrow" w:cs="Arial"/>
          <w:color w:val="000000" w:themeColor="text1"/>
          <w:sz w:val="25"/>
          <w:szCs w:val="25"/>
        </w:rPr>
        <w:t xml:space="preserve">(Nombre de missions d’audits </w:t>
      </w:r>
      <w:r w:rsidR="00FA4B74" w:rsidRPr="00B77EE9">
        <w:rPr>
          <w:rFonts w:ascii="Arial Narrow" w:hAnsi="Arial Narrow" w:cs="Arial"/>
          <w:color w:val="000000" w:themeColor="text1"/>
          <w:sz w:val="25"/>
          <w:szCs w:val="25"/>
        </w:rPr>
        <w:t>lancées</w:t>
      </w:r>
      <w:r w:rsidRPr="00B77EE9">
        <w:rPr>
          <w:rFonts w:ascii="Arial Narrow" w:hAnsi="Arial Narrow" w:cs="Arial"/>
          <w:color w:val="000000" w:themeColor="text1"/>
          <w:sz w:val="25"/>
          <w:szCs w:val="25"/>
        </w:rPr>
        <w:t xml:space="preserve"> / Nombre de missions d’audits prévues dans le plan annuel d’audit) x100</w:t>
      </w:r>
      <w:r w:rsidRPr="00B77EE9">
        <w:rPr>
          <w:rFonts w:ascii="Arial Narrow" w:hAnsi="Arial Narrow" w:cs="Arial"/>
          <w:b/>
          <w:color w:val="000000" w:themeColor="text1"/>
          <w:sz w:val="25"/>
          <w:szCs w:val="25"/>
        </w:rPr>
        <w:t xml:space="preserve"> </w:t>
      </w:r>
    </w:p>
    <w:p w14:paraId="4A574E0F" w14:textId="35B6912B" w:rsidR="00917CC9" w:rsidRPr="00B77EE9" w:rsidRDefault="00917CC9"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Valeurs cibles : </w:t>
      </w:r>
      <w:r w:rsidR="00FA4B74" w:rsidRPr="00B77EE9">
        <w:rPr>
          <w:rFonts w:ascii="Arial Narrow" w:hAnsi="Arial Narrow" w:cs="Arial"/>
          <w:color w:val="000000" w:themeColor="text1"/>
          <w:sz w:val="25"/>
          <w:szCs w:val="25"/>
        </w:rPr>
        <w:t>80% en 2024 ; 82% en 2025 et 85% en 2026</w:t>
      </w:r>
    </w:p>
    <w:p w14:paraId="786C63EF" w14:textId="71BDB63E" w:rsidR="0007341A" w:rsidRPr="00B77EE9" w:rsidRDefault="00917CC9" w:rsidP="007918A4">
      <w:pPr>
        <w:pStyle w:val="Paragraphedeliste"/>
        <w:numPr>
          <w:ilvl w:val="1"/>
          <w:numId w:val="12"/>
        </w:numPr>
        <w:spacing w:before="120" w:after="120"/>
        <w:ind w:left="1434" w:hanging="357"/>
        <w:contextualSpacing w:val="0"/>
        <w:jc w:val="both"/>
        <w:rPr>
          <w:rFonts w:ascii="Arial Narrow" w:hAnsi="Arial Narrow" w:cs="Arial"/>
          <w:color w:val="000000" w:themeColor="text1"/>
          <w:sz w:val="25"/>
          <w:szCs w:val="25"/>
        </w:rPr>
      </w:pPr>
      <w:r w:rsidRPr="00B77EE9">
        <w:rPr>
          <w:rFonts w:ascii="Arial Narrow" w:hAnsi="Arial Narrow" w:cs="Arial"/>
          <w:b/>
          <w:color w:val="000000" w:themeColor="text1"/>
          <w:sz w:val="25"/>
          <w:szCs w:val="25"/>
        </w:rPr>
        <w:t>Analyse de l’indicateur</w:t>
      </w:r>
      <w:r w:rsidR="00A91999" w:rsidRPr="00B77EE9">
        <w:rPr>
          <w:rFonts w:ascii="Arial Narrow" w:hAnsi="Arial Narrow" w:cs="Arial"/>
          <w:b/>
          <w:color w:val="000000" w:themeColor="text1"/>
          <w:sz w:val="25"/>
          <w:szCs w:val="25"/>
        </w:rPr>
        <w:t> :</w:t>
      </w:r>
      <w:r w:rsidRPr="00B77EE9">
        <w:rPr>
          <w:rFonts w:ascii="Arial Narrow" w:hAnsi="Arial Narrow" w:cs="Arial"/>
          <w:b/>
          <w:color w:val="000000" w:themeColor="text1"/>
          <w:sz w:val="25"/>
          <w:szCs w:val="25"/>
        </w:rPr>
        <w:t> </w:t>
      </w:r>
      <w:r w:rsidR="00EE52B6" w:rsidRPr="00B77EE9">
        <w:rPr>
          <w:rFonts w:ascii="Arial Narrow" w:hAnsi="Arial Narrow" w:cs="Arial"/>
          <w:color w:val="000000" w:themeColor="text1"/>
          <w:sz w:val="25"/>
          <w:szCs w:val="25"/>
        </w:rPr>
        <w:t xml:space="preserve">Cet indicateur traduit la part des Entreprises Publiques sélectionnées dans le plan annuel d’audits et pour lesquelles des missions d’audit ont été effectivement lancées au cours de l’année. Le plan d’audit 2024 comprend treize (13) entreprises publiques à auditer (ACI, AGEF, AIGF, ANADER, ANAH, CI ENGINEERING, CML, I2T, PCI, RTI, SGMT, SNDI, SNPECI). Au 31 décembre 2024, toutes les missions prévues ont été lancées, </w:t>
      </w:r>
      <w:r w:rsidR="0007341A" w:rsidRPr="00B77EE9">
        <w:rPr>
          <w:rFonts w:ascii="Arial Narrow" w:hAnsi="Arial Narrow" w:cs="Arial"/>
          <w:color w:val="000000" w:themeColor="text1"/>
          <w:sz w:val="25"/>
          <w:szCs w:val="25"/>
        </w:rPr>
        <w:t>ce qui représente un taux de réalisation de 100%, pour une cible de 80</w:t>
      </w:r>
      <w:r w:rsidR="0007341A" w:rsidRPr="00B77EE9">
        <w:rPr>
          <w:rFonts w:ascii="Arial" w:hAnsi="Arial" w:cs="Arial"/>
          <w:color w:val="000000" w:themeColor="text1"/>
          <w:sz w:val="25"/>
          <w:szCs w:val="25"/>
        </w:rPr>
        <w:t> </w:t>
      </w:r>
      <w:r w:rsidR="0007341A" w:rsidRPr="00B77EE9">
        <w:rPr>
          <w:rFonts w:ascii="Arial Narrow" w:hAnsi="Arial Narrow" w:cs="Arial"/>
          <w:color w:val="000000" w:themeColor="text1"/>
          <w:sz w:val="25"/>
          <w:szCs w:val="25"/>
        </w:rPr>
        <w:t>%, soit un exc</w:t>
      </w:r>
      <w:r w:rsidR="0007341A" w:rsidRPr="00B77EE9">
        <w:rPr>
          <w:rFonts w:ascii="Arial Narrow" w:hAnsi="Arial Narrow" w:cs="Arial Narrow"/>
          <w:color w:val="000000" w:themeColor="text1"/>
          <w:sz w:val="25"/>
          <w:szCs w:val="25"/>
        </w:rPr>
        <w:t>é</w:t>
      </w:r>
      <w:r w:rsidR="0007341A" w:rsidRPr="00B77EE9">
        <w:rPr>
          <w:rFonts w:ascii="Arial Narrow" w:hAnsi="Arial Narrow" w:cs="Arial"/>
          <w:color w:val="000000" w:themeColor="text1"/>
          <w:sz w:val="25"/>
          <w:szCs w:val="25"/>
        </w:rPr>
        <w:t>dent de 20 points.</w:t>
      </w:r>
    </w:p>
    <w:p w14:paraId="2B92F430" w14:textId="2917D6FD" w:rsidR="0007341A" w:rsidRPr="00B77EE9" w:rsidRDefault="0007341A" w:rsidP="0007341A">
      <w:pPr>
        <w:pStyle w:val="Paragraphedeliste"/>
        <w:spacing w:before="120" w:after="120"/>
        <w:ind w:left="1434"/>
        <w:contextualSpacing w:val="0"/>
        <w:jc w:val="both"/>
        <w:rPr>
          <w:color w:val="000000" w:themeColor="text1"/>
        </w:rPr>
      </w:pPr>
      <w:r w:rsidRPr="00B77EE9">
        <w:rPr>
          <w:rFonts w:ascii="Arial Narrow" w:hAnsi="Arial Narrow" w:cs="Arial"/>
          <w:color w:val="000000" w:themeColor="text1"/>
          <w:sz w:val="25"/>
          <w:szCs w:val="25"/>
        </w:rPr>
        <w:t xml:space="preserve">Le taux de réalisation était de 100% en 2021, 85% en 2022, puis de 100% en 2023. Nous remarquons une stabilisation du taux de 2023 à 2024, ce qui révèle une constance dans l’exécution des plans d’audit. La bonne performance de 2024 est attribuée à une meilleure planification des audits, en mettant l’accent sur les missions jugées les plus cruciales pour les entreprises concernées. En 2025, la DGPE prévoit de renforcer les compétences des équipes en matière de suivi des missions d’audit </w:t>
      </w:r>
      <w:r w:rsidR="00574161" w:rsidRPr="00B77EE9">
        <w:rPr>
          <w:rFonts w:ascii="Arial Narrow" w:hAnsi="Arial Narrow" w:cs="Arial"/>
          <w:color w:val="000000" w:themeColor="text1"/>
          <w:sz w:val="25"/>
          <w:szCs w:val="25"/>
        </w:rPr>
        <w:t>en vue</w:t>
      </w:r>
      <w:r w:rsidRPr="00B77EE9">
        <w:rPr>
          <w:rFonts w:ascii="Arial Narrow" w:hAnsi="Arial Narrow" w:cs="Arial"/>
          <w:color w:val="000000" w:themeColor="text1"/>
          <w:sz w:val="25"/>
          <w:szCs w:val="25"/>
        </w:rPr>
        <w:t xml:space="preserve"> d’améliorer les délais de produc</w:t>
      </w:r>
      <w:r w:rsidR="00574161" w:rsidRPr="00B77EE9">
        <w:rPr>
          <w:rFonts w:ascii="Arial Narrow" w:hAnsi="Arial Narrow" w:cs="Arial"/>
          <w:color w:val="000000" w:themeColor="text1"/>
          <w:sz w:val="25"/>
          <w:szCs w:val="25"/>
        </w:rPr>
        <w:t>tion des rapports</w:t>
      </w:r>
      <w:r w:rsidRPr="00B77EE9">
        <w:rPr>
          <w:rFonts w:ascii="Arial Narrow" w:hAnsi="Arial Narrow" w:cs="Arial"/>
          <w:color w:val="000000" w:themeColor="text1"/>
          <w:sz w:val="25"/>
          <w:szCs w:val="25"/>
        </w:rPr>
        <w:t xml:space="preserve"> </w:t>
      </w:r>
      <w:r w:rsidR="00574161" w:rsidRPr="00B77EE9">
        <w:rPr>
          <w:rFonts w:ascii="Arial Narrow" w:hAnsi="Arial Narrow" w:cs="Arial"/>
          <w:color w:val="000000" w:themeColor="text1"/>
          <w:sz w:val="25"/>
          <w:szCs w:val="25"/>
        </w:rPr>
        <w:t>et</w:t>
      </w:r>
      <w:r w:rsidRPr="00B77EE9">
        <w:rPr>
          <w:rFonts w:ascii="Arial Narrow" w:hAnsi="Arial Narrow" w:cs="Arial"/>
          <w:color w:val="000000" w:themeColor="text1"/>
          <w:sz w:val="25"/>
          <w:szCs w:val="25"/>
        </w:rPr>
        <w:t xml:space="preserve"> </w:t>
      </w:r>
      <w:r w:rsidR="00574161" w:rsidRPr="00B77EE9">
        <w:rPr>
          <w:rFonts w:ascii="Arial Narrow" w:hAnsi="Arial Narrow" w:cs="Arial"/>
          <w:color w:val="000000" w:themeColor="text1"/>
          <w:sz w:val="25"/>
          <w:szCs w:val="25"/>
        </w:rPr>
        <w:t>optimiser</w:t>
      </w:r>
      <w:r w:rsidRPr="00B77EE9">
        <w:rPr>
          <w:rFonts w:ascii="Arial Narrow" w:hAnsi="Arial Narrow" w:cs="Arial"/>
          <w:color w:val="000000" w:themeColor="text1"/>
          <w:sz w:val="25"/>
          <w:szCs w:val="25"/>
        </w:rPr>
        <w:t xml:space="preserve"> l’impact des résultats.</w:t>
      </w:r>
    </w:p>
    <w:p w14:paraId="5AFDF608" w14:textId="17CBECE4" w:rsidR="00AF77FB" w:rsidRPr="00B77EE9" w:rsidRDefault="00AF77FB" w:rsidP="007918A4">
      <w:pPr>
        <w:pStyle w:val="Paragraphedeliste"/>
        <w:keepNext/>
        <w:numPr>
          <w:ilvl w:val="0"/>
          <w:numId w:val="5"/>
        </w:numPr>
        <w:spacing w:before="240" w:after="240"/>
        <w:ind w:left="567" w:hanging="357"/>
        <w:contextualSpacing w:val="0"/>
        <w:jc w:val="both"/>
        <w:rPr>
          <w:color w:val="000000" w:themeColor="text1"/>
        </w:rPr>
      </w:pPr>
      <w:r w:rsidRPr="00B77EE9">
        <w:rPr>
          <w:rFonts w:ascii="Arial Narrow" w:hAnsi="Arial Narrow" w:cs="Arial"/>
          <w:b/>
          <w:bCs/>
          <w:color w:val="000000" w:themeColor="text1"/>
          <w:sz w:val="25"/>
          <w:szCs w:val="25"/>
        </w:rPr>
        <w:lastRenderedPageBreak/>
        <w:t>Indicateur 3.</w:t>
      </w:r>
      <w:r w:rsidR="00415F6C" w:rsidRPr="00B77EE9">
        <w:rPr>
          <w:rFonts w:ascii="Arial Narrow" w:hAnsi="Arial Narrow" w:cs="Arial"/>
          <w:b/>
          <w:bCs/>
          <w:color w:val="000000" w:themeColor="text1"/>
          <w:sz w:val="25"/>
          <w:szCs w:val="25"/>
        </w:rPr>
        <w:t>2</w:t>
      </w:r>
      <w:r w:rsidRPr="00B77EE9">
        <w:rPr>
          <w:rFonts w:ascii="Arial Narrow" w:hAnsi="Arial Narrow" w:cs="Arial"/>
          <w:b/>
          <w:bCs/>
          <w:color w:val="000000" w:themeColor="text1"/>
          <w:sz w:val="25"/>
          <w:szCs w:val="25"/>
        </w:rPr>
        <w:t xml:space="preserve"> : Taux de réalisation du plan de contrôles opérationnels des entreprises publiques</w:t>
      </w:r>
    </w:p>
    <w:p w14:paraId="054BA3F9" w14:textId="6D4136FB" w:rsidR="009B79E5" w:rsidRPr="00B77EE9" w:rsidRDefault="009B79E5" w:rsidP="009B79E5">
      <w:pPr>
        <w:spacing w:before="120" w:after="120"/>
        <w:ind w:left="720"/>
        <w:contextualSpacing/>
        <w:jc w:val="both"/>
        <w:rPr>
          <w:rFonts w:ascii="Arial Narrow" w:hAnsi="Arial Narrow" w:cs="Arial"/>
          <w:b/>
          <w:color w:val="000000" w:themeColor="text1"/>
          <w:sz w:val="25"/>
          <w:szCs w:val="25"/>
        </w:rPr>
      </w:pPr>
      <w:bookmarkStart w:id="149" w:name="_Toc198717465"/>
      <w:r w:rsidRPr="00B77EE9">
        <w:rPr>
          <w:rFonts w:ascii="Arial Narrow" w:hAnsi="Arial Narrow" w:cs="Arial"/>
          <w:b/>
          <w:color w:val="000000" w:themeColor="text1"/>
          <w:sz w:val="25"/>
          <w:szCs w:val="25"/>
        </w:rPr>
        <w:t xml:space="preserve">Figure </w:t>
      </w:r>
      <w:r w:rsidRPr="00B77EE9">
        <w:rPr>
          <w:rFonts w:ascii="Arial Narrow" w:hAnsi="Arial Narrow" w:cs="Arial"/>
          <w:b/>
          <w:color w:val="000000" w:themeColor="text1"/>
          <w:sz w:val="25"/>
          <w:szCs w:val="25"/>
        </w:rPr>
        <w:fldChar w:fldCharType="begin"/>
      </w:r>
      <w:r w:rsidRPr="00B77EE9">
        <w:rPr>
          <w:rFonts w:ascii="Arial Narrow" w:hAnsi="Arial Narrow" w:cs="Arial"/>
          <w:b/>
          <w:color w:val="000000" w:themeColor="text1"/>
          <w:sz w:val="25"/>
          <w:szCs w:val="25"/>
        </w:rPr>
        <w:instrText xml:space="preserve"> SEQ Figure \* ARABIC </w:instrText>
      </w:r>
      <w:r w:rsidRPr="00B77EE9">
        <w:rPr>
          <w:rFonts w:ascii="Arial Narrow" w:hAnsi="Arial Narrow" w:cs="Arial"/>
          <w:b/>
          <w:color w:val="000000" w:themeColor="text1"/>
          <w:sz w:val="25"/>
          <w:szCs w:val="25"/>
        </w:rPr>
        <w:fldChar w:fldCharType="separate"/>
      </w:r>
      <w:r w:rsidR="00A1738D">
        <w:rPr>
          <w:rFonts w:ascii="Arial Narrow" w:hAnsi="Arial Narrow" w:cs="Arial"/>
          <w:b/>
          <w:noProof/>
          <w:color w:val="000000" w:themeColor="text1"/>
          <w:sz w:val="25"/>
          <w:szCs w:val="25"/>
        </w:rPr>
        <w:t>14</w:t>
      </w:r>
      <w:r w:rsidRPr="00B77EE9">
        <w:rPr>
          <w:rFonts w:ascii="Arial Narrow" w:hAnsi="Arial Narrow" w:cs="Arial"/>
          <w:b/>
          <w:color w:val="000000" w:themeColor="text1"/>
          <w:sz w:val="25"/>
          <w:szCs w:val="25"/>
        </w:rPr>
        <w:fldChar w:fldCharType="end"/>
      </w:r>
      <w:r w:rsidRPr="00B77EE9">
        <w:rPr>
          <w:rFonts w:ascii="Arial Narrow" w:hAnsi="Arial Narrow" w:cs="Arial"/>
          <w:b/>
          <w:color w:val="000000" w:themeColor="text1"/>
          <w:sz w:val="25"/>
          <w:szCs w:val="25"/>
        </w:rPr>
        <w:t xml:space="preserve"> : Evolution du taux de réalisation du plan de contrôles opérationnels des entreprises publiques de 2021 à 2024</w:t>
      </w:r>
      <w:bookmarkEnd w:id="149"/>
    </w:p>
    <w:p w14:paraId="00D33EC2" w14:textId="413AE947" w:rsidR="00AF77FB" w:rsidRPr="00B77EE9" w:rsidRDefault="0082479D" w:rsidP="00AF77FB">
      <w:pPr>
        <w:spacing w:before="240"/>
        <w:jc w:val="both"/>
        <w:rPr>
          <w:rFonts w:ascii="Arial Narrow" w:hAnsi="Arial Narrow" w:cs="Arial"/>
          <w:b/>
          <w:bCs/>
          <w:color w:val="000000" w:themeColor="text1"/>
          <w:sz w:val="25"/>
          <w:szCs w:val="25"/>
        </w:rPr>
      </w:pPr>
      <w:r w:rsidRPr="00B77EE9">
        <w:rPr>
          <w:noProof/>
          <w:color w:val="000000" w:themeColor="text1"/>
          <w:lang w:val="en-US" w:eastAsia="en-US"/>
        </w:rPr>
        <w:drawing>
          <wp:inline distT="0" distB="0" distL="0" distR="0" wp14:anchorId="0C141898" wp14:editId="532A7A7B">
            <wp:extent cx="8618220" cy="2222500"/>
            <wp:effectExtent l="0" t="0" r="11430" b="6350"/>
            <wp:docPr id="23" name="Graphique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31B50AC" w14:textId="5AB0C786" w:rsidR="00AF77FB" w:rsidRPr="00B77EE9" w:rsidRDefault="00AF77FB" w:rsidP="00AF77FB">
      <w:pPr>
        <w:spacing w:after="240"/>
        <w:jc w:val="both"/>
        <w:rPr>
          <w:rFonts w:ascii="Arial Narrow" w:hAnsi="Arial Narrow" w:cs="Arial"/>
          <w:b/>
          <w:bCs/>
          <w:color w:val="000000" w:themeColor="text1"/>
          <w:sz w:val="25"/>
          <w:szCs w:val="25"/>
        </w:rPr>
      </w:pPr>
      <w:r w:rsidRPr="00B77EE9">
        <w:rPr>
          <w:rFonts w:ascii="Arial Narrow" w:hAnsi="Arial Narrow" w:cs="Arial"/>
          <w:i/>
          <w:color w:val="000000" w:themeColor="text1"/>
          <w:sz w:val="18"/>
          <w:szCs w:val="25"/>
          <w:u w:val="single"/>
        </w:rPr>
        <w:t>Source</w:t>
      </w:r>
      <w:r w:rsidRPr="00B77EE9">
        <w:rPr>
          <w:rFonts w:ascii="Arial Narrow" w:hAnsi="Arial Narrow" w:cs="Arial"/>
          <w:i/>
          <w:color w:val="000000" w:themeColor="text1"/>
          <w:sz w:val="18"/>
          <w:szCs w:val="25"/>
        </w:rPr>
        <w:t> : RAP 2021-2022-2023</w:t>
      </w:r>
      <w:r w:rsidR="009B79E5" w:rsidRPr="00B77EE9">
        <w:rPr>
          <w:rFonts w:ascii="Arial Narrow" w:hAnsi="Arial Narrow" w:cs="Arial"/>
          <w:i/>
          <w:color w:val="000000" w:themeColor="text1"/>
          <w:sz w:val="18"/>
          <w:szCs w:val="25"/>
        </w:rPr>
        <w:t>-2024</w:t>
      </w:r>
    </w:p>
    <w:p w14:paraId="09F2B92B" w14:textId="04F0B8CB" w:rsidR="00AF77FB" w:rsidRPr="00B77EE9" w:rsidRDefault="00AF77FB"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Définition de l’indicateur : </w:t>
      </w:r>
      <w:r w:rsidR="00947075" w:rsidRPr="00B77EE9">
        <w:rPr>
          <w:rFonts w:ascii="Arial Narrow" w:hAnsi="Arial Narrow" w:cs="Arial"/>
          <w:color w:val="000000" w:themeColor="text1"/>
          <w:sz w:val="25"/>
          <w:szCs w:val="25"/>
        </w:rPr>
        <w:t>Cet indicateur traduit la part des Entreprises Publiques sélectionnées dans le plan annuel de contrôles opérationnels qui ont fait l’objet de contrôle effectif au cours de l’année</w:t>
      </w:r>
      <w:r w:rsidRPr="00B77EE9">
        <w:rPr>
          <w:rFonts w:ascii="Arial Narrow" w:hAnsi="Arial Narrow" w:cs="Arial"/>
          <w:b/>
          <w:color w:val="000000" w:themeColor="text1"/>
          <w:sz w:val="25"/>
          <w:szCs w:val="25"/>
        </w:rPr>
        <w:t>.</w:t>
      </w:r>
    </w:p>
    <w:p w14:paraId="3FB66E07" w14:textId="77777777" w:rsidR="00AF77FB" w:rsidRPr="00B77EE9" w:rsidRDefault="00AF77FB"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Source de données : </w:t>
      </w:r>
      <w:r w:rsidRPr="00B77EE9">
        <w:rPr>
          <w:rFonts w:ascii="Arial Narrow" w:hAnsi="Arial Narrow" w:cs="Arial"/>
          <w:color w:val="000000" w:themeColor="text1"/>
          <w:sz w:val="25"/>
          <w:szCs w:val="25"/>
        </w:rPr>
        <w:t>Rapport d’activités DGPE</w:t>
      </w:r>
    </w:p>
    <w:p w14:paraId="54A7E05A" w14:textId="77777777" w:rsidR="00AF77FB" w:rsidRPr="00B77EE9" w:rsidRDefault="00AF77FB"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77EE9">
        <w:rPr>
          <w:rFonts w:ascii="Arial Narrow" w:hAnsi="Arial Narrow" w:cs="Arial"/>
          <w:b/>
          <w:color w:val="000000" w:themeColor="text1"/>
          <w:sz w:val="25"/>
          <w:szCs w:val="25"/>
        </w:rPr>
        <w:t xml:space="preserve">Situation de référence : </w:t>
      </w:r>
      <w:r w:rsidRPr="00B77EE9">
        <w:rPr>
          <w:rFonts w:ascii="Arial Narrow" w:hAnsi="Arial Narrow" w:cs="Arial"/>
          <w:color w:val="000000" w:themeColor="text1"/>
          <w:sz w:val="25"/>
          <w:szCs w:val="25"/>
        </w:rPr>
        <w:t>85% en 2022</w:t>
      </w:r>
    </w:p>
    <w:p w14:paraId="4756C66B" w14:textId="202C254E" w:rsidR="00AF77FB" w:rsidRPr="00BB5ECF" w:rsidRDefault="00AF77FB" w:rsidP="007918A4">
      <w:pPr>
        <w:pStyle w:val="Paragraphedeliste"/>
        <w:numPr>
          <w:ilvl w:val="1"/>
          <w:numId w:val="12"/>
        </w:numPr>
        <w:rPr>
          <w:rFonts w:ascii="Arial Narrow" w:hAnsi="Arial Narrow" w:cs="Arial"/>
          <w:color w:val="000000" w:themeColor="text1"/>
          <w:sz w:val="25"/>
          <w:szCs w:val="25"/>
        </w:rPr>
      </w:pPr>
      <w:r w:rsidRPr="00B77EE9">
        <w:rPr>
          <w:rFonts w:ascii="Arial Narrow" w:hAnsi="Arial Narrow" w:cs="Arial"/>
          <w:b/>
          <w:color w:val="000000" w:themeColor="text1"/>
          <w:sz w:val="25"/>
          <w:szCs w:val="25"/>
        </w:rPr>
        <w:t xml:space="preserve">Mode de calcul : </w:t>
      </w:r>
      <w:r w:rsidR="00032DCC" w:rsidRPr="00B77EE9">
        <w:rPr>
          <w:rFonts w:ascii="Arial Narrow" w:hAnsi="Arial Narrow" w:cs="Arial"/>
          <w:color w:val="000000" w:themeColor="text1"/>
          <w:sz w:val="25"/>
          <w:szCs w:val="25"/>
        </w:rPr>
        <w:t>(Nombre de missions de contrôles réalisées / Nombre de contrôles opérationnels prévues</w:t>
      </w:r>
      <w:r w:rsidR="00032DCC" w:rsidRPr="00BB5ECF">
        <w:rPr>
          <w:rFonts w:ascii="Arial Narrow" w:hAnsi="Arial Narrow" w:cs="Arial"/>
          <w:color w:val="000000" w:themeColor="text1"/>
          <w:sz w:val="25"/>
          <w:szCs w:val="25"/>
        </w:rPr>
        <w:t xml:space="preserve"> dans le plan annuel de contrôle des entreprises publiques) x100 </w:t>
      </w:r>
    </w:p>
    <w:p w14:paraId="6706DC06" w14:textId="1C5CE8A5" w:rsidR="00AF77FB" w:rsidRPr="00BB5ECF" w:rsidRDefault="00AF77FB" w:rsidP="007918A4">
      <w:pPr>
        <w:pStyle w:val="Paragraphedeliste"/>
        <w:numPr>
          <w:ilvl w:val="1"/>
          <w:numId w:val="12"/>
        </w:numPr>
        <w:spacing w:before="120" w:after="120"/>
        <w:jc w:val="both"/>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 xml:space="preserve">Valeurs cibles : </w:t>
      </w:r>
      <w:r w:rsidR="00032DCC" w:rsidRPr="00BB5ECF">
        <w:rPr>
          <w:rFonts w:ascii="Arial Narrow" w:hAnsi="Arial Narrow" w:cs="Arial"/>
          <w:color w:val="000000" w:themeColor="text1"/>
          <w:sz w:val="25"/>
          <w:szCs w:val="25"/>
        </w:rPr>
        <w:t>80% en 2024 ; 85% en 2025 et 90% en 2026</w:t>
      </w:r>
    </w:p>
    <w:p w14:paraId="02B21341" w14:textId="409B92B9" w:rsidR="00947075" w:rsidRPr="00BB5ECF" w:rsidRDefault="00AF77FB" w:rsidP="007918A4">
      <w:pPr>
        <w:pStyle w:val="Paragraphedeliste"/>
        <w:numPr>
          <w:ilvl w:val="1"/>
          <w:numId w:val="12"/>
        </w:numPr>
        <w:rPr>
          <w:rFonts w:ascii="Arial Narrow" w:hAnsi="Arial Narrow" w:cs="Arial"/>
          <w:color w:val="000000" w:themeColor="text1"/>
          <w:sz w:val="25"/>
          <w:szCs w:val="25"/>
        </w:rPr>
      </w:pPr>
      <w:r w:rsidRPr="00BB5ECF">
        <w:rPr>
          <w:rFonts w:ascii="Arial Narrow" w:hAnsi="Arial Narrow" w:cs="Arial"/>
          <w:b/>
          <w:color w:val="000000" w:themeColor="text1"/>
          <w:sz w:val="25"/>
          <w:szCs w:val="25"/>
        </w:rPr>
        <w:t xml:space="preserve">Analyse de l’indicateur : </w:t>
      </w:r>
      <w:r w:rsidR="00EE52B6" w:rsidRPr="00BB5ECF">
        <w:rPr>
          <w:rFonts w:ascii="Arial Narrow" w:hAnsi="Arial Narrow" w:cs="Arial"/>
          <w:color w:val="000000" w:themeColor="text1"/>
          <w:sz w:val="25"/>
          <w:szCs w:val="25"/>
        </w:rPr>
        <w:t xml:space="preserve">Cet indicateur traduit la part des Entreprises Publiques sélectionnées dans le plan annuel de contrôles opérationnels qui ont fait l’objet de contrôle effectif au cours de l’année. Le plan de contrôles opérationnels comprend cinq (5) entreprises soumises au contrôle en 2024 (CNRA, GUCE, INIE, PETROCI, SOGEDI). A la date du 31 décembre 2024, les cinq (5) contrôles prévus dans les sociétés inscrites </w:t>
      </w:r>
      <w:r w:rsidR="00176158" w:rsidRPr="00BB5ECF">
        <w:rPr>
          <w:rFonts w:ascii="Arial Narrow" w:hAnsi="Arial Narrow" w:cs="Arial"/>
          <w:color w:val="000000" w:themeColor="text1"/>
          <w:sz w:val="25"/>
          <w:szCs w:val="25"/>
        </w:rPr>
        <w:t>dans</w:t>
      </w:r>
      <w:r w:rsidR="00EE52B6" w:rsidRPr="00BB5ECF">
        <w:rPr>
          <w:rFonts w:ascii="Arial Narrow" w:hAnsi="Arial Narrow" w:cs="Arial"/>
          <w:color w:val="000000" w:themeColor="text1"/>
          <w:sz w:val="25"/>
          <w:szCs w:val="25"/>
        </w:rPr>
        <w:t xml:space="preserve"> le plan de contrôle de l’année ont été réalisés, </w:t>
      </w:r>
      <w:r w:rsidR="00574161" w:rsidRPr="00BB5ECF">
        <w:rPr>
          <w:rFonts w:ascii="Arial Narrow" w:hAnsi="Arial Narrow" w:cs="Arial"/>
          <w:color w:val="000000" w:themeColor="text1"/>
          <w:sz w:val="25"/>
          <w:szCs w:val="25"/>
        </w:rPr>
        <w:t>représentant un taux de réalisation de 100%, pour une cible de 80</w:t>
      </w:r>
      <w:r w:rsidR="00574161" w:rsidRPr="00BB5ECF">
        <w:rPr>
          <w:rFonts w:ascii="Arial" w:hAnsi="Arial" w:cs="Arial"/>
          <w:color w:val="000000" w:themeColor="text1"/>
          <w:sz w:val="25"/>
          <w:szCs w:val="25"/>
        </w:rPr>
        <w:t> </w:t>
      </w:r>
      <w:r w:rsidR="00574161" w:rsidRPr="00BB5ECF">
        <w:rPr>
          <w:rFonts w:ascii="Arial Narrow" w:hAnsi="Arial Narrow" w:cs="Arial"/>
          <w:color w:val="000000" w:themeColor="text1"/>
          <w:sz w:val="25"/>
          <w:szCs w:val="25"/>
        </w:rPr>
        <w:t>%, soit un exc</w:t>
      </w:r>
      <w:r w:rsidR="00574161" w:rsidRPr="00BB5ECF">
        <w:rPr>
          <w:rFonts w:ascii="Arial Narrow" w:hAnsi="Arial Narrow" w:cs="Arial Narrow"/>
          <w:color w:val="000000" w:themeColor="text1"/>
          <w:sz w:val="25"/>
          <w:szCs w:val="25"/>
        </w:rPr>
        <w:t>é</w:t>
      </w:r>
      <w:r w:rsidR="00574161" w:rsidRPr="00BB5ECF">
        <w:rPr>
          <w:rFonts w:ascii="Arial Narrow" w:hAnsi="Arial Narrow" w:cs="Arial"/>
          <w:color w:val="000000" w:themeColor="text1"/>
          <w:sz w:val="25"/>
          <w:szCs w:val="25"/>
        </w:rPr>
        <w:t>dent de 20 points.</w:t>
      </w:r>
    </w:p>
    <w:p w14:paraId="26DBB981" w14:textId="5264DE85" w:rsidR="00574161" w:rsidRPr="00BB5ECF" w:rsidRDefault="00574161" w:rsidP="00574161">
      <w:pPr>
        <w:pStyle w:val="Paragraphedeliste"/>
        <w:spacing w:before="120" w:after="120"/>
        <w:ind w:left="1440"/>
        <w:contextualSpacing w:val="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Les résultats de cet indicateur ont connu une amélioration progressive au cours des années précédentes, passant de 85% en </w:t>
      </w:r>
      <w:r w:rsidR="00176158" w:rsidRPr="00BB5ECF">
        <w:rPr>
          <w:rFonts w:ascii="Arial Narrow" w:hAnsi="Arial Narrow" w:cs="Arial"/>
          <w:color w:val="000000" w:themeColor="text1"/>
          <w:sz w:val="25"/>
          <w:szCs w:val="25"/>
        </w:rPr>
        <w:t>2022 à</w:t>
      </w:r>
      <w:r w:rsidRPr="00BB5ECF">
        <w:rPr>
          <w:rFonts w:ascii="Arial Narrow" w:hAnsi="Arial Narrow" w:cs="Arial"/>
          <w:color w:val="000000" w:themeColor="text1"/>
          <w:sz w:val="25"/>
          <w:szCs w:val="25"/>
        </w:rPr>
        <w:t xml:space="preserve"> 100% en 2024, grâce à la mise en œuvre d'un système de suivi et d'évaluation du plan de contrôles opérationnels des </w:t>
      </w:r>
      <w:r w:rsidR="00D207AD" w:rsidRPr="00BB5ECF">
        <w:rPr>
          <w:rFonts w:ascii="Arial Narrow" w:hAnsi="Arial Narrow" w:cs="Arial"/>
          <w:color w:val="000000" w:themeColor="text1"/>
          <w:sz w:val="25"/>
          <w:szCs w:val="25"/>
        </w:rPr>
        <w:t>E</w:t>
      </w:r>
      <w:r w:rsidRPr="00BB5ECF">
        <w:rPr>
          <w:rFonts w:ascii="Arial Narrow" w:hAnsi="Arial Narrow" w:cs="Arial"/>
          <w:color w:val="000000" w:themeColor="text1"/>
          <w:sz w:val="25"/>
          <w:szCs w:val="25"/>
        </w:rPr>
        <w:t>ntreprises publiques. Bien que le taux de réalisation soit de 100%, il est important de s’assurer que les recommandations des opérations de contrôles réalisés soient suivies de manière rigoureuse par les différents acteurs (DGPE et Entreprises publiques).</w:t>
      </w:r>
    </w:p>
    <w:p w14:paraId="4D03D81C" w14:textId="5EC2BC6F" w:rsidR="00544FE3" w:rsidRPr="00BB5ECF" w:rsidRDefault="00544FE3" w:rsidP="007918A4">
      <w:pPr>
        <w:pStyle w:val="Titre2"/>
        <w:numPr>
          <w:ilvl w:val="0"/>
          <w:numId w:val="4"/>
        </w:numPr>
        <w:spacing w:before="240" w:after="120" w:line="240" w:lineRule="auto"/>
        <w:ind w:left="1066" w:hanging="357"/>
        <w:rPr>
          <w:rFonts w:ascii="Arial Narrow" w:hAnsi="Arial Narrow" w:cs="Arial"/>
          <w:b/>
          <w:color w:val="000000" w:themeColor="text1"/>
          <w:sz w:val="25"/>
          <w:szCs w:val="25"/>
        </w:rPr>
      </w:pPr>
      <w:bookmarkStart w:id="150" w:name="_Toc198135440"/>
      <w:r w:rsidRPr="00BB5ECF">
        <w:rPr>
          <w:rFonts w:ascii="Arial Narrow" w:hAnsi="Arial Narrow" w:cs="Arial"/>
          <w:b/>
          <w:color w:val="000000" w:themeColor="text1"/>
          <w:sz w:val="25"/>
          <w:szCs w:val="25"/>
        </w:rPr>
        <w:lastRenderedPageBreak/>
        <w:t>PERSPECTIVES</w:t>
      </w:r>
      <w:bookmarkEnd w:id="150"/>
    </w:p>
    <w:p w14:paraId="4B0D3987" w14:textId="5ACCC0F9" w:rsidR="00544FE3" w:rsidRPr="00BB5ECF" w:rsidRDefault="00544FE3" w:rsidP="00544FE3">
      <w:pPr>
        <w:pStyle w:val="Paragraphedeliste"/>
        <w:spacing w:before="120" w:after="120"/>
        <w:ind w:left="993"/>
        <w:jc w:val="both"/>
        <w:rPr>
          <w:rFonts w:ascii="Arial Narrow" w:hAnsi="Arial Narrow" w:cs="Arial"/>
          <w:color w:val="000000" w:themeColor="text1"/>
          <w:sz w:val="2"/>
          <w:szCs w:val="26"/>
        </w:rPr>
      </w:pPr>
    </w:p>
    <w:p w14:paraId="7E72C1AC" w14:textId="267F002C" w:rsidR="00280238" w:rsidRPr="00BB5ECF" w:rsidRDefault="00280238" w:rsidP="00280238">
      <w:pPr>
        <w:pStyle w:val="Titre3"/>
        <w:spacing w:before="120" w:after="120" w:line="240" w:lineRule="auto"/>
        <w:ind w:firstLine="709"/>
        <w:rPr>
          <w:rFonts w:ascii="Arial Narrow" w:hAnsi="Arial Narrow" w:cs="Arial"/>
          <w:b/>
          <w:color w:val="000000" w:themeColor="text1"/>
          <w:sz w:val="25"/>
          <w:szCs w:val="25"/>
        </w:rPr>
      </w:pPr>
      <w:r w:rsidRPr="00BB5ECF">
        <w:rPr>
          <w:rFonts w:ascii="Arial Narrow" w:hAnsi="Arial Narrow" w:cs="Arial"/>
          <w:b/>
          <w:color w:val="000000" w:themeColor="text1"/>
          <w:sz w:val="25"/>
          <w:szCs w:val="25"/>
        </w:rPr>
        <w:t>IV1. Leçons apprises</w:t>
      </w:r>
      <w:bookmarkEnd w:id="141"/>
      <w:r w:rsidRPr="00BB5ECF">
        <w:rPr>
          <w:rFonts w:ascii="Arial Narrow" w:hAnsi="Arial Narrow" w:cs="Arial"/>
          <w:b/>
          <w:color w:val="000000" w:themeColor="text1"/>
          <w:sz w:val="25"/>
          <w:szCs w:val="25"/>
        </w:rPr>
        <w:t xml:space="preserve"> </w:t>
      </w:r>
    </w:p>
    <w:p w14:paraId="4A437C6B" w14:textId="5DC1BA61" w:rsidR="00A973E1" w:rsidRPr="00BB5ECF" w:rsidRDefault="00A973E1" w:rsidP="007918A4">
      <w:pPr>
        <w:pStyle w:val="Paragraphedeliste"/>
        <w:numPr>
          <w:ilvl w:val="0"/>
          <w:numId w:val="27"/>
        </w:numPr>
        <w:spacing w:before="120" w:after="120"/>
        <w:ind w:left="2127"/>
        <w:jc w:val="both"/>
        <w:rPr>
          <w:rFonts w:ascii="Arial Narrow" w:hAnsi="Arial Narrow" w:cs="Arial"/>
          <w:b/>
          <w:color w:val="000000" w:themeColor="text1"/>
          <w:sz w:val="25"/>
          <w:szCs w:val="25"/>
        </w:rPr>
      </w:pPr>
      <w:r w:rsidRPr="00BB5ECF">
        <w:rPr>
          <w:rFonts w:ascii="Arial Narrow" w:eastAsiaTheme="minorHAnsi" w:hAnsi="Arial Narrow" w:cs="ArialNarrow"/>
          <w:b/>
          <w:color w:val="000000" w:themeColor="text1"/>
          <w:sz w:val="25"/>
          <w:szCs w:val="25"/>
          <w:lang w:eastAsia="en-US"/>
        </w:rPr>
        <w:t>Points positifs tirés de l’exercice</w:t>
      </w:r>
    </w:p>
    <w:p w14:paraId="6C17F141" w14:textId="108A537E" w:rsidR="0082479D" w:rsidRPr="00BB5ECF" w:rsidRDefault="0082479D" w:rsidP="0082479D">
      <w:pPr>
        <w:spacing w:before="120" w:after="120"/>
        <w:jc w:val="both"/>
        <w:rPr>
          <w:rFonts w:ascii="Arial Narrow" w:hAnsi="Arial Narrow" w:cs="Arial"/>
          <w:b/>
          <w:color w:val="000000" w:themeColor="text1"/>
          <w:sz w:val="25"/>
          <w:szCs w:val="25"/>
        </w:rPr>
      </w:pPr>
      <w:r w:rsidRPr="00BB5ECF">
        <w:rPr>
          <w:rFonts w:ascii="Arial Narrow" w:hAnsi="Arial Narrow"/>
          <w:color w:val="000000" w:themeColor="text1"/>
          <w:sz w:val="25"/>
          <w:szCs w:val="25"/>
        </w:rPr>
        <w:t xml:space="preserve">Les points positifs tirés de l’exercice 2024 sont : </w:t>
      </w:r>
    </w:p>
    <w:p w14:paraId="503F188B" w14:textId="6417A982" w:rsidR="0082479D" w:rsidRPr="00BB5ECF" w:rsidRDefault="0082479D" w:rsidP="0082479D">
      <w:pPr>
        <w:pStyle w:val="Paragraphedeliste"/>
        <w:numPr>
          <w:ilvl w:val="0"/>
          <w:numId w:val="41"/>
        </w:numPr>
        <w:spacing w:before="120" w:after="120"/>
        <w:contextualSpacing w:val="0"/>
        <w:jc w:val="both"/>
        <w:rPr>
          <w:rFonts w:ascii="Arial Narrow" w:hAnsi="Arial Narrow"/>
          <w:color w:val="000000" w:themeColor="text1"/>
          <w:sz w:val="25"/>
          <w:szCs w:val="25"/>
          <w:lang w:eastAsia="en-US"/>
        </w:rPr>
      </w:pPr>
      <w:proofErr w:type="gramStart"/>
      <w:r w:rsidRPr="00BB5ECF">
        <w:rPr>
          <w:rStyle w:val="lev"/>
          <w:rFonts w:ascii="Arial Narrow" w:hAnsi="Arial Narrow"/>
          <w:color w:val="000000" w:themeColor="text1"/>
          <w:sz w:val="25"/>
          <w:szCs w:val="25"/>
        </w:rPr>
        <w:t>le</w:t>
      </w:r>
      <w:proofErr w:type="gramEnd"/>
      <w:r w:rsidRPr="00BB5ECF">
        <w:rPr>
          <w:rStyle w:val="lev"/>
          <w:rFonts w:ascii="Arial Narrow" w:hAnsi="Arial Narrow"/>
          <w:color w:val="000000" w:themeColor="text1"/>
          <w:sz w:val="25"/>
          <w:szCs w:val="25"/>
        </w:rPr>
        <w:t xml:space="preserve"> renforcement de la gouvernance et de la coordination</w:t>
      </w:r>
      <w:r w:rsidRPr="00BB5ECF">
        <w:rPr>
          <w:rFonts w:ascii="Arial Narrow" w:hAnsi="Arial Narrow"/>
          <w:color w:val="000000" w:themeColor="text1"/>
          <w:sz w:val="25"/>
          <w:szCs w:val="25"/>
        </w:rPr>
        <w:t xml:space="preserve"> : L’amélioration de la coordination interinstitutionnelle, la clarification des procédures de contrôle et la gestion proactive des dirigeants renforcent la cohérence et l’efficacité de la gestion du portefeuille de l’État.</w:t>
      </w:r>
    </w:p>
    <w:p w14:paraId="1F9D6A15" w14:textId="69AAB9FD" w:rsidR="0082479D" w:rsidRPr="00BB5ECF" w:rsidRDefault="0082479D" w:rsidP="0082479D">
      <w:pPr>
        <w:pStyle w:val="Paragraphedeliste"/>
        <w:numPr>
          <w:ilvl w:val="0"/>
          <w:numId w:val="41"/>
        </w:numPr>
        <w:spacing w:before="120" w:after="120"/>
        <w:contextualSpacing w:val="0"/>
        <w:jc w:val="both"/>
        <w:rPr>
          <w:rFonts w:ascii="Arial Narrow" w:hAnsi="Arial Narrow"/>
          <w:color w:val="000000" w:themeColor="text1"/>
          <w:sz w:val="25"/>
          <w:szCs w:val="25"/>
        </w:rPr>
      </w:pPr>
      <w:proofErr w:type="gramStart"/>
      <w:r w:rsidRPr="00BB5ECF">
        <w:rPr>
          <w:rStyle w:val="lev"/>
          <w:rFonts w:ascii="Arial Narrow" w:hAnsi="Arial Narrow"/>
          <w:color w:val="000000" w:themeColor="text1"/>
          <w:sz w:val="25"/>
          <w:szCs w:val="25"/>
        </w:rPr>
        <w:t>la</w:t>
      </w:r>
      <w:proofErr w:type="gramEnd"/>
      <w:r w:rsidRPr="00BB5ECF">
        <w:rPr>
          <w:rStyle w:val="lev"/>
          <w:rFonts w:ascii="Arial Narrow" w:hAnsi="Arial Narrow"/>
          <w:color w:val="000000" w:themeColor="text1"/>
          <w:sz w:val="25"/>
          <w:szCs w:val="25"/>
        </w:rPr>
        <w:t xml:space="preserve"> promotion de la performance et de la bonne gouvernance</w:t>
      </w:r>
      <w:r w:rsidRPr="00BB5ECF">
        <w:rPr>
          <w:rFonts w:ascii="Arial Narrow" w:hAnsi="Arial Narrow"/>
          <w:color w:val="000000" w:themeColor="text1"/>
          <w:sz w:val="25"/>
          <w:szCs w:val="25"/>
        </w:rPr>
        <w:t xml:space="preserve"> : L’évaluation régulière des dirigeants, la valorisation de la performance par des prix d’excellence et la diffusion d’une culture de résultats sont des leviers pour améliorer la performance globale des entreprises publiques.</w:t>
      </w:r>
    </w:p>
    <w:p w14:paraId="74FB7C72" w14:textId="12FAF813" w:rsidR="0082479D" w:rsidRPr="00BB5ECF" w:rsidRDefault="0082479D" w:rsidP="0082479D">
      <w:pPr>
        <w:pStyle w:val="Paragraphedeliste"/>
        <w:numPr>
          <w:ilvl w:val="0"/>
          <w:numId w:val="41"/>
        </w:numPr>
        <w:spacing w:before="120" w:after="120"/>
        <w:contextualSpacing w:val="0"/>
        <w:jc w:val="both"/>
        <w:rPr>
          <w:rFonts w:ascii="Arial Narrow" w:hAnsi="Arial Narrow"/>
          <w:color w:val="000000" w:themeColor="text1"/>
          <w:sz w:val="25"/>
          <w:szCs w:val="25"/>
        </w:rPr>
      </w:pPr>
      <w:proofErr w:type="gramStart"/>
      <w:r w:rsidRPr="00BB5ECF">
        <w:rPr>
          <w:rStyle w:val="lev"/>
          <w:rFonts w:ascii="Arial Narrow" w:hAnsi="Arial Narrow"/>
          <w:color w:val="000000" w:themeColor="text1"/>
          <w:sz w:val="25"/>
          <w:szCs w:val="25"/>
        </w:rPr>
        <w:t>l’accompagnement</w:t>
      </w:r>
      <w:proofErr w:type="gramEnd"/>
      <w:r w:rsidRPr="00BB5ECF">
        <w:rPr>
          <w:rStyle w:val="lev"/>
          <w:rFonts w:ascii="Arial Narrow" w:hAnsi="Arial Narrow"/>
          <w:color w:val="000000" w:themeColor="text1"/>
          <w:sz w:val="25"/>
          <w:szCs w:val="25"/>
        </w:rPr>
        <w:t xml:space="preserve"> des acteurs</w:t>
      </w:r>
      <w:r w:rsidRPr="00BB5ECF">
        <w:rPr>
          <w:rFonts w:ascii="Arial Narrow" w:hAnsi="Arial Narrow"/>
          <w:color w:val="000000" w:themeColor="text1"/>
          <w:sz w:val="25"/>
          <w:szCs w:val="25"/>
        </w:rPr>
        <w:t xml:space="preserve"> : La formation continue des dirigeants et la sensibilisation aux nouveaux textes et réformes juridiques assurent une meilleure appropriation des réformes et une gestion plus professionnelle.</w:t>
      </w:r>
    </w:p>
    <w:p w14:paraId="6EE212EE" w14:textId="76BF2E22" w:rsidR="0082479D" w:rsidRPr="00BB5ECF" w:rsidRDefault="0082479D" w:rsidP="0082479D">
      <w:pPr>
        <w:pStyle w:val="Paragraphedeliste"/>
        <w:numPr>
          <w:ilvl w:val="0"/>
          <w:numId w:val="41"/>
        </w:numPr>
        <w:spacing w:before="120" w:after="120"/>
        <w:contextualSpacing w:val="0"/>
        <w:jc w:val="both"/>
        <w:rPr>
          <w:rFonts w:ascii="Arial Narrow" w:hAnsi="Arial Narrow"/>
          <w:color w:val="000000" w:themeColor="text1"/>
          <w:sz w:val="25"/>
          <w:szCs w:val="25"/>
        </w:rPr>
      </w:pPr>
      <w:proofErr w:type="gramStart"/>
      <w:r w:rsidRPr="00BB5ECF">
        <w:rPr>
          <w:rStyle w:val="lev"/>
          <w:rFonts w:ascii="Arial Narrow" w:hAnsi="Arial Narrow"/>
          <w:color w:val="000000" w:themeColor="text1"/>
          <w:sz w:val="25"/>
          <w:szCs w:val="25"/>
        </w:rPr>
        <w:t>la</w:t>
      </w:r>
      <w:proofErr w:type="gramEnd"/>
      <w:r w:rsidRPr="00BB5ECF">
        <w:rPr>
          <w:rStyle w:val="lev"/>
          <w:rFonts w:ascii="Arial Narrow" w:hAnsi="Arial Narrow"/>
          <w:color w:val="000000" w:themeColor="text1"/>
          <w:sz w:val="25"/>
          <w:szCs w:val="25"/>
        </w:rPr>
        <w:t xml:space="preserve"> maîtrise des risques et gestion budgétaire rigoureuse</w:t>
      </w:r>
      <w:r w:rsidRPr="00BB5ECF">
        <w:rPr>
          <w:rFonts w:ascii="Arial Narrow" w:hAnsi="Arial Narrow"/>
          <w:color w:val="000000" w:themeColor="text1"/>
          <w:sz w:val="25"/>
          <w:szCs w:val="25"/>
        </w:rPr>
        <w:t xml:space="preserve"> : La gestion des risques budgétaires, le contrôle interne renforcé, ainsi que la limitation de l’impact des dépenses de restructuration assurent une meilleure soutenabilité des finances des entreprises publiques.</w:t>
      </w:r>
    </w:p>
    <w:p w14:paraId="71FD157E" w14:textId="1D745A23" w:rsidR="0082479D" w:rsidRPr="00BB5ECF" w:rsidRDefault="0082479D" w:rsidP="0082479D">
      <w:pPr>
        <w:pStyle w:val="Paragraphedeliste"/>
        <w:numPr>
          <w:ilvl w:val="0"/>
          <w:numId w:val="41"/>
        </w:numPr>
        <w:spacing w:before="120" w:after="120"/>
        <w:contextualSpacing w:val="0"/>
        <w:jc w:val="both"/>
        <w:rPr>
          <w:rFonts w:ascii="Arial Narrow" w:hAnsi="Arial Narrow"/>
          <w:color w:val="000000" w:themeColor="text1"/>
          <w:sz w:val="25"/>
          <w:szCs w:val="25"/>
        </w:rPr>
      </w:pPr>
      <w:proofErr w:type="gramStart"/>
      <w:r w:rsidRPr="00BB5ECF">
        <w:rPr>
          <w:rStyle w:val="lev"/>
          <w:rFonts w:ascii="Arial Narrow" w:hAnsi="Arial Narrow"/>
          <w:color w:val="000000" w:themeColor="text1"/>
          <w:sz w:val="25"/>
          <w:szCs w:val="25"/>
        </w:rPr>
        <w:t>la</w:t>
      </w:r>
      <w:proofErr w:type="gramEnd"/>
      <w:r w:rsidRPr="00BB5ECF">
        <w:rPr>
          <w:rStyle w:val="lev"/>
          <w:rFonts w:ascii="Arial Narrow" w:hAnsi="Arial Narrow"/>
          <w:color w:val="000000" w:themeColor="text1"/>
          <w:sz w:val="25"/>
          <w:szCs w:val="25"/>
        </w:rPr>
        <w:t xml:space="preserve"> modernisation et digitalisation des processus</w:t>
      </w:r>
      <w:r w:rsidRPr="00BB5ECF">
        <w:rPr>
          <w:rFonts w:ascii="Arial Narrow" w:hAnsi="Arial Narrow"/>
          <w:color w:val="000000" w:themeColor="text1"/>
          <w:sz w:val="25"/>
          <w:szCs w:val="25"/>
        </w:rPr>
        <w:t xml:space="preserve"> : La dématérialisation des échanges et le recours aux outils numériques permettent de moderniser l’administration, d’améliorer la transparence et de gagner en efficacité dans la gestion des entreprises publiques.</w:t>
      </w:r>
    </w:p>
    <w:p w14:paraId="2569F94D" w14:textId="36ED5296" w:rsidR="00A973E1" w:rsidRPr="00BB5ECF" w:rsidRDefault="00A973E1" w:rsidP="007918A4">
      <w:pPr>
        <w:pStyle w:val="Paragraphedeliste"/>
        <w:numPr>
          <w:ilvl w:val="0"/>
          <w:numId w:val="27"/>
        </w:numPr>
        <w:spacing w:before="120" w:after="120"/>
        <w:ind w:left="2127"/>
        <w:jc w:val="both"/>
        <w:rPr>
          <w:rFonts w:ascii="Arial Narrow" w:eastAsiaTheme="minorHAnsi" w:hAnsi="Arial Narrow" w:cs="ArialNarrow"/>
          <w:b/>
          <w:color w:val="000000" w:themeColor="text1"/>
          <w:sz w:val="25"/>
          <w:szCs w:val="25"/>
          <w:lang w:eastAsia="en-US"/>
        </w:rPr>
      </w:pPr>
      <w:r w:rsidRPr="00BB5ECF">
        <w:rPr>
          <w:rFonts w:ascii="Arial Narrow" w:eastAsiaTheme="minorHAnsi" w:hAnsi="Arial Narrow" w:cs="ArialNarrow"/>
          <w:b/>
          <w:color w:val="000000" w:themeColor="text1"/>
          <w:sz w:val="25"/>
          <w:szCs w:val="25"/>
          <w:lang w:eastAsia="en-US"/>
        </w:rPr>
        <w:t>Difficultés rencontrées</w:t>
      </w:r>
      <w:r w:rsidRPr="00BB5ECF">
        <w:rPr>
          <w:rFonts w:ascii="Arial Narrow" w:eastAsiaTheme="minorHAnsi" w:hAnsi="Arial Narrow" w:cs="ArialNarrow"/>
          <w:b/>
          <w:color w:val="000000" w:themeColor="text1"/>
          <w:sz w:val="25"/>
          <w:szCs w:val="25"/>
          <w:lang w:eastAsia="en-US"/>
        </w:rPr>
        <w:tab/>
      </w:r>
    </w:p>
    <w:p w14:paraId="29E4C1D8" w14:textId="77777777" w:rsidR="00A973E1" w:rsidRPr="00BB5ECF" w:rsidRDefault="00A973E1" w:rsidP="00A973E1">
      <w:pPr>
        <w:contextualSpacing/>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Les difficultés rencontrées sont :</w:t>
      </w:r>
    </w:p>
    <w:p w14:paraId="47ED4725" w14:textId="77777777" w:rsidR="00A973E1" w:rsidRPr="00BB5ECF" w:rsidRDefault="00A973E1" w:rsidP="007918A4">
      <w:pPr>
        <w:numPr>
          <w:ilvl w:val="0"/>
          <w:numId w:val="26"/>
        </w:numPr>
        <w:spacing w:line="276" w:lineRule="auto"/>
        <w:contextualSpacing/>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w:t>
      </w:r>
      <w:proofErr w:type="gramEnd"/>
      <w:r w:rsidRPr="00BB5ECF">
        <w:rPr>
          <w:rFonts w:ascii="Arial Narrow" w:hAnsi="Arial Narrow" w:cs="Arial"/>
          <w:color w:val="000000" w:themeColor="text1"/>
          <w:sz w:val="25"/>
          <w:szCs w:val="25"/>
        </w:rPr>
        <w:t xml:space="preserve"> faible connaissance du nouveau cadre juridique du Portefeuille de l’Etat par l’ensemble des acteurs ; </w:t>
      </w:r>
    </w:p>
    <w:p w14:paraId="74CF41D0" w14:textId="77777777" w:rsidR="00A973E1" w:rsidRPr="00BB5ECF" w:rsidRDefault="00A973E1" w:rsidP="007918A4">
      <w:pPr>
        <w:numPr>
          <w:ilvl w:val="0"/>
          <w:numId w:val="26"/>
        </w:numPr>
        <w:spacing w:line="276" w:lineRule="auto"/>
        <w:contextualSpacing/>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l’insuffisance</w:t>
      </w:r>
      <w:proofErr w:type="gramEnd"/>
      <w:r w:rsidRPr="00BB5ECF">
        <w:rPr>
          <w:rFonts w:ascii="Arial Narrow" w:hAnsi="Arial Narrow" w:cs="Arial"/>
          <w:color w:val="000000" w:themeColor="text1"/>
          <w:sz w:val="25"/>
          <w:szCs w:val="25"/>
        </w:rPr>
        <w:t xml:space="preserve"> du dispositif de coordination des tutelles techniques et financières ;</w:t>
      </w:r>
    </w:p>
    <w:p w14:paraId="4E1CAD91" w14:textId="77777777" w:rsidR="00A973E1" w:rsidRPr="00BB5ECF" w:rsidRDefault="00A973E1" w:rsidP="007918A4">
      <w:pPr>
        <w:numPr>
          <w:ilvl w:val="0"/>
          <w:numId w:val="26"/>
        </w:numPr>
        <w:spacing w:line="276" w:lineRule="auto"/>
        <w:contextualSpacing/>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l’insuffisance</w:t>
      </w:r>
      <w:proofErr w:type="gramEnd"/>
      <w:r w:rsidRPr="00BB5ECF">
        <w:rPr>
          <w:rFonts w:ascii="Arial Narrow" w:hAnsi="Arial Narrow" w:cs="Arial"/>
          <w:color w:val="000000" w:themeColor="text1"/>
          <w:sz w:val="25"/>
          <w:szCs w:val="25"/>
        </w:rPr>
        <w:t xml:space="preserve"> de clarification des procédures de suivi et de gestion des participations indirectes de l’Etat ;</w:t>
      </w:r>
    </w:p>
    <w:p w14:paraId="3D3B67D2" w14:textId="77777777" w:rsidR="00A973E1" w:rsidRPr="00BB5ECF" w:rsidRDefault="00A973E1" w:rsidP="007918A4">
      <w:pPr>
        <w:numPr>
          <w:ilvl w:val="0"/>
          <w:numId w:val="26"/>
        </w:numPr>
        <w:spacing w:after="240" w:line="276" w:lineRule="auto"/>
        <w:contextualSpacing/>
        <w:jc w:val="both"/>
        <w:rPr>
          <w:rFonts w:ascii="Arial Narrow" w:hAnsi="Arial Narrow" w:cs="Arial"/>
          <w:color w:val="000000" w:themeColor="text1"/>
          <w:sz w:val="25"/>
          <w:szCs w:val="25"/>
        </w:rPr>
      </w:pPr>
      <w:proofErr w:type="gramStart"/>
      <w:r w:rsidRPr="00BB5ECF">
        <w:rPr>
          <w:rFonts w:ascii="Arial Narrow" w:hAnsi="Arial Narrow" w:cs="Arial"/>
          <w:color w:val="000000" w:themeColor="text1"/>
          <w:sz w:val="25"/>
          <w:szCs w:val="25"/>
        </w:rPr>
        <w:t>l’absence</w:t>
      </w:r>
      <w:proofErr w:type="gramEnd"/>
      <w:r w:rsidRPr="00BB5ECF">
        <w:rPr>
          <w:rFonts w:ascii="Arial Narrow" w:hAnsi="Arial Narrow" w:cs="Arial"/>
          <w:color w:val="000000" w:themeColor="text1"/>
          <w:sz w:val="25"/>
          <w:szCs w:val="25"/>
        </w:rPr>
        <w:t xml:space="preserve"> d’un système d’information adapté aux missions nouvelles de la DGPE ainsi qu’aux nouveaux processus de pilotage du Portefeuille de l’Etat.</w:t>
      </w:r>
    </w:p>
    <w:p w14:paraId="189E7C39" w14:textId="77777777" w:rsidR="00280238" w:rsidRPr="00BB5ECF" w:rsidRDefault="00280238" w:rsidP="00280238">
      <w:pPr>
        <w:tabs>
          <w:tab w:val="left" w:pos="4067"/>
        </w:tabs>
        <w:spacing w:before="120" w:after="120"/>
        <w:jc w:val="both"/>
        <w:rPr>
          <w:rFonts w:ascii="Arial Narrow" w:hAnsi="Arial Narrow" w:cs="Arial"/>
          <w:color w:val="000000" w:themeColor="text1"/>
          <w:sz w:val="2"/>
          <w:szCs w:val="25"/>
        </w:rPr>
      </w:pPr>
    </w:p>
    <w:p w14:paraId="131042B1" w14:textId="77777777" w:rsidR="00280238" w:rsidRPr="00BB5ECF" w:rsidRDefault="00280238" w:rsidP="00280238">
      <w:pPr>
        <w:pStyle w:val="Titre3"/>
        <w:spacing w:before="120" w:after="120" w:line="240" w:lineRule="auto"/>
        <w:ind w:firstLine="709"/>
        <w:rPr>
          <w:rFonts w:ascii="Arial Narrow" w:hAnsi="Arial Narrow" w:cs="Arial"/>
          <w:b/>
          <w:color w:val="000000" w:themeColor="text1"/>
          <w:sz w:val="25"/>
          <w:szCs w:val="25"/>
        </w:rPr>
      </w:pPr>
      <w:bookmarkStart w:id="151" w:name="_Toc129619597"/>
      <w:r w:rsidRPr="00BB5ECF">
        <w:rPr>
          <w:rFonts w:ascii="Arial Narrow" w:hAnsi="Arial Narrow" w:cs="Arial"/>
          <w:b/>
          <w:color w:val="000000" w:themeColor="text1"/>
          <w:sz w:val="25"/>
          <w:szCs w:val="25"/>
        </w:rPr>
        <w:t>IV.2. Recommandations</w:t>
      </w:r>
      <w:bookmarkEnd w:id="151"/>
      <w:r w:rsidRPr="00BB5ECF">
        <w:rPr>
          <w:rFonts w:ascii="Arial Narrow" w:hAnsi="Arial Narrow" w:cs="Arial"/>
          <w:b/>
          <w:color w:val="000000" w:themeColor="text1"/>
          <w:sz w:val="25"/>
          <w:szCs w:val="25"/>
        </w:rPr>
        <w:t xml:space="preserve"> </w:t>
      </w:r>
    </w:p>
    <w:p w14:paraId="71DB4BAD" w14:textId="77777777" w:rsidR="00280238" w:rsidRPr="00BB5ECF" w:rsidRDefault="00280238" w:rsidP="00280238">
      <w:pPr>
        <w:spacing w:before="120" w:after="120"/>
        <w:jc w:val="both"/>
        <w:rPr>
          <w:rFonts w:ascii="Arial Narrow" w:hAnsi="Arial Narrow" w:cs="Arial"/>
          <w:color w:val="000000" w:themeColor="text1"/>
          <w:sz w:val="2"/>
          <w:szCs w:val="12"/>
        </w:rPr>
      </w:pPr>
    </w:p>
    <w:p w14:paraId="0CB80B1E" w14:textId="77777777" w:rsidR="00004F21" w:rsidRPr="00BB5ECF" w:rsidRDefault="00004F21" w:rsidP="00D62E24">
      <w:pPr>
        <w:spacing w:before="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Au regard des difficultés rencontrées, les mesures suivantes devront permettre l’amélioration de la gestion du Programme.</w:t>
      </w:r>
      <w:bookmarkStart w:id="152" w:name="_Toc129619598"/>
      <w:bookmarkStart w:id="153" w:name="_Toc158275388"/>
    </w:p>
    <w:p w14:paraId="115FEACA" w14:textId="3A0373F8" w:rsidR="00004F21" w:rsidRPr="00BB5ECF" w:rsidRDefault="00A973E1" w:rsidP="00D62E24">
      <w:pPr>
        <w:pStyle w:val="Paragraphedeliste"/>
        <w:numPr>
          <w:ilvl w:val="0"/>
          <w:numId w:val="26"/>
        </w:numPr>
        <w:spacing w:before="120"/>
        <w:jc w:val="both"/>
        <w:rPr>
          <w:rFonts w:ascii="Arial Narrow" w:hAnsi="Arial Narrow" w:cs="Arial"/>
          <w:color w:val="000000" w:themeColor="text1"/>
          <w:sz w:val="24"/>
        </w:rPr>
      </w:pPr>
      <w:proofErr w:type="gramStart"/>
      <w:r w:rsidRPr="00BB5ECF">
        <w:rPr>
          <w:rFonts w:ascii="Arial Narrow" w:hAnsi="Arial Narrow" w:cs="Arial"/>
          <w:color w:val="000000" w:themeColor="text1"/>
          <w:sz w:val="24"/>
        </w:rPr>
        <w:t>la</w:t>
      </w:r>
      <w:proofErr w:type="gramEnd"/>
      <w:r w:rsidRPr="00BB5ECF">
        <w:rPr>
          <w:rFonts w:ascii="Arial Narrow" w:hAnsi="Arial Narrow" w:cs="Arial"/>
          <w:color w:val="000000" w:themeColor="text1"/>
          <w:sz w:val="24"/>
        </w:rPr>
        <w:t xml:space="preserve"> poursuite de la formation et la sensibilisation sur le cadre juridique du Portefeuille de l'État</w:t>
      </w:r>
      <w:r w:rsidR="00004F21" w:rsidRPr="00BB5ECF">
        <w:rPr>
          <w:rFonts w:ascii="Arial Narrow" w:hAnsi="Arial Narrow" w:cs="Arial"/>
          <w:color w:val="000000" w:themeColor="text1"/>
          <w:sz w:val="24"/>
        </w:rPr>
        <w:t> ;</w:t>
      </w:r>
    </w:p>
    <w:p w14:paraId="21EF7BB0" w14:textId="4F27BBF6" w:rsidR="00A973E1" w:rsidRPr="00BB5ECF" w:rsidRDefault="00A973E1" w:rsidP="00D62E24">
      <w:pPr>
        <w:numPr>
          <w:ilvl w:val="0"/>
          <w:numId w:val="26"/>
        </w:numPr>
        <w:spacing w:line="276" w:lineRule="auto"/>
        <w:contextualSpacing/>
        <w:jc w:val="both"/>
        <w:rPr>
          <w:rFonts w:ascii="Arial Narrow" w:hAnsi="Arial Narrow" w:cs="Arial"/>
          <w:color w:val="000000" w:themeColor="text1"/>
          <w:szCs w:val="20"/>
        </w:rPr>
      </w:pPr>
      <w:proofErr w:type="gramStart"/>
      <w:r w:rsidRPr="00BB5ECF">
        <w:rPr>
          <w:rFonts w:ascii="Arial Narrow" w:hAnsi="Arial Narrow" w:cs="Arial"/>
          <w:color w:val="000000" w:themeColor="text1"/>
          <w:szCs w:val="20"/>
        </w:rPr>
        <w:t>l’amélioration</w:t>
      </w:r>
      <w:proofErr w:type="gramEnd"/>
      <w:r w:rsidRPr="00BB5ECF">
        <w:rPr>
          <w:rFonts w:ascii="Arial Narrow" w:hAnsi="Arial Narrow" w:cs="Arial"/>
          <w:color w:val="000000" w:themeColor="text1"/>
          <w:szCs w:val="20"/>
        </w:rPr>
        <w:t xml:space="preserve"> de la coordination entre les tutelles techniques et financières</w:t>
      </w:r>
      <w:r w:rsidR="00004F21" w:rsidRPr="00BB5ECF">
        <w:rPr>
          <w:rFonts w:ascii="Arial Narrow" w:hAnsi="Arial Narrow" w:cs="Arial"/>
          <w:color w:val="000000" w:themeColor="text1"/>
          <w:szCs w:val="20"/>
        </w:rPr>
        <w:t> ;</w:t>
      </w:r>
    </w:p>
    <w:p w14:paraId="7B68C5DB" w14:textId="5CF997A6" w:rsidR="00A973E1" w:rsidRPr="00BB5ECF" w:rsidRDefault="00A973E1" w:rsidP="00D62E24">
      <w:pPr>
        <w:numPr>
          <w:ilvl w:val="0"/>
          <w:numId w:val="26"/>
        </w:numPr>
        <w:spacing w:line="276" w:lineRule="auto"/>
        <w:contextualSpacing/>
        <w:jc w:val="both"/>
        <w:rPr>
          <w:rFonts w:ascii="Arial Narrow" w:hAnsi="Arial Narrow" w:cs="Arial"/>
          <w:color w:val="000000" w:themeColor="text1"/>
          <w:szCs w:val="20"/>
        </w:rPr>
      </w:pPr>
      <w:proofErr w:type="gramStart"/>
      <w:r w:rsidRPr="00BB5ECF">
        <w:rPr>
          <w:rFonts w:ascii="Arial Narrow" w:hAnsi="Arial Narrow" w:cs="Arial"/>
          <w:color w:val="000000" w:themeColor="text1"/>
          <w:szCs w:val="20"/>
        </w:rPr>
        <w:t>la</w:t>
      </w:r>
      <w:proofErr w:type="gramEnd"/>
      <w:r w:rsidRPr="00BB5ECF">
        <w:rPr>
          <w:rFonts w:ascii="Arial Narrow" w:hAnsi="Arial Narrow" w:cs="Arial"/>
          <w:color w:val="000000" w:themeColor="text1"/>
          <w:szCs w:val="20"/>
        </w:rPr>
        <w:t xml:space="preserve"> vulgarisation des procédures de suivi et de gestion des participations indirectes de l’État</w:t>
      </w:r>
      <w:r w:rsidR="00004F21" w:rsidRPr="00BB5ECF">
        <w:rPr>
          <w:rFonts w:ascii="Arial Narrow" w:hAnsi="Arial Narrow" w:cs="Arial"/>
          <w:color w:val="000000" w:themeColor="text1"/>
          <w:szCs w:val="20"/>
        </w:rPr>
        <w:t> ;</w:t>
      </w:r>
    </w:p>
    <w:p w14:paraId="3D5A54E7" w14:textId="483B12B1" w:rsidR="00A973E1" w:rsidRPr="00BB5ECF" w:rsidRDefault="00A973E1" w:rsidP="00D62E24">
      <w:pPr>
        <w:numPr>
          <w:ilvl w:val="0"/>
          <w:numId w:val="26"/>
        </w:numPr>
        <w:spacing w:line="276" w:lineRule="auto"/>
        <w:contextualSpacing/>
        <w:jc w:val="both"/>
        <w:rPr>
          <w:rFonts w:ascii="Arial Narrow" w:hAnsi="Arial Narrow" w:cs="Arial"/>
          <w:b/>
          <w:color w:val="000000" w:themeColor="text1"/>
          <w:sz w:val="25"/>
          <w:szCs w:val="25"/>
        </w:rPr>
      </w:pPr>
      <w:proofErr w:type="gramStart"/>
      <w:r w:rsidRPr="00BB5ECF">
        <w:rPr>
          <w:rFonts w:ascii="Arial Narrow" w:hAnsi="Arial Narrow" w:cs="Arial"/>
          <w:color w:val="000000" w:themeColor="text1"/>
          <w:szCs w:val="20"/>
        </w:rPr>
        <w:t>la</w:t>
      </w:r>
      <w:proofErr w:type="gramEnd"/>
      <w:r w:rsidRPr="00BB5ECF">
        <w:rPr>
          <w:rFonts w:ascii="Arial Narrow" w:hAnsi="Arial Narrow" w:cs="Arial"/>
          <w:color w:val="000000" w:themeColor="text1"/>
          <w:szCs w:val="20"/>
        </w:rPr>
        <w:t xml:space="preserve"> renforcement du système d'information adapté aux</w:t>
      </w:r>
      <w:r w:rsidRPr="00BB5ECF">
        <w:rPr>
          <w:rFonts w:ascii="Arial Narrow" w:hAnsi="Arial Narrow" w:cs="Arial"/>
          <w:color w:val="000000" w:themeColor="text1"/>
          <w:sz w:val="25"/>
          <w:szCs w:val="25"/>
        </w:rPr>
        <w:t xml:space="preserve"> nouvelles missions et processus de pilotage</w:t>
      </w:r>
      <w:r w:rsidR="00004F21" w:rsidRPr="00BB5ECF">
        <w:rPr>
          <w:rFonts w:ascii="Arial Narrow" w:hAnsi="Arial Narrow" w:cs="Arial"/>
          <w:color w:val="000000" w:themeColor="text1"/>
          <w:sz w:val="25"/>
          <w:szCs w:val="25"/>
        </w:rPr>
        <w:t>.</w:t>
      </w:r>
    </w:p>
    <w:p w14:paraId="6D08870A" w14:textId="17694A76" w:rsidR="00280238" w:rsidRPr="00BB5ECF" w:rsidRDefault="00280238" w:rsidP="009F5748">
      <w:pPr>
        <w:pStyle w:val="Titre2"/>
        <w:spacing w:before="240" w:after="120" w:line="240" w:lineRule="auto"/>
        <w:rPr>
          <w:rFonts w:ascii="Arial Narrow" w:hAnsi="Arial Narrow" w:cs="Arial"/>
          <w:b/>
          <w:color w:val="000000" w:themeColor="text1"/>
          <w:sz w:val="25"/>
          <w:szCs w:val="25"/>
        </w:rPr>
      </w:pPr>
      <w:bookmarkStart w:id="154" w:name="_Toc198135441"/>
      <w:r w:rsidRPr="00BB5ECF">
        <w:rPr>
          <w:rFonts w:ascii="Arial Narrow" w:hAnsi="Arial Narrow" w:cs="Arial"/>
          <w:b/>
          <w:color w:val="000000" w:themeColor="text1"/>
          <w:sz w:val="25"/>
          <w:szCs w:val="25"/>
        </w:rPr>
        <w:lastRenderedPageBreak/>
        <w:t>CONCLUSION</w:t>
      </w:r>
      <w:bookmarkEnd w:id="152"/>
      <w:bookmarkEnd w:id="154"/>
      <w:r w:rsidRPr="00BB5ECF">
        <w:rPr>
          <w:rFonts w:ascii="Arial Narrow" w:hAnsi="Arial Narrow" w:cs="Arial"/>
          <w:b/>
          <w:color w:val="000000" w:themeColor="text1"/>
          <w:sz w:val="25"/>
          <w:szCs w:val="25"/>
        </w:rPr>
        <w:t xml:space="preserve"> </w:t>
      </w:r>
      <w:bookmarkEnd w:id="153"/>
    </w:p>
    <w:p w14:paraId="1491A6E7" w14:textId="428F6AED" w:rsidR="00816F26" w:rsidRPr="00BB5ECF" w:rsidRDefault="00816F26" w:rsidP="00816F26">
      <w:pPr>
        <w:spacing w:before="120" w:after="120"/>
        <w:jc w:val="both"/>
        <w:rPr>
          <w:rFonts w:ascii="Arial Narrow" w:hAnsi="Arial Narrow" w:cs="Arial"/>
          <w:bCs/>
          <w:color w:val="000000" w:themeColor="text1"/>
          <w:sz w:val="25"/>
          <w:szCs w:val="25"/>
        </w:rPr>
      </w:pPr>
      <w:r w:rsidRPr="00BB5ECF">
        <w:rPr>
          <w:rFonts w:ascii="Arial Narrow" w:hAnsi="Arial Narrow" w:cs="Arial"/>
          <w:bCs/>
          <w:color w:val="000000" w:themeColor="text1"/>
          <w:sz w:val="25"/>
          <w:szCs w:val="25"/>
        </w:rPr>
        <w:t>En définitive, l'exercice 2024 du Programme « Portefeuille de l'État » s’est distingué par une gestion rigoureuse et des résultats globalement positifs</w:t>
      </w:r>
      <w:r w:rsidR="009E6032" w:rsidRPr="00BB5ECF">
        <w:rPr>
          <w:rFonts w:ascii="Arial Narrow" w:hAnsi="Arial Narrow" w:cs="Arial"/>
          <w:bCs/>
          <w:color w:val="000000" w:themeColor="text1"/>
          <w:sz w:val="25"/>
          <w:szCs w:val="25"/>
        </w:rPr>
        <w:t xml:space="preserve"> </w:t>
      </w:r>
      <w:r w:rsidRPr="00BB5ECF">
        <w:rPr>
          <w:rFonts w:ascii="Arial Narrow" w:hAnsi="Arial Narrow" w:cs="Arial"/>
          <w:bCs/>
          <w:color w:val="000000" w:themeColor="text1"/>
          <w:sz w:val="25"/>
          <w:szCs w:val="25"/>
        </w:rPr>
        <w:t xml:space="preserve">tant </w:t>
      </w:r>
      <w:r w:rsidR="009E6032" w:rsidRPr="00BB5ECF">
        <w:rPr>
          <w:rFonts w:ascii="Arial Narrow" w:hAnsi="Arial Narrow" w:cs="Arial"/>
          <w:bCs/>
          <w:color w:val="000000" w:themeColor="text1"/>
          <w:sz w:val="25"/>
          <w:szCs w:val="25"/>
        </w:rPr>
        <w:t>au</w:t>
      </w:r>
      <w:r w:rsidRPr="00BB5ECF">
        <w:rPr>
          <w:rFonts w:ascii="Arial Narrow" w:hAnsi="Arial Narrow" w:cs="Arial"/>
          <w:bCs/>
          <w:color w:val="000000" w:themeColor="text1"/>
          <w:sz w:val="25"/>
          <w:szCs w:val="25"/>
        </w:rPr>
        <w:t xml:space="preserve"> niveau de l’exécution budgétaire que sur le plan opérationnel. La réalisation budgétaire, avec un taux de 98,81%, a montré une utilisation rigoureuse des ressources, et l’exécution complète des crédits d’investissement, notamment pour la construction du siège de la DGPE</w:t>
      </w:r>
      <w:r w:rsidR="009E6032" w:rsidRPr="00BB5ECF">
        <w:rPr>
          <w:rFonts w:ascii="Arial Narrow" w:hAnsi="Arial Narrow" w:cs="Arial"/>
          <w:bCs/>
          <w:color w:val="000000" w:themeColor="text1"/>
          <w:sz w:val="25"/>
          <w:szCs w:val="25"/>
        </w:rPr>
        <w:t>.</w:t>
      </w:r>
    </w:p>
    <w:p w14:paraId="32BCB859" w14:textId="7AF806DA" w:rsidR="00816F26" w:rsidRPr="00BB5ECF" w:rsidRDefault="00816F26" w:rsidP="00816F26">
      <w:pPr>
        <w:spacing w:before="120" w:after="120"/>
        <w:jc w:val="both"/>
        <w:rPr>
          <w:rFonts w:ascii="Arial Narrow" w:hAnsi="Arial Narrow" w:cs="Arial"/>
          <w:bCs/>
          <w:color w:val="000000" w:themeColor="text1"/>
          <w:sz w:val="25"/>
          <w:szCs w:val="25"/>
        </w:rPr>
      </w:pPr>
      <w:r w:rsidRPr="00BB5ECF">
        <w:rPr>
          <w:rFonts w:ascii="Arial Narrow" w:hAnsi="Arial Narrow" w:cs="Arial"/>
          <w:bCs/>
          <w:color w:val="000000" w:themeColor="text1"/>
          <w:sz w:val="25"/>
          <w:szCs w:val="25"/>
        </w:rPr>
        <w:t>Les indicateurs de performance ont largement dépassé les objectifs prévus, avec une réalisation du Plan d’Actions Stratégiques à 96 %, un doublement du nombre de contrats de performance signés, ainsi qu’une réalisation complète du plan audits et contrôles opérationnels. Ces résultats mettent en lumière l'engagement de la DGPE à renforcer la transparence et la gouvernance des entreprises publiques.</w:t>
      </w:r>
    </w:p>
    <w:p w14:paraId="62FC06B6" w14:textId="77777777" w:rsidR="00D62E24" w:rsidRDefault="00816F26" w:rsidP="001E6FFC">
      <w:pPr>
        <w:spacing w:before="120" w:after="120"/>
        <w:jc w:val="both"/>
        <w:rPr>
          <w:rFonts w:ascii="Arial Narrow" w:hAnsi="Arial Narrow" w:cs="Arial"/>
          <w:bCs/>
          <w:color w:val="000000" w:themeColor="text1"/>
          <w:sz w:val="25"/>
          <w:szCs w:val="25"/>
        </w:rPr>
        <w:sectPr w:rsidR="00D62E24" w:rsidSect="001424C9">
          <w:footerReference w:type="default" r:id="rId29"/>
          <w:pgSz w:w="15840" w:h="12240" w:orient="landscape"/>
          <w:pgMar w:top="1134" w:right="1134" w:bottom="1134" w:left="1134" w:header="720" w:footer="680" w:gutter="0"/>
          <w:cols w:space="720"/>
          <w:docGrid w:linePitch="360"/>
        </w:sectPr>
      </w:pPr>
      <w:r w:rsidRPr="00BB5ECF">
        <w:rPr>
          <w:rFonts w:ascii="Arial Narrow" w:hAnsi="Arial Narrow" w:cs="Arial"/>
          <w:bCs/>
          <w:color w:val="000000" w:themeColor="text1"/>
          <w:sz w:val="25"/>
          <w:szCs w:val="25"/>
        </w:rPr>
        <w:t>Enfin, les perspectives pour 2025 sont prometteuses, avec des actions ciblées pour maintenir un haut niveau de réalisation budgétaire, consolider les activités du PAS</w:t>
      </w:r>
      <w:r w:rsidR="00FE0FEF" w:rsidRPr="00BB5ECF">
        <w:rPr>
          <w:rFonts w:ascii="Arial Narrow" w:hAnsi="Arial Narrow" w:cs="Arial"/>
          <w:bCs/>
          <w:color w:val="000000" w:themeColor="text1"/>
          <w:sz w:val="25"/>
          <w:szCs w:val="25"/>
        </w:rPr>
        <w:t xml:space="preserve"> </w:t>
      </w:r>
      <w:r w:rsidRPr="00BB5ECF">
        <w:rPr>
          <w:rFonts w:ascii="Arial Narrow" w:hAnsi="Arial Narrow" w:cs="Arial"/>
          <w:bCs/>
          <w:color w:val="000000" w:themeColor="text1"/>
          <w:sz w:val="25"/>
          <w:szCs w:val="25"/>
        </w:rPr>
        <w:t>et généraliser les contrats de performance au sein du portefeuille public. Ces éléments placent la DGPE comme un acteur clé dans la modernisation de l’action publique.</w:t>
      </w:r>
    </w:p>
    <w:p w14:paraId="7AB54C6D" w14:textId="2DE66ABE" w:rsidR="001E6FFC" w:rsidRDefault="00D62E24" w:rsidP="001E6FFC">
      <w:pPr>
        <w:spacing w:before="120" w:after="120"/>
        <w:jc w:val="both"/>
        <w:rPr>
          <w:color w:val="000000" w:themeColor="text1"/>
        </w:rPr>
      </w:pPr>
      <w:r w:rsidRPr="00BB5ECF">
        <w:rPr>
          <w:rFonts w:ascii="Arial Narrow" w:hAnsi="Arial Narrow" w:cs="Arial"/>
          <w:bCs/>
          <w:noProof/>
          <w:color w:val="000000" w:themeColor="text1"/>
          <w:sz w:val="25"/>
          <w:szCs w:val="25"/>
          <w:lang w:val="en-US" w:eastAsia="en-US"/>
        </w:rPr>
        <w:lastRenderedPageBreak/>
        <mc:AlternateContent>
          <mc:Choice Requires="wps">
            <w:drawing>
              <wp:anchor distT="0" distB="0" distL="114300" distR="114300" simplePos="0" relativeHeight="251740160" behindDoc="0" locked="0" layoutInCell="1" allowOverlap="1" wp14:anchorId="5867C22C" wp14:editId="3BC5D0A7">
                <wp:simplePos x="0" y="0"/>
                <wp:positionH relativeFrom="margin">
                  <wp:posOffset>-307340</wp:posOffset>
                </wp:positionH>
                <wp:positionV relativeFrom="paragraph">
                  <wp:posOffset>120650</wp:posOffset>
                </wp:positionV>
                <wp:extent cx="9248043" cy="6089650"/>
                <wp:effectExtent l="19050" t="19050" r="10795" b="25400"/>
                <wp:wrapNone/>
                <wp:docPr id="24" name="Rectangle 24"/>
                <wp:cNvGraphicFramePr/>
                <a:graphic xmlns:a="http://schemas.openxmlformats.org/drawingml/2006/main">
                  <a:graphicData uri="http://schemas.microsoft.com/office/word/2010/wordprocessingShape">
                    <wps:wsp>
                      <wps:cNvSpPr/>
                      <wps:spPr>
                        <a:xfrm>
                          <a:off x="0" y="0"/>
                          <a:ext cx="9248043" cy="6089650"/>
                        </a:xfrm>
                        <a:prstGeom prst="rect">
                          <a:avLst/>
                        </a:prstGeom>
                        <a:solidFill>
                          <a:schemeClr val="bg1">
                            <a:lumMod val="95000"/>
                          </a:schemeClr>
                        </a:solidFill>
                        <a:ln w="28575"/>
                      </wps:spPr>
                      <wps:style>
                        <a:lnRef idx="2">
                          <a:schemeClr val="dk1"/>
                        </a:lnRef>
                        <a:fillRef idx="1">
                          <a:schemeClr val="lt1"/>
                        </a:fillRef>
                        <a:effectRef idx="0">
                          <a:schemeClr val="dk1"/>
                        </a:effectRef>
                        <a:fontRef idx="minor">
                          <a:schemeClr val="dk1"/>
                        </a:fontRef>
                      </wps:style>
                      <wps:txbx>
                        <w:txbxContent>
                          <w:p w14:paraId="76FA49E1" w14:textId="77777777" w:rsidR="009A132D" w:rsidRDefault="009A132D" w:rsidP="008E5DA6">
                            <w:pPr>
                              <w:spacing w:before="120" w:after="120"/>
                              <w:jc w:val="center"/>
                              <w:rPr>
                                <w:rFonts w:ascii="Arial Narrow" w:hAnsi="Arial Narrow"/>
                                <w:b/>
                                <w:sz w:val="25"/>
                                <w:szCs w:val="25"/>
                                <w:u w:val="single"/>
                              </w:rPr>
                            </w:pPr>
                            <w:r w:rsidRPr="00026015">
                              <w:rPr>
                                <w:rFonts w:ascii="Arial Narrow" w:hAnsi="Arial Narrow"/>
                                <w:b/>
                                <w:sz w:val="25"/>
                                <w:szCs w:val="25"/>
                                <w:u w:val="single"/>
                              </w:rPr>
                              <w:t>Observations sur la gestion des crédits de la Direction Générale des Établissements Publics Nationaux</w:t>
                            </w:r>
                          </w:p>
                          <w:p w14:paraId="3008B8E6" w14:textId="069C908B" w:rsidR="009A132D" w:rsidRPr="008E5DA6" w:rsidRDefault="009A132D" w:rsidP="008E5DA6">
                            <w:pPr>
                              <w:spacing w:before="120" w:after="120"/>
                              <w:rPr>
                                <w:rFonts w:ascii="Arial Narrow" w:hAnsi="Arial Narrow"/>
                                <w:b/>
                                <w:sz w:val="25"/>
                                <w:szCs w:val="25"/>
                                <w:u w:val="single"/>
                              </w:rPr>
                            </w:pPr>
                            <w:r w:rsidRPr="008A778A">
                              <w:rPr>
                                <w:rFonts w:ascii="Arial Narrow" w:hAnsi="Arial Narrow" w:cs="Arial"/>
                                <w:sz w:val="25"/>
                                <w:szCs w:val="25"/>
                              </w:rPr>
                              <w:t xml:space="preserve">L’année 2024 </w:t>
                            </w:r>
                            <w:r>
                              <w:rPr>
                                <w:rFonts w:ascii="Arial Narrow" w:hAnsi="Arial Narrow" w:cs="Arial"/>
                                <w:sz w:val="25"/>
                                <w:szCs w:val="25"/>
                              </w:rPr>
                              <w:t xml:space="preserve">a été marquée par un </w:t>
                            </w:r>
                            <w:r w:rsidRPr="008A778A">
                              <w:rPr>
                                <w:rFonts w:ascii="Arial Narrow" w:hAnsi="Arial Narrow" w:cs="Arial"/>
                                <w:sz w:val="25"/>
                                <w:szCs w:val="25"/>
                              </w:rPr>
                              <w:t xml:space="preserve">contexte </w:t>
                            </w:r>
                            <w:r>
                              <w:rPr>
                                <w:rFonts w:ascii="Arial Narrow" w:hAnsi="Arial Narrow" w:cs="Arial"/>
                                <w:sz w:val="25"/>
                                <w:szCs w:val="25"/>
                              </w:rPr>
                              <w:t>de</w:t>
                            </w:r>
                            <w:r w:rsidRPr="008A778A">
                              <w:rPr>
                                <w:rFonts w:ascii="Arial Narrow" w:hAnsi="Arial Narrow" w:cs="Arial"/>
                                <w:sz w:val="25"/>
                                <w:szCs w:val="25"/>
                              </w:rPr>
                              <w:t xml:space="preserve"> réorganisation institutionnelle</w:t>
                            </w:r>
                            <w:r>
                              <w:rPr>
                                <w:rFonts w:ascii="Arial Narrow" w:hAnsi="Arial Narrow" w:cs="Arial"/>
                                <w:sz w:val="25"/>
                                <w:szCs w:val="25"/>
                              </w:rPr>
                              <w:t xml:space="preserve"> du ministère. En effet le </w:t>
                            </w:r>
                            <w:r w:rsidRPr="008A778A">
                              <w:rPr>
                                <w:rFonts w:ascii="Arial Narrow" w:hAnsi="Arial Narrow" w:cs="Arial"/>
                                <w:sz w:val="25"/>
                                <w:szCs w:val="25"/>
                              </w:rPr>
                              <w:t>décret n° 2023-963 du 6 décembre 2023 portant organisation du ministère</w:t>
                            </w:r>
                            <w:r>
                              <w:rPr>
                                <w:rFonts w:ascii="Arial Narrow" w:hAnsi="Arial Narrow" w:cs="Arial"/>
                                <w:sz w:val="25"/>
                                <w:szCs w:val="25"/>
                              </w:rPr>
                              <w:t xml:space="preserve"> a acté la création d’une nouvelle Direction Générale intitulée </w:t>
                            </w:r>
                            <w:r w:rsidRPr="00900329">
                              <w:rPr>
                                <w:rFonts w:ascii="Arial Narrow" w:hAnsi="Arial Narrow"/>
                                <w:sz w:val="25"/>
                                <w:szCs w:val="25"/>
                              </w:rPr>
                              <w:t>«</w:t>
                            </w:r>
                            <w:r>
                              <w:rPr>
                                <w:rFonts w:ascii="Arial Narrow" w:hAnsi="Arial Narrow"/>
                                <w:sz w:val="25"/>
                                <w:szCs w:val="25"/>
                              </w:rPr>
                              <w:t xml:space="preserve"> </w:t>
                            </w:r>
                            <w:r>
                              <w:rPr>
                                <w:rFonts w:ascii="Arial Narrow" w:hAnsi="Arial Narrow" w:cs="Arial"/>
                                <w:sz w:val="25"/>
                                <w:szCs w:val="25"/>
                              </w:rPr>
                              <w:t>Direction Générale</w:t>
                            </w:r>
                            <w:r w:rsidRPr="00900329">
                              <w:rPr>
                                <w:rFonts w:ascii="Arial Narrow" w:hAnsi="Arial Narrow"/>
                                <w:sz w:val="25"/>
                                <w:szCs w:val="25"/>
                              </w:rPr>
                              <w:t xml:space="preserve"> des Établissements Publics Nationaux »</w:t>
                            </w:r>
                            <w:r>
                              <w:rPr>
                                <w:rFonts w:ascii="Arial Narrow" w:hAnsi="Arial Narrow"/>
                                <w:sz w:val="25"/>
                                <w:szCs w:val="25"/>
                              </w:rPr>
                              <w:t xml:space="preserve">. Celle-ci a été </w:t>
                            </w:r>
                            <w:r w:rsidRPr="00900329">
                              <w:rPr>
                                <w:rFonts w:ascii="Arial Narrow" w:hAnsi="Arial Narrow"/>
                                <w:sz w:val="25"/>
                                <w:szCs w:val="25"/>
                              </w:rPr>
                              <w:t>rendu</w:t>
                            </w:r>
                            <w:r>
                              <w:rPr>
                                <w:rFonts w:ascii="Arial Narrow" w:hAnsi="Arial Narrow"/>
                                <w:sz w:val="25"/>
                                <w:szCs w:val="25"/>
                              </w:rPr>
                              <w:t>e</w:t>
                            </w:r>
                            <w:r w:rsidRPr="00900329">
                              <w:rPr>
                                <w:rFonts w:ascii="Arial Narrow" w:hAnsi="Arial Narrow"/>
                                <w:sz w:val="25"/>
                                <w:szCs w:val="25"/>
                              </w:rPr>
                              <w:t xml:space="preserve"> opérationnelle avec la nomination de son Directeur Général </w:t>
                            </w:r>
                            <w:r>
                              <w:rPr>
                                <w:rFonts w:ascii="Arial Narrow" w:hAnsi="Arial Narrow"/>
                                <w:sz w:val="25"/>
                                <w:szCs w:val="25"/>
                              </w:rPr>
                              <w:t xml:space="preserve">conformément au </w:t>
                            </w:r>
                            <w:r w:rsidRPr="00900329">
                              <w:rPr>
                                <w:rFonts w:ascii="Arial Narrow" w:hAnsi="Arial Narrow"/>
                                <w:sz w:val="25"/>
                                <w:szCs w:val="25"/>
                              </w:rPr>
                              <w:t>décret n° 2024-455 du 12 juin 2024</w:t>
                            </w:r>
                            <w:r>
                              <w:rPr>
                                <w:rFonts w:ascii="Arial Narrow" w:hAnsi="Arial Narrow"/>
                                <w:sz w:val="25"/>
                                <w:szCs w:val="25"/>
                              </w:rPr>
                              <w:t>.</w:t>
                            </w:r>
                          </w:p>
                          <w:p w14:paraId="59AA2BF1" w14:textId="77777777" w:rsidR="009A132D" w:rsidRDefault="009A132D" w:rsidP="00C957A6">
                            <w:pPr>
                              <w:spacing w:before="120" w:after="120"/>
                              <w:rPr>
                                <w:rFonts w:ascii="Arial Narrow" w:hAnsi="Arial Narrow"/>
                                <w:sz w:val="25"/>
                                <w:szCs w:val="25"/>
                              </w:rPr>
                            </w:pPr>
                            <w:r w:rsidRPr="00900329">
                              <w:rPr>
                                <w:rFonts w:ascii="Arial Narrow" w:hAnsi="Arial Narrow"/>
                                <w:sz w:val="25"/>
                                <w:szCs w:val="25"/>
                              </w:rPr>
                              <w:t xml:space="preserve">Pour mener à bien ses missions, des crédits budgétaires </w:t>
                            </w:r>
                            <w:r>
                              <w:rPr>
                                <w:rFonts w:ascii="Arial Narrow" w:hAnsi="Arial Narrow"/>
                                <w:sz w:val="25"/>
                                <w:szCs w:val="25"/>
                              </w:rPr>
                              <w:t xml:space="preserve">d’un montant global de </w:t>
                            </w:r>
                            <w:r w:rsidRPr="00F040FA">
                              <w:rPr>
                                <w:rFonts w:ascii="Arial Narrow" w:hAnsi="Arial Narrow"/>
                                <w:sz w:val="25"/>
                                <w:szCs w:val="25"/>
                              </w:rPr>
                              <w:t>499</w:t>
                            </w:r>
                            <w:r w:rsidRPr="00F040FA">
                              <w:rPr>
                                <w:rFonts w:ascii="Arial" w:hAnsi="Arial" w:cs="Arial"/>
                                <w:sz w:val="25"/>
                                <w:szCs w:val="25"/>
                              </w:rPr>
                              <w:t> </w:t>
                            </w:r>
                            <w:r w:rsidRPr="00F040FA">
                              <w:rPr>
                                <w:rFonts w:ascii="Arial Narrow" w:hAnsi="Arial Narrow"/>
                                <w:sz w:val="25"/>
                                <w:szCs w:val="25"/>
                              </w:rPr>
                              <w:t>650</w:t>
                            </w:r>
                            <w:r w:rsidRPr="00F040FA">
                              <w:rPr>
                                <w:rFonts w:ascii="Arial" w:hAnsi="Arial" w:cs="Arial"/>
                                <w:sz w:val="25"/>
                                <w:szCs w:val="25"/>
                              </w:rPr>
                              <w:t> </w:t>
                            </w:r>
                            <w:r w:rsidRPr="00F040FA">
                              <w:rPr>
                                <w:rFonts w:ascii="Arial Narrow" w:hAnsi="Arial Narrow"/>
                                <w:sz w:val="25"/>
                                <w:szCs w:val="25"/>
                              </w:rPr>
                              <w:t xml:space="preserve">000 F CFA </w:t>
                            </w:r>
                            <w:r w:rsidRPr="00900329">
                              <w:rPr>
                                <w:rFonts w:ascii="Arial Narrow" w:hAnsi="Arial Narrow"/>
                                <w:sz w:val="25"/>
                                <w:szCs w:val="25"/>
                              </w:rPr>
                              <w:t>ont été alloués</w:t>
                            </w:r>
                            <w:r>
                              <w:rPr>
                                <w:rFonts w:ascii="Arial Narrow" w:hAnsi="Arial Narrow"/>
                                <w:sz w:val="25"/>
                                <w:szCs w:val="25"/>
                              </w:rPr>
                              <w:t>. A fin 2024, ces ressources ont été exécutées</w:t>
                            </w:r>
                            <w:r w:rsidRPr="00F040FA">
                              <w:t xml:space="preserve"> </w:t>
                            </w:r>
                            <w:r w:rsidRPr="00F040FA">
                              <w:rPr>
                                <w:rFonts w:ascii="Arial Narrow" w:hAnsi="Arial Narrow"/>
                                <w:sz w:val="25"/>
                                <w:szCs w:val="25"/>
                              </w:rPr>
                              <w:t>à hauteur de 499</w:t>
                            </w:r>
                            <w:r w:rsidRPr="00F040FA">
                              <w:rPr>
                                <w:rFonts w:ascii="Arial" w:hAnsi="Arial" w:cs="Arial"/>
                                <w:sz w:val="25"/>
                                <w:szCs w:val="25"/>
                              </w:rPr>
                              <w:t> </w:t>
                            </w:r>
                            <w:r w:rsidRPr="00F040FA">
                              <w:rPr>
                                <w:rFonts w:ascii="Arial Narrow" w:hAnsi="Arial Narrow"/>
                                <w:sz w:val="25"/>
                                <w:szCs w:val="25"/>
                              </w:rPr>
                              <w:t>649</w:t>
                            </w:r>
                            <w:r w:rsidRPr="00F040FA">
                              <w:rPr>
                                <w:rFonts w:ascii="Arial" w:hAnsi="Arial" w:cs="Arial"/>
                                <w:sz w:val="25"/>
                                <w:szCs w:val="25"/>
                              </w:rPr>
                              <w:t> </w:t>
                            </w:r>
                            <w:r w:rsidRPr="00F040FA">
                              <w:rPr>
                                <w:rFonts w:ascii="Arial Narrow" w:hAnsi="Arial Narrow"/>
                                <w:sz w:val="25"/>
                                <w:szCs w:val="25"/>
                              </w:rPr>
                              <w:t>947 FCFA, soit un taux d</w:t>
                            </w:r>
                            <w:r w:rsidRPr="00F040FA">
                              <w:rPr>
                                <w:rFonts w:ascii="Arial Narrow" w:hAnsi="Arial Narrow" w:cs="Arial Narrow"/>
                                <w:sz w:val="25"/>
                                <w:szCs w:val="25"/>
                              </w:rPr>
                              <w:t>’</w:t>
                            </w:r>
                            <w:r w:rsidRPr="00F040FA">
                              <w:rPr>
                                <w:rFonts w:ascii="Arial Narrow" w:hAnsi="Arial Narrow"/>
                                <w:sz w:val="25"/>
                                <w:szCs w:val="25"/>
                              </w:rPr>
                              <w:t>ex</w:t>
                            </w:r>
                            <w:r w:rsidRPr="00F040FA">
                              <w:rPr>
                                <w:rFonts w:ascii="Arial Narrow" w:hAnsi="Arial Narrow" w:cs="Arial Narrow"/>
                                <w:sz w:val="25"/>
                                <w:szCs w:val="25"/>
                              </w:rPr>
                              <w:t>é</w:t>
                            </w:r>
                            <w:r w:rsidRPr="00F040FA">
                              <w:rPr>
                                <w:rFonts w:ascii="Arial Narrow" w:hAnsi="Arial Narrow"/>
                                <w:sz w:val="25"/>
                                <w:szCs w:val="25"/>
                              </w:rPr>
                              <w:t>cution global proche de 100%.</w:t>
                            </w:r>
                          </w:p>
                          <w:p w14:paraId="706494F7" w14:textId="77777777" w:rsidR="009A132D" w:rsidRDefault="009A132D" w:rsidP="00C957A6">
                            <w:pPr>
                              <w:pStyle w:val="Paragraphedeliste1"/>
                              <w:spacing w:before="120" w:beforeAutospacing="0" w:after="120" w:afterAutospacing="0"/>
                              <w:contextualSpacing w:val="0"/>
                              <w:jc w:val="both"/>
                              <w:rPr>
                                <w:rFonts w:ascii="Arial Narrow" w:eastAsia="Calibri" w:hAnsi="Arial Narrow" w:cs="Arial"/>
                                <w:sz w:val="25"/>
                                <w:szCs w:val="25"/>
                              </w:rPr>
                            </w:pPr>
                            <w:r>
                              <w:rPr>
                                <w:rFonts w:ascii="Arial Narrow" w:eastAsia="Calibri" w:hAnsi="Arial Narrow" w:cs="Arial"/>
                                <w:sz w:val="25"/>
                                <w:szCs w:val="25"/>
                              </w:rPr>
                              <w:t xml:space="preserve">Le budget alloué a permis </w:t>
                            </w:r>
                            <w:r w:rsidRPr="003A24DF">
                              <w:rPr>
                                <w:rFonts w:ascii="Arial Narrow" w:eastAsia="Calibri" w:hAnsi="Arial Narrow" w:cs="Arial"/>
                                <w:sz w:val="25"/>
                                <w:szCs w:val="25"/>
                              </w:rPr>
                              <w:t xml:space="preserve">la réalisation des activités majeures, notamment : </w:t>
                            </w:r>
                          </w:p>
                          <w:p w14:paraId="5DB3AE75"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l’installation et l’équipement de la nouvelle Direction Générale</w:t>
                            </w:r>
                            <w:r>
                              <w:rPr>
                                <w:rFonts w:ascii="Arial Narrow" w:eastAsia="Calibri" w:hAnsi="Arial Narrow" w:cs="Arial"/>
                                <w:sz w:val="25"/>
                                <w:szCs w:val="25"/>
                              </w:rPr>
                              <w:t> ;</w:t>
                            </w:r>
                          </w:p>
                          <w:p w14:paraId="5138998B"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la réalisation d’études mesurant les potentiels de ressources propres de dix (10) EPN en vue de leur maximisation ;</w:t>
                            </w:r>
                          </w:p>
                          <w:p w14:paraId="03673793" w14:textId="2A53B17B"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 xml:space="preserve">l’organisation </w:t>
                            </w:r>
                            <w:r>
                              <w:rPr>
                                <w:rFonts w:ascii="Arial Narrow" w:eastAsia="Calibri" w:hAnsi="Arial Narrow" w:cs="Arial"/>
                                <w:sz w:val="25"/>
                                <w:szCs w:val="25"/>
                              </w:rPr>
                              <w:t xml:space="preserve">de </w:t>
                            </w:r>
                            <w:r w:rsidRPr="002413EF">
                              <w:rPr>
                                <w:rFonts w:ascii="Arial Narrow" w:eastAsia="Calibri" w:hAnsi="Arial Narrow" w:cs="Arial"/>
                                <w:sz w:val="25"/>
                                <w:szCs w:val="25"/>
                              </w:rPr>
                              <w:t>consultations avec les Responsables d’EPN en vue de recueillir leurs avis sur la mise en œuvre d’une stratégie de développement des EPN, incluant l’identification des leviers de performance, la rationalisation des structures et l’optimisation des ressources</w:t>
                            </w:r>
                            <w:r>
                              <w:rPr>
                                <w:rFonts w:ascii="Arial Narrow" w:eastAsia="Calibri" w:hAnsi="Arial Narrow" w:cs="Arial"/>
                                <w:sz w:val="25"/>
                                <w:szCs w:val="25"/>
                              </w:rPr>
                              <w:t> ;</w:t>
                            </w:r>
                            <w:r w:rsidRPr="002413EF">
                              <w:rPr>
                                <w:rFonts w:ascii="Arial Narrow" w:eastAsia="Calibri" w:hAnsi="Arial Narrow" w:cs="Arial"/>
                                <w:sz w:val="25"/>
                                <w:szCs w:val="25"/>
                              </w:rPr>
                              <w:t xml:space="preserve"> </w:t>
                            </w:r>
                          </w:p>
                          <w:p w14:paraId="29CBC038"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l’élaboration et la mise en œuvre du Plan de travail annuel de la Direction Générale</w:t>
                            </w:r>
                            <w:r>
                              <w:rPr>
                                <w:rFonts w:ascii="Arial Narrow" w:eastAsia="Calibri" w:hAnsi="Arial Narrow" w:cs="Arial"/>
                                <w:sz w:val="25"/>
                                <w:szCs w:val="25"/>
                              </w:rPr>
                              <w:t> ;</w:t>
                            </w:r>
                            <w:r w:rsidRPr="002413EF">
                              <w:rPr>
                                <w:rFonts w:ascii="Arial Narrow" w:eastAsia="Calibri" w:hAnsi="Arial Narrow" w:cs="Arial"/>
                                <w:sz w:val="25"/>
                                <w:szCs w:val="25"/>
                              </w:rPr>
                              <w:t xml:space="preserve"> </w:t>
                            </w:r>
                          </w:p>
                          <w:p w14:paraId="0899F891"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la réalisation d’un état des lieux du système d’information existant est en cours de réalisation. Il sera suivi de la conception d’un Système d’Information visant à renforcer la collecte, la centralisation et l’analyse des données relatives aux établissements publics</w:t>
                            </w:r>
                            <w:r>
                              <w:rPr>
                                <w:rFonts w:ascii="Arial Narrow" w:eastAsia="Calibri" w:hAnsi="Arial Narrow" w:cs="Arial"/>
                                <w:sz w:val="25"/>
                                <w:szCs w:val="25"/>
                              </w:rPr>
                              <w:t>.</w:t>
                            </w:r>
                          </w:p>
                          <w:p w14:paraId="15E18C73" w14:textId="77777777" w:rsidR="009A132D" w:rsidRDefault="009A132D" w:rsidP="00C957A6">
                            <w:pPr>
                              <w:spacing w:before="120" w:after="120"/>
                              <w:jc w:val="both"/>
                              <w:rPr>
                                <w:rFonts w:ascii="Arial Narrow" w:eastAsia="Calibri" w:hAnsi="Arial Narrow" w:cs="Arial"/>
                                <w:sz w:val="25"/>
                                <w:szCs w:val="25"/>
                              </w:rPr>
                            </w:pPr>
                            <w:r w:rsidRPr="00CB0962">
                              <w:rPr>
                                <w:rFonts w:ascii="Arial Narrow" w:eastAsia="Calibri" w:hAnsi="Arial Narrow" w:cs="Arial"/>
                                <w:sz w:val="25"/>
                                <w:szCs w:val="25"/>
                              </w:rPr>
                              <w:t>Au regard du bilan des principales activités réalisées, les résultats obtenus sont jugés globalement satisfaisants. Aucune difficulté majeure n'a été rencontrée et les processus ont été exécutés sans entrave significative.</w:t>
                            </w:r>
                          </w:p>
                          <w:p w14:paraId="08D5CCFB" w14:textId="77777777" w:rsidR="009A132D" w:rsidRPr="006B57DD" w:rsidRDefault="009A132D" w:rsidP="00C957A6">
                            <w:pPr>
                              <w:pStyle w:val="Paragraphedeliste1"/>
                              <w:spacing w:before="120" w:beforeAutospacing="0" w:after="120" w:afterAutospacing="0"/>
                              <w:contextualSpacing w:val="0"/>
                              <w:jc w:val="both"/>
                              <w:rPr>
                                <w:rFonts w:ascii="Arial Narrow" w:eastAsia="Calibri" w:hAnsi="Arial Narrow" w:cs="Arial"/>
                                <w:sz w:val="25"/>
                                <w:szCs w:val="25"/>
                              </w:rPr>
                            </w:pPr>
                            <w:r w:rsidRPr="006B57DD">
                              <w:rPr>
                                <w:rFonts w:ascii="Arial Narrow" w:eastAsia="Calibri" w:hAnsi="Arial Narrow" w:cs="Arial"/>
                                <w:sz w:val="25"/>
                                <w:szCs w:val="25"/>
                              </w:rPr>
                              <w:t>Au cours de l’exercice 2024, il a été retenu les points forts suivants :</w:t>
                            </w:r>
                          </w:p>
                          <w:p w14:paraId="0D256B50"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la nécessité d’un cadre stratégique précis pour guider l’action : L’élaboration et l'exécution du Plan d'Actions Stratégiques (PAS) ont permis à la Direction Générale des EPN de disposer d'un référentiel de gestion aligné sur les priorités opérationnelles ;</w:t>
                            </w:r>
                          </w:p>
                          <w:p w14:paraId="6F92A364"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le rôle essentiel du système d’information dans la gestion : L'évaluation en cours du système d’information et les perspectives de développement d’un outil plus performant ont souligné la nécessité d’avoir un système intégré pour la collecte, la gestion et l’analyse des données ;</w:t>
                            </w:r>
                          </w:p>
                          <w:p w14:paraId="67933088"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la concertation comme condition de succès d’une stratégie sectorielle : l'élaboration d’une stratégie de développement des EPN, basée sur une consultation active des parties prenantes, a montré l'importance du dialogue pour assurer l’adhésion et la pertinence des réformes.</w:t>
                            </w:r>
                          </w:p>
                          <w:p w14:paraId="34EDBEE6" w14:textId="18F5BED6" w:rsidR="009A132D" w:rsidRPr="00CB0962" w:rsidRDefault="009A132D" w:rsidP="00C957A6">
                            <w:pPr>
                              <w:spacing w:before="120" w:after="120"/>
                              <w:jc w:val="both"/>
                              <w:rPr>
                                <w:rFonts w:ascii="Arial Narrow" w:eastAsia="Calibri" w:hAnsi="Arial Narrow" w:cs="Arial"/>
                                <w:sz w:val="25"/>
                                <w:szCs w:val="25"/>
                              </w:rPr>
                            </w:pPr>
                            <w:r w:rsidRPr="00326EC9">
                              <w:rPr>
                                <w:rFonts w:ascii="Arial Narrow" w:eastAsia="Calibri" w:hAnsi="Arial Narrow" w:cs="Arial"/>
                                <w:sz w:val="25"/>
                                <w:szCs w:val="25"/>
                              </w:rPr>
                              <w:t>En définitive, l'année 2024 aura été une étape fondamentale pour la Direction Générale des Établissements Publics Nationaux, marqué</w:t>
                            </w:r>
                            <w:r>
                              <w:rPr>
                                <w:rFonts w:ascii="Arial Narrow" w:eastAsia="Calibri" w:hAnsi="Arial Narrow" w:cs="Arial"/>
                                <w:sz w:val="25"/>
                                <w:szCs w:val="25"/>
                              </w:rPr>
                              <w:t>e</w:t>
                            </w:r>
                            <w:r w:rsidRPr="00326EC9">
                              <w:rPr>
                                <w:rFonts w:ascii="Arial Narrow" w:eastAsia="Calibri" w:hAnsi="Arial Narrow" w:cs="Arial"/>
                                <w:sz w:val="25"/>
                                <w:szCs w:val="25"/>
                              </w:rPr>
                              <w:t xml:space="preserve"> par sa structuration, sa mise en œuvre et le lancement de ses activités. Bien que mise en place en cours d’année, la Direction Générale a su faire preuve d’une efficacité opérationnelle, en assurant un niveau d’exécution budgétaire remarquable, proche de 100 %.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7C22C" id="Rectangle 24" o:spid="_x0000_s1031" style="position:absolute;left:0;text-align:left;margin-left:-24.2pt;margin-top:9.5pt;width:728.2pt;height:479.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" fillcolor="#f2f2f2 [3052]" strokecolor="black [3200]" strokeweight="2.25pt">
                <v:textbox>
                  <w:txbxContent>
                    <w:p w14:paraId="76FA49E1" w14:textId="77777777" w:rsidR="009A132D" w:rsidRDefault="009A132D" w:rsidP="008E5DA6">
                      <w:pPr>
                        <w:spacing w:before="120" w:after="120"/>
                        <w:jc w:val="center"/>
                        <w:rPr>
                          <w:rFonts w:ascii="Arial Narrow" w:hAnsi="Arial Narrow"/>
                          <w:b/>
                          <w:sz w:val="25"/>
                          <w:szCs w:val="25"/>
                          <w:u w:val="single"/>
                        </w:rPr>
                      </w:pPr>
                      <w:r w:rsidRPr="00026015">
                        <w:rPr>
                          <w:rFonts w:ascii="Arial Narrow" w:hAnsi="Arial Narrow"/>
                          <w:b/>
                          <w:sz w:val="25"/>
                          <w:szCs w:val="25"/>
                          <w:u w:val="single"/>
                        </w:rPr>
                        <w:t>Observations sur la gestion des crédits de la Direction Générale des Établissements Publics Nationaux</w:t>
                      </w:r>
                    </w:p>
                    <w:p w14:paraId="3008B8E6" w14:textId="069C908B" w:rsidR="009A132D" w:rsidRPr="008E5DA6" w:rsidRDefault="009A132D" w:rsidP="008E5DA6">
                      <w:pPr>
                        <w:spacing w:before="120" w:after="120"/>
                        <w:rPr>
                          <w:rFonts w:ascii="Arial Narrow" w:hAnsi="Arial Narrow"/>
                          <w:b/>
                          <w:sz w:val="25"/>
                          <w:szCs w:val="25"/>
                          <w:u w:val="single"/>
                        </w:rPr>
                      </w:pPr>
                      <w:r w:rsidRPr="008A778A">
                        <w:rPr>
                          <w:rFonts w:ascii="Arial Narrow" w:hAnsi="Arial Narrow" w:cs="Arial"/>
                          <w:sz w:val="25"/>
                          <w:szCs w:val="25"/>
                        </w:rPr>
                        <w:t xml:space="preserve">L’année 2024 </w:t>
                      </w:r>
                      <w:r>
                        <w:rPr>
                          <w:rFonts w:ascii="Arial Narrow" w:hAnsi="Arial Narrow" w:cs="Arial"/>
                          <w:sz w:val="25"/>
                          <w:szCs w:val="25"/>
                        </w:rPr>
                        <w:t xml:space="preserve">a été marquée par un </w:t>
                      </w:r>
                      <w:r w:rsidRPr="008A778A">
                        <w:rPr>
                          <w:rFonts w:ascii="Arial Narrow" w:hAnsi="Arial Narrow" w:cs="Arial"/>
                          <w:sz w:val="25"/>
                          <w:szCs w:val="25"/>
                        </w:rPr>
                        <w:t xml:space="preserve">contexte </w:t>
                      </w:r>
                      <w:r>
                        <w:rPr>
                          <w:rFonts w:ascii="Arial Narrow" w:hAnsi="Arial Narrow" w:cs="Arial"/>
                          <w:sz w:val="25"/>
                          <w:szCs w:val="25"/>
                        </w:rPr>
                        <w:t>de</w:t>
                      </w:r>
                      <w:r w:rsidRPr="008A778A">
                        <w:rPr>
                          <w:rFonts w:ascii="Arial Narrow" w:hAnsi="Arial Narrow" w:cs="Arial"/>
                          <w:sz w:val="25"/>
                          <w:szCs w:val="25"/>
                        </w:rPr>
                        <w:t xml:space="preserve"> réorganisation institutionnelle</w:t>
                      </w:r>
                      <w:r>
                        <w:rPr>
                          <w:rFonts w:ascii="Arial Narrow" w:hAnsi="Arial Narrow" w:cs="Arial"/>
                          <w:sz w:val="25"/>
                          <w:szCs w:val="25"/>
                        </w:rPr>
                        <w:t xml:space="preserve"> du ministère. En effet le </w:t>
                      </w:r>
                      <w:r w:rsidRPr="008A778A">
                        <w:rPr>
                          <w:rFonts w:ascii="Arial Narrow" w:hAnsi="Arial Narrow" w:cs="Arial"/>
                          <w:sz w:val="25"/>
                          <w:szCs w:val="25"/>
                        </w:rPr>
                        <w:t>décret n° 2023-963 du 6 décembre 2023 portant organisation du ministère</w:t>
                      </w:r>
                      <w:r>
                        <w:rPr>
                          <w:rFonts w:ascii="Arial Narrow" w:hAnsi="Arial Narrow" w:cs="Arial"/>
                          <w:sz w:val="25"/>
                          <w:szCs w:val="25"/>
                        </w:rPr>
                        <w:t xml:space="preserve"> a acté la création d’une nouvelle Direction Générale intitulée </w:t>
                      </w:r>
                      <w:r w:rsidRPr="00900329">
                        <w:rPr>
                          <w:rFonts w:ascii="Arial Narrow" w:hAnsi="Arial Narrow"/>
                          <w:sz w:val="25"/>
                          <w:szCs w:val="25"/>
                        </w:rPr>
                        <w:t>«</w:t>
                      </w:r>
                      <w:r>
                        <w:rPr>
                          <w:rFonts w:ascii="Arial Narrow" w:hAnsi="Arial Narrow"/>
                          <w:sz w:val="25"/>
                          <w:szCs w:val="25"/>
                        </w:rPr>
                        <w:t xml:space="preserve"> </w:t>
                      </w:r>
                      <w:r>
                        <w:rPr>
                          <w:rFonts w:ascii="Arial Narrow" w:hAnsi="Arial Narrow" w:cs="Arial"/>
                          <w:sz w:val="25"/>
                          <w:szCs w:val="25"/>
                        </w:rPr>
                        <w:t>Direction Générale</w:t>
                      </w:r>
                      <w:r w:rsidRPr="00900329">
                        <w:rPr>
                          <w:rFonts w:ascii="Arial Narrow" w:hAnsi="Arial Narrow"/>
                          <w:sz w:val="25"/>
                          <w:szCs w:val="25"/>
                        </w:rPr>
                        <w:t xml:space="preserve"> des Établissements Publics Nationaux »</w:t>
                      </w:r>
                      <w:r>
                        <w:rPr>
                          <w:rFonts w:ascii="Arial Narrow" w:hAnsi="Arial Narrow"/>
                          <w:sz w:val="25"/>
                          <w:szCs w:val="25"/>
                        </w:rPr>
                        <w:t xml:space="preserve">. Celle-ci a été </w:t>
                      </w:r>
                      <w:r w:rsidRPr="00900329">
                        <w:rPr>
                          <w:rFonts w:ascii="Arial Narrow" w:hAnsi="Arial Narrow"/>
                          <w:sz w:val="25"/>
                          <w:szCs w:val="25"/>
                        </w:rPr>
                        <w:t>rendu</w:t>
                      </w:r>
                      <w:r>
                        <w:rPr>
                          <w:rFonts w:ascii="Arial Narrow" w:hAnsi="Arial Narrow"/>
                          <w:sz w:val="25"/>
                          <w:szCs w:val="25"/>
                        </w:rPr>
                        <w:t>e</w:t>
                      </w:r>
                      <w:r w:rsidRPr="00900329">
                        <w:rPr>
                          <w:rFonts w:ascii="Arial Narrow" w:hAnsi="Arial Narrow"/>
                          <w:sz w:val="25"/>
                          <w:szCs w:val="25"/>
                        </w:rPr>
                        <w:t xml:space="preserve"> opérationnelle avec la nomination de son Directeur Général </w:t>
                      </w:r>
                      <w:r>
                        <w:rPr>
                          <w:rFonts w:ascii="Arial Narrow" w:hAnsi="Arial Narrow"/>
                          <w:sz w:val="25"/>
                          <w:szCs w:val="25"/>
                        </w:rPr>
                        <w:t xml:space="preserve">conformément au </w:t>
                      </w:r>
                      <w:r w:rsidRPr="00900329">
                        <w:rPr>
                          <w:rFonts w:ascii="Arial Narrow" w:hAnsi="Arial Narrow"/>
                          <w:sz w:val="25"/>
                          <w:szCs w:val="25"/>
                        </w:rPr>
                        <w:t>décret n° 2024-455 du 12 juin 2024</w:t>
                      </w:r>
                      <w:r>
                        <w:rPr>
                          <w:rFonts w:ascii="Arial Narrow" w:hAnsi="Arial Narrow"/>
                          <w:sz w:val="25"/>
                          <w:szCs w:val="25"/>
                        </w:rPr>
                        <w:t>.</w:t>
                      </w:r>
                    </w:p>
                    <w:p w14:paraId="59AA2BF1" w14:textId="77777777" w:rsidR="009A132D" w:rsidRDefault="009A132D" w:rsidP="00C957A6">
                      <w:pPr>
                        <w:spacing w:before="120" w:after="120"/>
                        <w:rPr>
                          <w:rFonts w:ascii="Arial Narrow" w:hAnsi="Arial Narrow"/>
                          <w:sz w:val="25"/>
                          <w:szCs w:val="25"/>
                        </w:rPr>
                      </w:pPr>
                      <w:r w:rsidRPr="00900329">
                        <w:rPr>
                          <w:rFonts w:ascii="Arial Narrow" w:hAnsi="Arial Narrow"/>
                          <w:sz w:val="25"/>
                          <w:szCs w:val="25"/>
                        </w:rPr>
                        <w:t xml:space="preserve">Pour mener à bien ses missions, des crédits budgétaires </w:t>
                      </w:r>
                      <w:r>
                        <w:rPr>
                          <w:rFonts w:ascii="Arial Narrow" w:hAnsi="Arial Narrow"/>
                          <w:sz w:val="25"/>
                          <w:szCs w:val="25"/>
                        </w:rPr>
                        <w:t xml:space="preserve">d’un montant global de </w:t>
                      </w:r>
                      <w:r w:rsidRPr="00F040FA">
                        <w:rPr>
                          <w:rFonts w:ascii="Arial Narrow" w:hAnsi="Arial Narrow"/>
                          <w:sz w:val="25"/>
                          <w:szCs w:val="25"/>
                        </w:rPr>
                        <w:t>499</w:t>
                      </w:r>
                      <w:r w:rsidRPr="00F040FA">
                        <w:rPr>
                          <w:rFonts w:ascii="Arial" w:hAnsi="Arial" w:cs="Arial"/>
                          <w:sz w:val="25"/>
                          <w:szCs w:val="25"/>
                        </w:rPr>
                        <w:t> </w:t>
                      </w:r>
                      <w:r w:rsidRPr="00F040FA">
                        <w:rPr>
                          <w:rFonts w:ascii="Arial Narrow" w:hAnsi="Arial Narrow"/>
                          <w:sz w:val="25"/>
                          <w:szCs w:val="25"/>
                        </w:rPr>
                        <w:t>650</w:t>
                      </w:r>
                      <w:r w:rsidRPr="00F040FA">
                        <w:rPr>
                          <w:rFonts w:ascii="Arial" w:hAnsi="Arial" w:cs="Arial"/>
                          <w:sz w:val="25"/>
                          <w:szCs w:val="25"/>
                        </w:rPr>
                        <w:t> </w:t>
                      </w:r>
                      <w:r w:rsidRPr="00F040FA">
                        <w:rPr>
                          <w:rFonts w:ascii="Arial Narrow" w:hAnsi="Arial Narrow"/>
                          <w:sz w:val="25"/>
                          <w:szCs w:val="25"/>
                        </w:rPr>
                        <w:t xml:space="preserve">000 F CFA </w:t>
                      </w:r>
                      <w:r w:rsidRPr="00900329">
                        <w:rPr>
                          <w:rFonts w:ascii="Arial Narrow" w:hAnsi="Arial Narrow"/>
                          <w:sz w:val="25"/>
                          <w:szCs w:val="25"/>
                        </w:rPr>
                        <w:t>ont été alloués</w:t>
                      </w:r>
                      <w:r>
                        <w:rPr>
                          <w:rFonts w:ascii="Arial Narrow" w:hAnsi="Arial Narrow"/>
                          <w:sz w:val="25"/>
                          <w:szCs w:val="25"/>
                        </w:rPr>
                        <w:t>. A fin 2024, ces ressources ont été exécutées</w:t>
                      </w:r>
                      <w:r w:rsidRPr="00F040FA">
                        <w:t xml:space="preserve"> </w:t>
                      </w:r>
                      <w:r w:rsidRPr="00F040FA">
                        <w:rPr>
                          <w:rFonts w:ascii="Arial Narrow" w:hAnsi="Arial Narrow"/>
                          <w:sz w:val="25"/>
                          <w:szCs w:val="25"/>
                        </w:rPr>
                        <w:t>à hauteur de 499</w:t>
                      </w:r>
                      <w:r w:rsidRPr="00F040FA">
                        <w:rPr>
                          <w:rFonts w:ascii="Arial" w:hAnsi="Arial" w:cs="Arial"/>
                          <w:sz w:val="25"/>
                          <w:szCs w:val="25"/>
                        </w:rPr>
                        <w:t> </w:t>
                      </w:r>
                      <w:r w:rsidRPr="00F040FA">
                        <w:rPr>
                          <w:rFonts w:ascii="Arial Narrow" w:hAnsi="Arial Narrow"/>
                          <w:sz w:val="25"/>
                          <w:szCs w:val="25"/>
                        </w:rPr>
                        <w:t>649</w:t>
                      </w:r>
                      <w:r w:rsidRPr="00F040FA">
                        <w:rPr>
                          <w:rFonts w:ascii="Arial" w:hAnsi="Arial" w:cs="Arial"/>
                          <w:sz w:val="25"/>
                          <w:szCs w:val="25"/>
                        </w:rPr>
                        <w:t> </w:t>
                      </w:r>
                      <w:r w:rsidRPr="00F040FA">
                        <w:rPr>
                          <w:rFonts w:ascii="Arial Narrow" w:hAnsi="Arial Narrow"/>
                          <w:sz w:val="25"/>
                          <w:szCs w:val="25"/>
                        </w:rPr>
                        <w:t>947 FCFA, soit un taux d</w:t>
                      </w:r>
                      <w:r w:rsidRPr="00F040FA">
                        <w:rPr>
                          <w:rFonts w:ascii="Arial Narrow" w:hAnsi="Arial Narrow" w:cs="Arial Narrow"/>
                          <w:sz w:val="25"/>
                          <w:szCs w:val="25"/>
                        </w:rPr>
                        <w:t>’</w:t>
                      </w:r>
                      <w:r w:rsidRPr="00F040FA">
                        <w:rPr>
                          <w:rFonts w:ascii="Arial Narrow" w:hAnsi="Arial Narrow"/>
                          <w:sz w:val="25"/>
                          <w:szCs w:val="25"/>
                        </w:rPr>
                        <w:t>ex</w:t>
                      </w:r>
                      <w:r w:rsidRPr="00F040FA">
                        <w:rPr>
                          <w:rFonts w:ascii="Arial Narrow" w:hAnsi="Arial Narrow" w:cs="Arial Narrow"/>
                          <w:sz w:val="25"/>
                          <w:szCs w:val="25"/>
                        </w:rPr>
                        <w:t>é</w:t>
                      </w:r>
                      <w:r w:rsidRPr="00F040FA">
                        <w:rPr>
                          <w:rFonts w:ascii="Arial Narrow" w:hAnsi="Arial Narrow"/>
                          <w:sz w:val="25"/>
                          <w:szCs w:val="25"/>
                        </w:rPr>
                        <w:t>cution global proche de 100%.</w:t>
                      </w:r>
                    </w:p>
                    <w:p w14:paraId="706494F7" w14:textId="77777777" w:rsidR="009A132D" w:rsidRDefault="009A132D" w:rsidP="00C957A6">
                      <w:pPr>
                        <w:pStyle w:val="Paragraphedeliste1"/>
                        <w:spacing w:before="120" w:beforeAutospacing="0" w:after="120" w:afterAutospacing="0"/>
                        <w:contextualSpacing w:val="0"/>
                        <w:jc w:val="both"/>
                        <w:rPr>
                          <w:rFonts w:ascii="Arial Narrow" w:eastAsia="Calibri" w:hAnsi="Arial Narrow" w:cs="Arial"/>
                          <w:sz w:val="25"/>
                          <w:szCs w:val="25"/>
                        </w:rPr>
                      </w:pPr>
                      <w:r>
                        <w:rPr>
                          <w:rFonts w:ascii="Arial Narrow" w:eastAsia="Calibri" w:hAnsi="Arial Narrow" w:cs="Arial"/>
                          <w:sz w:val="25"/>
                          <w:szCs w:val="25"/>
                        </w:rPr>
                        <w:t xml:space="preserve">Le budget alloué a permis </w:t>
                      </w:r>
                      <w:r w:rsidRPr="003A24DF">
                        <w:rPr>
                          <w:rFonts w:ascii="Arial Narrow" w:eastAsia="Calibri" w:hAnsi="Arial Narrow" w:cs="Arial"/>
                          <w:sz w:val="25"/>
                          <w:szCs w:val="25"/>
                        </w:rPr>
                        <w:t xml:space="preserve">la réalisation des activités majeures, notamment : </w:t>
                      </w:r>
                    </w:p>
                    <w:p w14:paraId="5DB3AE75"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l’installation et l’équipement de la nouvelle Direction Générale</w:t>
                      </w:r>
                      <w:r>
                        <w:rPr>
                          <w:rFonts w:ascii="Arial Narrow" w:eastAsia="Calibri" w:hAnsi="Arial Narrow" w:cs="Arial"/>
                          <w:sz w:val="25"/>
                          <w:szCs w:val="25"/>
                        </w:rPr>
                        <w:t> ;</w:t>
                      </w:r>
                    </w:p>
                    <w:p w14:paraId="5138998B"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la réalisation d’études mesurant les potentiels de ressources propres de dix (10) EPN en vue de leur maximisation ;</w:t>
                      </w:r>
                    </w:p>
                    <w:p w14:paraId="03673793" w14:textId="2A53B17B"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 xml:space="preserve">l’organisation </w:t>
                      </w:r>
                      <w:r>
                        <w:rPr>
                          <w:rFonts w:ascii="Arial Narrow" w:eastAsia="Calibri" w:hAnsi="Arial Narrow" w:cs="Arial"/>
                          <w:sz w:val="25"/>
                          <w:szCs w:val="25"/>
                        </w:rPr>
                        <w:t xml:space="preserve">de </w:t>
                      </w:r>
                      <w:r w:rsidRPr="002413EF">
                        <w:rPr>
                          <w:rFonts w:ascii="Arial Narrow" w:eastAsia="Calibri" w:hAnsi="Arial Narrow" w:cs="Arial"/>
                          <w:sz w:val="25"/>
                          <w:szCs w:val="25"/>
                        </w:rPr>
                        <w:t>consultations avec les Responsables d’EPN en vue de recueillir leurs avis sur la mise en œuvre d’une stratégie de développement des EPN, incluant l’identification des leviers de performance, la rationalisation des structures et l’optimisation des ressources</w:t>
                      </w:r>
                      <w:r>
                        <w:rPr>
                          <w:rFonts w:ascii="Arial Narrow" w:eastAsia="Calibri" w:hAnsi="Arial Narrow" w:cs="Arial"/>
                          <w:sz w:val="25"/>
                          <w:szCs w:val="25"/>
                        </w:rPr>
                        <w:t> ;</w:t>
                      </w:r>
                      <w:r w:rsidRPr="002413EF">
                        <w:rPr>
                          <w:rFonts w:ascii="Arial Narrow" w:eastAsia="Calibri" w:hAnsi="Arial Narrow" w:cs="Arial"/>
                          <w:sz w:val="25"/>
                          <w:szCs w:val="25"/>
                        </w:rPr>
                        <w:t xml:space="preserve"> </w:t>
                      </w:r>
                    </w:p>
                    <w:p w14:paraId="29CBC038"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l’élaboration et la mise en œuvre du Plan de travail annuel de la Direction Générale</w:t>
                      </w:r>
                      <w:r>
                        <w:rPr>
                          <w:rFonts w:ascii="Arial Narrow" w:eastAsia="Calibri" w:hAnsi="Arial Narrow" w:cs="Arial"/>
                          <w:sz w:val="25"/>
                          <w:szCs w:val="25"/>
                        </w:rPr>
                        <w:t> ;</w:t>
                      </w:r>
                      <w:r w:rsidRPr="002413EF">
                        <w:rPr>
                          <w:rFonts w:ascii="Arial Narrow" w:eastAsia="Calibri" w:hAnsi="Arial Narrow" w:cs="Arial"/>
                          <w:sz w:val="25"/>
                          <w:szCs w:val="25"/>
                        </w:rPr>
                        <w:t xml:space="preserve"> </w:t>
                      </w:r>
                    </w:p>
                    <w:p w14:paraId="0899F891" w14:textId="77777777" w:rsidR="009A132D" w:rsidRPr="002413EF"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2413EF">
                        <w:rPr>
                          <w:rFonts w:ascii="Arial Narrow" w:eastAsia="Calibri" w:hAnsi="Arial Narrow" w:cs="Arial"/>
                          <w:sz w:val="25"/>
                          <w:szCs w:val="25"/>
                        </w:rPr>
                        <w:t>la réalisation d’un état des lieux du système d’information existant est en cours de réalisation. Il sera suivi de la conception d’un Système d’Information visant à renforcer la collecte, la centralisation et l’analyse des données relatives aux établissements publics</w:t>
                      </w:r>
                      <w:r>
                        <w:rPr>
                          <w:rFonts w:ascii="Arial Narrow" w:eastAsia="Calibri" w:hAnsi="Arial Narrow" w:cs="Arial"/>
                          <w:sz w:val="25"/>
                          <w:szCs w:val="25"/>
                        </w:rPr>
                        <w:t>.</w:t>
                      </w:r>
                    </w:p>
                    <w:p w14:paraId="15E18C73" w14:textId="77777777" w:rsidR="009A132D" w:rsidRDefault="009A132D" w:rsidP="00C957A6">
                      <w:pPr>
                        <w:spacing w:before="120" w:after="120"/>
                        <w:jc w:val="both"/>
                        <w:rPr>
                          <w:rFonts w:ascii="Arial Narrow" w:eastAsia="Calibri" w:hAnsi="Arial Narrow" w:cs="Arial"/>
                          <w:sz w:val="25"/>
                          <w:szCs w:val="25"/>
                        </w:rPr>
                      </w:pPr>
                      <w:r w:rsidRPr="00CB0962">
                        <w:rPr>
                          <w:rFonts w:ascii="Arial Narrow" w:eastAsia="Calibri" w:hAnsi="Arial Narrow" w:cs="Arial"/>
                          <w:sz w:val="25"/>
                          <w:szCs w:val="25"/>
                        </w:rPr>
                        <w:t>Au regard du bilan des principales activités réalisées, les résultats obtenus sont jugés globalement satisfaisants. Aucune difficulté majeure n'a été rencontrée et les processus ont été exécutés sans entrave significative.</w:t>
                      </w:r>
                    </w:p>
                    <w:p w14:paraId="08D5CCFB" w14:textId="77777777" w:rsidR="009A132D" w:rsidRPr="006B57DD" w:rsidRDefault="009A132D" w:rsidP="00C957A6">
                      <w:pPr>
                        <w:pStyle w:val="Paragraphedeliste1"/>
                        <w:spacing w:before="120" w:beforeAutospacing="0" w:after="120" w:afterAutospacing="0"/>
                        <w:contextualSpacing w:val="0"/>
                        <w:jc w:val="both"/>
                        <w:rPr>
                          <w:rFonts w:ascii="Arial Narrow" w:eastAsia="Calibri" w:hAnsi="Arial Narrow" w:cs="Arial"/>
                          <w:sz w:val="25"/>
                          <w:szCs w:val="25"/>
                        </w:rPr>
                      </w:pPr>
                      <w:r w:rsidRPr="006B57DD">
                        <w:rPr>
                          <w:rFonts w:ascii="Arial Narrow" w:eastAsia="Calibri" w:hAnsi="Arial Narrow" w:cs="Arial"/>
                          <w:sz w:val="25"/>
                          <w:szCs w:val="25"/>
                        </w:rPr>
                        <w:t>Au cours de l’exercice 2024, il a été retenu les points forts suivants :</w:t>
                      </w:r>
                    </w:p>
                    <w:p w14:paraId="0D256B50"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la nécessité d’un cadre stratégique précis pour guider l’action : L’élaboration et l'exécution du Plan d'Actions Stratégiques (PAS) ont permis à la Direction Générale des EPN de disposer d'un référentiel de gestion aligné sur les priorités opérationnelles ;</w:t>
                      </w:r>
                    </w:p>
                    <w:p w14:paraId="6F92A364"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le rôle essentiel du système d’information dans la gestion : L'évaluation en cours du système d’information et les perspectives de développement d’un outil plus performant ont souligné la nécessité d’avoir un système intégré pour la collecte, la gestion et l’analyse des données ;</w:t>
                      </w:r>
                    </w:p>
                    <w:p w14:paraId="67933088" w14:textId="77777777" w:rsidR="009A132D" w:rsidRPr="006B57DD" w:rsidRDefault="009A132D" w:rsidP="00C957A6">
                      <w:pPr>
                        <w:pStyle w:val="Paragraphedeliste1"/>
                        <w:numPr>
                          <w:ilvl w:val="0"/>
                          <w:numId w:val="42"/>
                        </w:numPr>
                        <w:spacing w:before="120" w:beforeAutospacing="0" w:after="120" w:afterAutospacing="0"/>
                        <w:ind w:left="714" w:hanging="357"/>
                        <w:contextualSpacing w:val="0"/>
                        <w:jc w:val="both"/>
                        <w:rPr>
                          <w:rFonts w:ascii="Arial Narrow" w:eastAsia="Calibri" w:hAnsi="Arial Narrow" w:cs="Arial"/>
                          <w:sz w:val="25"/>
                          <w:szCs w:val="25"/>
                        </w:rPr>
                      </w:pPr>
                      <w:r w:rsidRPr="006B57DD">
                        <w:rPr>
                          <w:rFonts w:ascii="Arial Narrow" w:eastAsia="Calibri" w:hAnsi="Arial Narrow" w:cs="Arial"/>
                          <w:sz w:val="25"/>
                          <w:szCs w:val="25"/>
                        </w:rPr>
                        <w:t>la concertation comme condition de succès d’une stratégie sectorielle : l'élaboration d’une stratégie de développement des EPN, basée sur une consultation active des parties prenantes, a montré l'importance du dialogue pour assurer l’adhésion et la pertinence des réformes.</w:t>
                      </w:r>
                    </w:p>
                    <w:p w14:paraId="34EDBEE6" w14:textId="18F5BED6" w:rsidR="009A132D" w:rsidRPr="00CB0962" w:rsidRDefault="009A132D" w:rsidP="00C957A6">
                      <w:pPr>
                        <w:spacing w:before="120" w:after="120"/>
                        <w:jc w:val="both"/>
                        <w:rPr>
                          <w:rFonts w:ascii="Arial Narrow" w:eastAsia="Calibri" w:hAnsi="Arial Narrow" w:cs="Arial"/>
                          <w:sz w:val="25"/>
                          <w:szCs w:val="25"/>
                        </w:rPr>
                      </w:pPr>
                      <w:r w:rsidRPr="00326EC9">
                        <w:rPr>
                          <w:rFonts w:ascii="Arial Narrow" w:eastAsia="Calibri" w:hAnsi="Arial Narrow" w:cs="Arial"/>
                          <w:sz w:val="25"/>
                          <w:szCs w:val="25"/>
                        </w:rPr>
                        <w:t>En définitive, l'année 2024 aura été une étape fondamentale pour la Direction Générale des Établissements Publics Nationaux, marqué</w:t>
                      </w:r>
                      <w:r>
                        <w:rPr>
                          <w:rFonts w:ascii="Arial Narrow" w:eastAsia="Calibri" w:hAnsi="Arial Narrow" w:cs="Arial"/>
                          <w:sz w:val="25"/>
                          <w:szCs w:val="25"/>
                        </w:rPr>
                        <w:t>e</w:t>
                      </w:r>
                      <w:r w:rsidRPr="00326EC9">
                        <w:rPr>
                          <w:rFonts w:ascii="Arial Narrow" w:eastAsia="Calibri" w:hAnsi="Arial Narrow" w:cs="Arial"/>
                          <w:sz w:val="25"/>
                          <w:szCs w:val="25"/>
                        </w:rPr>
                        <w:t xml:space="preserve"> par sa structuration, sa mise en œuvre et le lancement de ses activités. Bien que mise en place en cours d’année, la Direction Générale a su faire preuve d’une efficacité opérationnelle, en assurant un niveau d’exécution budgétaire remarquable, proche de 100 %.</w:t>
                      </w:r>
                    </w:p>
                  </w:txbxContent>
                </v:textbox>
                <w10:wrap anchorx="margin"/>
              </v:rect>
            </w:pict>
          </mc:Fallback>
        </mc:AlternateContent>
      </w:r>
    </w:p>
    <w:p w14:paraId="378E3185" w14:textId="536B3E3E" w:rsidR="001E6FFC" w:rsidRDefault="001E6FFC" w:rsidP="001E6FFC">
      <w:pPr>
        <w:spacing w:before="120" w:after="120"/>
        <w:jc w:val="both"/>
        <w:rPr>
          <w:color w:val="000000" w:themeColor="text1"/>
        </w:rPr>
      </w:pPr>
    </w:p>
    <w:p w14:paraId="4761728C" w14:textId="7095623B" w:rsidR="001E6FFC" w:rsidRDefault="001E6FFC" w:rsidP="001E6FFC">
      <w:pPr>
        <w:spacing w:before="120" w:after="120"/>
        <w:jc w:val="both"/>
        <w:rPr>
          <w:color w:val="000000" w:themeColor="text1"/>
        </w:rPr>
      </w:pPr>
    </w:p>
    <w:p w14:paraId="60285CE8" w14:textId="558B1369" w:rsidR="001E6FFC" w:rsidRDefault="001E6FFC" w:rsidP="001E6FFC">
      <w:pPr>
        <w:spacing w:before="120" w:after="120"/>
        <w:jc w:val="both"/>
        <w:rPr>
          <w:color w:val="000000" w:themeColor="text1"/>
        </w:rPr>
      </w:pPr>
    </w:p>
    <w:p w14:paraId="5010294B" w14:textId="1C32F2BF" w:rsidR="001E6FFC" w:rsidRDefault="001E6FFC" w:rsidP="001E6FFC">
      <w:pPr>
        <w:spacing w:before="120" w:after="120"/>
        <w:jc w:val="both"/>
        <w:rPr>
          <w:color w:val="000000" w:themeColor="text1"/>
        </w:rPr>
      </w:pPr>
    </w:p>
    <w:p w14:paraId="54ED9AE4" w14:textId="10BE0BF2" w:rsidR="001E6FFC" w:rsidRDefault="001E6FFC" w:rsidP="001E6FFC">
      <w:pPr>
        <w:spacing w:before="120" w:after="120"/>
        <w:jc w:val="both"/>
        <w:rPr>
          <w:color w:val="000000" w:themeColor="text1"/>
        </w:rPr>
      </w:pPr>
    </w:p>
    <w:p w14:paraId="7113C2B9" w14:textId="1D1EDA07" w:rsidR="001E6FFC" w:rsidRDefault="001E6FFC" w:rsidP="001E6FFC">
      <w:pPr>
        <w:spacing w:before="120" w:after="120"/>
        <w:jc w:val="both"/>
        <w:rPr>
          <w:color w:val="000000" w:themeColor="text1"/>
        </w:rPr>
      </w:pPr>
    </w:p>
    <w:p w14:paraId="7841524B" w14:textId="7C3A89CF" w:rsidR="001E6FFC" w:rsidRDefault="001E6FFC" w:rsidP="001E6FFC">
      <w:pPr>
        <w:spacing w:before="120" w:after="120"/>
        <w:jc w:val="both"/>
        <w:rPr>
          <w:color w:val="000000" w:themeColor="text1"/>
        </w:rPr>
      </w:pPr>
    </w:p>
    <w:p w14:paraId="04054B7F" w14:textId="0053C945" w:rsidR="001E6FFC" w:rsidRDefault="001E6FFC" w:rsidP="001E6FFC">
      <w:pPr>
        <w:spacing w:before="120" w:after="120"/>
        <w:jc w:val="both"/>
        <w:rPr>
          <w:color w:val="000000" w:themeColor="text1"/>
        </w:rPr>
      </w:pPr>
    </w:p>
    <w:p w14:paraId="2AFD08A5" w14:textId="277B7511" w:rsidR="001E6FFC" w:rsidRDefault="001E6FFC" w:rsidP="001E6FFC">
      <w:pPr>
        <w:spacing w:before="120" w:after="120"/>
        <w:jc w:val="both"/>
        <w:rPr>
          <w:color w:val="000000" w:themeColor="text1"/>
        </w:rPr>
      </w:pPr>
    </w:p>
    <w:p w14:paraId="6F415D10" w14:textId="11186695" w:rsidR="001E6FFC" w:rsidRDefault="001E6FFC" w:rsidP="001E6FFC">
      <w:pPr>
        <w:spacing w:before="120" w:after="120"/>
        <w:jc w:val="both"/>
        <w:rPr>
          <w:color w:val="000000" w:themeColor="text1"/>
        </w:rPr>
      </w:pPr>
    </w:p>
    <w:p w14:paraId="344C6D9B" w14:textId="0FFAB00E" w:rsidR="001E6FFC" w:rsidRDefault="001E6FFC" w:rsidP="001E6FFC">
      <w:pPr>
        <w:spacing w:before="120" w:after="120"/>
        <w:jc w:val="both"/>
        <w:rPr>
          <w:color w:val="000000" w:themeColor="text1"/>
        </w:rPr>
      </w:pPr>
    </w:p>
    <w:p w14:paraId="1FA97D16" w14:textId="074C991D" w:rsidR="001E6FFC" w:rsidRDefault="001E6FFC" w:rsidP="001E6FFC">
      <w:pPr>
        <w:spacing w:before="120" w:after="120"/>
        <w:jc w:val="both"/>
        <w:rPr>
          <w:color w:val="000000" w:themeColor="text1"/>
        </w:rPr>
      </w:pPr>
    </w:p>
    <w:p w14:paraId="45F78032" w14:textId="225A1DD3" w:rsidR="001E6FFC" w:rsidRDefault="001E6FFC" w:rsidP="001E6FFC">
      <w:pPr>
        <w:spacing w:before="120" w:after="120"/>
        <w:jc w:val="both"/>
        <w:rPr>
          <w:color w:val="000000" w:themeColor="text1"/>
        </w:rPr>
      </w:pPr>
    </w:p>
    <w:p w14:paraId="7E454324" w14:textId="3CCDF27B" w:rsidR="001E6FFC" w:rsidRDefault="001E6FFC" w:rsidP="001E6FFC">
      <w:pPr>
        <w:spacing w:before="120" w:after="120"/>
        <w:jc w:val="both"/>
        <w:rPr>
          <w:color w:val="000000" w:themeColor="text1"/>
        </w:rPr>
      </w:pPr>
    </w:p>
    <w:p w14:paraId="2F916741" w14:textId="3B9CEAB1" w:rsidR="001E6FFC" w:rsidRDefault="001E6FFC" w:rsidP="001E6FFC">
      <w:pPr>
        <w:spacing w:before="120" w:after="120"/>
        <w:jc w:val="both"/>
        <w:rPr>
          <w:color w:val="000000" w:themeColor="text1"/>
        </w:rPr>
      </w:pPr>
    </w:p>
    <w:p w14:paraId="39EA386F" w14:textId="689B84AC" w:rsidR="001E6FFC" w:rsidRDefault="001E6FFC" w:rsidP="001E6FFC">
      <w:pPr>
        <w:spacing w:before="120" w:after="120"/>
        <w:jc w:val="both"/>
        <w:rPr>
          <w:color w:val="000000" w:themeColor="text1"/>
        </w:rPr>
      </w:pPr>
    </w:p>
    <w:p w14:paraId="0A724460" w14:textId="238B4A3D" w:rsidR="001E6FFC" w:rsidRDefault="001E6FFC" w:rsidP="001E6FFC">
      <w:pPr>
        <w:spacing w:before="120" w:after="120"/>
        <w:jc w:val="both"/>
        <w:rPr>
          <w:color w:val="000000" w:themeColor="text1"/>
        </w:rPr>
      </w:pPr>
    </w:p>
    <w:p w14:paraId="78A5EF84" w14:textId="77777777" w:rsidR="0072182D" w:rsidRDefault="0072182D" w:rsidP="001E6FFC">
      <w:pPr>
        <w:spacing w:before="120" w:after="120"/>
        <w:jc w:val="both"/>
        <w:rPr>
          <w:color w:val="000000" w:themeColor="text1"/>
        </w:rPr>
      </w:pPr>
    </w:p>
    <w:p w14:paraId="5F7E49D4" w14:textId="77777777" w:rsidR="0072182D" w:rsidRDefault="0072182D" w:rsidP="001E6FFC">
      <w:pPr>
        <w:spacing w:before="120" w:after="120"/>
        <w:jc w:val="both"/>
        <w:rPr>
          <w:color w:val="000000" w:themeColor="text1"/>
        </w:rPr>
      </w:pPr>
    </w:p>
    <w:p w14:paraId="4730F6BD" w14:textId="77777777" w:rsidR="0072182D" w:rsidRDefault="0072182D" w:rsidP="001E6FFC">
      <w:pPr>
        <w:spacing w:before="120" w:after="120"/>
        <w:jc w:val="both"/>
        <w:rPr>
          <w:color w:val="000000" w:themeColor="text1"/>
        </w:rPr>
      </w:pPr>
    </w:p>
    <w:p w14:paraId="2B2D7C5B" w14:textId="77777777" w:rsidR="0072182D" w:rsidRDefault="0072182D" w:rsidP="001E6FFC">
      <w:pPr>
        <w:spacing w:before="120" w:after="120"/>
        <w:jc w:val="both"/>
        <w:rPr>
          <w:color w:val="000000" w:themeColor="text1"/>
        </w:rPr>
      </w:pPr>
    </w:p>
    <w:p w14:paraId="705D3588" w14:textId="276ADEFF" w:rsidR="001E6FFC" w:rsidRDefault="001E6FFC" w:rsidP="001E6FFC">
      <w:pPr>
        <w:spacing w:before="120" w:after="120"/>
        <w:jc w:val="both"/>
        <w:rPr>
          <w:color w:val="000000" w:themeColor="text1"/>
        </w:rPr>
      </w:pPr>
    </w:p>
    <w:p w14:paraId="1E7E6D29" w14:textId="51708B23" w:rsidR="001E6FFC" w:rsidRDefault="001E6FFC" w:rsidP="001E6FFC">
      <w:pPr>
        <w:spacing w:before="120" w:after="120"/>
        <w:jc w:val="both"/>
        <w:rPr>
          <w:color w:val="000000" w:themeColor="text1"/>
        </w:rPr>
      </w:pPr>
    </w:p>
    <w:p w14:paraId="51E47CED" w14:textId="7249742E" w:rsidR="001E6FFC" w:rsidRDefault="001E6FFC" w:rsidP="001E6FFC">
      <w:pPr>
        <w:spacing w:before="120" w:after="120"/>
        <w:jc w:val="both"/>
        <w:rPr>
          <w:color w:val="000000" w:themeColor="text1"/>
        </w:rPr>
      </w:pPr>
    </w:p>
    <w:p w14:paraId="5AC440EC" w14:textId="459A2DF8" w:rsidR="009E6032" w:rsidRPr="001E6FFC" w:rsidRDefault="009E6032" w:rsidP="0072182D">
      <w:pPr>
        <w:spacing w:before="120" w:after="120"/>
        <w:jc w:val="both"/>
        <w:rPr>
          <w:rFonts w:ascii="Arial Narrow" w:hAnsi="Arial Narrow" w:cs="Arial"/>
          <w:color w:val="000000" w:themeColor="text1"/>
          <w:sz w:val="25"/>
          <w:szCs w:val="25"/>
        </w:rPr>
      </w:pPr>
      <w:r w:rsidRPr="001E6FFC">
        <w:rPr>
          <w:rFonts w:ascii="Arial Narrow" w:hAnsi="Arial Narrow" w:cs="Arial"/>
          <w:b/>
          <w:bCs/>
          <w:color w:val="000000" w:themeColor="text1"/>
          <w:sz w:val="25"/>
          <w:szCs w:val="25"/>
        </w:rPr>
        <w:lastRenderedPageBreak/>
        <w:t>CONCLUSION GÉNÉRALE</w:t>
      </w:r>
    </w:p>
    <w:p w14:paraId="35FB770D" w14:textId="7A3AB72F" w:rsidR="009E6032" w:rsidRPr="00BB5ECF"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L'année 2024 a été caractérisée par une exécution satisfaisante des programmes budgétaires du Ministère du Patrimoine, du Portefeuille de l'État et des Entreprises Publiques (MPPEEP), dans un contexte de réorganisation institutionnelle et de renforcement de la structure ministérielle. Les </w:t>
      </w:r>
      <w:r w:rsidR="00326EC9" w:rsidRPr="00BB5ECF">
        <w:rPr>
          <w:rFonts w:ascii="Arial Narrow" w:hAnsi="Arial Narrow" w:cs="Arial"/>
          <w:color w:val="000000" w:themeColor="text1"/>
          <w:sz w:val="25"/>
          <w:szCs w:val="25"/>
        </w:rPr>
        <w:t>deux</w:t>
      </w:r>
      <w:r w:rsidRPr="00BB5ECF">
        <w:rPr>
          <w:rFonts w:ascii="Arial Narrow" w:hAnsi="Arial Narrow" w:cs="Arial"/>
          <w:color w:val="000000" w:themeColor="text1"/>
          <w:sz w:val="25"/>
          <w:szCs w:val="25"/>
        </w:rPr>
        <w:t xml:space="preserve"> programmes – « Administration Générale »</w:t>
      </w:r>
      <w:r w:rsidR="00326EC9" w:rsidRPr="00BB5ECF">
        <w:rPr>
          <w:rFonts w:ascii="Arial Narrow" w:hAnsi="Arial Narrow" w:cs="Arial"/>
          <w:color w:val="000000" w:themeColor="text1"/>
          <w:sz w:val="25"/>
          <w:szCs w:val="25"/>
        </w:rPr>
        <w:t xml:space="preserve"> et</w:t>
      </w:r>
      <w:r w:rsidRPr="00BB5ECF">
        <w:rPr>
          <w:rFonts w:ascii="Arial Narrow" w:hAnsi="Arial Narrow" w:cs="Arial"/>
          <w:color w:val="000000" w:themeColor="text1"/>
          <w:sz w:val="25"/>
          <w:szCs w:val="25"/>
        </w:rPr>
        <w:t xml:space="preserve"> « Portefeuille de l'État » ont montré des performances globalement positives, démontrant la capacité du ministère à diriger efficacement ses missions et à mobiliser les ressources nécessaires pour atteindre les objectifs fixés.</w:t>
      </w:r>
    </w:p>
    <w:p w14:paraId="0B12F4FC" w14:textId="739817F2" w:rsidR="009E6032" w:rsidRPr="00BB5ECF"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 xml:space="preserve">Parmi les </w:t>
      </w:r>
      <w:r w:rsidR="00326EC9" w:rsidRPr="00BB5ECF">
        <w:rPr>
          <w:rFonts w:ascii="Arial Narrow" w:hAnsi="Arial Narrow" w:cs="Arial"/>
          <w:color w:val="000000" w:themeColor="text1"/>
          <w:sz w:val="25"/>
          <w:szCs w:val="25"/>
        </w:rPr>
        <w:t>8</w:t>
      </w:r>
      <w:r w:rsidRPr="00BB5ECF">
        <w:rPr>
          <w:rFonts w:ascii="Arial Narrow" w:hAnsi="Arial Narrow" w:cs="Arial"/>
          <w:color w:val="000000" w:themeColor="text1"/>
          <w:sz w:val="25"/>
          <w:szCs w:val="25"/>
        </w:rPr>
        <w:t xml:space="preserve"> cibles d’indicateurs de performance identifiées pour l'année 2024, toutes ont été atteintes, représentant un taux de réalisation de 100 %, témoignant d'une rigueur dans la planification, le suivi et l'évaluation des actions entreprises. Cette dynamique pose les bases d’une maturité croissante du pilotage par la performance au sein du MPPEEP.</w:t>
      </w:r>
    </w:p>
    <w:p w14:paraId="714D110E" w14:textId="77777777" w:rsidR="009E6032" w:rsidRPr="00BB5ECF"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En matière de gestion budgétaire, le taux d'exécution global s'élève à 94,74 %, avec des réalisations exemplaires pour les dépenses de personnel et de transferts (100 %), ainsi que des niveaux satisfaisants pour les biens et services (85,54 %) et les investissements (91,36 %). Ces résultats traduisent non seulement une gestion rigoureuse et efficiente des ressources publiques, mais également la capacité du ministère à s'adapter à des ajustements budgétaires importants en cours d'année.</w:t>
      </w:r>
    </w:p>
    <w:p w14:paraId="3494380E" w14:textId="4B4CEFAC" w:rsidR="009E6032" w:rsidRPr="00BB5ECF"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Les principales avancées ont concerné la modernisation des outils de gestion, la consolidation de la gouvernance des entreprises publiques, le recensement et la sécurisation du patrimoine immobilier de l'État, ainsi que l'amélioration des processus internes liés à la communication institutionnelle.</w:t>
      </w:r>
    </w:p>
    <w:p w14:paraId="35372F34" w14:textId="26ABFB88" w:rsidR="009E6032" w:rsidRPr="00BB5ECF"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Cependant, certaines limites persistent, notamment le besoin de renforcer les capacités techniques des responsables de la gestion du budget programme. À cet effet, des recommandations ont été formulées, en particulier la mise en œuvre de formations continues, pour garantir une appropriation durable des outils de pilotage et une performance accrue dans les exercices futurs.</w:t>
      </w:r>
    </w:p>
    <w:p w14:paraId="211AA79F" w14:textId="493C8DCC" w:rsidR="009E6032" w:rsidRDefault="009E6032" w:rsidP="009E6032">
      <w:pPr>
        <w:spacing w:before="120" w:after="120"/>
        <w:jc w:val="both"/>
        <w:rPr>
          <w:rFonts w:ascii="Arial Narrow" w:hAnsi="Arial Narrow" w:cs="Arial"/>
          <w:color w:val="000000" w:themeColor="text1"/>
          <w:sz w:val="25"/>
          <w:szCs w:val="25"/>
        </w:rPr>
      </w:pPr>
      <w:r w:rsidRPr="00BB5ECF">
        <w:rPr>
          <w:rFonts w:ascii="Arial Narrow" w:hAnsi="Arial Narrow" w:cs="Arial"/>
          <w:color w:val="000000" w:themeColor="text1"/>
          <w:sz w:val="25"/>
          <w:szCs w:val="25"/>
        </w:rPr>
        <w:t>Ainsi, les résultats obtenus en 2024 permettent d'envisager avec optimisme</w:t>
      </w:r>
      <w:r w:rsidR="00B84D55" w:rsidRPr="00BB5ECF">
        <w:rPr>
          <w:rFonts w:ascii="Arial Narrow" w:hAnsi="Arial Narrow" w:cs="Arial"/>
          <w:color w:val="000000" w:themeColor="text1"/>
          <w:sz w:val="25"/>
          <w:szCs w:val="25"/>
        </w:rPr>
        <w:t>,</w:t>
      </w:r>
      <w:r w:rsidRPr="00BB5ECF">
        <w:rPr>
          <w:rFonts w:ascii="Arial Narrow" w:hAnsi="Arial Narrow" w:cs="Arial"/>
          <w:color w:val="000000" w:themeColor="text1"/>
          <w:sz w:val="25"/>
          <w:szCs w:val="25"/>
        </w:rPr>
        <w:t xml:space="preserve"> la poursuite des efforts de structuration, de modernisation et d'amélioration continue des performances du MPPEEP, dans le cadre de la mise en œuvre du Plan National de Développement (PND) 2021-2025 et conformément aux orientations stratégiques du Gouvernement.</w:t>
      </w:r>
    </w:p>
    <w:p w14:paraId="331899A3" w14:textId="77777777" w:rsidR="00A50AE9" w:rsidRPr="00BB5ECF" w:rsidRDefault="00A50AE9" w:rsidP="009E6032">
      <w:pPr>
        <w:spacing w:before="120" w:after="120"/>
        <w:jc w:val="both"/>
        <w:rPr>
          <w:rFonts w:ascii="Arial Narrow" w:hAnsi="Arial Narrow" w:cs="Arial"/>
          <w:color w:val="000000" w:themeColor="text1"/>
          <w:sz w:val="25"/>
          <w:szCs w:val="25"/>
        </w:rPr>
      </w:pPr>
    </w:p>
    <w:p w14:paraId="47176CC8" w14:textId="614E064A" w:rsidR="00FA1DC4" w:rsidRPr="00BB5ECF" w:rsidRDefault="00A50AE9" w:rsidP="00A50AE9">
      <w:pPr>
        <w:ind w:left="9214"/>
        <w:rPr>
          <w:rFonts w:ascii="Arial Narrow" w:hAnsi="Arial Narrow" w:cs="Arial"/>
          <w:color w:val="000000" w:themeColor="text1"/>
          <w:sz w:val="25"/>
          <w:szCs w:val="25"/>
        </w:rPr>
      </w:pPr>
      <w:r w:rsidRPr="00BB5ECF">
        <w:rPr>
          <w:noProof/>
          <w:color w:val="000000" w:themeColor="text1"/>
          <w:lang w:val="en-US" w:eastAsia="en-US"/>
        </w:rPr>
        <mc:AlternateContent>
          <mc:Choice Requires="wps">
            <w:drawing>
              <wp:anchor distT="0" distB="0" distL="114300" distR="114300" simplePos="0" relativeHeight="251738112" behindDoc="0" locked="0" layoutInCell="1" allowOverlap="1" wp14:anchorId="303D303E" wp14:editId="5FFC2827">
                <wp:simplePos x="0" y="0"/>
                <wp:positionH relativeFrom="column">
                  <wp:posOffset>4677410</wp:posOffset>
                </wp:positionH>
                <wp:positionV relativeFrom="paragraph">
                  <wp:posOffset>278765</wp:posOffset>
                </wp:positionV>
                <wp:extent cx="3594100" cy="2057400"/>
                <wp:effectExtent l="0" t="0" r="6350" b="0"/>
                <wp:wrapNone/>
                <wp:docPr id="3433394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0" cy="205740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67F2520D" w14:textId="7B52C104" w:rsidR="009A132D" w:rsidRPr="00653BF7" w:rsidRDefault="009A132D" w:rsidP="009E6032">
                            <w:pPr>
                              <w:spacing w:before="240"/>
                              <w:jc w:val="center"/>
                              <w:rPr>
                                <w:rFonts w:ascii="Arial" w:hAnsi="Arial" w:cs="Arial"/>
                                <w:b/>
                              </w:rPr>
                            </w:pPr>
                            <w:r w:rsidRPr="00653BF7">
                              <w:rPr>
                                <w:rFonts w:ascii="Arial" w:hAnsi="Arial" w:cs="Arial"/>
                                <w:b/>
                              </w:rPr>
                              <w:t xml:space="preserve">Le </w:t>
                            </w:r>
                            <w:r w:rsidRPr="00FA1DC4">
                              <w:rPr>
                                <w:rFonts w:ascii="Arial" w:hAnsi="Arial" w:cs="Arial"/>
                                <w:b/>
                              </w:rPr>
                              <w:t>Ministre du Patrimoine, du Portefeuille de l'État et des Entreprises Publiques</w:t>
                            </w:r>
                          </w:p>
                          <w:p w14:paraId="5642BD73" w14:textId="50614BF0" w:rsidR="009A132D" w:rsidRDefault="009A132D" w:rsidP="009E6032">
                            <w:pPr>
                              <w:tabs>
                                <w:tab w:val="left" w:pos="180"/>
                                <w:tab w:val="left" w:pos="720"/>
                              </w:tabs>
                              <w:spacing w:before="240"/>
                              <w:jc w:val="center"/>
                              <w:rPr>
                                <w:rFonts w:ascii="Arial" w:hAnsi="Arial" w:cs="Arial"/>
                                <w:b/>
                              </w:rPr>
                            </w:pPr>
                          </w:p>
                          <w:p w14:paraId="3FAB05D6" w14:textId="644EFB9E" w:rsidR="009A132D" w:rsidRDefault="009A132D" w:rsidP="009E6032">
                            <w:pPr>
                              <w:tabs>
                                <w:tab w:val="left" w:pos="180"/>
                                <w:tab w:val="left" w:pos="720"/>
                              </w:tabs>
                              <w:spacing w:before="240"/>
                              <w:jc w:val="center"/>
                              <w:rPr>
                                <w:rFonts w:ascii="Arial" w:hAnsi="Arial" w:cs="Arial"/>
                                <w:b/>
                              </w:rPr>
                            </w:pPr>
                          </w:p>
                          <w:p w14:paraId="4517CA9E" w14:textId="77777777" w:rsidR="009A132D" w:rsidRPr="00653BF7" w:rsidRDefault="009A132D" w:rsidP="009E6032">
                            <w:pPr>
                              <w:tabs>
                                <w:tab w:val="left" w:pos="180"/>
                                <w:tab w:val="left" w:pos="720"/>
                              </w:tabs>
                              <w:spacing w:before="240"/>
                              <w:jc w:val="center"/>
                              <w:rPr>
                                <w:rFonts w:ascii="Arial" w:hAnsi="Arial" w:cs="Arial"/>
                                <w:b/>
                              </w:rPr>
                            </w:pPr>
                          </w:p>
                          <w:p w14:paraId="596AC0DD" w14:textId="77777777" w:rsidR="009A132D" w:rsidRDefault="009A132D" w:rsidP="009E6032">
                            <w:pPr>
                              <w:tabs>
                                <w:tab w:val="left" w:pos="180"/>
                                <w:tab w:val="left" w:pos="720"/>
                              </w:tabs>
                              <w:spacing w:before="240"/>
                              <w:jc w:val="center"/>
                            </w:pPr>
                            <w:r w:rsidRPr="00653BF7">
                              <w:rPr>
                                <w:rFonts w:ascii="Arial" w:hAnsi="Arial" w:cs="Arial"/>
                                <w:b/>
                              </w:rPr>
                              <w:t>Moussa SANOGO</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3D303E" id="Rectangle 1" o:spid="_x0000_s1032" style="position:absolute;left:0;text-align:left;margin-left:368.3pt;margin-top:21.95pt;width:283pt;height:16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" stroked="f" strokeweight="1pt">
                <v:textbox>
                  <w:txbxContent>
                    <w:p w14:paraId="67F2520D" w14:textId="7B52C104" w:rsidR="009A132D" w:rsidRPr="00653BF7" w:rsidRDefault="009A132D" w:rsidP="009E6032">
                      <w:pPr>
                        <w:spacing w:before="240"/>
                        <w:jc w:val="center"/>
                        <w:rPr>
                          <w:rFonts w:ascii="Arial" w:hAnsi="Arial" w:cs="Arial"/>
                          <w:b/>
                        </w:rPr>
                      </w:pPr>
                      <w:r w:rsidRPr="00653BF7">
                        <w:rPr>
                          <w:rFonts w:ascii="Arial" w:hAnsi="Arial" w:cs="Arial"/>
                          <w:b/>
                        </w:rPr>
                        <w:t xml:space="preserve">Le </w:t>
                      </w:r>
                      <w:r w:rsidRPr="00FA1DC4">
                        <w:rPr>
                          <w:rFonts w:ascii="Arial" w:hAnsi="Arial" w:cs="Arial"/>
                          <w:b/>
                        </w:rPr>
                        <w:t>Ministre du Patrimoine, du Portefeuille de l'État et des Entreprises Publiques</w:t>
                      </w:r>
                    </w:p>
                    <w:p w14:paraId="5642BD73" w14:textId="50614BF0" w:rsidR="009A132D" w:rsidRDefault="009A132D" w:rsidP="009E6032">
                      <w:pPr>
                        <w:tabs>
                          <w:tab w:val="left" w:pos="180"/>
                          <w:tab w:val="left" w:pos="720"/>
                        </w:tabs>
                        <w:spacing w:before="240"/>
                        <w:jc w:val="center"/>
                        <w:rPr>
                          <w:rFonts w:ascii="Arial" w:hAnsi="Arial" w:cs="Arial"/>
                          <w:b/>
                        </w:rPr>
                      </w:pPr>
                    </w:p>
                    <w:p w14:paraId="3FAB05D6" w14:textId="644EFB9E" w:rsidR="009A132D" w:rsidRDefault="009A132D" w:rsidP="009E6032">
                      <w:pPr>
                        <w:tabs>
                          <w:tab w:val="left" w:pos="180"/>
                          <w:tab w:val="left" w:pos="720"/>
                        </w:tabs>
                        <w:spacing w:before="240"/>
                        <w:jc w:val="center"/>
                        <w:rPr>
                          <w:rFonts w:ascii="Arial" w:hAnsi="Arial" w:cs="Arial"/>
                          <w:b/>
                        </w:rPr>
                      </w:pPr>
                    </w:p>
                    <w:p w14:paraId="4517CA9E" w14:textId="77777777" w:rsidR="009A132D" w:rsidRPr="00653BF7" w:rsidRDefault="009A132D" w:rsidP="009E6032">
                      <w:pPr>
                        <w:tabs>
                          <w:tab w:val="left" w:pos="180"/>
                          <w:tab w:val="left" w:pos="720"/>
                        </w:tabs>
                        <w:spacing w:before="240"/>
                        <w:jc w:val="center"/>
                        <w:rPr>
                          <w:rFonts w:ascii="Arial" w:hAnsi="Arial" w:cs="Arial"/>
                          <w:b/>
                        </w:rPr>
                      </w:pPr>
                    </w:p>
                    <w:p w14:paraId="596AC0DD" w14:textId="77777777" w:rsidR="009A132D" w:rsidRDefault="009A132D" w:rsidP="009E6032">
                      <w:pPr>
                        <w:tabs>
                          <w:tab w:val="left" w:pos="180"/>
                          <w:tab w:val="left" w:pos="720"/>
                        </w:tabs>
                        <w:spacing w:before="240"/>
                        <w:jc w:val="center"/>
                      </w:pPr>
                      <w:r w:rsidRPr="00653BF7">
                        <w:rPr>
                          <w:rFonts w:ascii="Arial" w:hAnsi="Arial" w:cs="Arial"/>
                          <w:b/>
                        </w:rPr>
                        <w:t>Moussa SANOGO</w:t>
                      </w:r>
                    </w:p>
                  </w:txbxContent>
                </v:textbox>
              </v:rect>
            </w:pict>
          </mc:Fallback>
        </mc:AlternateContent>
      </w:r>
      <w:r w:rsidRPr="00F02B79">
        <w:rPr>
          <w:rFonts w:ascii="Arial Narrow" w:hAnsi="Arial Narrow" w:cs="Arial"/>
          <w:b/>
          <w:color w:val="000000" w:themeColor="text1"/>
          <w:sz w:val="25"/>
          <w:szCs w:val="25"/>
        </w:rPr>
        <w:t xml:space="preserve">Fait à Abidjan, </w:t>
      </w:r>
      <w:r>
        <w:rPr>
          <w:rFonts w:ascii="Arial Narrow" w:hAnsi="Arial Narrow" w:cs="Arial"/>
          <w:b/>
          <w:color w:val="000000" w:themeColor="text1"/>
          <w:sz w:val="25"/>
          <w:szCs w:val="25"/>
        </w:rPr>
        <w:t xml:space="preserve">le </w:t>
      </w:r>
    </w:p>
    <w:sectPr w:rsidR="00FA1DC4" w:rsidRPr="00BB5ECF" w:rsidSect="001424C9">
      <w:pgSz w:w="15840" w:h="12240" w:orient="landscape"/>
      <w:pgMar w:top="1134" w:right="1134" w:bottom="1134" w:left="1134" w:header="720" w:footer="68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BAMBA" w:date="2025-11-26T09:15:00Z" w:initials="B">
    <w:p w14:paraId="15A0069D" w14:textId="11FAA090" w:rsidR="009A132D" w:rsidRPr="009A132D" w:rsidRDefault="009A132D">
      <w:pPr>
        <w:pStyle w:val="Commentaire"/>
        <w:rPr>
          <w:b/>
          <w:color w:val="FF0000"/>
        </w:rPr>
      </w:pPr>
      <w:r>
        <w:rPr>
          <w:rStyle w:val="Marquedecommentaire"/>
        </w:rPr>
        <w:annotationRef/>
      </w:r>
      <w:r w:rsidRPr="009A132D">
        <w:rPr>
          <w:b/>
          <w:color w:val="FF0000"/>
        </w:rPr>
        <w:t>A générer automatiquement</w:t>
      </w:r>
    </w:p>
  </w:comment>
  <w:comment w:id="7" w:author="BAMBA" w:date="2025-11-26T09:16:00Z" w:initials="B">
    <w:p w14:paraId="00EC15C0" w14:textId="77777777" w:rsidR="009A132D" w:rsidRPr="009A132D" w:rsidRDefault="009A132D" w:rsidP="009A132D">
      <w:pPr>
        <w:pStyle w:val="Commentaire"/>
        <w:rPr>
          <w:b/>
          <w:color w:val="FF0000"/>
        </w:rPr>
      </w:pPr>
      <w:r>
        <w:rPr>
          <w:rStyle w:val="Marquedecommentaire"/>
        </w:rPr>
        <w:annotationRef/>
      </w:r>
      <w:r w:rsidRPr="009A132D">
        <w:rPr>
          <w:b/>
          <w:color w:val="FF0000"/>
        </w:rPr>
        <w:t>A générer automatiquement</w:t>
      </w:r>
    </w:p>
    <w:p w14:paraId="1F7F2589" w14:textId="6BCFCC03" w:rsidR="009A132D" w:rsidRPr="009A132D" w:rsidRDefault="009A132D">
      <w:pPr>
        <w:pStyle w:val="Commentaire"/>
        <w:rPr>
          <w:b/>
          <w:color w:val="FF0000"/>
        </w:rPr>
      </w:pPr>
    </w:p>
  </w:comment>
  <w:comment w:id="9" w:author="BAMBA" w:date="2025-11-26T09:16:00Z" w:initials="B">
    <w:p w14:paraId="44DC6D9A" w14:textId="77777777" w:rsidR="009A132D" w:rsidRPr="009A132D" w:rsidRDefault="009A132D" w:rsidP="009A132D">
      <w:pPr>
        <w:pStyle w:val="Commentaire"/>
        <w:rPr>
          <w:b/>
          <w:color w:val="FF0000"/>
        </w:rPr>
      </w:pPr>
      <w:r w:rsidRPr="009A132D">
        <w:rPr>
          <w:rStyle w:val="Marquedecommentaire"/>
          <w:b/>
          <w:color w:val="FF0000"/>
        </w:rPr>
        <w:annotationRef/>
      </w:r>
      <w:r w:rsidRPr="009A132D">
        <w:rPr>
          <w:b/>
          <w:color w:val="FF0000"/>
        </w:rPr>
        <w:t>A générer automatiquement</w:t>
      </w:r>
    </w:p>
    <w:p w14:paraId="0EA6A0E5" w14:textId="297731DB" w:rsidR="009A132D" w:rsidRPr="009A132D" w:rsidRDefault="009A132D">
      <w:pPr>
        <w:pStyle w:val="Commentaire"/>
        <w:rPr>
          <w:b/>
          <w:color w:val="FF0000"/>
        </w:rPr>
      </w:pPr>
    </w:p>
  </w:comment>
  <w:comment w:id="11" w:author="BAMBA" w:date="2025-11-26T09:16:00Z" w:initials="B">
    <w:p w14:paraId="616BD561" w14:textId="3BF6B393" w:rsidR="009A132D" w:rsidRPr="009A132D" w:rsidRDefault="009A132D">
      <w:pPr>
        <w:pStyle w:val="Commentaire"/>
        <w:rPr>
          <w:b/>
        </w:rPr>
      </w:pPr>
      <w:r>
        <w:rPr>
          <w:rStyle w:val="Marquedecommentaire"/>
        </w:rPr>
        <w:annotationRef/>
      </w:r>
      <w:r w:rsidRPr="009A132D">
        <w:rPr>
          <w:b/>
          <w:color w:val="FF0000"/>
        </w:rPr>
        <w:t>A générer automatiquement ou à renseigner</w:t>
      </w:r>
    </w:p>
  </w:comment>
  <w:comment w:id="13" w:author="BAMBA" w:date="2025-11-26T09:16:00Z" w:initials="B">
    <w:p w14:paraId="4AF5D1D8" w14:textId="0DF65B45" w:rsidR="009A132D" w:rsidRPr="009A132D" w:rsidRDefault="009A132D">
      <w:pPr>
        <w:pStyle w:val="Commentaire"/>
        <w:rPr>
          <w:b/>
        </w:rPr>
      </w:pPr>
      <w:r>
        <w:rPr>
          <w:rStyle w:val="Marquedecommentaire"/>
        </w:rPr>
        <w:annotationRef/>
      </w:r>
      <w:r w:rsidRPr="009A132D">
        <w:rPr>
          <w:b/>
          <w:color w:val="FF0000"/>
          <w:sz w:val="28"/>
        </w:rPr>
        <w:t>Donner la possibilité à l’agent de l’actualiser</w:t>
      </w:r>
    </w:p>
  </w:comment>
  <w:comment w:id="19" w:author="BAMBA" w:date="2025-11-26T09:19:00Z" w:initials="B">
    <w:p w14:paraId="7EB60805" w14:textId="4D821BFD" w:rsidR="009A132D" w:rsidRPr="009A132D" w:rsidRDefault="009A132D">
      <w:pPr>
        <w:pStyle w:val="Commentaire"/>
        <w:rPr>
          <w:b/>
        </w:rPr>
      </w:pPr>
      <w:r>
        <w:rPr>
          <w:rStyle w:val="Marquedecommentaire"/>
        </w:rPr>
        <w:annotationRef/>
      </w:r>
      <w:r w:rsidRPr="009A132D">
        <w:rPr>
          <w:b/>
          <w:color w:val="FF0000"/>
        </w:rPr>
        <w:t>Ce commentaire peut être automatisé en tirant les chiffre du tableau</w:t>
      </w:r>
    </w:p>
  </w:comment>
  <w:comment w:id="21" w:author="BAMBA" w:date="2025-11-26T09:18:00Z" w:initials="B">
    <w:p w14:paraId="58B88B77" w14:textId="027DCD73" w:rsidR="009A132D" w:rsidRDefault="009A132D">
      <w:pPr>
        <w:pStyle w:val="Commentaire"/>
      </w:pPr>
      <w:r>
        <w:rPr>
          <w:rStyle w:val="Marquedecommentaire"/>
        </w:rPr>
        <w:annotationRef/>
      </w:r>
      <w:r w:rsidRPr="009A132D">
        <w:rPr>
          <w:b/>
          <w:color w:val="FF0000"/>
        </w:rPr>
        <w:t>Informations disponible dans le DPPD-PAP</w:t>
      </w:r>
    </w:p>
  </w:comment>
  <w:comment w:id="22" w:author="BAMBA" w:date="2025-11-26T09:19:00Z" w:initials="B">
    <w:p w14:paraId="0C3080B0" w14:textId="49EE5409" w:rsidR="009A132D" w:rsidRPr="009A132D" w:rsidRDefault="009A132D">
      <w:pPr>
        <w:pStyle w:val="Commentaire"/>
        <w:rPr>
          <w:b/>
        </w:rPr>
      </w:pPr>
      <w:r>
        <w:rPr>
          <w:rStyle w:val="Marquedecommentaire"/>
        </w:rPr>
        <w:annotationRef/>
      </w:r>
      <w:r w:rsidRPr="009A132D">
        <w:rPr>
          <w:b/>
          <w:color w:val="FF0000"/>
        </w:rPr>
        <w:t>Calculé</w:t>
      </w:r>
    </w:p>
  </w:comment>
  <w:comment w:id="23" w:author="BAMBA" w:date="2025-11-26T09:20:00Z" w:initials="B">
    <w:p w14:paraId="3B8803FD" w14:textId="33CD57A0" w:rsidR="009A132D" w:rsidRDefault="009A132D">
      <w:pPr>
        <w:pStyle w:val="Commentaire"/>
      </w:pPr>
      <w:r>
        <w:rPr>
          <w:rStyle w:val="Marquedecommentaire"/>
        </w:rPr>
        <w:annotationRef/>
      </w:r>
      <w:r w:rsidRPr="009A132D">
        <w:rPr>
          <w:b/>
          <w:color w:val="FF0000"/>
        </w:rPr>
        <w:t>Informations disponible dans le DPPD-PAP</w:t>
      </w:r>
    </w:p>
  </w:comment>
  <w:comment w:id="24" w:author="BAMBA" w:date="2025-11-26T09:20:00Z" w:initials="B">
    <w:p w14:paraId="0BC8719D" w14:textId="67C7E189" w:rsidR="009A132D" w:rsidRDefault="009A132D">
      <w:pPr>
        <w:pStyle w:val="Commentaire"/>
      </w:pPr>
      <w:r>
        <w:rPr>
          <w:rStyle w:val="Marquedecommentaire"/>
        </w:rPr>
        <w:annotationRef/>
      </w:r>
      <w:r w:rsidRPr="009A132D">
        <w:rPr>
          <w:b/>
          <w:color w:val="FF0000"/>
        </w:rPr>
        <w:t>Informations disponible dans le DPPD-PAP</w:t>
      </w:r>
    </w:p>
  </w:comment>
  <w:comment w:id="32" w:author="BAMBA" w:date="2025-11-26T16:37:00Z" w:initials="B">
    <w:p w14:paraId="19A7BD0F" w14:textId="4530BA57" w:rsidR="00CA4EEA" w:rsidRPr="00CA4EEA" w:rsidRDefault="00CA4EEA">
      <w:pPr>
        <w:pStyle w:val="Commentaire"/>
        <w:rPr>
          <w:b/>
        </w:rPr>
      </w:pPr>
      <w:r>
        <w:rPr>
          <w:rStyle w:val="Marquedecommentaire"/>
        </w:rPr>
        <w:annotationRef/>
      </w:r>
      <w:r w:rsidRPr="00CA4EEA">
        <w:rPr>
          <w:b/>
          <w:color w:val="FF0000"/>
        </w:rPr>
        <w:t>Information disponible dans le DPPD-PAP</w:t>
      </w:r>
    </w:p>
  </w:comment>
  <w:comment w:id="33" w:author="BAMBA" w:date="2025-11-26T16:39:00Z" w:initials="B">
    <w:p w14:paraId="1A321896" w14:textId="1C7BB61C" w:rsidR="00CA4EEA" w:rsidRPr="00CA4EEA" w:rsidRDefault="00CA4EEA">
      <w:pPr>
        <w:pStyle w:val="Commentaire"/>
        <w:rPr>
          <w:b/>
        </w:rPr>
      </w:pPr>
      <w:r>
        <w:rPr>
          <w:rStyle w:val="Marquedecommentaire"/>
        </w:rPr>
        <w:annotationRef/>
      </w:r>
      <w:r w:rsidRPr="00CA4EEA">
        <w:rPr>
          <w:b/>
          <w:color w:val="FF0000"/>
        </w:rPr>
        <w:t>Possibilité d’automatiser le commentaire</w:t>
      </w:r>
    </w:p>
  </w:comment>
  <w:comment w:id="36" w:author="BAMBA" w:date="2025-11-26T09:29:00Z" w:initials="B">
    <w:p w14:paraId="345DFE5D" w14:textId="12938680" w:rsidR="007241DC" w:rsidRDefault="007241DC">
      <w:pPr>
        <w:pStyle w:val="Commentaire"/>
      </w:pPr>
      <w:r>
        <w:rPr>
          <w:rStyle w:val="Marquedecommentaire"/>
        </w:rPr>
        <w:annotationRef/>
      </w:r>
      <w:r w:rsidRPr="009A132D">
        <w:rPr>
          <w:b/>
          <w:color w:val="FF0000"/>
        </w:rPr>
        <w:t>Informations disponible dans le DPPD-PAP</w:t>
      </w:r>
    </w:p>
  </w:comment>
  <w:comment w:id="37" w:author="BAMBA" w:date="2025-11-26T09:30:00Z" w:initials="B">
    <w:p w14:paraId="1A7CE7DC" w14:textId="11EBDC90" w:rsidR="007241DC" w:rsidRPr="007241DC" w:rsidRDefault="007241DC">
      <w:pPr>
        <w:pStyle w:val="Commentaire"/>
        <w:rPr>
          <w:b/>
          <w:color w:val="FF0000"/>
        </w:rPr>
      </w:pPr>
      <w:r>
        <w:rPr>
          <w:rStyle w:val="Marquedecommentaire"/>
        </w:rPr>
        <w:annotationRef/>
      </w:r>
      <w:r w:rsidRPr="007241DC">
        <w:rPr>
          <w:b/>
          <w:color w:val="FF0000"/>
        </w:rPr>
        <w:t xml:space="preserve">Informations </w:t>
      </w:r>
      <w:proofErr w:type="gramStart"/>
      <w:r w:rsidRPr="007241DC">
        <w:rPr>
          <w:b/>
          <w:color w:val="FF0000"/>
        </w:rPr>
        <w:t>a</w:t>
      </w:r>
      <w:proofErr w:type="gramEnd"/>
      <w:r w:rsidRPr="007241DC">
        <w:rPr>
          <w:b/>
          <w:color w:val="FF0000"/>
        </w:rPr>
        <w:t xml:space="preserve"> renseigner</w:t>
      </w:r>
    </w:p>
  </w:comment>
  <w:comment w:id="38" w:author="BAMBA" w:date="2025-11-26T12:54:00Z" w:initials="B">
    <w:p w14:paraId="35D4E017" w14:textId="7CFB9F37" w:rsidR="00C84CDA" w:rsidRPr="00C84CDA" w:rsidRDefault="00C84CDA">
      <w:pPr>
        <w:pStyle w:val="Commentaire"/>
        <w:rPr>
          <w:b/>
          <w:color w:val="FF0000"/>
        </w:rPr>
      </w:pPr>
      <w:r>
        <w:rPr>
          <w:rStyle w:val="Marquedecommentaire"/>
        </w:rPr>
        <w:annotationRef/>
      </w:r>
      <w:r w:rsidRPr="00C84CDA">
        <w:rPr>
          <w:b/>
          <w:color w:val="FF0000"/>
        </w:rPr>
        <w:t>Possibilité d’automatiser en puisant les informations du tableau</w:t>
      </w:r>
    </w:p>
  </w:comment>
  <w:comment w:id="41" w:author="BAMBA" w:date="2025-11-26T12:58:00Z" w:initials="B">
    <w:p w14:paraId="49098CBF" w14:textId="5C467319" w:rsidR="00C84CDA" w:rsidRDefault="00C84CDA">
      <w:pPr>
        <w:pStyle w:val="Commentaire"/>
      </w:pPr>
      <w:r>
        <w:rPr>
          <w:rStyle w:val="Marquedecommentaire"/>
        </w:rPr>
        <w:annotationRef/>
      </w:r>
      <w:r w:rsidRPr="00C84CDA">
        <w:rPr>
          <w:b/>
          <w:color w:val="FF0000"/>
        </w:rPr>
        <w:t>Possibilité d’automatiser en puisant les informations d</w:t>
      </w:r>
      <w:r>
        <w:rPr>
          <w:b/>
          <w:color w:val="FF0000"/>
        </w:rPr>
        <w:t>e la situation d’</w:t>
      </w:r>
      <w:proofErr w:type="spellStart"/>
      <w:r>
        <w:rPr>
          <w:b/>
          <w:color w:val="FF0000"/>
        </w:rPr>
        <w:t>execution</w:t>
      </w:r>
      <w:proofErr w:type="spellEnd"/>
      <w:r>
        <w:rPr>
          <w:b/>
          <w:color w:val="FF0000"/>
        </w:rPr>
        <w:t>, Ou donner la possibilité de faire un commentaire</w:t>
      </w:r>
    </w:p>
  </w:comment>
  <w:comment w:id="49" w:author="BAMBA" w:date="2025-11-26T12:59:00Z" w:initials="B">
    <w:p w14:paraId="6DEBC217" w14:textId="1540BCD9" w:rsidR="00C84CDA" w:rsidRPr="00C84CDA" w:rsidRDefault="00C84CDA">
      <w:pPr>
        <w:pStyle w:val="Commentaire"/>
        <w:rPr>
          <w:b/>
        </w:rPr>
      </w:pPr>
      <w:r>
        <w:rPr>
          <w:rStyle w:val="Marquedecommentaire"/>
        </w:rPr>
        <w:annotationRef/>
      </w:r>
      <w:r w:rsidRPr="00C84CDA">
        <w:rPr>
          <w:b/>
          <w:color w:val="FF0000"/>
        </w:rPr>
        <w:t>RAP de l’année N-1</w:t>
      </w:r>
    </w:p>
  </w:comment>
  <w:comment w:id="50" w:author="BAMBA" w:date="2025-11-26T12:59:00Z" w:initials="B">
    <w:p w14:paraId="44F36729" w14:textId="4407456C" w:rsidR="00C84CDA" w:rsidRPr="00C84CDA" w:rsidRDefault="00C84CDA">
      <w:pPr>
        <w:pStyle w:val="Commentaire"/>
        <w:rPr>
          <w:b/>
        </w:rPr>
      </w:pPr>
      <w:r>
        <w:rPr>
          <w:rStyle w:val="Marquedecommentaire"/>
        </w:rPr>
        <w:annotationRef/>
      </w:r>
      <w:r w:rsidRPr="00C84CDA">
        <w:rPr>
          <w:b/>
          <w:color w:val="FF0000"/>
        </w:rPr>
        <w:t xml:space="preserve">Situation d’exécution transmis par la reforme </w:t>
      </w:r>
    </w:p>
  </w:comment>
  <w:comment w:id="51" w:author="BAMBA" w:date="2025-11-26T13:00:00Z" w:initials="B">
    <w:p w14:paraId="437189B5" w14:textId="6BB26D3A" w:rsidR="00C84CDA" w:rsidRPr="00C84CDA" w:rsidRDefault="00C84CDA">
      <w:pPr>
        <w:pStyle w:val="Commentaire"/>
        <w:rPr>
          <w:b/>
        </w:rPr>
      </w:pPr>
      <w:r>
        <w:rPr>
          <w:rStyle w:val="Marquedecommentaire"/>
        </w:rPr>
        <w:annotationRef/>
      </w:r>
      <w:r w:rsidRPr="00C84CDA">
        <w:rPr>
          <w:b/>
          <w:color w:val="FF0000"/>
        </w:rPr>
        <w:t xml:space="preserve">Commentaire </w:t>
      </w:r>
      <w:proofErr w:type="spellStart"/>
      <w:r w:rsidRPr="00C84CDA">
        <w:rPr>
          <w:b/>
          <w:color w:val="FF0000"/>
        </w:rPr>
        <w:t>a</w:t>
      </w:r>
      <w:proofErr w:type="spellEnd"/>
      <w:r w:rsidRPr="00C84CDA">
        <w:rPr>
          <w:b/>
          <w:color w:val="FF0000"/>
        </w:rPr>
        <w:t xml:space="preserve"> </w:t>
      </w:r>
      <w:proofErr w:type="spellStart"/>
      <w:r w:rsidRPr="00C84CDA">
        <w:rPr>
          <w:b/>
          <w:color w:val="FF0000"/>
        </w:rPr>
        <w:t>inserer</w:t>
      </w:r>
      <w:proofErr w:type="spellEnd"/>
    </w:p>
  </w:comment>
  <w:comment w:id="58" w:author="BAMBA" w:date="2025-11-26T13:00:00Z" w:initials="B">
    <w:p w14:paraId="654E23B6" w14:textId="4E66B1D5" w:rsidR="00C84CDA" w:rsidRPr="003302AC" w:rsidRDefault="00C84CDA">
      <w:pPr>
        <w:pStyle w:val="Commentaire"/>
        <w:rPr>
          <w:b/>
          <w:color w:val="FF0000"/>
        </w:rPr>
      </w:pPr>
      <w:r>
        <w:rPr>
          <w:rStyle w:val="Marquedecommentaire"/>
        </w:rPr>
        <w:annotationRef/>
      </w:r>
      <w:r w:rsidRPr="003302AC">
        <w:rPr>
          <w:b/>
          <w:color w:val="FF0000"/>
        </w:rPr>
        <w:t>Automatiser</w:t>
      </w:r>
    </w:p>
  </w:comment>
  <w:comment w:id="63" w:author="BAMBA" w:date="2025-11-26T13:01:00Z" w:initials="B">
    <w:p w14:paraId="60AF65F3" w14:textId="7D8D9994" w:rsidR="00C84CDA" w:rsidRPr="00C84CDA" w:rsidRDefault="00C84CDA">
      <w:pPr>
        <w:pStyle w:val="Commentaire"/>
        <w:rPr>
          <w:b/>
        </w:rPr>
      </w:pPr>
      <w:r>
        <w:rPr>
          <w:rStyle w:val="Marquedecommentaire"/>
        </w:rPr>
        <w:annotationRef/>
      </w:r>
      <w:r w:rsidRPr="00C84CDA">
        <w:rPr>
          <w:b/>
          <w:color w:val="FF0000"/>
        </w:rPr>
        <w:t>A rechercher dans le DPPD-PAP</w:t>
      </w:r>
    </w:p>
  </w:comment>
  <w:comment w:id="64" w:author="BAMBA" w:date="2025-11-26T13:02:00Z" w:initials="B">
    <w:p w14:paraId="2243B0A3" w14:textId="603752F5" w:rsidR="00C84CDA" w:rsidRPr="003302AC" w:rsidRDefault="00C84CDA">
      <w:pPr>
        <w:pStyle w:val="Commentaire"/>
        <w:rPr>
          <w:b/>
          <w:color w:val="FF0000"/>
        </w:rPr>
      </w:pPr>
      <w:r>
        <w:rPr>
          <w:rStyle w:val="Marquedecommentaire"/>
        </w:rPr>
        <w:annotationRef/>
      </w:r>
      <w:r w:rsidRPr="003302AC">
        <w:rPr>
          <w:b/>
          <w:color w:val="FF0000"/>
        </w:rPr>
        <w:t>A générer</w:t>
      </w:r>
    </w:p>
  </w:comment>
  <w:comment w:id="65" w:author="BAMBA" w:date="2025-11-26T13:02:00Z" w:initials="B">
    <w:p w14:paraId="45040192" w14:textId="705D10DB" w:rsidR="00C84CDA" w:rsidRPr="00C84CDA" w:rsidRDefault="00C84CDA">
      <w:pPr>
        <w:pStyle w:val="Commentaire"/>
        <w:rPr>
          <w:b/>
        </w:rPr>
      </w:pPr>
      <w:r>
        <w:rPr>
          <w:rStyle w:val="Marquedecommentaire"/>
        </w:rPr>
        <w:annotationRef/>
      </w:r>
      <w:r w:rsidRPr="00C84CDA">
        <w:rPr>
          <w:b/>
          <w:color w:val="FF0000"/>
        </w:rPr>
        <w:t>A Insérer</w:t>
      </w:r>
    </w:p>
  </w:comment>
  <w:comment w:id="67" w:author="BAMBA" w:date="2025-11-26T13:03:00Z" w:initials="B">
    <w:p w14:paraId="02C5F023" w14:textId="0915C57F" w:rsidR="00C84CDA" w:rsidRPr="003302AC" w:rsidRDefault="00C84CDA">
      <w:pPr>
        <w:pStyle w:val="Commentaire"/>
        <w:rPr>
          <w:b/>
          <w:color w:val="FF0000"/>
        </w:rPr>
      </w:pPr>
      <w:r>
        <w:rPr>
          <w:rStyle w:val="Marquedecommentaire"/>
        </w:rPr>
        <w:annotationRef/>
      </w:r>
      <w:r w:rsidRPr="003302AC">
        <w:rPr>
          <w:b/>
          <w:color w:val="FF0000"/>
        </w:rPr>
        <w:t xml:space="preserve">A </w:t>
      </w:r>
      <w:proofErr w:type="spellStart"/>
      <w:r w:rsidRPr="003302AC">
        <w:rPr>
          <w:b/>
          <w:color w:val="FF0000"/>
        </w:rPr>
        <w:t>generer</w:t>
      </w:r>
      <w:proofErr w:type="spellEnd"/>
    </w:p>
  </w:comment>
  <w:comment w:id="76" w:author="BAMBA" w:date="2025-11-26T13:03:00Z" w:initials="B">
    <w:p w14:paraId="7CA0DC47" w14:textId="30145B26" w:rsidR="00C84CDA" w:rsidRPr="00C84CDA" w:rsidRDefault="00C84CDA">
      <w:pPr>
        <w:pStyle w:val="Commentaire"/>
        <w:rPr>
          <w:b/>
        </w:rPr>
      </w:pPr>
      <w:r>
        <w:rPr>
          <w:rStyle w:val="Marquedecommentaire"/>
        </w:rPr>
        <w:annotationRef/>
      </w:r>
      <w:r w:rsidRPr="00C84CDA">
        <w:rPr>
          <w:b/>
          <w:color w:val="FF0000"/>
        </w:rPr>
        <w:t>A générer : 2023 provient du RAP N-1 et 2024 des chiffres de la Direction de la réglementation</w:t>
      </w:r>
    </w:p>
  </w:comment>
  <w:comment w:id="78" w:author="BAMBA" w:date="2025-11-26T13:04:00Z" w:initials="B">
    <w:p w14:paraId="7AC6F449" w14:textId="25BCA919" w:rsidR="00C84CDA" w:rsidRPr="003302AC" w:rsidRDefault="00C84CDA">
      <w:pPr>
        <w:pStyle w:val="Commentaire"/>
        <w:rPr>
          <w:b/>
          <w:color w:val="FF0000"/>
        </w:rPr>
      </w:pPr>
      <w:r>
        <w:rPr>
          <w:rStyle w:val="Marquedecommentaire"/>
        </w:rPr>
        <w:annotationRef/>
      </w:r>
      <w:r w:rsidRPr="003302AC">
        <w:rPr>
          <w:b/>
          <w:color w:val="FF0000"/>
        </w:rPr>
        <w:t xml:space="preserve">A </w:t>
      </w:r>
      <w:proofErr w:type="spellStart"/>
      <w:r w:rsidRPr="003302AC">
        <w:rPr>
          <w:b/>
          <w:color w:val="FF0000"/>
        </w:rPr>
        <w:t>Inserer</w:t>
      </w:r>
      <w:proofErr w:type="spellEnd"/>
    </w:p>
  </w:comment>
  <w:comment w:id="80" w:author="BAMBA" w:date="2025-11-26T13:04:00Z" w:initials="B">
    <w:p w14:paraId="63E96075" w14:textId="49751E37" w:rsidR="00C84CDA" w:rsidRPr="003302AC" w:rsidRDefault="00C84CDA">
      <w:pPr>
        <w:pStyle w:val="Commentaire"/>
        <w:rPr>
          <w:b/>
          <w:color w:val="FF0000"/>
        </w:rPr>
      </w:pPr>
      <w:r>
        <w:rPr>
          <w:rStyle w:val="Marquedecommentaire"/>
        </w:rPr>
        <w:annotationRef/>
      </w:r>
      <w:r w:rsidRPr="003302AC">
        <w:rPr>
          <w:b/>
          <w:color w:val="FF0000"/>
        </w:rPr>
        <w:t xml:space="preserve">A </w:t>
      </w:r>
      <w:proofErr w:type="spellStart"/>
      <w:r w:rsidRPr="003302AC">
        <w:rPr>
          <w:b/>
          <w:color w:val="FF0000"/>
        </w:rPr>
        <w:t>generer</w:t>
      </w:r>
      <w:proofErr w:type="spellEnd"/>
    </w:p>
  </w:comment>
  <w:comment w:id="86" w:author="BAMBA" w:date="2025-11-26T13:04:00Z" w:initials="B">
    <w:p w14:paraId="6C1FABCB" w14:textId="43A6369B" w:rsidR="00C84CDA" w:rsidRPr="003302AC" w:rsidRDefault="00C84CDA">
      <w:pPr>
        <w:pStyle w:val="Commentaire"/>
        <w:rPr>
          <w:b/>
          <w:color w:val="FF0000"/>
        </w:rPr>
      </w:pPr>
      <w:r>
        <w:rPr>
          <w:rStyle w:val="Marquedecommentaire"/>
        </w:rPr>
        <w:annotationRef/>
      </w:r>
      <w:r w:rsidRPr="003302AC">
        <w:rPr>
          <w:b/>
          <w:color w:val="FF0000"/>
        </w:rPr>
        <w:t>A GENERER</w:t>
      </w:r>
    </w:p>
  </w:comment>
  <w:comment w:id="87" w:author="BAMBA" w:date="2025-11-26T13:05:00Z" w:initials="B">
    <w:p w14:paraId="3D4F7D49" w14:textId="4AAC093F" w:rsidR="00C84CDA" w:rsidRPr="003302AC" w:rsidRDefault="00C84CDA">
      <w:pPr>
        <w:pStyle w:val="Commentaire"/>
        <w:rPr>
          <w:b/>
          <w:color w:val="FF0000"/>
        </w:rPr>
      </w:pPr>
      <w:r>
        <w:rPr>
          <w:rStyle w:val="Marquedecommentaire"/>
        </w:rPr>
        <w:annotationRef/>
      </w:r>
      <w:r w:rsidRPr="003302AC">
        <w:rPr>
          <w:b/>
          <w:color w:val="FF0000"/>
        </w:rPr>
        <w:t>A INSERER</w:t>
      </w:r>
    </w:p>
  </w:comment>
  <w:comment w:id="93" w:author="BAMBA" w:date="2025-11-26T13:05:00Z" w:initials="B">
    <w:p w14:paraId="428B05DB" w14:textId="256C3697" w:rsidR="003302AC" w:rsidRPr="003302AC" w:rsidRDefault="003302AC">
      <w:pPr>
        <w:pStyle w:val="Commentaire"/>
        <w:rPr>
          <w:b/>
        </w:rPr>
      </w:pPr>
      <w:r>
        <w:rPr>
          <w:rStyle w:val="Marquedecommentaire"/>
        </w:rPr>
        <w:annotationRef/>
      </w:r>
      <w:r w:rsidRPr="003302AC">
        <w:rPr>
          <w:b/>
          <w:color w:val="FF0000"/>
        </w:rPr>
        <w:t>A RENSEIGNER</w:t>
      </w:r>
    </w:p>
  </w:comment>
  <w:comment w:id="95" w:author="BAMBA" w:date="2025-11-26T13:05:00Z" w:initials="B">
    <w:p w14:paraId="46786926" w14:textId="6BAA9ECC" w:rsidR="003302AC" w:rsidRPr="003302AC" w:rsidRDefault="003302AC">
      <w:pPr>
        <w:pStyle w:val="Commentaire"/>
        <w:rPr>
          <w:b/>
          <w:color w:val="FF0000"/>
        </w:rPr>
      </w:pPr>
      <w:r>
        <w:rPr>
          <w:rStyle w:val="Marquedecommentaire"/>
        </w:rPr>
        <w:annotationRef/>
      </w:r>
      <w:r w:rsidRPr="003302AC">
        <w:rPr>
          <w:b/>
          <w:color w:val="FF0000"/>
        </w:rPr>
        <w:t>A GENERER</w:t>
      </w:r>
    </w:p>
  </w:comment>
  <w:comment w:id="96" w:author="BAMBA" w:date="2025-11-26T13:06:00Z" w:initials="B">
    <w:p w14:paraId="279BF1D3" w14:textId="3B5BE158" w:rsidR="003302AC" w:rsidRPr="003302AC" w:rsidRDefault="003302AC">
      <w:pPr>
        <w:pStyle w:val="Commentaire"/>
        <w:rPr>
          <w:b/>
          <w:color w:val="FF0000"/>
        </w:rPr>
      </w:pPr>
      <w:r>
        <w:rPr>
          <w:rStyle w:val="Marquedecommentaire"/>
        </w:rPr>
        <w:annotationRef/>
      </w:r>
      <w:r w:rsidRPr="003302AC">
        <w:rPr>
          <w:b/>
          <w:color w:val="FF0000"/>
        </w:rPr>
        <w:t>A INSERER</w:t>
      </w:r>
    </w:p>
  </w:comment>
  <w:comment w:id="99" w:author="BAMBA" w:date="2025-11-26T13:06:00Z" w:initials="B">
    <w:p w14:paraId="2B9AB94E" w14:textId="5C61321C" w:rsidR="003302AC" w:rsidRPr="003302AC" w:rsidRDefault="003302AC">
      <w:pPr>
        <w:pStyle w:val="Commentaire"/>
        <w:rPr>
          <w:b/>
          <w:color w:val="FF0000"/>
        </w:rPr>
      </w:pPr>
      <w:r>
        <w:rPr>
          <w:rStyle w:val="Marquedecommentaire"/>
        </w:rPr>
        <w:annotationRef/>
      </w:r>
      <w:r w:rsidRPr="003302AC">
        <w:rPr>
          <w:b/>
          <w:color w:val="FF0000"/>
        </w:rPr>
        <w:t xml:space="preserve">A </w:t>
      </w:r>
      <w:proofErr w:type="spellStart"/>
      <w:r w:rsidRPr="003302AC">
        <w:rPr>
          <w:b/>
          <w:color w:val="FF0000"/>
        </w:rPr>
        <w:t>Inserer</w:t>
      </w:r>
      <w:proofErr w:type="spellEnd"/>
    </w:p>
  </w:comment>
  <w:comment w:id="105" w:author="BAMBA" w:date="2025-11-26T13:06:00Z" w:initials="B">
    <w:p w14:paraId="39821530" w14:textId="215F6E65" w:rsidR="003302AC" w:rsidRPr="003302AC" w:rsidRDefault="003302AC">
      <w:pPr>
        <w:pStyle w:val="Commentaire"/>
        <w:rPr>
          <w:b/>
          <w:color w:val="FF0000"/>
        </w:rPr>
      </w:pPr>
      <w:r>
        <w:rPr>
          <w:rStyle w:val="Marquedecommentaire"/>
        </w:rPr>
        <w:annotationRef/>
      </w:r>
      <w:r w:rsidRPr="003302AC">
        <w:rPr>
          <w:b/>
          <w:color w:val="FF0000"/>
        </w:rPr>
        <w:t>A RENSEIGNER</w:t>
      </w:r>
    </w:p>
  </w:comment>
  <w:comment w:id="106" w:author="BAMBA" w:date="2025-11-26T13:07:00Z" w:initials="B">
    <w:p w14:paraId="696DE570" w14:textId="4B6EA08E" w:rsidR="003302AC" w:rsidRPr="003302AC" w:rsidRDefault="003302AC">
      <w:pPr>
        <w:pStyle w:val="Commentaire"/>
        <w:rPr>
          <w:b/>
          <w:color w:val="FF0000"/>
        </w:rPr>
      </w:pPr>
      <w:r>
        <w:rPr>
          <w:rStyle w:val="Marquedecommentaire"/>
        </w:rPr>
        <w:annotationRef/>
      </w:r>
      <w:r w:rsidRPr="003302AC">
        <w:rPr>
          <w:b/>
          <w:color w:val="FF0000"/>
        </w:rPr>
        <w:t>A INSERER</w:t>
      </w:r>
    </w:p>
  </w:comment>
  <w:comment w:id="108" w:author="BAMBA" w:date="2025-11-26T13:07:00Z" w:initials="B">
    <w:p w14:paraId="371D1AC7" w14:textId="3434C30A" w:rsidR="003302AC" w:rsidRPr="003302AC" w:rsidRDefault="003302AC">
      <w:pPr>
        <w:pStyle w:val="Commentaire"/>
        <w:rPr>
          <w:b/>
          <w:color w:val="FF0000"/>
        </w:rPr>
      </w:pPr>
      <w:r w:rsidRPr="003302AC">
        <w:rPr>
          <w:rStyle w:val="Marquedecommentaire"/>
          <w:b/>
          <w:color w:val="FF0000"/>
        </w:rPr>
        <w:annotationRef/>
      </w:r>
      <w:r w:rsidRPr="003302AC">
        <w:rPr>
          <w:b/>
          <w:color w:val="FF0000"/>
        </w:rPr>
        <w:t>A TIRER TU DPPD-PAP</w:t>
      </w:r>
    </w:p>
  </w:comment>
  <w:comment w:id="109" w:author="BAMBA" w:date="2025-11-26T13:07:00Z" w:initials="B">
    <w:p w14:paraId="7AB41FE0" w14:textId="1B963AC8" w:rsidR="003302AC" w:rsidRPr="003302AC" w:rsidRDefault="003302AC">
      <w:pPr>
        <w:pStyle w:val="Commentaire"/>
        <w:rPr>
          <w:b/>
        </w:rPr>
      </w:pPr>
      <w:r>
        <w:rPr>
          <w:rStyle w:val="Marquedecommentaire"/>
        </w:rPr>
        <w:annotationRef/>
      </w:r>
      <w:r w:rsidRPr="003302AC">
        <w:rPr>
          <w:b/>
          <w:color w:val="FF0000"/>
        </w:rPr>
        <w:t>A INSERER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A0069D" w15:done="0"/>
  <w15:commentEx w15:paraId="1F7F2589" w15:done="0"/>
  <w15:commentEx w15:paraId="0EA6A0E5" w15:done="0"/>
  <w15:commentEx w15:paraId="616BD561" w15:done="0"/>
  <w15:commentEx w15:paraId="4AF5D1D8" w15:done="0"/>
  <w15:commentEx w15:paraId="7EB60805" w15:done="0"/>
  <w15:commentEx w15:paraId="58B88B77" w15:done="0"/>
  <w15:commentEx w15:paraId="0C3080B0" w15:done="0"/>
  <w15:commentEx w15:paraId="3B8803FD" w15:done="0"/>
  <w15:commentEx w15:paraId="0BC8719D" w15:done="0"/>
  <w15:commentEx w15:paraId="19A7BD0F" w15:done="0"/>
  <w15:commentEx w15:paraId="1A321896" w15:done="0"/>
  <w15:commentEx w15:paraId="345DFE5D" w15:done="0"/>
  <w15:commentEx w15:paraId="1A7CE7DC" w15:done="0"/>
  <w15:commentEx w15:paraId="35D4E017" w15:done="0"/>
  <w15:commentEx w15:paraId="49098CBF" w15:done="0"/>
  <w15:commentEx w15:paraId="6DEBC217" w15:done="0"/>
  <w15:commentEx w15:paraId="44F36729" w15:done="0"/>
  <w15:commentEx w15:paraId="437189B5" w15:done="0"/>
  <w15:commentEx w15:paraId="654E23B6" w15:done="0"/>
  <w15:commentEx w15:paraId="60AF65F3" w15:done="0"/>
  <w15:commentEx w15:paraId="2243B0A3" w15:done="0"/>
  <w15:commentEx w15:paraId="45040192" w15:done="0"/>
  <w15:commentEx w15:paraId="02C5F023" w15:done="0"/>
  <w15:commentEx w15:paraId="7CA0DC47" w15:done="0"/>
  <w15:commentEx w15:paraId="7AC6F449" w15:done="0"/>
  <w15:commentEx w15:paraId="63E96075" w15:done="0"/>
  <w15:commentEx w15:paraId="6C1FABCB" w15:done="0"/>
  <w15:commentEx w15:paraId="3D4F7D49" w15:done="0"/>
  <w15:commentEx w15:paraId="428B05DB" w15:done="0"/>
  <w15:commentEx w15:paraId="46786926" w15:done="0"/>
  <w15:commentEx w15:paraId="279BF1D3" w15:done="0"/>
  <w15:commentEx w15:paraId="2B9AB94E" w15:done="0"/>
  <w15:commentEx w15:paraId="39821530" w15:done="0"/>
  <w15:commentEx w15:paraId="696DE570" w15:done="0"/>
  <w15:commentEx w15:paraId="371D1AC7" w15:done="0"/>
  <w15:commentEx w15:paraId="7AB41F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B75375" w14:textId="77777777" w:rsidR="00224E1F" w:rsidRDefault="00224E1F" w:rsidP="00BD6F27">
      <w:r>
        <w:separator/>
      </w:r>
    </w:p>
  </w:endnote>
  <w:endnote w:type="continuationSeparator" w:id="0">
    <w:p w14:paraId="6565EEFD" w14:textId="77777777" w:rsidR="00224E1F" w:rsidRDefault="00224E1F" w:rsidP="00BD6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Small">
    <w:panose1 w:val="00000000000000000000"/>
    <w:charset w:val="00"/>
    <w:family w:val="auto"/>
    <w:pitch w:val="variable"/>
    <w:sig w:usb0="A00002EF" w:usb1="400020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lbertus Medium">
    <w:altName w:val="Candara"/>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yriad Pro">
    <w:altName w:val="Arial"/>
    <w:panose1 w:val="00000000000000000000"/>
    <w:charset w:val="00"/>
    <w:family w:val="swiss"/>
    <w:notTrueType/>
    <w:pitch w:val="variable"/>
    <w:sig w:usb0="00000001" w:usb1="00000001" w:usb2="00000000" w:usb3="00000000" w:csb0="0000019F" w:csb1="00000000"/>
  </w:font>
  <w:font w:name="Arial MT">
    <w:altName w:val="Arial"/>
    <w:charset w:val="01"/>
    <w:family w:val="swiss"/>
    <w:pitch w:val="variable"/>
  </w:font>
  <w:font w:name="Britannic Bold">
    <w:panose1 w:val="020B0903060703020204"/>
    <w:charset w:val="00"/>
    <w:family w:val="swiss"/>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 w:name="ArialNarrow">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odoni MT Condensed" w:hAnsi="Bodoni MT Condensed"/>
      </w:rPr>
      <w:id w:val="665527883"/>
      <w:docPartObj>
        <w:docPartGallery w:val="Page Numbers (Bottom of Page)"/>
        <w:docPartUnique/>
      </w:docPartObj>
    </w:sdtPr>
    <w:sdtContent>
      <w:p w14:paraId="5DC6A110" w14:textId="2ED09AF9" w:rsidR="009A132D" w:rsidRPr="005E06E8" w:rsidRDefault="009A132D" w:rsidP="005E06E8">
        <w:pPr>
          <w:pStyle w:val="Pieddepage"/>
          <w:rPr>
            <w:rFonts w:ascii="Bodoni MT Condensed" w:hAnsi="Bodoni MT Condensed"/>
          </w:rPr>
        </w:pPr>
        <w:r w:rsidRPr="00925FC4">
          <w:rPr>
            <w:rFonts w:ascii="Bodoni MT Condensed" w:hAnsi="Bodoni MT Condensed"/>
            <w:noProof/>
            <w:lang w:val="en-US" w:eastAsia="en-US"/>
          </w:rPr>
          <mc:AlternateContent>
            <mc:Choice Requires="wps">
              <w:drawing>
                <wp:anchor distT="0" distB="0" distL="114300" distR="114300" simplePos="0" relativeHeight="251661312" behindDoc="0" locked="0" layoutInCell="0" allowOverlap="1" wp14:anchorId="1DEF804D" wp14:editId="51D1D32B">
                  <wp:simplePos x="0" y="0"/>
                  <wp:positionH relativeFrom="rightMargin">
                    <wp:align>left</wp:align>
                  </wp:positionH>
                  <mc:AlternateContent>
                    <mc:Choice Requires="wp14">
                      <wp:positionV relativeFrom="bottomMargin">
                        <wp14:pctPosVOffset>7000</wp14:pctPosVOffset>
                      </wp:positionV>
                    </mc:Choice>
                    <mc:Fallback>
                      <wp:positionV relativeFrom="page">
                        <wp:posOffset>6723380</wp:posOffset>
                      </wp:positionV>
                    </mc:Fallback>
                  </mc:AlternateContent>
                  <wp:extent cx="368300" cy="274320"/>
                  <wp:effectExtent l="9525" t="9525" r="12700" b="11430"/>
                  <wp:wrapNone/>
                  <wp:docPr id="16" name="Carré corné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0819D50E" w14:textId="2FCBBDA1"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22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EF804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6" o:spid="_x0000_s1033"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" o:allowincell="f" adj="14135" strokecolor="gray" strokeweight=".25pt">
                  <v:textbox>
                    <w:txbxContent>
                      <w:p w14:paraId="0819D50E" w14:textId="2FCBBDA1"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22</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924484"/>
      <w:docPartObj>
        <w:docPartGallery w:val="Page Numbers (Bottom of Page)"/>
        <w:docPartUnique/>
      </w:docPartObj>
    </w:sdtPr>
    <w:sdtContent>
      <w:p w14:paraId="2E138477" w14:textId="21FC3D54" w:rsidR="009A132D" w:rsidRDefault="009A132D">
        <w:pPr>
          <w:pStyle w:val="Pieddepage"/>
        </w:pPr>
        <w:r>
          <w:rPr>
            <w:noProof/>
            <w:lang w:val="en-US" w:eastAsia="en-US"/>
          </w:rPr>
          <mc:AlternateContent>
            <mc:Choice Requires="wps">
              <w:drawing>
                <wp:anchor distT="0" distB="0" distL="114300" distR="114300" simplePos="0" relativeHeight="251659264" behindDoc="0" locked="0" layoutInCell="0" allowOverlap="1" wp14:anchorId="710E9B90" wp14:editId="36FF22A3">
                  <wp:simplePos x="0" y="0"/>
                  <wp:positionH relativeFrom="rightMargin">
                    <wp:align>left</wp:align>
                  </wp:positionH>
                  <mc:AlternateContent>
                    <mc:Choice Requires="wp14">
                      <wp:positionV relativeFrom="bottomMargin">
                        <wp14:pctPosVOffset>7000</wp14:pctPosVOffset>
                      </wp:positionV>
                    </mc:Choice>
                    <mc:Fallback>
                      <wp:positionV relativeFrom="page">
                        <wp:posOffset>7102475</wp:posOffset>
                      </wp:positionV>
                    </mc:Fallback>
                  </mc:AlternateContent>
                  <wp:extent cx="368300" cy="274320"/>
                  <wp:effectExtent l="9525" t="9525" r="12700" b="11430"/>
                  <wp:wrapNone/>
                  <wp:docPr id="4" name="Carré corné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5872D534" w14:textId="6F613E43"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31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E9B9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4" o:spid="_x0000_s1034"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" o:allowincell="f" adj="14135" strokecolor="gray" strokeweight=".25pt">
                  <v:textbox>
                    <w:txbxContent>
                      <w:p w14:paraId="5872D534" w14:textId="6F613E43"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31</w:t>
                        </w:r>
                        <w:r>
                          <w:rPr>
                            <w:sz w:val="16"/>
                            <w:szCs w:val="16"/>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8577426"/>
      <w:docPartObj>
        <w:docPartGallery w:val="Page Numbers (Bottom of Page)"/>
        <w:docPartUnique/>
      </w:docPartObj>
    </w:sdtPr>
    <w:sdtContent>
      <w:p w14:paraId="52E02D8E" w14:textId="77777777" w:rsidR="009A132D" w:rsidRDefault="009A132D">
        <w:pPr>
          <w:pStyle w:val="Pieddepage"/>
        </w:pPr>
        <w:r>
          <w:rPr>
            <w:noProof/>
            <w:lang w:val="en-US" w:eastAsia="en-US"/>
          </w:rPr>
          <mc:AlternateContent>
            <mc:Choice Requires="wps">
              <w:drawing>
                <wp:anchor distT="0" distB="0" distL="114300" distR="114300" simplePos="0" relativeHeight="251663360" behindDoc="0" locked="0" layoutInCell="0" allowOverlap="1" wp14:anchorId="2C552867" wp14:editId="59FBC052">
                  <wp:simplePos x="0" y="0"/>
                  <wp:positionH relativeFrom="rightMargin">
                    <wp:align>left</wp:align>
                  </wp:positionH>
                  <mc:AlternateContent>
                    <mc:Choice Requires="wp14">
                      <wp:positionV relativeFrom="bottomMargin">
                        <wp14:pctPosVOffset>7000</wp14:pctPosVOffset>
                      </wp:positionV>
                    </mc:Choice>
                    <mc:Fallback>
                      <wp:positionV relativeFrom="page">
                        <wp:posOffset>7102475</wp:posOffset>
                      </wp:positionV>
                    </mc:Fallback>
                  </mc:AlternateContent>
                  <wp:extent cx="368300" cy="274320"/>
                  <wp:effectExtent l="9525" t="9525" r="12700" b="11430"/>
                  <wp:wrapNone/>
                  <wp:docPr id="604380634" name="Carré corné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051259CC" w14:textId="2368BE5C"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50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55286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35" type="#_x0000_t65" style="position:absolute;margin-left:0;margin-top:0;width:29pt;height:21.6pt;z-index:251663360;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" o:allowincell="f" adj="14135" strokecolor="gray" strokeweight=".25pt">
                  <v:textbox>
                    <w:txbxContent>
                      <w:p w14:paraId="051259CC" w14:textId="2368BE5C" w:rsidR="009A132D" w:rsidRDefault="009A132D">
                        <w:pPr>
                          <w:jc w:val="center"/>
                        </w:pPr>
                        <w:r>
                          <w:rPr>
                            <w:sz w:val="22"/>
                            <w:szCs w:val="22"/>
                          </w:rPr>
                          <w:fldChar w:fldCharType="begin"/>
                        </w:r>
                        <w:r>
                          <w:instrText>PAGE    \* MERGEFORMAT</w:instrText>
                        </w:r>
                        <w:r>
                          <w:rPr>
                            <w:sz w:val="22"/>
                            <w:szCs w:val="22"/>
                          </w:rPr>
                          <w:fldChar w:fldCharType="separate"/>
                        </w:r>
                        <w:r w:rsidR="00CA4EEA" w:rsidRPr="00CA4EEA">
                          <w:rPr>
                            <w:noProof/>
                            <w:sz w:val="16"/>
                            <w:szCs w:val="16"/>
                          </w:rPr>
                          <w:t>50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AF87E" w14:textId="77777777" w:rsidR="00224E1F" w:rsidRDefault="00224E1F" w:rsidP="00BD6F27">
      <w:r>
        <w:separator/>
      </w:r>
    </w:p>
  </w:footnote>
  <w:footnote w:type="continuationSeparator" w:id="0">
    <w:p w14:paraId="395576EA" w14:textId="77777777" w:rsidR="00224E1F" w:rsidRDefault="00224E1F" w:rsidP="00BD6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21D0F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3pt;height:11.3pt;visibility:visible;mso-wrap-style:square" o:bullet="t">
        <v:imagedata r:id="rId1" o:title=""/>
      </v:shape>
    </w:pict>
  </w:numPicBullet>
  <w:abstractNum w:abstractNumId="0" w15:restartNumberingAfterBreak="0">
    <w:nsid w:val="FFFFFF83"/>
    <w:multiLevelType w:val="singleLevel"/>
    <w:tmpl w:val="A74801E4"/>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9606349"/>
    <w:multiLevelType w:val="hybridMultilevel"/>
    <w:tmpl w:val="0972C720"/>
    <w:lvl w:ilvl="0" w:tplc="895624B4">
      <w:start w:val="1"/>
      <w:numFmt w:val="bullet"/>
      <w:lvlText w:val=""/>
      <w:lvlJc w:val="left"/>
      <w:pPr>
        <w:ind w:left="785"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8D200D"/>
    <w:multiLevelType w:val="hybridMultilevel"/>
    <w:tmpl w:val="81FAC3EE"/>
    <w:lvl w:ilvl="0" w:tplc="DD92DCD8">
      <w:start w:val="1"/>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742486"/>
    <w:multiLevelType w:val="hybridMultilevel"/>
    <w:tmpl w:val="E5DCD8D0"/>
    <w:lvl w:ilvl="0" w:tplc="C1B4B926">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02DFF"/>
    <w:multiLevelType w:val="hybridMultilevel"/>
    <w:tmpl w:val="75968118"/>
    <w:lvl w:ilvl="0" w:tplc="45AC56F8">
      <w:numFmt w:val="bullet"/>
      <w:lvlText w:val="-"/>
      <w:lvlJc w:val="left"/>
      <w:pPr>
        <w:ind w:left="720" w:hanging="360"/>
      </w:pPr>
      <w:rPr>
        <w:rFonts w:ascii="Arial Narrow" w:eastAsia="Calibri" w:hAnsi="Arial Narrow"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A7742"/>
    <w:multiLevelType w:val="hybridMultilevel"/>
    <w:tmpl w:val="144ADCB0"/>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1637AA"/>
    <w:multiLevelType w:val="multilevel"/>
    <w:tmpl w:val="445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10506"/>
    <w:multiLevelType w:val="hybridMultilevel"/>
    <w:tmpl w:val="DB341294"/>
    <w:lvl w:ilvl="0" w:tplc="C1B4B926">
      <w:start w:val="1"/>
      <w:numFmt w:val="bullet"/>
      <w:lvlText w:val="-"/>
      <w:lvlJc w:val="left"/>
      <w:pPr>
        <w:ind w:left="720" w:hanging="360"/>
      </w:pPr>
      <w:rPr>
        <w:rFonts w:ascii="Sitka Small" w:hAnsi="Sitka Smal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062D8A"/>
    <w:multiLevelType w:val="multilevel"/>
    <w:tmpl w:val="744A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A6252"/>
    <w:multiLevelType w:val="hybridMultilevel"/>
    <w:tmpl w:val="65EA31F4"/>
    <w:lvl w:ilvl="0" w:tplc="45AC56F8">
      <w:numFmt w:val="bullet"/>
      <w:lvlText w:val="-"/>
      <w:lvlJc w:val="left"/>
      <w:pPr>
        <w:ind w:left="720" w:hanging="360"/>
      </w:pPr>
      <w:rPr>
        <w:rFonts w:ascii="Arial Narrow" w:eastAsia="Calibri" w:hAnsi="Arial Narrow" w:cstheme="maj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291526"/>
    <w:multiLevelType w:val="hybridMultilevel"/>
    <w:tmpl w:val="EE14352A"/>
    <w:lvl w:ilvl="0" w:tplc="45AC56F8">
      <w:numFmt w:val="bullet"/>
      <w:lvlText w:val="-"/>
      <w:lvlJc w:val="left"/>
      <w:pPr>
        <w:ind w:left="720" w:hanging="360"/>
      </w:pPr>
      <w:rPr>
        <w:rFonts w:ascii="Arial Narrow" w:eastAsia="Calibri" w:hAnsi="Arial Narrow" w:cstheme="maj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B51EB9"/>
    <w:multiLevelType w:val="hybridMultilevel"/>
    <w:tmpl w:val="B1F22048"/>
    <w:lvl w:ilvl="0" w:tplc="C1B4B926">
      <w:start w:val="1"/>
      <w:numFmt w:val="bullet"/>
      <w:lvlText w:val="-"/>
      <w:lvlJc w:val="left"/>
      <w:pPr>
        <w:ind w:left="720" w:hanging="360"/>
      </w:pPr>
      <w:rPr>
        <w:rFonts w:ascii="Sitka Small" w:hAnsi="Sitka Smal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DD5FE9"/>
    <w:multiLevelType w:val="hybridMultilevel"/>
    <w:tmpl w:val="6F94034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5003AE"/>
    <w:multiLevelType w:val="hybridMultilevel"/>
    <w:tmpl w:val="8ED4030E"/>
    <w:lvl w:ilvl="0" w:tplc="DD92DCD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6D3E84"/>
    <w:multiLevelType w:val="hybridMultilevel"/>
    <w:tmpl w:val="AF8ADFD8"/>
    <w:lvl w:ilvl="0" w:tplc="040C0013">
      <w:start w:val="1"/>
      <w:numFmt w:val="upperRoman"/>
      <w:lvlText w:val="%1."/>
      <w:lvlJc w:val="right"/>
      <w:pPr>
        <w:ind w:left="1068"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1FE2871"/>
    <w:multiLevelType w:val="hybridMultilevel"/>
    <w:tmpl w:val="7382A01A"/>
    <w:lvl w:ilvl="0" w:tplc="040C0001">
      <w:start w:val="1"/>
      <w:numFmt w:val="bullet"/>
      <w:lvlText w:val=""/>
      <w:lvlJc w:val="left"/>
      <w:pPr>
        <w:ind w:left="720" w:hanging="360"/>
      </w:pPr>
      <w:rPr>
        <w:rFonts w:ascii="Symbol" w:hAnsi="Symbol" w:hint="default"/>
      </w:rPr>
    </w:lvl>
    <w:lvl w:ilvl="1" w:tplc="45AC56F8">
      <w:numFmt w:val="bullet"/>
      <w:lvlText w:val="-"/>
      <w:lvlJc w:val="left"/>
      <w:pPr>
        <w:ind w:left="1440" w:hanging="360"/>
      </w:pPr>
      <w:rPr>
        <w:rFonts w:ascii="Arial Narrow" w:eastAsia="Calibri" w:hAnsi="Arial Narrow" w:cstheme="majorBidi" w:hint="default"/>
        <w:b w:val="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383991"/>
    <w:multiLevelType w:val="hybridMultilevel"/>
    <w:tmpl w:val="6CF8C45A"/>
    <w:lvl w:ilvl="0" w:tplc="C1B4B926">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7615D"/>
    <w:multiLevelType w:val="hybridMultilevel"/>
    <w:tmpl w:val="3A1EDBA8"/>
    <w:lvl w:ilvl="0" w:tplc="3AC05E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71A21E9"/>
    <w:multiLevelType w:val="hybridMultilevel"/>
    <w:tmpl w:val="D69A731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4E3F67"/>
    <w:multiLevelType w:val="hybridMultilevel"/>
    <w:tmpl w:val="2214A64E"/>
    <w:lvl w:ilvl="0" w:tplc="F882181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121A38"/>
    <w:multiLevelType w:val="hybridMultilevel"/>
    <w:tmpl w:val="1CC04F3A"/>
    <w:lvl w:ilvl="0" w:tplc="45AC56F8">
      <w:numFmt w:val="bullet"/>
      <w:lvlText w:val="-"/>
      <w:lvlJc w:val="left"/>
      <w:pPr>
        <w:ind w:left="720" w:hanging="360"/>
      </w:pPr>
      <w:rPr>
        <w:rFonts w:ascii="Arial Narrow" w:eastAsia="Calibri" w:hAnsi="Arial Narrow"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B07FC"/>
    <w:multiLevelType w:val="hybridMultilevel"/>
    <w:tmpl w:val="EB0A60B0"/>
    <w:lvl w:ilvl="0" w:tplc="692A025C">
      <w:numFmt w:val="bullet"/>
      <w:lvlText w:val="-"/>
      <w:lvlJc w:val="left"/>
      <w:pPr>
        <w:ind w:left="1211" w:hanging="360"/>
      </w:pPr>
      <w:rPr>
        <w:rFonts w:ascii="Arial Narrow" w:eastAsia="Calibri" w:hAnsi="Arial Narrow" w:cstheme="majorBid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2" w15:restartNumberingAfterBreak="0">
    <w:nsid w:val="3B5D2B45"/>
    <w:multiLevelType w:val="hybridMultilevel"/>
    <w:tmpl w:val="4A364BF0"/>
    <w:lvl w:ilvl="0" w:tplc="F882181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C91513E"/>
    <w:multiLevelType w:val="hybridMultilevel"/>
    <w:tmpl w:val="E5AEE606"/>
    <w:lvl w:ilvl="0" w:tplc="BD20EE0C">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C36CB9"/>
    <w:multiLevelType w:val="hybridMultilevel"/>
    <w:tmpl w:val="9F14678C"/>
    <w:lvl w:ilvl="0" w:tplc="DD92DCD8">
      <w:start w:val="1"/>
      <w:numFmt w:val="bullet"/>
      <w:lvlText w:val="-"/>
      <w:lvlJc w:val="left"/>
      <w:pPr>
        <w:ind w:left="720" w:hanging="360"/>
      </w:pPr>
      <w:rPr>
        <w:rFonts w:ascii="Times New Roman" w:eastAsia="Calibri" w:hAnsi="Times New Roman" w:cs="Times New Roman"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5" w15:restartNumberingAfterBreak="0">
    <w:nsid w:val="40D446DF"/>
    <w:multiLevelType w:val="hybridMultilevel"/>
    <w:tmpl w:val="2904ED5E"/>
    <w:lvl w:ilvl="0" w:tplc="C1B4B926">
      <w:start w:val="1"/>
      <w:numFmt w:val="bullet"/>
      <w:lvlText w:val="-"/>
      <w:lvlJc w:val="left"/>
      <w:pPr>
        <w:ind w:left="720" w:hanging="360"/>
      </w:pPr>
      <w:rPr>
        <w:rFonts w:ascii="Sitka Small" w:hAnsi="Sitka Smal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DA3CA3"/>
    <w:multiLevelType w:val="hybridMultilevel"/>
    <w:tmpl w:val="ED3A64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20C1260"/>
    <w:multiLevelType w:val="hybridMultilevel"/>
    <w:tmpl w:val="3978FFA6"/>
    <w:lvl w:ilvl="0" w:tplc="DD92DCD8">
      <w:start w:val="1"/>
      <w:numFmt w:val="bullet"/>
      <w:lvlText w:val="-"/>
      <w:lvlJc w:val="left"/>
      <w:pPr>
        <w:ind w:left="1931" w:hanging="360"/>
      </w:pPr>
      <w:rPr>
        <w:rFonts w:ascii="Times New Roman" w:eastAsia="Calibr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28" w15:restartNumberingAfterBreak="0">
    <w:nsid w:val="43B52923"/>
    <w:multiLevelType w:val="hybridMultilevel"/>
    <w:tmpl w:val="A0988346"/>
    <w:lvl w:ilvl="0" w:tplc="C1B4B926">
      <w:start w:val="1"/>
      <w:numFmt w:val="bullet"/>
      <w:lvlText w:val="-"/>
      <w:lvlJc w:val="left"/>
      <w:pPr>
        <w:ind w:left="720" w:hanging="360"/>
      </w:pPr>
      <w:rPr>
        <w:rFonts w:ascii="Sitka Small" w:hAnsi="Sitka Smal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4E7355"/>
    <w:multiLevelType w:val="multilevel"/>
    <w:tmpl w:val="B4105BF2"/>
    <w:lvl w:ilvl="0">
      <w:numFmt w:val="bullet"/>
      <w:lvlText w:val="-"/>
      <w:lvlJc w:val="left"/>
      <w:pPr>
        <w:ind w:left="1211" w:hanging="360"/>
      </w:pPr>
      <w:rPr>
        <w:rFonts w:ascii="Arial Narrow" w:eastAsia="Calibri" w:hAnsi="Arial Narrow" w:cstheme="majorBidi" w:hint="default"/>
        <w:b w:val="0"/>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30" w15:restartNumberingAfterBreak="0">
    <w:nsid w:val="4A6A1321"/>
    <w:multiLevelType w:val="hybridMultilevel"/>
    <w:tmpl w:val="F7C296DC"/>
    <w:lvl w:ilvl="0" w:tplc="45AC56F8">
      <w:numFmt w:val="bullet"/>
      <w:lvlText w:val="-"/>
      <w:lvlJc w:val="left"/>
      <w:pPr>
        <w:ind w:left="720" w:hanging="360"/>
      </w:pPr>
      <w:rPr>
        <w:rFonts w:ascii="Arial Narrow" w:eastAsia="Calibri" w:hAnsi="Arial Narrow" w:cstheme="maj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05B79FA"/>
    <w:multiLevelType w:val="multilevel"/>
    <w:tmpl w:val="7EB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8754B"/>
    <w:multiLevelType w:val="hybridMultilevel"/>
    <w:tmpl w:val="0726C12A"/>
    <w:lvl w:ilvl="0" w:tplc="DD92DCD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3B7599"/>
    <w:multiLevelType w:val="hybridMultilevel"/>
    <w:tmpl w:val="74A2DC04"/>
    <w:lvl w:ilvl="0" w:tplc="C1B4B926">
      <w:start w:val="1"/>
      <w:numFmt w:val="bullet"/>
      <w:lvlText w:val="-"/>
      <w:lvlJc w:val="left"/>
      <w:pPr>
        <w:ind w:left="778" w:hanging="360"/>
      </w:pPr>
      <w:rPr>
        <w:rFonts w:ascii="Sitka Small" w:hAnsi="Sitka Smal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4" w15:restartNumberingAfterBreak="0">
    <w:nsid w:val="54D422E7"/>
    <w:multiLevelType w:val="hybridMultilevel"/>
    <w:tmpl w:val="3D64763E"/>
    <w:lvl w:ilvl="0" w:tplc="45AC56F8">
      <w:numFmt w:val="bullet"/>
      <w:lvlText w:val="-"/>
      <w:lvlJc w:val="left"/>
      <w:pPr>
        <w:ind w:left="720" w:hanging="360"/>
      </w:pPr>
      <w:rPr>
        <w:rFonts w:ascii="Arial Narrow" w:eastAsia="Calibri" w:hAnsi="Arial Narrow" w:cstheme="maj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8BF6E83"/>
    <w:multiLevelType w:val="hybridMultilevel"/>
    <w:tmpl w:val="E8B6271E"/>
    <w:lvl w:ilvl="0" w:tplc="DD92DCD8">
      <w:start w:val="1"/>
      <w:numFmt w:val="bullet"/>
      <w:lvlText w:val="-"/>
      <w:lvlJc w:val="left"/>
      <w:pPr>
        <w:ind w:left="644" w:hanging="360"/>
      </w:pPr>
      <w:rPr>
        <w:rFonts w:ascii="Times New Roman" w:eastAsia="Calibr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6" w15:restartNumberingAfterBreak="0">
    <w:nsid w:val="5FD2436E"/>
    <w:multiLevelType w:val="hybridMultilevel"/>
    <w:tmpl w:val="3D7AEB0C"/>
    <w:lvl w:ilvl="0" w:tplc="F882181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8E5D34"/>
    <w:multiLevelType w:val="hybridMultilevel"/>
    <w:tmpl w:val="56E8623A"/>
    <w:lvl w:ilvl="0" w:tplc="040C0013">
      <w:start w:val="1"/>
      <w:numFmt w:val="upperRoman"/>
      <w:lvlText w:val="%1."/>
      <w:lvlJc w:val="right"/>
      <w:pPr>
        <w:ind w:left="6031" w:hanging="360"/>
      </w:pPr>
    </w:lvl>
    <w:lvl w:ilvl="1" w:tplc="EB080F02">
      <w:numFmt w:val="bullet"/>
      <w:lvlText w:val="•"/>
      <w:lvlJc w:val="left"/>
      <w:pPr>
        <w:ind w:left="1788" w:hanging="708"/>
      </w:pPr>
      <w:rPr>
        <w:rFonts w:ascii="Arial Narrow" w:eastAsia="Times New Roman" w:hAnsi="Arial Narrow"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1DE4FAA"/>
    <w:multiLevelType w:val="hybridMultilevel"/>
    <w:tmpl w:val="F174701E"/>
    <w:lvl w:ilvl="0" w:tplc="C1B4B926">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8367E7"/>
    <w:multiLevelType w:val="hybridMultilevel"/>
    <w:tmpl w:val="CCE2B8D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7822A72"/>
    <w:multiLevelType w:val="hybridMultilevel"/>
    <w:tmpl w:val="17F69A9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D9D6B30"/>
    <w:multiLevelType w:val="hybridMultilevel"/>
    <w:tmpl w:val="A99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EFA3B80"/>
    <w:multiLevelType w:val="multilevel"/>
    <w:tmpl w:val="9A1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A1D3F"/>
    <w:multiLevelType w:val="hybridMultilevel"/>
    <w:tmpl w:val="5C663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5F86C4A"/>
    <w:multiLevelType w:val="multilevel"/>
    <w:tmpl w:val="75F86C4A"/>
    <w:lvl w:ilvl="0">
      <w:start w:val="1"/>
      <w:numFmt w:val="bullet"/>
      <w:lvlText w:val=""/>
      <w:lvlJc w:val="left"/>
      <w:pPr>
        <w:ind w:left="1211" w:hanging="360"/>
      </w:pPr>
      <w:rPr>
        <w:rFonts w:ascii="Symbol" w:hAnsi="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45" w15:restartNumberingAfterBreak="0">
    <w:nsid w:val="7733339A"/>
    <w:multiLevelType w:val="hybridMultilevel"/>
    <w:tmpl w:val="CD1A0F36"/>
    <w:lvl w:ilvl="0" w:tplc="DD92DCD8">
      <w:start w:val="1"/>
      <w:numFmt w:val="bullet"/>
      <w:lvlText w:val="-"/>
      <w:lvlJc w:val="left"/>
      <w:pPr>
        <w:ind w:left="720" w:hanging="360"/>
      </w:pPr>
      <w:rPr>
        <w:rFonts w:ascii="Times New Roman" w:eastAsia="Calibri" w:hAnsi="Times New Roman" w:cs="Times New Roman" w:hint="default"/>
      </w:rPr>
    </w:lvl>
    <w:lvl w:ilvl="1" w:tplc="DD92DCD8">
      <w:start w:val="1"/>
      <w:numFmt w:val="bullet"/>
      <w:lvlText w:val="-"/>
      <w:lvlJc w:val="left"/>
      <w:pPr>
        <w:ind w:left="1440" w:hanging="360"/>
      </w:pPr>
      <w:rPr>
        <w:rFonts w:ascii="Times New Roman" w:eastAsia="Calibr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9709D4"/>
    <w:multiLevelType w:val="hybridMultilevel"/>
    <w:tmpl w:val="6B7CF4D2"/>
    <w:lvl w:ilvl="0" w:tplc="C1B4B926">
      <w:start w:val="1"/>
      <w:numFmt w:val="bullet"/>
      <w:lvlText w:val="-"/>
      <w:lvlJc w:val="left"/>
      <w:pPr>
        <w:ind w:left="1429" w:hanging="360"/>
      </w:pPr>
      <w:rPr>
        <w:rFonts w:ascii="Sitka Small" w:hAnsi="Sitka Smal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7" w15:restartNumberingAfterBreak="0">
    <w:nsid w:val="78DC73B7"/>
    <w:multiLevelType w:val="hybridMultilevel"/>
    <w:tmpl w:val="2EDC16C0"/>
    <w:lvl w:ilvl="0" w:tplc="F8821812">
      <w:numFmt w:val="bullet"/>
      <w:lvlText w:val="-"/>
      <w:lvlJc w:val="left"/>
      <w:pPr>
        <w:ind w:left="1211" w:hanging="360"/>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8" w15:restartNumberingAfterBreak="0">
    <w:nsid w:val="7F71702D"/>
    <w:multiLevelType w:val="hybridMultilevel"/>
    <w:tmpl w:val="72DC0264"/>
    <w:lvl w:ilvl="0" w:tplc="DD92DCD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21"/>
  </w:num>
  <w:num w:numId="3">
    <w:abstractNumId w:val="37"/>
  </w:num>
  <w:num w:numId="4">
    <w:abstractNumId w:val="14"/>
  </w:num>
  <w:num w:numId="5">
    <w:abstractNumId w:val="2"/>
  </w:num>
  <w:num w:numId="6">
    <w:abstractNumId w:val="36"/>
  </w:num>
  <w:num w:numId="7">
    <w:abstractNumId w:val="19"/>
  </w:num>
  <w:num w:numId="8">
    <w:abstractNumId w:val="47"/>
  </w:num>
  <w:num w:numId="9">
    <w:abstractNumId w:val="22"/>
  </w:num>
  <w:num w:numId="10">
    <w:abstractNumId w:val="43"/>
  </w:num>
  <w:num w:numId="11">
    <w:abstractNumId w:val="39"/>
  </w:num>
  <w:num w:numId="12">
    <w:abstractNumId w:val="18"/>
  </w:num>
  <w:num w:numId="13">
    <w:abstractNumId w:val="0"/>
  </w:num>
  <w:num w:numId="14">
    <w:abstractNumId w:val="44"/>
  </w:num>
  <w:num w:numId="15">
    <w:abstractNumId w:val="1"/>
  </w:num>
  <w:num w:numId="16">
    <w:abstractNumId w:val="34"/>
  </w:num>
  <w:num w:numId="17">
    <w:abstractNumId w:val="10"/>
  </w:num>
  <w:num w:numId="18">
    <w:abstractNumId w:val="30"/>
  </w:num>
  <w:num w:numId="19">
    <w:abstractNumId w:val="12"/>
  </w:num>
  <w:num w:numId="20">
    <w:abstractNumId w:val="42"/>
  </w:num>
  <w:num w:numId="21">
    <w:abstractNumId w:val="29"/>
  </w:num>
  <w:num w:numId="22">
    <w:abstractNumId w:val="26"/>
  </w:num>
  <w:num w:numId="23">
    <w:abstractNumId w:val="9"/>
  </w:num>
  <w:num w:numId="24">
    <w:abstractNumId w:val="15"/>
  </w:num>
  <w:num w:numId="25">
    <w:abstractNumId w:val="45"/>
  </w:num>
  <w:num w:numId="26">
    <w:abstractNumId w:val="32"/>
  </w:num>
  <w:num w:numId="27">
    <w:abstractNumId w:val="40"/>
  </w:num>
  <w:num w:numId="28">
    <w:abstractNumId w:val="35"/>
  </w:num>
  <w:num w:numId="29">
    <w:abstractNumId w:val="13"/>
  </w:num>
  <w:num w:numId="30">
    <w:abstractNumId w:val="6"/>
  </w:num>
  <w:num w:numId="31">
    <w:abstractNumId w:val="48"/>
  </w:num>
  <w:num w:numId="32">
    <w:abstractNumId w:val="27"/>
  </w:num>
  <w:num w:numId="33">
    <w:abstractNumId w:val="17"/>
  </w:num>
  <w:num w:numId="34">
    <w:abstractNumId w:val="33"/>
  </w:num>
  <w:num w:numId="35">
    <w:abstractNumId w:val="28"/>
  </w:num>
  <w:num w:numId="36">
    <w:abstractNumId w:val="46"/>
  </w:num>
  <w:num w:numId="37">
    <w:abstractNumId w:val="25"/>
  </w:num>
  <w:num w:numId="38">
    <w:abstractNumId w:val="5"/>
  </w:num>
  <w:num w:numId="39">
    <w:abstractNumId w:val="11"/>
  </w:num>
  <w:num w:numId="40">
    <w:abstractNumId w:val="41"/>
  </w:num>
  <w:num w:numId="41">
    <w:abstractNumId w:val="20"/>
  </w:num>
  <w:num w:numId="42">
    <w:abstractNumId w:val="4"/>
  </w:num>
  <w:num w:numId="43">
    <w:abstractNumId w:val="23"/>
  </w:num>
  <w:num w:numId="44">
    <w:abstractNumId w:val="3"/>
  </w:num>
  <w:num w:numId="45">
    <w:abstractNumId w:val="7"/>
  </w:num>
  <w:num w:numId="46">
    <w:abstractNumId w:val="38"/>
  </w:num>
  <w:num w:numId="47">
    <w:abstractNumId w:val="24"/>
  </w:num>
  <w:num w:numId="48">
    <w:abstractNumId w:val="31"/>
  </w:num>
  <w:num w:numId="49">
    <w:abstractNumId w:val="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MBA">
    <w15:presenceInfo w15:providerId="None" w15:userId="BAM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CC8"/>
    <w:rsid w:val="000004B1"/>
    <w:rsid w:val="00000A8F"/>
    <w:rsid w:val="00000B61"/>
    <w:rsid w:val="00000FD6"/>
    <w:rsid w:val="00001B21"/>
    <w:rsid w:val="00001DE3"/>
    <w:rsid w:val="00002180"/>
    <w:rsid w:val="00002607"/>
    <w:rsid w:val="0000272E"/>
    <w:rsid w:val="00002EF0"/>
    <w:rsid w:val="00002F13"/>
    <w:rsid w:val="000042EB"/>
    <w:rsid w:val="000047D7"/>
    <w:rsid w:val="00004A3F"/>
    <w:rsid w:val="00004CDA"/>
    <w:rsid w:val="00004F21"/>
    <w:rsid w:val="00005F6D"/>
    <w:rsid w:val="00006215"/>
    <w:rsid w:val="00006C34"/>
    <w:rsid w:val="000074C1"/>
    <w:rsid w:val="000077F3"/>
    <w:rsid w:val="000101AA"/>
    <w:rsid w:val="000101DE"/>
    <w:rsid w:val="0001061D"/>
    <w:rsid w:val="000109EC"/>
    <w:rsid w:val="00011360"/>
    <w:rsid w:val="00012793"/>
    <w:rsid w:val="0001287B"/>
    <w:rsid w:val="00012DB5"/>
    <w:rsid w:val="00013178"/>
    <w:rsid w:val="00013219"/>
    <w:rsid w:val="000137F6"/>
    <w:rsid w:val="00014693"/>
    <w:rsid w:val="000146FB"/>
    <w:rsid w:val="00014F7B"/>
    <w:rsid w:val="00015745"/>
    <w:rsid w:val="00015824"/>
    <w:rsid w:val="000158EB"/>
    <w:rsid w:val="00015ABD"/>
    <w:rsid w:val="00015F81"/>
    <w:rsid w:val="0001633E"/>
    <w:rsid w:val="00016D58"/>
    <w:rsid w:val="0001715C"/>
    <w:rsid w:val="00017372"/>
    <w:rsid w:val="00017458"/>
    <w:rsid w:val="000174C3"/>
    <w:rsid w:val="00017DF8"/>
    <w:rsid w:val="00017F57"/>
    <w:rsid w:val="000200B8"/>
    <w:rsid w:val="00020823"/>
    <w:rsid w:val="000208A5"/>
    <w:rsid w:val="000214C9"/>
    <w:rsid w:val="00021E36"/>
    <w:rsid w:val="00022260"/>
    <w:rsid w:val="000225F4"/>
    <w:rsid w:val="000229B9"/>
    <w:rsid w:val="00022C63"/>
    <w:rsid w:val="000232A1"/>
    <w:rsid w:val="00023AFB"/>
    <w:rsid w:val="000240DC"/>
    <w:rsid w:val="00024142"/>
    <w:rsid w:val="000249D2"/>
    <w:rsid w:val="00024A78"/>
    <w:rsid w:val="000257AE"/>
    <w:rsid w:val="000257D3"/>
    <w:rsid w:val="00026015"/>
    <w:rsid w:val="00026540"/>
    <w:rsid w:val="00026ABD"/>
    <w:rsid w:val="00026C99"/>
    <w:rsid w:val="00027096"/>
    <w:rsid w:val="000278D0"/>
    <w:rsid w:val="00027EC9"/>
    <w:rsid w:val="00030253"/>
    <w:rsid w:val="000308B1"/>
    <w:rsid w:val="0003094E"/>
    <w:rsid w:val="00030C23"/>
    <w:rsid w:val="00031376"/>
    <w:rsid w:val="00031C80"/>
    <w:rsid w:val="000328FE"/>
    <w:rsid w:val="00032D64"/>
    <w:rsid w:val="00032DC8"/>
    <w:rsid w:val="00032DCC"/>
    <w:rsid w:val="00032E93"/>
    <w:rsid w:val="00032F20"/>
    <w:rsid w:val="000333FC"/>
    <w:rsid w:val="00033481"/>
    <w:rsid w:val="00033537"/>
    <w:rsid w:val="00033DBC"/>
    <w:rsid w:val="000341CE"/>
    <w:rsid w:val="000347E4"/>
    <w:rsid w:val="00034DB3"/>
    <w:rsid w:val="00034DCE"/>
    <w:rsid w:val="00034ECD"/>
    <w:rsid w:val="00034F55"/>
    <w:rsid w:val="000353AB"/>
    <w:rsid w:val="0003589C"/>
    <w:rsid w:val="00036322"/>
    <w:rsid w:val="000364E6"/>
    <w:rsid w:val="00036542"/>
    <w:rsid w:val="00036DBD"/>
    <w:rsid w:val="000371FD"/>
    <w:rsid w:val="000372C7"/>
    <w:rsid w:val="000375F9"/>
    <w:rsid w:val="000377F6"/>
    <w:rsid w:val="000379C8"/>
    <w:rsid w:val="00037EB4"/>
    <w:rsid w:val="00040AF8"/>
    <w:rsid w:val="00040D1B"/>
    <w:rsid w:val="00040FDE"/>
    <w:rsid w:val="000414ED"/>
    <w:rsid w:val="000416E3"/>
    <w:rsid w:val="000417CF"/>
    <w:rsid w:val="000418D0"/>
    <w:rsid w:val="00041EEA"/>
    <w:rsid w:val="00041FD7"/>
    <w:rsid w:val="00042296"/>
    <w:rsid w:val="000422E6"/>
    <w:rsid w:val="0004269C"/>
    <w:rsid w:val="00042A55"/>
    <w:rsid w:val="00042CDA"/>
    <w:rsid w:val="00042D7E"/>
    <w:rsid w:val="00042E46"/>
    <w:rsid w:val="00042E4B"/>
    <w:rsid w:val="00042F8A"/>
    <w:rsid w:val="0004316F"/>
    <w:rsid w:val="00043305"/>
    <w:rsid w:val="00043438"/>
    <w:rsid w:val="00043AE1"/>
    <w:rsid w:val="00045353"/>
    <w:rsid w:val="0004556E"/>
    <w:rsid w:val="0004587C"/>
    <w:rsid w:val="0004616D"/>
    <w:rsid w:val="00046290"/>
    <w:rsid w:val="000464BD"/>
    <w:rsid w:val="00046667"/>
    <w:rsid w:val="000468C4"/>
    <w:rsid w:val="00046E93"/>
    <w:rsid w:val="0004751B"/>
    <w:rsid w:val="000475E2"/>
    <w:rsid w:val="000476E9"/>
    <w:rsid w:val="000501EA"/>
    <w:rsid w:val="000503BF"/>
    <w:rsid w:val="00050A97"/>
    <w:rsid w:val="00050CC0"/>
    <w:rsid w:val="00051060"/>
    <w:rsid w:val="00051DA5"/>
    <w:rsid w:val="00051EBB"/>
    <w:rsid w:val="00052049"/>
    <w:rsid w:val="00052855"/>
    <w:rsid w:val="00052FB1"/>
    <w:rsid w:val="000532E1"/>
    <w:rsid w:val="0005345A"/>
    <w:rsid w:val="0005358C"/>
    <w:rsid w:val="00053615"/>
    <w:rsid w:val="0005377E"/>
    <w:rsid w:val="00053AF5"/>
    <w:rsid w:val="0005420C"/>
    <w:rsid w:val="0005429D"/>
    <w:rsid w:val="0005465B"/>
    <w:rsid w:val="000548F4"/>
    <w:rsid w:val="00055281"/>
    <w:rsid w:val="000552C1"/>
    <w:rsid w:val="00055A83"/>
    <w:rsid w:val="00056047"/>
    <w:rsid w:val="0005609A"/>
    <w:rsid w:val="00056503"/>
    <w:rsid w:val="00056829"/>
    <w:rsid w:val="00056E29"/>
    <w:rsid w:val="000570D2"/>
    <w:rsid w:val="000571E8"/>
    <w:rsid w:val="000573D9"/>
    <w:rsid w:val="00057708"/>
    <w:rsid w:val="00057C63"/>
    <w:rsid w:val="000603EF"/>
    <w:rsid w:val="00060A4F"/>
    <w:rsid w:val="00060C80"/>
    <w:rsid w:val="00060FA9"/>
    <w:rsid w:val="0006121F"/>
    <w:rsid w:val="00061504"/>
    <w:rsid w:val="0006167B"/>
    <w:rsid w:val="00061A93"/>
    <w:rsid w:val="0006210C"/>
    <w:rsid w:val="000625A8"/>
    <w:rsid w:val="000625AE"/>
    <w:rsid w:val="0006265B"/>
    <w:rsid w:val="00062B60"/>
    <w:rsid w:val="00062BF4"/>
    <w:rsid w:val="00063329"/>
    <w:rsid w:val="000633FA"/>
    <w:rsid w:val="00063A52"/>
    <w:rsid w:val="0006409C"/>
    <w:rsid w:val="000645E4"/>
    <w:rsid w:val="00064C1F"/>
    <w:rsid w:val="00064D20"/>
    <w:rsid w:val="000650A0"/>
    <w:rsid w:val="00065742"/>
    <w:rsid w:val="00065BB6"/>
    <w:rsid w:val="00066917"/>
    <w:rsid w:val="00066943"/>
    <w:rsid w:val="000669A5"/>
    <w:rsid w:val="00066C4C"/>
    <w:rsid w:val="00066E33"/>
    <w:rsid w:val="000673A4"/>
    <w:rsid w:val="000678BF"/>
    <w:rsid w:val="0007072A"/>
    <w:rsid w:val="000709A2"/>
    <w:rsid w:val="000711C9"/>
    <w:rsid w:val="00071352"/>
    <w:rsid w:val="00071549"/>
    <w:rsid w:val="00071A45"/>
    <w:rsid w:val="00071ACE"/>
    <w:rsid w:val="00071C42"/>
    <w:rsid w:val="000733B0"/>
    <w:rsid w:val="0007341A"/>
    <w:rsid w:val="0007359D"/>
    <w:rsid w:val="00073657"/>
    <w:rsid w:val="00073A7A"/>
    <w:rsid w:val="00073B03"/>
    <w:rsid w:val="00073BB9"/>
    <w:rsid w:val="00073CA1"/>
    <w:rsid w:val="00073CC6"/>
    <w:rsid w:val="00073DF3"/>
    <w:rsid w:val="00073FA7"/>
    <w:rsid w:val="00074168"/>
    <w:rsid w:val="000742A1"/>
    <w:rsid w:val="000744B6"/>
    <w:rsid w:val="000745B1"/>
    <w:rsid w:val="000747A9"/>
    <w:rsid w:val="000749CF"/>
    <w:rsid w:val="00075463"/>
    <w:rsid w:val="0007554F"/>
    <w:rsid w:val="00075D72"/>
    <w:rsid w:val="000763E3"/>
    <w:rsid w:val="00076499"/>
    <w:rsid w:val="000769BB"/>
    <w:rsid w:val="000772DC"/>
    <w:rsid w:val="000773DA"/>
    <w:rsid w:val="00077575"/>
    <w:rsid w:val="00077DAD"/>
    <w:rsid w:val="0008066B"/>
    <w:rsid w:val="00080B09"/>
    <w:rsid w:val="000817EA"/>
    <w:rsid w:val="00081E56"/>
    <w:rsid w:val="000829D9"/>
    <w:rsid w:val="00083288"/>
    <w:rsid w:val="00083E05"/>
    <w:rsid w:val="00083EA4"/>
    <w:rsid w:val="000841B2"/>
    <w:rsid w:val="00084528"/>
    <w:rsid w:val="000858E5"/>
    <w:rsid w:val="00085B7A"/>
    <w:rsid w:val="00086DF7"/>
    <w:rsid w:val="000877DC"/>
    <w:rsid w:val="00090394"/>
    <w:rsid w:val="0009044D"/>
    <w:rsid w:val="0009052D"/>
    <w:rsid w:val="00090B6B"/>
    <w:rsid w:val="00091465"/>
    <w:rsid w:val="000917FC"/>
    <w:rsid w:val="000918AC"/>
    <w:rsid w:val="00091EB9"/>
    <w:rsid w:val="00092393"/>
    <w:rsid w:val="000923A2"/>
    <w:rsid w:val="00092779"/>
    <w:rsid w:val="000929C6"/>
    <w:rsid w:val="00092B9C"/>
    <w:rsid w:val="00093095"/>
    <w:rsid w:val="00093228"/>
    <w:rsid w:val="000936A7"/>
    <w:rsid w:val="00093D8D"/>
    <w:rsid w:val="00094C77"/>
    <w:rsid w:val="00094D9D"/>
    <w:rsid w:val="00095337"/>
    <w:rsid w:val="000958A2"/>
    <w:rsid w:val="0009598B"/>
    <w:rsid w:val="000959F9"/>
    <w:rsid w:val="00095D3E"/>
    <w:rsid w:val="0009635B"/>
    <w:rsid w:val="000965D6"/>
    <w:rsid w:val="000967BD"/>
    <w:rsid w:val="000969C7"/>
    <w:rsid w:val="00096D7D"/>
    <w:rsid w:val="00096E35"/>
    <w:rsid w:val="00096F5D"/>
    <w:rsid w:val="000970EB"/>
    <w:rsid w:val="000978D3"/>
    <w:rsid w:val="00097B62"/>
    <w:rsid w:val="000A001C"/>
    <w:rsid w:val="000A006D"/>
    <w:rsid w:val="000A0AF9"/>
    <w:rsid w:val="000A0F42"/>
    <w:rsid w:val="000A0F99"/>
    <w:rsid w:val="000A21B0"/>
    <w:rsid w:val="000A2943"/>
    <w:rsid w:val="000A30E7"/>
    <w:rsid w:val="000A34AB"/>
    <w:rsid w:val="000A381D"/>
    <w:rsid w:val="000A38CB"/>
    <w:rsid w:val="000A3B64"/>
    <w:rsid w:val="000A411A"/>
    <w:rsid w:val="000A4CE2"/>
    <w:rsid w:val="000A5061"/>
    <w:rsid w:val="000A515A"/>
    <w:rsid w:val="000A5CD9"/>
    <w:rsid w:val="000A5E59"/>
    <w:rsid w:val="000A5F79"/>
    <w:rsid w:val="000A6F83"/>
    <w:rsid w:val="000A6FA2"/>
    <w:rsid w:val="000A7098"/>
    <w:rsid w:val="000A7132"/>
    <w:rsid w:val="000A719C"/>
    <w:rsid w:val="000A7674"/>
    <w:rsid w:val="000A7857"/>
    <w:rsid w:val="000A7BA0"/>
    <w:rsid w:val="000B0329"/>
    <w:rsid w:val="000B070B"/>
    <w:rsid w:val="000B089F"/>
    <w:rsid w:val="000B0A3D"/>
    <w:rsid w:val="000B0D92"/>
    <w:rsid w:val="000B0F77"/>
    <w:rsid w:val="000B1F89"/>
    <w:rsid w:val="000B2572"/>
    <w:rsid w:val="000B26EF"/>
    <w:rsid w:val="000B43A8"/>
    <w:rsid w:val="000B4744"/>
    <w:rsid w:val="000B4A4A"/>
    <w:rsid w:val="000B5A47"/>
    <w:rsid w:val="000B6731"/>
    <w:rsid w:val="000B6D24"/>
    <w:rsid w:val="000B7C0E"/>
    <w:rsid w:val="000B7FB9"/>
    <w:rsid w:val="000C0112"/>
    <w:rsid w:val="000C026C"/>
    <w:rsid w:val="000C0645"/>
    <w:rsid w:val="000C0A4C"/>
    <w:rsid w:val="000C12EC"/>
    <w:rsid w:val="000C147E"/>
    <w:rsid w:val="000C1616"/>
    <w:rsid w:val="000C1867"/>
    <w:rsid w:val="000C1BBD"/>
    <w:rsid w:val="000C20AC"/>
    <w:rsid w:val="000C233D"/>
    <w:rsid w:val="000C261D"/>
    <w:rsid w:val="000C2E61"/>
    <w:rsid w:val="000C312C"/>
    <w:rsid w:val="000C3672"/>
    <w:rsid w:val="000C3A95"/>
    <w:rsid w:val="000C3DA0"/>
    <w:rsid w:val="000C42C5"/>
    <w:rsid w:val="000C4518"/>
    <w:rsid w:val="000C4B96"/>
    <w:rsid w:val="000C4FCF"/>
    <w:rsid w:val="000C59D0"/>
    <w:rsid w:val="000C5CC1"/>
    <w:rsid w:val="000C5DA8"/>
    <w:rsid w:val="000C6443"/>
    <w:rsid w:val="000C6A32"/>
    <w:rsid w:val="000C6B7C"/>
    <w:rsid w:val="000C6D04"/>
    <w:rsid w:val="000C741A"/>
    <w:rsid w:val="000C763F"/>
    <w:rsid w:val="000C7670"/>
    <w:rsid w:val="000C788C"/>
    <w:rsid w:val="000C7BA6"/>
    <w:rsid w:val="000D015B"/>
    <w:rsid w:val="000D0791"/>
    <w:rsid w:val="000D0AD2"/>
    <w:rsid w:val="000D0D06"/>
    <w:rsid w:val="000D0E21"/>
    <w:rsid w:val="000D0E7A"/>
    <w:rsid w:val="000D1321"/>
    <w:rsid w:val="000D182E"/>
    <w:rsid w:val="000D18AA"/>
    <w:rsid w:val="000D1BD3"/>
    <w:rsid w:val="000D20E3"/>
    <w:rsid w:val="000D215E"/>
    <w:rsid w:val="000D261F"/>
    <w:rsid w:val="000D2993"/>
    <w:rsid w:val="000D335C"/>
    <w:rsid w:val="000D351A"/>
    <w:rsid w:val="000D46A2"/>
    <w:rsid w:val="000D4733"/>
    <w:rsid w:val="000D478D"/>
    <w:rsid w:val="000D4E11"/>
    <w:rsid w:val="000D55FF"/>
    <w:rsid w:val="000D5F0F"/>
    <w:rsid w:val="000D62CC"/>
    <w:rsid w:val="000D65F9"/>
    <w:rsid w:val="000D6873"/>
    <w:rsid w:val="000D698F"/>
    <w:rsid w:val="000D6B19"/>
    <w:rsid w:val="000D6CD3"/>
    <w:rsid w:val="000D6E66"/>
    <w:rsid w:val="000D74F5"/>
    <w:rsid w:val="000D7989"/>
    <w:rsid w:val="000E01A0"/>
    <w:rsid w:val="000E049C"/>
    <w:rsid w:val="000E05DE"/>
    <w:rsid w:val="000E0924"/>
    <w:rsid w:val="000E0BAC"/>
    <w:rsid w:val="000E1C5C"/>
    <w:rsid w:val="000E2036"/>
    <w:rsid w:val="000E2533"/>
    <w:rsid w:val="000E255F"/>
    <w:rsid w:val="000E26E4"/>
    <w:rsid w:val="000E29AE"/>
    <w:rsid w:val="000E2AD6"/>
    <w:rsid w:val="000E2ADF"/>
    <w:rsid w:val="000E2E2E"/>
    <w:rsid w:val="000E3068"/>
    <w:rsid w:val="000E3151"/>
    <w:rsid w:val="000E35CD"/>
    <w:rsid w:val="000E37D4"/>
    <w:rsid w:val="000E3883"/>
    <w:rsid w:val="000E38AF"/>
    <w:rsid w:val="000E3A69"/>
    <w:rsid w:val="000E46C3"/>
    <w:rsid w:val="000E5A4E"/>
    <w:rsid w:val="000E5C40"/>
    <w:rsid w:val="000E6423"/>
    <w:rsid w:val="000E70F5"/>
    <w:rsid w:val="000E71FA"/>
    <w:rsid w:val="000E7367"/>
    <w:rsid w:val="000E7C58"/>
    <w:rsid w:val="000F0878"/>
    <w:rsid w:val="000F11ED"/>
    <w:rsid w:val="000F1551"/>
    <w:rsid w:val="000F1F11"/>
    <w:rsid w:val="000F2818"/>
    <w:rsid w:val="000F2C36"/>
    <w:rsid w:val="000F2D59"/>
    <w:rsid w:val="000F2DE7"/>
    <w:rsid w:val="000F3403"/>
    <w:rsid w:val="000F370B"/>
    <w:rsid w:val="000F3CCD"/>
    <w:rsid w:val="000F40F0"/>
    <w:rsid w:val="000F430A"/>
    <w:rsid w:val="000F44A7"/>
    <w:rsid w:val="000F469B"/>
    <w:rsid w:val="000F4AA7"/>
    <w:rsid w:val="000F4F39"/>
    <w:rsid w:val="000F53F5"/>
    <w:rsid w:val="000F55D1"/>
    <w:rsid w:val="000F6708"/>
    <w:rsid w:val="000F6D44"/>
    <w:rsid w:val="000F6F18"/>
    <w:rsid w:val="000F71DB"/>
    <w:rsid w:val="000F73AF"/>
    <w:rsid w:val="000F7A93"/>
    <w:rsid w:val="0010037F"/>
    <w:rsid w:val="0010091F"/>
    <w:rsid w:val="00100935"/>
    <w:rsid w:val="00100AE2"/>
    <w:rsid w:val="00101095"/>
    <w:rsid w:val="0010136F"/>
    <w:rsid w:val="00101474"/>
    <w:rsid w:val="00101572"/>
    <w:rsid w:val="0010193E"/>
    <w:rsid w:val="0010196D"/>
    <w:rsid w:val="00101B1F"/>
    <w:rsid w:val="00101E0E"/>
    <w:rsid w:val="00102191"/>
    <w:rsid w:val="00102296"/>
    <w:rsid w:val="0010272A"/>
    <w:rsid w:val="0010289D"/>
    <w:rsid w:val="0010293F"/>
    <w:rsid w:val="00102C53"/>
    <w:rsid w:val="001030D5"/>
    <w:rsid w:val="00103117"/>
    <w:rsid w:val="00103411"/>
    <w:rsid w:val="001045FE"/>
    <w:rsid w:val="001048C3"/>
    <w:rsid w:val="00104F92"/>
    <w:rsid w:val="001050D4"/>
    <w:rsid w:val="0010560B"/>
    <w:rsid w:val="00105A83"/>
    <w:rsid w:val="00105D25"/>
    <w:rsid w:val="0010626F"/>
    <w:rsid w:val="0010645C"/>
    <w:rsid w:val="00106E67"/>
    <w:rsid w:val="0010772F"/>
    <w:rsid w:val="00107C51"/>
    <w:rsid w:val="0011093F"/>
    <w:rsid w:val="00110BAA"/>
    <w:rsid w:val="00111CBA"/>
    <w:rsid w:val="00112BB1"/>
    <w:rsid w:val="00112C7F"/>
    <w:rsid w:val="001130AD"/>
    <w:rsid w:val="0011322A"/>
    <w:rsid w:val="001133C8"/>
    <w:rsid w:val="00113525"/>
    <w:rsid w:val="00113EF9"/>
    <w:rsid w:val="00113FBA"/>
    <w:rsid w:val="001144FF"/>
    <w:rsid w:val="00114AAE"/>
    <w:rsid w:val="00114B39"/>
    <w:rsid w:val="00115000"/>
    <w:rsid w:val="00115652"/>
    <w:rsid w:val="0011583E"/>
    <w:rsid w:val="00115E7A"/>
    <w:rsid w:val="00115EB3"/>
    <w:rsid w:val="00116B2D"/>
    <w:rsid w:val="00116BB5"/>
    <w:rsid w:val="00116E96"/>
    <w:rsid w:val="00120193"/>
    <w:rsid w:val="0012027B"/>
    <w:rsid w:val="00120D11"/>
    <w:rsid w:val="00120EA7"/>
    <w:rsid w:val="00121370"/>
    <w:rsid w:val="001213C3"/>
    <w:rsid w:val="0012167A"/>
    <w:rsid w:val="001216F8"/>
    <w:rsid w:val="0012196D"/>
    <w:rsid w:val="00121D4E"/>
    <w:rsid w:val="00122735"/>
    <w:rsid w:val="00122B70"/>
    <w:rsid w:val="001231C6"/>
    <w:rsid w:val="001231FF"/>
    <w:rsid w:val="00123827"/>
    <w:rsid w:val="00123E1E"/>
    <w:rsid w:val="00124150"/>
    <w:rsid w:val="0012462A"/>
    <w:rsid w:val="00124FEB"/>
    <w:rsid w:val="0012596E"/>
    <w:rsid w:val="00125E0D"/>
    <w:rsid w:val="001265A5"/>
    <w:rsid w:val="00126849"/>
    <w:rsid w:val="001268AB"/>
    <w:rsid w:val="00126B3D"/>
    <w:rsid w:val="00127130"/>
    <w:rsid w:val="00127713"/>
    <w:rsid w:val="00127D69"/>
    <w:rsid w:val="00127E60"/>
    <w:rsid w:val="00127F0E"/>
    <w:rsid w:val="00130382"/>
    <w:rsid w:val="001304E2"/>
    <w:rsid w:val="0013075E"/>
    <w:rsid w:val="00130832"/>
    <w:rsid w:val="00130B26"/>
    <w:rsid w:val="0013189C"/>
    <w:rsid w:val="00131A52"/>
    <w:rsid w:val="001328C8"/>
    <w:rsid w:val="0013353D"/>
    <w:rsid w:val="00133949"/>
    <w:rsid w:val="00133A71"/>
    <w:rsid w:val="00133DD8"/>
    <w:rsid w:val="00134534"/>
    <w:rsid w:val="00134B20"/>
    <w:rsid w:val="00134EF1"/>
    <w:rsid w:val="00135C0D"/>
    <w:rsid w:val="00136053"/>
    <w:rsid w:val="0013614F"/>
    <w:rsid w:val="0013654D"/>
    <w:rsid w:val="0013666E"/>
    <w:rsid w:val="00136B4B"/>
    <w:rsid w:val="00137473"/>
    <w:rsid w:val="00137842"/>
    <w:rsid w:val="00137862"/>
    <w:rsid w:val="0013794B"/>
    <w:rsid w:val="00137BD7"/>
    <w:rsid w:val="00137E10"/>
    <w:rsid w:val="00137E14"/>
    <w:rsid w:val="00137E15"/>
    <w:rsid w:val="00140966"/>
    <w:rsid w:val="00140F6F"/>
    <w:rsid w:val="00141546"/>
    <w:rsid w:val="0014160A"/>
    <w:rsid w:val="001416E0"/>
    <w:rsid w:val="001417B6"/>
    <w:rsid w:val="00141F65"/>
    <w:rsid w:val="00141FA2"/>
    <w:rsid w:val="001420E9"/>
    <w:rsid w:val="001421B9"/>
    <w:rsid w:val="001424C9"/>
    <w:rsid w:val="001428D3"/>
    <w:rsid w:val="001429E8"/>
    <w:rsid w:val="00142B87"/>
    <w:rsid w:val="00143877"/>
    <w:rsid w:val="00143A56"/>
    <w:rsid w:val="00143DD5"/>
    <w:rsid w:val="00144162"/>
    <w:rsid w:val="00144456"/>
    <w:rsid w:val="00144538"/>
    <w:rsid w:val="00145C41"/>
    <w:rsid w:val="00146226"/>
    <w:rsid w:val="0014639B"/>
    <w:rsid w:val="00146781"/>
    <w:rsid w:val="0014736D"/>
    <w:rsid w:val="001479C0"/>
    <w:rsid w:val="00147B71"/>
    <w:rsid w:val="00147C79"/>
    <w:rsid w:val="00150876"/>
    <w:rsid w:val="0015094D"/>
    <w:rsid w:val="00150EB2"/>
    <w:rsid w:val="00150F0F"/>
    <w:rsid w:val="00150F6F"/>
    <w:rsid w:val="00151ADA"/>
    <w:rsid w:val="00151E96"/>
    <w:rsid w:val="00152268"/>
    <w:rsid w:val="00152A56"/>
    <w:rsid w:val="00152C88"/>
    <w:rsid w:val="00152CD4"/>
    <w:rsid w:val="00152D49"/>
    <w:rsid w:val="00152E08"/>
    <w:rsid w:val="00152E9E"/>
    <w:rsid w:val="00153A97"/>
    <w:rsid w:val="00153D1C"/>
    <w:rsid w:val="001548A1"/>
    <w:rsid w:val="001549A9"/>
    <w:rsid w:val="00155245"/>
    <w:rsid w:val="00155983"/>
    <w:rsid w:val="00155B8A"/>
    <w:rsid w:val="00155E69"/>
    <w:rsid w:val="001562AF"/>
    <w:rsid w:val="00156B54"/>
    <w:rsid w:val="00156F32"/>
    <w:rsid w:val="00156FD7"/>
    <w:rsid w:val="001572E3"/>
    <w:rsid w:val="0015739B"/>
    <w:rsid w:val="00157DB0"/>
    <w:rsid w:val="00160779"/>
    <w:rsid w:val="00160AD7"/>
    <w:rsid w:val="00160CEB"/>
    <w:rsid w:val="00161435"/>
    <w:rsid w:val="00162A99"/>
    <w:rsid w:val="00162CD4"/>
    <w:rsid w:val="00162F5C"/>
    <w:rsid w:val="001631A9"/>
    <w:rsid w:val="0016357E"/>
    <w:rsid w:val="00163860"/>
    <w:rsid w:val="00164139"/>
    <w:rsid w:val="001642E4"/>
    <w:rsid w:val="001648AD"/>
    <w:rsid w:val="001648E2"/>
    <w:rsid w:val="00164DD3"/>
    <w:rsid w:val="00164E6C"/>
    <w:rsid w:val="0016517E"/>
    <w:rsid w:val="0016528D"/>
    <w:rsid w:val="001654F5"/>
    <w:rsid w:val="0016686B"/>
    <w:rsid w:val="0016696D"/>
    <w:rsid w:val="00167B40"/>
    <w:rsid w:val="00170277"/>
    <w:rsid w:val="0017027F"/>
    <w:rsid w:val="00170EC6"/>
    <w:rsid w:val="001714BB"/>
    <w:rsid w:val="0017163D"/>
    <w:rsid w:val="00171675"/>
    <w:rsid w:val="001718CC"/>
    <w:rsid w:val="00171E07"/>
    <w:rsid w:val="00171EB2"/>
    <w:rsid w:val="00172349"/>
    <w:rsid w:val="0017257C"/>
    <w:rsid w:val="001726B4"/>
    <w:rsid w:val="00172A2B"/>
    <w:rsid w:val="00172ED5"/>
    <w:rsid w:val="001731A0"/>
    <w:rsid w:val="001733DF"/>
    <w:rsid w:val="00173820"/>
    <w:rsid w:val="00173AD6"/>
    <w:rsid w:val="00173B5E"/>
    <w:rsid w:val="001740FD"/>
    <w:rsid w:val="00174252"/>
    <w:rsid w:val="001746BE"/>
    <w:rsid w:val="00175095"/>
    <w:rsid w:val="00175494"/>
    <w:rsid w:val="001760CE"/>
    <w:rsid w:val="00176158"/>
    <w:rsid w:val="001761C1"/>
    <w:rsid w:val="0017652E"/>
    <w:rsid w:val="00176593"/>
    <w:rsid w:val="00176793"/>
    <w:rsid w:val="00176B32"/>
    <w:rsid w:val="00177104"/>
    <w:rsid w:val="0017727D"/>
    <w:rsid w:val="00177504"/>
    <w:rsid w:val="00177CEA"/>
    <w:rsid w:val="00177D4B"/>
    <w:rsid w:val="001800B3"/>
    <w:rsid w:val="00180502"/>
    <w:rsid w:val="001807D0"/>
    <w:rsid w:val="001814A7"/>
    <w:rsid w:val="001818C7"/>
    <w:rsid w:val="0018201D"/>
    <w:rsid w:val="00182388"/>
    <w:rsid w:val="001824AD"/>
    <w:rsid w:val="001824DE"/>
    <w:rsid w:val="00182A29"/>
    <w:rsid w:val="00182B30"/>
    <w:rsid w:val="00182C9F"/>
    <w:rsid w:val="00182D9F"/>
    <w:rsid w:val="00182EB0"/>
    <w:rsid w:val="0018341E"/>
    <w:rsid w:val="001837A7"/>
    <w:rsid w:val="00183820"/>
    <w:rsid w:val="001839C4"/>
    <w:rsid w:val="00183D9F"/>
    <w:rsid w:val="00183EA5"/>
    <w:rsid w:val="00184555"/>
    <w:rsid w:val="00184AE4"/>
    <w:rsid w:val="00184F0C"/>
    <w:rsid w:val="00185247"/>
    <w:rsid w:val="00185539"/>
    <w:rsid w:val="0018599A"/>
    <w:rsid w:val="001859B5"/>
    <w:rsid w:val="00185C51"/>
    <w:rsid w:val="00185DD2"/>
    <w:rsid w:val="00186019"/>
    <w:rsid w:val="001865A9"/>
    <w:rsid w:val="001867DD"/>
    <w:rsid w:val="00186E30"/>
    <w:rsid w:val="00186EF9"/>
    <w:rsid w:val="001871CA"/>
    <w:rsid w:val="00187FC9"/>
    <w:rsid w:val="0019039D"/>
    <w:rsid w:val="001905E8"/>
    <w:rsid w:val="00190AD4"/>
    <w:rsid w:val="00191099"/>
    <w:rsid w:val="00191410"/>
    <w:rsid w:val="001917F1"/>
    <w:rsid w:val="00192C4D"/>
    <w:rsid w:val="00192EB3"/>
    <w:rsid w:val="00193297"/>
    <w:rsid w:val="00193FF7"/>
    <w:rsid w:val="00194966"/>
    <w:rsid w:val="00194BED"/>
    <w:rsid w:val="001953EC"/>
    <w:rsid w:val="001954D6"/>
    <w:rsid w:val="001956C0"/>
    <w:rsid w:val="00195BFE"/>
    <w:rsid w:val="00195D15"/>
    <w:rsid w:val="00195F6A"/>
    <w:rsid w:val="0019619A"/>
    <w:rsid w:val="00196587"/>
    <w:rsid w:val="00196BAD"/>
    <w:rsid w:val="00197610"/>
    <w:rsid w:val="0019761B"/>
    <w:rsid w:val="001977EA"/>
    <w:rsid w:val="00197AA7"/>
    <w:rsid w:val="00197FEB"/>
    <w:rsid w:val="001A039D"/>
    <w:rsid w:val="001A0401"/>
    <w:rsid w:val="001A05ED"/>
    <w:rsid w:val="001A145A"/>
    <w:rsid w:val="001A1DBF"/>
    <w:rsid w:val="001A1F42"/>
    <w:rsid w:val="001A2951"/>
    <w:rsid w:val="001A2962"/>
    <w:rsid w:val="001A2D96"/>
    <w:rsid w:val="001A313A"/>
    <w:rsid w:val="001A3385"/>
    <w:rsid w:val="001A36BF"/>
    <w:rsid w:val="001A392D"/>
    <w:rsid w:val="001A3C2E"/>
    <w:rsid w:val="001A3F3D"/>
    <w:rsid w:val="001A462A"/>
    <w:rsid w:val="001A46E8"/>
    <w:rsid w:val="001A4C25"/>
    <w:rsid w:val="001A4E85"/>
    <w:rsid w:val="001A5350"/>
    <w:rsid w:val="001A54EA"/>
    <w:rsid w:val="001A5C2E"/>
    <w:rsid w:val="001A67E8"/>
    <w:rsid w:val="001A7B12"/>
    <w:rsid w:val="001A7EE8"/>
    <w:rsid w:val="001B0511"/>
    <w:rsid w:val="001B0F2B"/>
    <w:rsid w:val="001B11CA"/>
    <w:rsid w:val="001B2386"/>
    <w:rsid w:val="001B256C"/>
    <w:rsid w:val="001B2699"/>
    <w:rsid w:val="001B27F3"/>
    <w:rsid w:val="001B2A58"/>
    <w:rsid w:val="001B334A"/>
    <w:rsid w:val="001B36B7"/>
    <w:rsid w:val="001B3718"/>
    <w:rsid w:val="001B384E"/>
    <w:rsid w:val="001B40F0"/>
    <w:rsid w:val="001B412B"/>
    <w:rsid w:val="001B4669"/>
    <w:rsid w:val="001B4D35"/>
    <w:rsid w:val="001B5A64"/>
    <w:rsid w:val="001B5ECC"/>
    <w:rsid w:val="001B6192"/>
    <w:rsid w:val="001B66A3"/>
    <w:rsid w:val="001B6CC4"/>
    <w:rsid w:val="001B7868"/>
    <w:rsid w:val="001B79E8"/>
    <w:rsid w:val="001B7B87"/>
    <w:rsid w:val="001B7C6D"/>
    <w:rsid w:val="001B7D76"/>
    <w:rsid w:val="001B7F8B"/>
    <w:rsid w:val="001C00B6"/>
    <w:rsid w:val="001C1691"/>
    <w:rsid w:val="001C1B99"/>
    <w:rsid w:val="001C22AD"/>
    <w:rsid w:val="001C26F8"/>
    <w:rsid w:val="001C2A79"/>
    <w:rsid w:val="001C2C6E"/>
    <w:rsid w:val="001C2D4F"/>
    <w:rsid w:val="001C2D82"/>
    <w:rsid w:val="001C3195"/>
    <w:rsid w:val="001C3298"/>
    <w:rsid w:val="001C3D46"/>
    <w:rsid w:val="001C4272"/>
    <w:rsid w:val="001C43AB"/>
    <w:rsid w:val="001C448F"/>
    <w:rsid w:val="001C46BC"/>
    <w:rsid w:val="001C4B54"/>
    <w:rsid w:val="001C4B99"/>
    <w:rsid w:val="001C4F39"/>
    <w:rsid w:val="001C50EA"/>
    <w:rsid w:val="001C5997"/>
    <w:rsid w:val="001C5BE0"/>
    <w:rsid w:val="001C5FF4"/>
    <w:rsid w:val="001C6276"/>
    <w:rsid w:val="001C64B0"/>
    <w:rsid w:val="001C683D"/>
    <w:rsid w:val="001C686F"/>
    <w:rsid w:val="001C6A79"/>
    <w:rsid w:val="001C6DD8"/>
    <w:rsid w:val="001C6E62"/>
    <w:rsid w:val="001C704E"/>
    <w:rsid w:val="001C7260"/>
    <w:rsid w:val="001C72E5"/>
    <w:rsid w:val="001C73C7"/>
    <w:rsid w:val="001D023B"/>
    <w:rsid w:val="001D14BE"/>
    <w:rsid w:val="001D14EC"/>
    <w:rsid w:val="001D1660"/>
    <w:rsid w:val="001D1809"/>
    <w:rsid w:val="001D181A"/>
    <w:rsid w:val="001D1B80"/>
    <w:rsid w:val="001D1EBE"/>
    <w:rsid w:val="001D28C6"/>
    <w:rsid w:val="001D2DC0"/>
    <w:rsid w:val="001D323A"/>
    <w:rsid w:val="001D381E"/>
    <w:rsid w:val="001D4FA7"/>
    <w:rsid w:val="001D5274"/>
    <w:rsid w:val="001D5400"/>
    <w:rsid w:val="001D5450"/>
    <w:rsid w:val="001D5D5F"/>
    <w:rsid w:val="001D738E"/>
    <w:rsid w:val="001D79FD"/>
    <w:rsid w:val="001D7DFA"/>
    <w:rsid w:val="001E096E"/>
    <w:rsid w:val="001E0F4E"/>
    <w:rsid w:val="001E1EF1"/>
    <w:rsid w:val="001E22CC"/>
    <w:rsid w:val="001E2342"/>
    <w:rsid w:val="001E2F1E"/>
    <w:rsid w:val="001E31FE"/>
    <w:rsid w:val="001E320F"/>
    <w:rsid w:val="001E3216"/>
    <w:rsid w:val="001E3815"/>
    <w:rsid w:val="001E39F0"/>
    <w:rsid w:val="001E4007"/>
    <w:rsid w:val="001E4087"/>
    <w:rsid w:val="001E431D"/>
    <w:rsid w:val="001E456C"/>
    <w:rsid w:val="001E492A"/>
    <w:rsid w:val="001E49AE"/>
    <w:rsid w:val="001E4C6A"/>
    <w:rsid w:val="001E51E6"/>
    <w:rsid w:val="001E52A7"/>
    <w:rsid w:val="001E52FA"/>
    <w:rsid w:val="001E5EF6"/>
    <w:rsid w:val="001E6253"/>
    <w:rsid w:val="001E67B1"/>
    <w:rsid w:val="001E6B30"/>
    <w:rsid w:val="001E6D46"/>
    <w:rsid w:val="001E6FA6"/>
    <w:rsid w:val="001E6FFC"/>
    <w:rsid w:val="001E7B70"/>
    <w:rsid w:val="001F02DE"/>
    <w:rsid w:val="001F11EA"/>
    <w:rsid w:val="001F209C"/>
    <w:rsid w:val="001F27D5"/>
    <w:rsid w:val="001F2AFB"/>
    <w:rsid w:val="001F2DE4"/>
    <w:rsid w:val="001F3712"/>
    <w:rsid w:val="001F453A"/>
    <w:rsid w:val="001F46E0"/>
    <w:rsid w:val="001F493E"/>
    <w:rsid w:val="001F4BC4"/>
    <w:rsid w:val="001F517F"/>
    <w:rsid w:val="001F55FB"/>
    <w:rsid w:val="001F611F"/>
    <w:rsid w:val="001F6A8C"/>
    <w:rsid w:val="001F6BF6"/>
    <w:rsid w:val="001F6E9F"/>
    <w:rsid w:val="001F74A1"/>
    <w:rsid w:val="001F7F27"/>
    <w:rsid w:val="0020029A"/>
    <w:rsid w:val="0020032A"/>
    <w:rsid w:val="0020079E"/>
    <w:rsid w:val="00200846"/>
    <w:rsid w:val="00200993"/>
    <w:rsid w:val="00200D9B"/>
    <w:rsid w:val="00200DDA"/>
    <w:rsid w:val="00200FD8"/>
    <w:rsid w:val="00201065"/>
    <w:rsid w:val="002010DD"/>
    <w:rsid w:val="002010DE"/>
    <w:rsid w:val="002011CE"/>
    <w:rsid w:val="00201320"/>
    <w:rsid w:val="00201907"/>
    <w:rsid w:val="00201A2F"/>
    <w:rsid w:val="00201A9B"/>
    <w:rsid w:val="00201EF6"/>
    <w:rsid w:val="00202271"/>
    <w:rsid w:val="002022E7"/>
    <w:rsid w:val="00202C5D"/>
    <w:rsid w:val="00202C80"/>
    <w:rsid w:val="0020323B"/>
    <w:rsid w:val="00203A19"/>
    <w:rsid w:val="00203DC8"/>
    <w:rsid w:val="00203DE2"/>
    <w:rsid w:val="00203F3F"/>
    <w:rsid w:val="00203F52"/>
    <w:rsid w:val="00204B36"/>
    <w:rsid w:val="00204C85"/>
    <w:rsid w:val="00204DCD"/>
    <w:rsid w:val="002052A7"/>
    <w:rsid w:val="002053A4"/>
    <w:rsid w:val="0020573B"/>
    <w:rsid w:val="00205BBD"/>
    <w:rsid w:val="00206AA2"/>
    <w:rsid w:val="00206DC8"/>
    <w:rsid w:val="00206F73"/>
    <w:rsid w:val="002075B6"/>
    <w:rsid w:val="0020792F"/>
    <w:rsid w:val="00207F11"/>
    <w:rsid w:val="002106EB"/>
    <w:rsid w:val="00210761"/>
    <w:rsid w:val="00210EF6"/>
    <w:rsid w:val="00210F89"/>
    <w:rsid w:val="00211209"/>
    <w:rsid w:val="0021127C"/>
    <w:rsid w:val="002114D3"/>
    <w:rsid w:val="00211532"/>
    <w:rsid w:val="00211A7E"/>
    <w:rsid w:val="002122DD"/>
    <w:rsid w:val="00212353"/>
    <w:rsid w:val="0021240B"/>
    <w:rsid w:val="002124E7"/>
    <w:rsid w:val="00212587"/>
    <w:rsid w:val="0021295F"/>
    <w:rsid w:val="00212D4A"/>
    <w:rsid w:val="00213423"/>
    <w:rsid w:val="0021359B"/>
    <w:rsid w:val="00213906"/>
    <w:rsid w:val="0021407D"/>
    <w:rsid w:val="0021427B"/>
    <w:rsid w:val="0021442C"/>
    <w:rsid w:val="00215106"/>
    <w:rsid w:val="0021525B"/>
    <w:rsid w:val="00215743"/>
    <w:rsid w:val="002163E5"/>
    <w:rsid w:val="002169B2"/>
    <w:rsid w:val="0021755B"/>
    <w:rsid w:val="00217BA9"/>
    <w:rsid w:val="00217EEE"/>
    <w:rsid w:val="002202FD"/>
    <w:rsid w:val="0022036B"/>
    <w:rsid w:val="002210D2"/>
    <w:rsid w:val="00221A1A"/>
    <w:rsid w:val="00222221"/>
    <w:rsid w:val="00222297"/>
    <w:rsid w:val="00222747"/>
    <w:rsid w:val="0022282B"/>
    <w:rsid w:val="00222B09"/>
    <w:rsid w:val="002234C1"/>
    <w:rsid w:val="00223571"/>
    <w:rsid w:val="002235E1"/>
    <w:rsid w:val="0022397B"/>
    <w:rsid w:val="00223BA3"/>
    <w:rsid w:val="00223DAE"/>
    <w:rsid w:val="00224164"/>
    <w:rsid w:val="00224E1F"/>
    <w:rsid w:val="00224E7C"/>
    <w:rsid w:val="00225888"/>
    <w:rsid w:val="00225B6F"/>
    <w:rsid w:val="0022690B"/>
    <w:rsid w:val="00226A47"/>
    <w:rsid w:val="00226AD8"/>
    <w:rsid w:val="00226B39"/>
    <w:rsid w:val="00227A94"/>
    <w:rsid w:val="002300BE"/>
    <w:rsid w:val="002302CF"/>
    <w:rsid w:val="002309A0"/>
    <w:rsid w:val="00231088"/>
    <w:rsid w:val="00231103"/>
    <w:rsid w:val="00231268"/>
    <w:rsid w:val="00231382"/>
    <w:rsid w:val="002315EE"/>
    <w:rsid w:val="00232106"/>
    <w:rsid w:val="00232500"/>
    <w:rsid w:val="00232DCB"/>
    <w:rsid w:val="00232E41"/>
    <w:rsid w:val="002332F1"/>
    <w:rsid w:val="002334CC"/>
    <w:rsid w:val="002336AE"/>
    <w:rsid w:val="00233C5D"/>
    <w:rsid w:val="00234305"/>
    <w:rsid w:val="00234862"/>
    <w:rsid w:val="00234866"/>
    <w:rsid w:val="00234912"/>
    <w:rsid w:val="00234ABF"/>
    <w:rsid w:val="00234EAD"/>
    <w:rsid w:val="00235485"/>
    <w:rsid w:val="0023620B"/>
    <w:rsid w:val="00236214"/>
    <w:rsid w:val="0023655A"/>
    <w:rsid w:val="00236D8C"/>
    <w:rsid w:val="00236D96"/>
    <w:rsid w:val="00237270"/>
    <w:rsid w:val="00237536"/>
    <w:rsid w:val="002377CF"/>
    <w:rsid w:val="002378BA"/>
    <w:rsid w:val="002400B5"/>
    <w:rsid w:val="0024054D"/>
    <w:rsid w:val="00240B07"/>
    <w:rsid w:val="0024205C"/>
    <w:rsid w:val="00242D2E"/>
    <w:rsid w:val="00242E5C"/>
    <w:rsid w:val="00242EC1"/>
    <w:rsid w:val="00243095"/>
    <w:rsid w:val="002433CF"/>
    <w:rsid w:val="0024343F"/>
    <w:rsid w:val="002435A1"/>
    <w:rsid w:val="00243965"/>
    <w:rsid w:val="00243E16"/>
    <w:rsid w:val="00243EB3"/>
    <w:rsid w:val="002442DB"/>
    <w:rsid w:val="0024439A"/>
    <w:rsid w:val="002444E7"/>
    <w:rsid w:val="002445BF"/>
    <w:rsid w:val="00244CCF"/>
    <w:rsid w:val="002458E0"/>
    <w:rsid w:val="00246095"/>
    <w:rsid w:val="002460F7"/>
    <w:rsid w:val="0024652F"/>
    <w:rsid w:val="0024682E"/>
    <w:rsid w:val="00246831"/>
    <w:rsid w:val="00246832"/>
    <w:rsid w:val="002469B6"/>
    <w:rsid w:val="00246C20"/>
    <w:rsid w:val="00246D2A"/>
    <w:rsid w:val="00246F40"/>
    <w:rsid w:val="00247B0C"/>
    <w:rsid w:val="00250523"/>
    <w:rsid w:val="00250897"/>
    <w:rsid w:val="00250B76"/>
    <w:rsid w:val="00250CFD"/>
    <w:rsid w:val="00250E23"/>
    <w:rsid w:val="00251264"/>
    <w:rsid w:val="0025163D"/>
    <w:rsid w:val="0025164B"/>
    <w:rsid w:val="002516F8"/>
    <w:rsid w:val="00251D4A"/>
    <w:rsid w:val="00251DD3"/>
    <w:rsid w:val="00251F89"/>
    <w:rsid w:val="002521D0"/>
    <w:rsid w:val="00252990"/>
    <w:rsid w:val="00252B77"/>
    <w:rsid w:val="00252F2E"/>
    <w:rsid w:val="00253505"/>
    <w:rsid w:val="002537B4"/>
    <w:rsid w:val="00253C6E"/>
    <w:rsid w:val="00253E35"/>
    <w:rsid w:val="00253F73"/>
    <w:rsid w:val="002541BF"/>
    <w:rsid w:val="002542C4"/>
    <w:rsid w:val="00254375"/>
    <w:rsid w:val="00254826"/>
    <w:rsid w:val="00254853"/>
    <w:rsid w:val="00254912"/>
    <w:rsid w:val="00254CA7"/>
    <w:rsid w:val="00254F2F"/>
    <w:rsid w:val="0025515F"/>
    <w:rsid w:val="00255444"/>
    <w:rsid w:val="00255578"/>
    <w:rsid w:val="00255FB6"/>
    <w:rsid w:val="00256164"/>
    <w:rsid w:val="002561F7"/>
    <w:rsid w:val="002564DB"/>
    <w:rsid w:val="002566AE"/>
    <w:rsid w:val="00256E26"/>
    <w:rsid w:val="00257CC8"/>
    <w:rsid w:val="00257E52"/>
    <w:rsid w:val="00260425"/>
    <w:rsid w:val="002604EA"/>
    <w:rsid w:val="00260650"/>
    <w:rsid w:val="00260ECB"/>
    <w:rsid w:val="00261521"/>
    <w:rsid w:val="00261AED"/>
    <w:rsid w:val="00261D94"/>
    <w:rsid w:val="0026217D"/>
    <w:rsid w:val="00262229"/>
    <w:rsid w:val="0026226C"/>
    <w:rsid w:val="002622F7"/>
    <w:rsid w:val="00263027"/>
    <w:rsid w:val="0026315C"/>
    <w:rsid w:val="002631C0"/>
    <w:rsid w:val="002631CC"/>
    <w:rsid w:val="00263846"/>
    <w:rsid w:val="00263DE9"/>
    <w:rsid w:val="00263E55"/>
    <w:rsid w:val="00263F94"/>
    <w:rsid w:val="0026424D"/>
    <w:rsid w:val="0026517B"/>
    <w:rsid w:val="002653D2"/>
    <w:rsid w:val="0026544C"/>
    <w:rsid w:val="0026555F"/>
    <w:rsid w:val="002659B4"/>
    <w:rsid w:val="00265FB5"/>
    <w:rsid w:val="00266051"/>
    <w:rsid w:val="0026619D"/>
    <w:rsid w:val="0026701E"/>
    <w:rsid w:val="002673D9"/>
    <w:rsid w:val="002679B3"/>
    <w:rsid w:val="002705E1"/>
    <w:rsid w:val="002708C2"/>
    <w:rsid w:val="00270CEC"/>
    <w:rsid w:val="00270FD5"/>
    <w:rsid w:val="002710BF"/>
    <w:rsid w:val="00271316"/>
    <w:rsid w:val="00271B1E"/>
    <w:rsid w:val="00271D33"/>
    <w:rsid w:val="00271D99"/>
    <w:rsid w:val="00271E08"/>
    <w:rsid w:val="0027203C"/>
    <w:rsid w:val="00272040"/>
    <w:rsid w:val="002720D5"/>
    <w:rsid w:val="00272217"/>
    <w:rsid w:val="0027249A"/>
    <w:rsid w:val="00272B80"/>
    <w:rsid w:val="00272C41"/>
    <w:rsid w:val="00272D63"/>
    <w:rsid w:val="0027320D"/>
    <w:rsid w:val="00273252"/>
    <w:rsid w:val="0027350E"/>
    <w:rsid w:val="00273B48"/>
    <w:rsid w:val="00273C6F"/>
    <w:rsid w:val="00273DA4"/>
    <w:rsid w:val="0027402E"/>
    <w:rsid w:val="00274CD6"/>
    <w:rsid w:val="00274D09"/>
    <w:rsid w:val="00274D14"/>
    <w:rsid w:val="00275388"/>
    <w:rsid w:val="002754DF"/>
    <w:rsid w:val="0027554F"/>
    <w:rsid w:val="00275967"/>
    <w:rsid w:val="00275FCE"/>
    <w:rsid w:val="0027622E"/>
    <w:rsid w:val="002763BD"/>
    <w:rsid w:val="00276937"/>
    <w:rsid w:val="00276B57"/>
    <w:rsid w:val="00276CC1"/>
    <w:rsid w:val="00276EA7"/>
    <w:rsid w:val="002771BA"/>
    <w:rsid w:val="00280238"/>
    <w:rsid w:val="0028024D"/>
    <w:rsid w:val="002803F9"/>
    <w:rsid w:val="002804D9"/>
    <w:rsid w:val="00280CEC"/>
    <w:rsid w:val="00280D4D"/>
    <w:rsid w:val="0028117F"/>
    <w:rsid w:val="00281261"/>
    <w:rsid w:val="0028131F"/>
    <w:rsid w:val="002814BC"/>
    <w:rsid w:val="00282039"/>
    <w:rsid w:val="002825CA"/>
    <w:rsid w:val="00282AFC"/>
    <w:rsid w:val="00283341"/>
    <w:rsid w:val="0028399B"/>
    <w:rsid w:val="00283C0C"/>
    <w:rsid w:val="0028425C"/>
    <w:rsid w:val="00284DD0"/>
    <w:rsid w:val="00285584"/>
    <w:rsid w:val="00285C89"/>
    <w:rsid w:val="00286374"/>
    <w:rsid w:val="0028638C"/>
    <w:rsid w:val="00286534"/>
    <w:rsid w:val="00286592"/>
    <w:rsid w:val="002866DA"/>
    <w:rsid w:val="00286A3A"/>
    <w:rsid w:val="00286B9E"/>
    <w:rsid w:val="00286CC5"/>
    <w:rsid w:val="0028705F"/>
    <w:rsid w:val="002873DE"/>
    <w:rsid w:val="00287AA0"/>
    <w:rsid w:val="00287CA8"/>
    <w:rsid w:val="00287F07"/>
    <w:rsid w:val="002904C9"/>
    <w:rsid w:val="002905F8"/>
    <w:rsid w:val="00290C6F"/>
    <w:rsid w:val="002910CC"/>
    <w:rsid w:val="002917C1"/>
    <w:rsid w:val="002918D2"/>
    <w:rsid w:val="002922A5"/>
    <w:rsid w:val="00292549"/>
    <w:rsid w:val="00292A22"/>
    <w:rsid w:val="00292F8D"/>
    <w:rsid w:val="00293163"/>
    <w:rsid w:val="0029328F"/>
    <w:rsid w:val="0029337D"/>
    <w:rsid w:val="002933FD"/>
    <w:rsid w:val="0029384B"/>
    <w:rsid w:val="00293A16"/>
    <w:rsid w:val="00293A46"/>
    <w:rsid w:val="00293BC6"/>
    <w:rsid w:val="00293D83"/>
    <w:rsid w:val="00295197"/>
    <w:rsid w:val="00295993"/>
    <w:rsid w:val="00295F31"/>
    <w:rsid w:val="00296FD2"/>
    <w:rsid w:val="002973FB"/>
    <w:rsid w:val="0029765C"/>
    <w:rsid w:val="00297850"/>
    <w:rsid w:val="00297A90"/>
    <w:rsid w:val="00297EAD"/>
    <w:rsid w:val="002A002F"/>
    <w:rsid w:val="002A00C3"/>
    <w:rsid w:val="002A0289"/>
    <w:rsid w:val="002A042D"/>
    <w:rsid w:val="002A09FE"/>
    <w:rsid w:val="002A0EFF"/>
    <w:rsid w:val="002A1C3A"/>
    <w:rsid w:val="002A216C"/>
    <w:rsid w:val="002A22AC"/>
    <w:rsid w:val="002A237F"/>
    <w:rsid w:val="002A273A"/>
    <w:rsid w:val="002A2D7C"/>
    <w:rsid w:val="002A3141"/>
    <w:rsid w:val="002A3492"/>
    <w:rsid w:val="002A393E"/>
    <w:rsid w:val="002A3E54"/>
    <w:rsid w:val="002A3F08"/>
    <w:rsid w:val="002A3F7D"/>
    <w:rsid w:val="002A4287"/>
    <w:rsid w:val="002A4506"/>
    <w:rsid w:val="002A477D"/>
    <w:rsid w:val="002A47D5"/>
    <w:rsid w:val="002A4945"/>
    <w:rsid w:val="002A4951"/>
    <w:rsid w:val="002A4A5B"/>
    <w:rsid w:val="002A4CC0"/>
    <w:rsid w:val="002A50AC"/>
    <w:rsid w:val="002A664B"/>
    <w:rsid w:val="002A6908"/>
    <w:rsid w:val="002A6A28"/>
    <w:rsid w:val="002A6D49"/>
    <w:rsid w:val="002A6F76"/>
    <w:rsid w:val="002A7417"/>
    <w:rsid w:val="002A7470"/>
    <w:rsid w:val="002A769C"/>
    <w:rsid w:val="002A78F2"/>
    <w:rsid w:val="002B02D1"/>
    <w:rsid w:val="002B0796"/>
    <w:rsid w:val="002B0D8F"/>
    <w:rsid w:val="002B18EA"/>
    <w:rsid w:val="002B20A0"/>
    <w:rsid w:val="002B2396"/>
    <w:rsid w:val="002B24B3"/>
    <w:rsid w:val="002B2570"/>
    <w:rsid w:val="002B26DD"/>
    <w:rsid w:val="002B26FF"/>
    <w:rsid w:val="002B2DB2"/>
    <w:rsid w:val="002B32F5"/>
    <w:rsid w:val="002B3C2F"/>
    <w:rsid w:val="002B3EC8"/>
    <w:rsid w:val="002B3EEA"/>
    <w:rsid w:val="002B4052"/>
    <w:rsid w:val="002B4098"/>
    <w:rsid w:val="002B4BBA"/>
    <w:rsid w:val="002B5197"/>
    <w:rsid w:val="002B6829"/>
    <w:rsid w:val="002B6AD3"/>
    <w:rsid w:val="002B706E"/>
    <w:rsid w:val="002B7C46"/>
    <w:rsid w:val="002C0B65"/>
    <w:rsid w:val="002C0D37"/>
    <w:rsid w:val="002C14E8"/>
    <w:rsid w:val="002C15B5"/>
    <w:rsid w:val="002C16CD"/>
    <w:rsid w:val="002C19FB"/>
    <w:rsid w:val="002C1D71"/>
    <w:rsid w:val="002C2142"/>
    <w:rsid w:val="002C227E"/>
    <w:rsid w:val="002C2854"/>
    <w:rsid w:val="002C29E5"/>
    <w:rsid w:val="002C2AD5"/>
    <w:rsid w:val="002C2B93"/>
    <w:rsid w:val="002C2D13"/>
    <w:rsid w:val="002C368E"/>
    <w:rsid w:val="002C3C25"/>
    <w:rsid w:val="002C425C"/>
    <w:rsid w:val="002C428D"/>
    <w:rsid w:val="002C463B"/>
    <w:rsid w:val="002C4BC9"/>
    <w:rsid w:val="002C4E79"/>
    <w:rsid w:val="002C54EC"/>
    <w:rsid w:val="002C554D"/>
    <w:rsid w:val="002C56C2"/>
    <w:rsid w:val="002C5728"/>
    <w:rsid w:val="002C5CE5"/>
    <w:rsid w:val="002C5DB2"/>
    <w:rsid w:val="002C5F05"/>
    <w:rsid w:val="002C625F"/>
    <w:rsid w:val="002C6DE8"/>
    <w:rsid w:val="002C7045"/>
    <w:rsid w:val="002C72B1"/>
    <w:rsid w:val="002D0230"/>
    <w:rsid w:val="002D0365"/>
    <w:rsid w:val="002D0606"/>
    <w:rsid w:val="002D06CD"/>
    <w:rsid w:val="002D09D9"/>
    <w:rsid w:val="002D214A"/>
    <w:rsid w:val="002D3127"/>
    <w:rsid w:val="002D331F"/>
    <w:rsid w:val="002D33B2"/>
    <w:rsid w:val="002D37E2"/>
    <w:rsid w:val="002D38E4"/>
    <w:rsid w:val="002D3DDC"/>
    <w:rsid w:val="002D4585"/>
    <w:rsid w:val="002D45D0"/>
    <w:rsid w:val="002D498C"/>
    <w:rsid w:val="002D4FF5"/>
    <w:rsid w:val="002D53F3"/>
    <w:rsid w:val="002D56AD"/>
    <w:rsid w:val="002D5B07"/>
    <w:rsid w:val="002D6501"/>
    <w:rsid w:val="002D6CBD"/>
    <w:rsid w:val="002D6E65"/>
    <w:rsid w:val="002D70AC"/>
    <w:rsid w:val="002D7242"/>
    <w:rsid w:val="002D7283"/>
    <w:rsid w:val="002D7602"/>
    <w:rsid w:val="002D7968"/>
    <w:rsid w:val="002D7C4E"/>
    <w:rsid w:val="002E01F1"/>
    <w:rsid w:val="002E0853"/>
    <w:rsid w:val="002E137D"/>
    <w:rsid w:val="002E1C9F"/>
    <w:rsid w:val="002E237E"/>
    <w:rsid w:val="002E2485"/>
    <w:rsid w:val="002E3486"/>
    <w:rsid w:val="002E3DF9"/>
    <w:rsid w:val="002E3F3D"/>
    <w:rsid w:val="002E412C"/>
    <w:rsid w:val="002E460D"/>
    <w:rsid w:val="002E47B9"/>
    <w:rsid w:val="002E4B57"/>
    <w:rsid w:val="002E4D6E"/>
    <w:rsid w:val="002E4F18"/>
    <w:rsid w:val="002E501B"/>
    <w:rsid w:val="002E5122"/>
    <w:rsid w:val="002E51CC"/>
    <w:rsid w:val="002E55CC"/>
    <w:rsid w:val="002E5FF0"/>
    <w:rsid w:val="002E6198"/>
    <w:rsid w:val="002E6558"/>
    <w:rsid w:val="002E666E"/>
    <w:rsid w:val="002E6AD7"/>
    <w:rsid w:val="002E71C8"/>
    <w:rsid w:val="002E7743"/>
    <w:rsid w:val="002E7937"/>
    <w:rsid w:val="002E7F2C"/>
    <w:rsid w:val="002F010E"/>
    <w:rsid w:val="002F0A16"/>
    <w:rsid w:val="002F0B25"/>
    <w:rsid w:val="002F0D0A"/>
    <w:rsid w:val="002F0F92"/>
    <w:rsid w:val="002F1103"/>
    <w:rsid w:val="002F22BC"/>
    <w:rsid w:val="002F236B"/>
    <w:rsid w:val="002F2906"/>
    <w:rsid w:val="002F2BCC"/>
    <w:rsid w:val="002F2FCB"/>
    <w:rsid w:val="002F3B88"/>
    <w:rsid w:val="002F3DE6"/>
    <w:rsid w:val="002F3F90"/>
    <w:rsid w:val="002F4102"/>
    <w:rsid w:val="002F4809"/>
    <w:rsid w:val="002F5617"/>
    <w:rsid w:val="002F597C"/>
    <w:rsid w:val="002F6BDD"/>
    <w:rsid w:val="002F6C33"/>
    <w:rsid w:val="002F760F"/>
    <w:rsid w:val="002F765F"/>
    <w:rsid w:val="002F7ABA"/>
    <w:rsid w:val="0030002B"/>
    <w:rsid w:val="00300145"/>
    <w:rsid w:val="003007CA"/>
    <w:rsid w:val="00300ABE"/>
    <w:rsid w:val="00300E72"/>
    <w:rsid w:val="003010B6"/>
    <w:rsid w:val="0030218D"/>
    <w:rsid w:val="00302EBF"/>
    <w:rsid w:val="003033C9"/>
    <w:rsid w:val="00303779"/>
    <w:rsid w:val="00303A10"/>
    <w:rsid w:val="00303F8C"/>
    <w:rsid w:val="00304395"/>
    <w:rsid w:val="00304B20"/>
    <w:rsid w:val="00304C5E"/>
    <w:rsid w:val="00305581"/>
    <w:rsid w:val="003055FE"/>
    <w:rsid w:val="00306803"/>
    <w:rsid w:val="0030680D"/>
    <w:rsid w:val="00306A42"/>
    <w:rsid w:val="00306A6C"/>
    <w:rsid w:val="003074F8"/>
    <w:rsid w:val="00307F6E"/>
    <w:rsid w:val="00310213"/>
    <w:rsid w:val="00310AF1"/>
    <w:rsid w:val="00310D60"/>
    <w:rsid w:val="00310E03"/>
    <w:rsid w:val="0031103F"/>
    <w:rsid w:val="003112A4"/>
    <w:rsid w:val="00311746"/>
    <w:rsid w:val="00311E6B"/>
    <w:rsid w:val="00311EB3"/>
    <w:rsid w:val="003120C0"/>
    <w:rsid w:val="0031238B"/>
    <w:rsid w:val="00312534"/>
    <w:rsid w:val="003125D7"/>
    <w:rsid w:val="00312C25"/>
    <w:rsid w:val="0031339F"/>
    <w:rsid w:val="003137D8"/>
    <w:rsid w:val="00313AB8"/>
    <w:rsid w:val="00313B7E"/>
    <w:rsid w:val="00313FA0"/>
    <w:rsid w:val="00314A7F"/>
    <w:rsid w:val="00315479"/>
    <w:rsid w:val="00315564"/>
    <w:rsid w:val="0031580C"/>
    <w:rsid w:val="00315DC5"/>
    <w:rsid w:val="00316270"/>
    <w:rsid w:val="003164C2"/>
    <w:rsid w:val="003167FC"/>
    <w:rsid w:val="00316F84"/>
    <w:rsid w:val="00317132"/>
    <w:rsid w:val="0031718B"/>
    <w:rsid w:val="003177DA"/>
    <w:rsid w:val="00317E44"/>
    <w:rsid w:val="003200FD"/>
    <w:rsid w:val="00321069"/>
    <w:rsid w:val="003212E2"/>
    <w:rsid w:val="00321C4E"/>
    <w:rsid w:val="00322207"/>
    <w:rsid w:val="003228F6"/>
    <w:rsid w:val="0032293D"/>
    <w:rsid w:val="00322A85"/>
    <w:rsid w:val="00322BCB"/>
    <w:rsid w:val="003237AD"/>
    <w:rsid w:val="0032403D"/>
    <w:rsid w:val="003245E5"/>
    <w:rsid w:val="0032467B"/>
    <w:rsid w:val="0032476B"/>
    <w:rsid w:val="00324CD1"/>
    <w:rsid w:val="00325976"/>
    <w:rsid w:val="00325A68"/>
    <w:rsid w:val="00325C6D"/>
    <w:rsid w:val="00326003"/>
    <w:rsid w:val="003263CD"/>
    <w:rsid w:val="003264E8"/>
    <w:rsid w:val="00326B68"/>
    <w:rsid w:val="00326CC8"/>
    <w:rsid w:val="00326EC9"/>
    <w:rsid w:val="003273A2"/>
    <w:rsid w:val="003274A5"/>
    <w:rsid w:val="00327D0F"/>
    <w:rsid w:val="00330138"/>
    <w:rsid w:val="003302AC"/>
    <w:rsid w:val="003303E2"/>
    <w:rsid w:val="00331099"/>
    <w:rsid w:val="003310A5"/>
    <w:rsid w:val="0033155F"/>
    <w:rsid w:val="00332522"/>
    <w:rsid w:val="00332DFC"/>
    <w:rsid w:val="00333BF7"/>
    <w:rsid w:val="00333FB7"/>
    <w:rsid w:val="00334196"/>
    <w:rsid w:val="00334388"/>
    <w:rsid w:val="00335086"/>
    <w:rsid w:val="003358F0"/>
    <w:rsid w:val="00336101"/>
    <w:rsid w:val="00336281"/>
    <w:rsid w:val="0033641A"/>
    <w:rsid w:val="00336941"/>
    <w:rsid w:val="00336ED5"/>
    <w:rsid w:val="00336FE6"/>
    <w:rsid w:val="0033759E"/>
    <w:rsid w:val="003376E4"/>
    <w:rsid w:val="00337F9E"/>
    <w:rsid w:val="00340646"/>
    <w:rsid w:val="00340949"/>
    <w:rsid w:val="00340979"/>
    <w:rsid w:val="00340D35"/>
    <w:rsid w:val="00340D37"/>
    <w:rsid w:val="00340D3E"/>
    <w:rsid w:val="0034105C"/>
    <w:rsid w:val="00341087"/>
    <w:rsid w:val="003420B3"/>
    <w:rsid w:val="0034259D"/>
    <w:rsid w:val="003426F3"/>
    <w:rsid w:val="00342D16"/>
    <w:rsid w:val="003431F5"/>
    <w:rsid w:val="00343949"/>
    <w:rsid w:val="00343A39"/>
    <w:rsid w:val="00343C86"/>
    <w:rsid w:val="003446E5"/>
    <w:rsid w:val="00344C3D"/>
    <w:rsid w:val="00344CA7"/>
    <w:rsid w:val="003450F4"/>
    <w:rsid w:val="003458EF"/>
    <w:rsid w:val="00345A25"/>
    <w:rsid w:val="00345B95"/>
    <w:rsid w:val="00345D10"/>
    <w:rsid w:val="00345D8F"/>
    <w:rsid w:val="00345D91"/>
    <w:rsid w:val="00345DC4"/>
    <w:rsid w:val="003462E8"/>
    <w:rsid w:val="00346B36"/>
    <w:rsid w:val="00346D9F"/>
    <w:rsid w:val="00346F6B"/>
    <w:rsid w:val="00346FF3"/>
    <w:rsid w:val="00347B89"/>
    <w:rsid w:val="00347B93"/>
    <w:rsid w:val="00347D16"/>
    <w:rsid w:val="00347EB8"/>
    <w:rsid w:val="003501D8"/>
    <w:rsid w:val="00350861"/>
    <w:rsid w:val="00350BD8"/>
    <w:rsid w:val="00351144"/>
    <w:rsid w:val="003512FC"/>
    <w:rsid w:val="003513B6"/>
    <w:rsid w:val="0035224B"/>
    <w:rsid w:val="00352D4E"/>
    <w:rsid w:val="00353096"/>
    <w:rsid w:val="003530EF"/>
    <w:rsid w:val="003531D9"/>
    <w:rsid w:val="00353294"/>
    <w:rsid w:val="0035405B"/>
    <w:rsid w:val="0035496B"/>
    <w:rsid w:val="003551D3"/>
    <w:rsid w:val="003552F4"/>
    <w:rsid w:val="0035576C"/>
    <w:rsid w:val="00355DB0"/>
    <w:rsid w:val="003562BC"/>
    <w:rsid w:val="00356FAD"/>
    <w:rsid w:val="0035720C"/>
    <w:rsid w:val="003579A7"/>
    <w:rsid w:val="003579D2"/>
    <w:rsid w:val="00357A57"/>
    <w:rsid w:val="00357B76"/>
    <w:rsid w:val="00357E50"/>
    <w:rsid w:val="0036045A"/>
    <w:rsid w:val="00360B94"/>
    <w:rsid w:val="00360D55"/>
    <w:rsid w:val="00360F29"/>
    <w:rsid w:val="00361708"/>
    <w:rsid w:val="003617A9"/>
    <w:rsid w:val="00362821"/>
    <w:rsid w:val="003629C2"/>
    <w:rsid w:val="00362D5A"/>
    <w:rsid w:val="003634E5"/>
    <w:rsid w:val="00363515"/>
    <w:rsid w:val="003637E7"/>
    <w:rsid w:val="00363A1C"/>
    <w:rsid w:val="00363E51"/>
    <w:rsid w:val="00363FF7"/>
    <w:rsid w:val="003643F7"/>
    <w:rsid w:val="00364A52"/>
    <w:rsid w:val="003655C3"/>
    <w:rsid w:val="00365651"/>
    <w:rsid w:val="00365877"/>
    <w:rsid w:val="003658BA"/>
    <w:rsid w:val="003658BF"/>
    <w:rsid w:val="003666F0"/>
    <w:rsid w:val="00366728"/>
    <w:rsid w:val="00367252"/>
    <w:rsid w:val="00367A02"/>
    <w:rsid w:val="00367D11"/>
    <w:rsid w:val="00367E69"/>
    <w:rsid w:val="00370D0E"/>
    <w:rsid w:val="00371792"/>
    <w:rsid w:val="00371CD7"/>
    <w:rsid w:val="00371D08"/>
    <w:rsid w:val="003720FA"/>
    <w:rsid w:val="00372393"/>
    <w:rsid w:val="0037242E"/>
    <w:rsid w:val="003726A5"/>
    <w:rsid w:val="0037277A"/>
    <w:rsid w:val="00372AA9"/>
    <w:rsid w:val="00372E17"/>
    <w:rsid w:val="003732E0"/>
    <w:rsid w:val="0037358B"/>
    <w:rsid w:val="00373D17"/>
    <w:rsid w:val="0037429E"/>
    <w:rsid w:val="003744E4"/>
    <w:rsid w:val="00374B98"/>
    <w:rsid w:val="00374C08"/>
    <w:rsid w:val="00374C9B"/>
    <w:rsid w:val="0037500A"/>
    <w:rsid w:val="0037537C"/>
    <w:rsid w:val="0037540A"/>
    <w:rsid w:val="00376603"/>
    <w:rsid w:val="00376A4C"/>
    <w:rsid w:val="00376E02"/>
    <w:rsid w:val="003779F1"/>
    <w:rsid w:val="003803E3"/>
    <w:rsid w:val="00380700"/>
    <w:rsid w:val="00380732"/>
    <w:rsid w:val="003808A0"/>
    <w:rsid w:val="0038142B"/>
    <w:rsid w:val="00381A74"/>
    <w:rsid w:val="00381DD6"/>
    <w:rsid w:val="00381F4B"/>
    <w:rsid w:val="00381FD2"/>
    <w:rsid w:val="00382F3A"/>
    <w:rsid w:val="00383131"/>
    <w:rsid w:val="003832D4"/>
    <w:rsid w:val="00383873"/>
    <w:rsid w:val="00384911"/>
    <w:rsid w:val="00384A32"/>
    <w:rsid w:val="00384E87"/>
    <w:rsid w:val="003854DF"/>
    <w:rsid w:val="00385D08"/>
    <w:rsid w:val="00385F81"/>
    <w:rsid w:val="00386399"/>
    <w:rsid w:val="003864A5"/>
    <w:rsid w:val="00386733"/>
    <w:rsid w:val="003867BB"/>
    <w:rsid w:val="00386BAD"/>
    <w:rsid w:val="00386E16"/>
    <w:rsid w:val="00387025"/>
    <w:rsid w:val="00387B49"/>
    <w:rsid w:val="00390D6D"/>
    <w:rsid w:val="00390FBD"/>
    <w:rsid w:val="00391071"/>
    <w:rsid w:val="003912F8"/>
    <w:rsid w:val="00391692"/>
    <w:rsid w:val="00391C31"/>
    <w:rsid w:val="0039221C"/>
    <w:rsid w:val="00392550"/>
    <w:rsid w:val="00392A19"/>
    <w:rsid w:val="00392A7A"/>
    <w:rsid w:val="00392ABD"/>
    <w:rsid w:val="00392D8F"/>
    <w:rsid w:val="00393589"/>
    <w:rsid w:val="00393C89"/>
    <w:rsid w:val="00393F68"/>
    <w:rsid w:val="003940D5"/>
    <w:rsid w:val="003940FD"/>
    <w:rsid w:val="00394175"/>
    <w:rsid w:val="003941F3"/>
    <w:rsid w:val="0039422C"/>
    <w:rsid w:val="00395745"/>
    <w:rsid w:val="00395812"/>
    <w:rsid w:val="0039597F"/>
    <w:rsid w:val="00395A30"/>
    <w:rsid w:val="00395E02"/>
    <w:rsid w:val="00395FD1"/>
    <w:rsid w:val="0039604B"/>
    <w:rsid w:val="00396179"/>
    <w:rsid w:val="00396DB2"/>
    <w:rsid w:val="003970CD"/>
    <w:rsid w:val="003970CE"/>
    <w:rsid w:val="003972E5"/>
    <w:rsid w:val="003974C8"/>
    <w:rsid w:val="00397765"/>
    <w:rsid w:val="00397966"/>
    <w:rsid w:val="003979EF"/>
    <w:rsid w:val="003A07C4"/>
    <w:rsid w:val="003A097A"/>
    <w:rsid w:val="003A0F7D"/>
    <w:rsid w:val="003A1195"/>
    <w:rsid w:val="003A13C1"/>
    <w:rsid w:val="003A1545"/>
    <w:rsid w:val="003A1952"/>
    <w:rsid w:val="003A1B05"/>
    <w:rsid w:val="003A2155"/>
    <w:rsid w:val="003A24DF"/>
    <w:rsid w:val="003A2F07"/>
    <w:rsid w:val="003A2FBB"/>
    <w:rsid w:val="003A3D65"/>
    <w:rsid w:val="003A3D76"/>
    <w:rsid w:val="003A3ECA"/>
    <w:rsid w:val="003A49DD"/>
    <w:rsid w:val="003A4BFC"/>
    <w:rsid w:val="003A4C8E"/>
    <w:rsid w:val="003A4E2F"/>
    <w:rsid w:val="003A5371"/>
    <w:rsid w:val="003A55F4"/>
    <w:rsid w:val="003A5688"/>
    <w:rsid w:val="003A59F2"/>
    <w:rsid w:val="003A71F5"/>
    <w:rsid w:val="003A75B8"/>
    <w:rsid w:val="003A762A"/>
    <w:rsid w:val="003A76F5"/>
    <w:rsid w:val="003A770B"/>
    <w:rsid w:val="003A7929"/>
    <w:rsid w:val="003A7A87"/>
    <w:rsid w:val="003B0963"/>
    <w:rsid w:val="003B0CBC"/>
    <w:rsid w:val="003B1715"/>
    <w:rsid w:val="003B1C28"/>
    <w:rsid w:val="003B228F"/>
    <w:rsid w:val="003B278D"/>
    <w:rsid w:val="003B3AD3"/>
    <w:rsid w:val="003B4736"/>
    <w:rsid w:val="003B6062"/>
    <w:rsid w:val="003B6493"/>
    <w:rsid w:val="003B68D7"/>
    <w:rsid w:val="003B6970"/>
    <w:rsid w:val="003B6CD6"/>
    <w:rsid w:val="003B6D8D"/>
    <w:rsid w:val="003B6DD1"/>
    <w:rsid w:val="003B6FD6"/>
    <w:rsid w:val="003B706E"/>
    <w:rsid w:val="003B787B"/>
    <w:rsid w:val="003B7EE2"/>
    <w:rsid w:val="003C043F"/>
    <w:rsid w:val="003C0478"/>
    <w:rsid w:val="003C0C81"/>
    <w:rsid w:val="003C129E"/>
    <w:rsid w:val="003C14BF"/>
    <w:rsid w:val="003C162A"/>
    <w:rsid w:val="003C2011"/>
    <w:rsid w:val="003C2194"/>
    <w:rsid w:val="003C25D6"/>
    <w:rsid w:val="003C29EE"/>
    <w:rsid w:val="003C2B7F"/>
    <w:rsid w:val="003C32F8"/>
    <w:rsid w:val="003C3560"/>
    <w:rsid w:val="003C358A"/>
    <w:rsid w:val="003C3722"/>
    <w:rsid w:val="003C3A48"/>
    <w:rsid w:val="003C3A51"/>
    <w:rsid w:val="003C3CEF"/>
    <w:rsid w:val="003C4268"/>
    <w:rsid w:val="003C45DE"/>
    <w:rsid w:val="003C481C"/>
    <w:rsid w:val="003C4F2C"/>
    <w:rsid w:val="003C4F5C"/>
    <w:rsid w:val="003C5177"/>
    <w:rsid w:val="003C5250"/>
    <w:rsid w:val="003C54B6"/>
    <w:rsid w:val="003C5527"/>
    <w:rsid w:val="003C5A2D"/>
    <w:rsid w:val="003C5A95"/>
    <w:rsid w:val="003C6433"/>
    <w:rsid w:val="003C65A2"/>
    <w:rsid w:val="003C6A25"/>
    <w:rsid w:val="003C6B6B"/>
    <w:rsid w:val="003C7809"/>
    <w:rsid w:val="003C7859"/>
    <w:rsid w:val="003C7EA8"/>
    <w:rsid w:val="003C7FDF"/>
    <w:rsid w:val="003D0623"/>
    <w:rsid w:val="003D07C1"/>
    <w:rsid w:val="003D0B40"/>
    <w:rsid w:val="003D0BFC"/>
    <w:rsid w:val="003D1090"/>
    <w:rsid w:val="003D13A4"/>
    <w:rsid w:val="003D1A90"/>
    <w:rsid w:val="003D1C00"/>
    <w:rsid w:val="003D1E60"/>
    <w:rsid w:val="003D1EB8"/>
    <w:rsid w:val="003D1EDC"/>
    <w:rsid w:val="003D1FA1"/>
    <w:rsid w:val="003D2058"/>
    <w:rsid w:val="003D2661"/>
    <w:rsid w:val="003D3043"/>
    <w:rsid w:val="003D3F33"/>
    <w:rsid w:val="003D4926"/>
    <w:rsid w:val="003D494E"/>
    <w:rsid w:val="003D4D73"/>
    <w:rsid w:val="003D4D7F"/>
    <w:rsid w:val="003D4EED"/>
    <w:rsid w:val="003D518F"/>
    <w:rsid w:val="003D5224"/>
    <w:rsid w:val="003D55E2"/>
    <w:rsid w:val="003D77CC"/>
    <w:rsid w:val="003D7BBB"/>
    <w:rsid w:val="003D7EEC"/>
    <w:rsid w:val="003E00CA"/>
    <w:rsid w:val="003E00F7"/>
    <w:rsid w:val="003E08E1"/>
    <w:rsid w:val="003E11BB"/>
    <w:rsid w:val="003E1227"/>
    <w:rsid w:val="003E1719"/>
    <w:rsid w:val="003E1826"/>
    <w:rsid w:val="003E185C"/>
    <w:rsid w:val="003E1FD5"/>
    <w:rsid w:val="003E22EC"/>
    <w:rsid w:val="003E2C06"/>
    <w:rsid w:val="003E2C3E"/>
    <w:rsid w:val="003E2DB5"/>
    <w:rsid w:val="003E2E7E"/>
    <w:rsid w:val="003E30AB"/>
    <w:rsid w:val="003E336A"/>
    <w:rsid w:val="003E3AB7"/>
    <w:rsid w:val="003E3B18"/>
    <w:rsid w:val="003E3E96"/>
    <w:rsid w:val="003E441A"/>
    <w:rsid w:val="003E4AA1"/>
    <w:rsid w:val="003E5B0E"/>
    <w:rsid w:val="003E69BE"/>
    <w:rsid w:val="003E6D69"/>
    <w:rsid w:val="003E6DD0"/>
    <w:rsid w:val="003E6E7B"/>
    <w:rsid w:val="003E6F63"/>
    <w:rsid w:val="003E7314"/>
    <w:rsid w:val="003E73ED"/>
    <w:rsid w:val="003E78C7"/>
    <w:rsid w:val="003F08F2"/>
    <w:rsid w:val="003F0D44"/>
    <w:rsid w:val="003F0F2B"/>
    <w:rsid w:val="003F1212"/>
    <w:rsid w:val="003F13E3"/>
    <w:rsid w:val="003F17F7"/>
    <w:rsid w:val="003F201F"/>
    <w:rsid w:val="003F2271"/>
    <w:rsid w:val="003F2344"/>
    <w:rsid w:val="003F235C"/>
    <w:rsid w:val="003F2521"/>
    <w:rsid w:val="003F2CAB"/>
    <w:rsid w:val="003F3158"/>
    <w:rsid w:val="003F39C6"/>
    <w:rsid w:val="003F39DD"/>
    <w:rsid w:val="003F3DBA"/>
    <w:rsid w:val="003F419D"/>
    <w:rsid w:val="003F4297"/>
    <w:rsid w:val="003F435A"/>
    <w:rsid w:val="003F47F9"/>
    <w:rsid w:val="003F47FD"/>
    <w:rsid w:val="003F5400"/>
    <w:rsid w:val="003F54E2"/>
    <w:rsid w:val="003F57D9"/>
    <w:rsid w:val="003F5BF7"/>
    <w:rsid w:val="003F5D32"/>
    <w:rsid w:val="003F6C21"/>
    <w:rsid w:val="003F6C5E"/>
    <w:rsid w:val="003F705B"/>
    <w:rsid w:val="003F755F"/>
    <w:rsid w:val="003F7784"/>
    <w:rsid w:val="003F77FB"/>
    <w:rsid w:val="003F7CC0"/>
    <w:rsid w:val="003F7E71"/>
    <w:rsid w:val="00400A35"/>
    <w:rsid w:val="00400EDC"/>
    <w:rsid w:val="00400F9E"/>
    <w:rsid w:val="004013CB"/>
    <w:rsid w:val="004013DA"/>
    <w:rsid w:val="00401939"/>
    <w:rsid w:val="004019A5"/>
    <w:rsid w:val="00401A50"/>
    <w:rsid w:val="00401EA7"/>
    <w:rsid w:val="00401F52"/>
    <w:rsid w:val="004026F9"/>
    <w:rsid w:val="0040279A"/>
    <w:rsid w:val="00402B26"/>
    <w:rsid w:val="0040327C"/>
    <w:rsid w:val="0040333B"/>
    <w:rsid w:val="0040337E"/>
    <w:rsid w:val="00403859"/>
    <w:rsid w:val="00404057"/>
    <w:rsid w:val="004048F9"/>
    <w:rsid w:val="00404D91"/>
    <w:rsid w:val="00404DA4"/>
    <w:rsid w:val="00404ED2"/>
    <w:rsid w:val="00405052"/>
    <w:rsid w:val="00405EE4"/>
    <w:rsid w:val="00406140"/>
    <w:rsid w:val="004065D7"/>
    <w:rsid w:val="00406C43"/>
    <w:rsid w:val="0040709B"/>
    <w:rsid w:val="00407201"/>
    <w:rsid w:val="00407692"/>
    <w:rsid w:val="00407BEF"/>
    <w:rsid w:val="004102B7"/>
    <w:rsid w:val="004104AE"/>
    <w:rsid w:val="00410F00"/>
    <w:rsid w:val="00411892"/>
    <w:rsid w:val="00411D03"/>
    <w:rsid w:val="00411D48"/>
    <w:rsid w:val="00411DC9"/>
    <w:rsid w:val="00412596"/>
    <w:rsid w:val="004127BB"/>
    <w:rsid w:val="00412D94"/>
    <w:rsid w:val="00413054"/>
    <w:rsid w:val="00413825"/>
    <w:rsid w:val="00413BD9"/>
    <w:rsid w:val="0041418F"/>
    <w:rsid w:val="00414496"/>
    <w:rsid w:val="004145F5"/>
    <w:rsid w:val="00414B30"/>
    <w:rsid w:val="00414B62"/>
    <w:rsid w:val="00415089"/>
    <w:rsid w:val="0041539F"/>
    <w:rsid w:val="00415F6C"/>
    <w:rsid w:val="0041648D"/>
    <w:rsid w:val="004166E9"/>
    <w:rsid w:val="00416942"/>
    <w:rsid w:val="00416FCD"/>
    <w:rsid w:val="004170F2"/>
    <w:rsid w:val="00417123"/>
    <w:rsid w:val="004172BB"/>
    <w:rsid w:val="0041751B"/>
    <w:rsid w:val="00417938"/>
    <w:rsid w:val="00417C57"/>
    <w:rsid w:val="00420D44"/>
    <w:rsid w:val="004227E3"/>
    <w:rsid w:val="0042282D"/>
    <w:rsid w:val="00422C85"/>
    <w:rsid w:val="00423506"/>
    <w:rsid w:val="004238FE"/>
    <w:rsid w:val="0042396A"/>
    <w:rsid w:val="00423D26"/>
    <w:rsid w:val="004246C1"/>
    <w:rsid w:val="00425185"/>
    <w:rsid w:val="004251AF"/>
    <w:rsid w:val="004251E2"/>
    <w:rsid w:val="00425B48"/>
    <w:rsid w:val="00425FEC"/>
    <w:rsid w:val="004260C7"/>
    <w:rsid w:val="0042623F"/>
    <w:rsid w:val="00426812"/>
    <w:rsid w:val="00426B3B"/>
    <w:rsid w:val="00426B9D"/>
    <w:rsid w:val="00426D17"/>
    <w:rsid w:val="004272B9"/>
    <w:rsid w:val="004272E4"/>
    <w:rsid w:val="004279FE"/>
    <w:rsid w:val="00427BA3"/>
    <w:rsid w:val="00427DCB"/>
    <w:rsid w:val="00427F8B"/>
    <w:rsid w:val="00430E32"/>
    <w:rsid w:val="00430EEA"/>
    <w:rsid w:val="00430F2E"/>
    <w:rsid w:val="00430F36"/>
    <w:rsid w:val="004310DF"/>
    <w:rsid w:val="004313CA"/>
    <w:rsid w:val="00431CFE"/>
    <w:rsid w:val="0043212D"/>
    <w:rsid w:val="004324DC"/>
    <w:rsid w:val="004325BC"/>
    <w:rsid w:val="00432706"/>
    <w:rsid w:val="004327F0"/>
    <w:rsid w:val="0043285D"/>
    <w:rsid w:val="00432FF2"/>
    <w:rsid w:val="0043302A"/>
    <w:rsid w:val="004335C0"/>
    <w:rsid w:val="00433D06"/>
    <w:rsid w:val="00434047"/>
    <w:rsid w:val="004344AC"/>
    <w:rsid w:val="00434C0A"/>
    <w:rsid w:val="00434E80"/>
    <w:rsid w:val="00434F49"/>
    <w:rsid w:val="0043512D"/>
    <w:rsid w:val="00435445"/>
    <w:rsid w:val="00435479"/>
    <w:rsid w:val="004358E9"/>
    <w:rsid w:val="00435955"/>
    <w:rsid w:val="0043596F"/>
    <w:rsid w:val="00436151"/>
    <w:rsid w:val="004364BB"/>
    <w:rsid w:val="0043684A"/>
    <w:rsid w:val="004368CA"/>
    <w:rsid w:val="00436FE0"/>
    <w:rsid w:val="004370CA"/>
    <w:rsid w:val="0043756F"/>
    <w:rsid w:val="004375FE"/>
    <w:rsid w:val="00437BF8"/>
    <w:rsid w:val="0044042A"/>
    <w:rsid w:val="00440612"/>
    <w:rsid w:val="00440D7F"/>
    <w:rsid w:val="00440F4C"/>
    <w:rsid w:val="00441190"/>
    <w:rsid w:val="0044128A"/>
    <w:rsid w:val="004413F8"/>
    <w:rsid w:val="00441618"/>
    <w:rsid w:val="00441A0D"/>
    <w:rsid w:val="00441AFF"/>
    <w:rsid w:val="004422A8"/>
    <w:rsid w:val="00442CB2"/>
    <w:rsid w:val="00442D34"/>
    <w:rsid w:val="0044329A"/>
    <w:rsid w:val="00443471"/>
    <w:rsid w:val="0044362C"/>
    <w:rsid w:val="00444380"/>
    <w:rsid w:val="0044486D"/>
    <w:rsid w:val="00444B02"/>
    <w:rsid w:val="00444C0A"/>
    <w:rsid w:val="00444C13"/>
    <w:rsid w:val="00444F58"/>
    <w:rsid w:val="00445154"/>
    <w:rsid w:val="0044540A"/>
    <w:rsid w:val="004458BE"/>
    <w:rsid w:val="00445A68"/>
    <w:rsid w:val="004467E8"/>
    <w:rsid w:val="00446E73"/>
    <w:rsid w:val="004472F9"/>
    <w:rsid w:val="0044732F"/>
    <w:rsid w:val="0044764B"/>
    <w:rsid w:val="00447B6F"/>
    <w:rsid w:val="00447FAC"/>
    <w:rsid w:val="00450857"/>
    <w:rsid w:val="00450C52"/>
    <w:rsid w:val="00450E68"/>
    <w:rsid w:val="0045165E"/>
    <w:rsid w:val="00451DB6"/>
    <w:rsid w:val="00451F5F"/>
    <w:rsid w:val="00452C27"/>
    <w:rsid w:val="00453A4E"/>
    <w:rsid w:val="00453D7A"/>
    <w:rsid w:val="00453E16"/>
    <w:rsid w:val="00454257"/>
    <w:rsid w:val="004542A4"/>
    <w:rsid w:val="004543CE"/>
    <w:rsid w:val="0045463B"/>
    <w:rsid w:val="00454BF1"/>
    <w:rsid w:val="004552EE"/>
    <w:rsid w:val="004553A6"/>
    <w:rsid w:val="00455560"/>
    <w:rsid w:val="00455EC5"/>
    <w:rsid w:val="0045650A"/>
    <w:rsid w:val="0045684E"/>
    <w:rsid w:val="00456A38"/>
    <w:rsid w:val="00456C69"/>
    <w:rsid w:val="00456E35"/>
    <w:rsid w:val="004571C1"/>
    <w:rsid w:val="00457238"/>
    <w:rsid w:val="00457341"/>
    <w:rsid w:val="004574C2"/>
    <w:rsid w:val="0045760B"/>
    <w:rsid w:val="00457D20"/>
    <w:rsid w:val="00460510"/>
    <w:rsid w:val="004608F4"/>
    <w:rsid w:val="00460F6A"/>
    <w:rsid w:val="00461507"/>
    <w:rsid w:val="00461870"/>
    <w:rsid w:val="00462148"/>
    <w:rsid w:val="0046284D"/>
    <w:rsid w:val="004628D4"/>
    <w:rsid w:val="00462AF9"/>
    <w:rsid w:val="00462E73"/>
    <w:rsid w:val="004632BA"/>
    <w:rsid w:val="004640A8"/>
    <w:rsid w:val="00464E53"/>
    <w:rsid w:val="00464FC8"/>
    <w:rsid w:val="00464FE5"/>
    <w:rsid w:val="0046502B"/>
    <w:rsid w:val="004651D6"/>
    <w:rsid w:val="00465586"/>
    <w:rsid w:val="00465592"/>
    <w:rsid w:val="00465A30"/>
    <w:rsid w:val="00465B36"/>
    <w:rsid w:val="00465C96"/>
    <w:rsid w:val="00465CB4"/>
    <w:rsid w:val="00465FF0"/>
    <w:rsid w:val="004664DB"/>
    <w:rsid w:val="00466A80"/>
    <w:rsid w:val="00466BBE"/>
    <w:rsid w:val="00466EE6"/>
    <w:rsid w:val="004707BE"/>
    <w:rsid w:val="0047090E"/>
    <w:rsid w:val="00470919"/>
    <w:rsid w:val="00470ED0"/>
    <w:rsid w:val="00471110"/>
    <w:rsid w:val="004715D9"/>
    <w:rsid w:val="00471749"/>
    <w:rsid w:val="00471B42"/>
    <w:rsid w:val="00471D4F"/>
    <w:rsid w:val="004721BE"/>
    <w:rsid w:val="00472859"/>
    <w:rsid w:val="004728A0"/>
    <w:rsid w:val="00472C74"/>
    <w:rsid w:val="00473A10"/>
    <w:rsid w:val="0047471A"/>
    <w:rsid w:val="00474771"/>
    <w:rsid w:val="00475417"/>
    <w:rsid w:val="0047623E"/>
    <w:rsid w:val="004762A0"/>
    <w:rsid w:val="004764E8"/>
    <w:rsid w:val="00476A67"/>
    <w:rsid w:val="00476E24"/>
    <w:rsid w:val="004770EB"/>
    <w:rsid w:val="00477174"/>
    <w:rsid w:val="00480264"/>
    <w:rsid w:val="00480276"/>
    <w:rsid w:val="004802C3"/>
    <w:rsid w:val="004807DA"/>
    <w:rsid w:val="004809D5"/>
    <w:rsid w:val="004819F2"/>
    <w:rsid w:val="00481C3E"/>
    <w:rsid w:val="00482DB4"/>
    <w:rsid w:val="00482F84"/>
    <w:rsid w:val="004833E8"/>
    <w:rsid w:val="0048351D"/>
    <w:rsid w:val="004835D7"/>
    <w:rsid w:val="0048361B"/>
    <w:rsid w:val="00483ED3"/>
    <w:rsid w:val="0048401F"/>
    <w:rsid w:val="00484208"/>
    <w:rsid w:val="004842B2"/>
    <w:rsid w:val="00485024"/>
    <w:rsid w:val="0048525A"/>
    <w:rsid w:val="004852AE"/>
    <w:rsid w:val="00485644"/>
    <w:rsid w:val="00485847"/>
    <w:rsid w:val="00485DAB"/>
    <w:rsid w:val="00486313"/>
    <w:rsid w:val="00486C32"/>
    <w:rsid w:val="00486FC8"/>
    <w:rsid w:val="004871A9"/>
    <w:rsid w:val="004871C0"/>
    <w:rsid w:val="00487D41"/>
    <w:rsid w:val="00487EC5"/>
    <w:rsid w:val="004904CA"/>
    <w:rsid w:val="00490C8A"/>
    <w:rsid w:val="004917BB"/>
    <w:rsid w:val="004918EE"/>
    <w:rsid w:val="00491A1E"/>
    <w:rsid w:val="00492EDA"/>
    <w:rsid w:val="00492F61"/>
    <w:rsid w:val="004930F9"/>
    <w:rsid w:val="0049484D"/>
    <w:rsid w:val="00494907"/>
    <w:rsid w:val="0049499A"/>
    <w:rsid w:val="00494AEC"/>
    <w:rsid w:val="00495228"/>
    <w:rsid w:val="00495288"/>
    <w:rsid w:val="0049539E"/>
    <w:rsid w:val="004954F5"/>
    <w:rsid w:val="00495698"/>
    <w:rsid w:val="004957F1"/>
    <w:rsid w:val="004959A4"/>
    <w:rsid w:val="00496015"/>
    <w:rsid w:val="004962FC"/>
    <w:rsid w:val="00496404"/>
    <w:rsid w:val="004967E7"/>
    <w:rsid w:val="004969E1"/>
    <w:rsid w:val="00496BA7"/>
    <w:rsid w:val="00496D65"/>
    <w:rsid w:val="0049700C"/>
    <w:rsid w:val="00497A7B"/>
    <w:rsid w:val="00497B63"/>
    <w:rsid w:val="004A0196"/>
    <w:rsid w:val="004A03F2"/>
    <w:rsid w:val="004A04EE"/>
    <w:rsid w:val="004A0F79"/>
    <w:rsid w:val="004A163D"/>
    <w:rsid w:val="004A1812"/>
    <w:rsid w:val="004A1C12"/>
    <w:rsid w:val="004A1C74"/>
    <w:rsid w:val="004A2056"/>
    <w:rsid w:val="004A273E"/>
    <w:rsid w:val="004A2C0F"/>
    <w:rsid w:val="004A2ECD"/>
    <w:rsid w:val="004A3054"/>
    <w:rsid w:val="004A36B0"/>
    <w:rsid w:val="004A3D63"/>
    <w:rsid w:val="004A43B8"/>
    <w:rsid w:val="004A43E3"/>
    <w:rsid w:val="004A49F3"/>
    <w:rsid w:val="004A4BA1"/>
    <w:rsid w:val="004A548E"/>
    <w:rsid w:val="004A56C4"/>
    <w:rsid w:val="004A65AC"/>
    <w:rsid w:val="004A6616"/>
    <w:rsid w:val="004A6BB0"/>
    <w:rsid w:val="004A6F20"/>
    <w:rsid w:val="004A72FC"/>
    <w:rsid w:val="004A7C60"/>
    <w:rsid w:val="004B01EA"/>
    <w:rsid w:val="004B02A8"/>
    <w:rsid w:val="004B0546"/>
    <w:rsid w:val="004B0565"/>
    <w:rsid w:val="004B0810"/>
    <w:rsid w:val="004B0A5D"/>
    <w:rsid w:val="004B0C3B"/>
    <w:rsid w:val="004B0EAD"/>
    <w:rsid w:val="004B1273"/>
    <w:rsid w:val="004B130E"/>
    <w:rsid w:val="004B1434"/>
    <w:rsid w:val="004B17CC"/>
    <w:rsid w:val="004B20F4"/>
    <w:rsid w:val="004B2195"/>
    <w:rsid w:val="004B2961"/>
    <w:rsid w:val="004B344B"/>
    <w:rsid w:val="004B3EE8"/>
    <w:rsid w:val="004B419C"/>
    <w:rsid w:val="004B47C0"/>
    <w:rsid w:val="004B4BEC"/>
    <w:rsid w:val="004B4FC2"/>
    <w:rsid w:val="004B50A1"/>
    <w:rsid w:val="004B5B49"/>
    <w:rsid w:val="004B60B1"/>
    <w:rsid w:val="004B6342"/>
    <w:rsid w:val="004B645F"/>
    <w:rsid w:val="004B6763"/>
    <w:rsid w:val="004B6A6B"/>
    <w:rsid w:val="004B6BCD"/>
    <w:rsid w:val="004B6C43"/>
    <w:rsid w:val="004B7CBF"/>
    <w:rsid w:val="004B7D8B"/>
    <w:rsid w:val="004C0059"/>
    <w:rsid w:val="004C1F2E"/>
    <w:rsid w:val="004C29D5"/>
    <w:rsid w:val="004C29D9"/>
    <w:rsid w:val="004C3970"/>
    <w:rsid w:val="004C3A40"/>
    <w:rsid w:val="004C3BE5"/>
    <w:rsid w:val="004C41AB"/>
    <w:rsid w:val="004C4A5A"/>
    <w:rsid w:val="004C4ED5"/>
    <w:rsid w:val="004C5379"/>
    <w:rsid w:val="004C53A5"/>
    <w:rsid w:val="004C5648"/>
    <w:rsid w:val="004C56A6"/>
    <w:rsid w:val="004C5784"/>
    <w:rsid w:val="004C58D9"/>
    <w:rsid w:val="004C595F"/>
    <w:rsid w:val="004C5E0F"/>
    <w:rsid w:val="004C5EFB"/>
    <w:rsid w:val="004C66A7"/>
    <w:rsid w:val="004C67D8"/>
    <w:rsid w:val="004C67DA"/>
    <w:rsid w:val="004C68A5"/>
    <w:rsid w:val="004C6D7A"/>
    <w:rsid w:val="004C6FE2"/>
    <w:rsid w:val="004C7AD9"/>
    <w:rsid w:val="004D08B4"/>
    <w:rsid w:val="004D0BD5"/>
    <w:rsid w:val="004D0E1A"/>
    <w:rsid w:val="004D103C"/>
    <w:rsid w:val="004D170B"/>
    <w:rsid w:val="004D17C8"/>
    <w:rsid w:val="004D1CD2"/>
    <w:rsid w:val="004D1FDF"/>
    <w:rsid w:val="004D231C"/>
    <w:rsid w:val="004D2664"/>
    <w:rsid w:val="004D2A6C"/>
    <w:rsid w:val="004D2BF7"/>
    <w:rsid w:val="004D2E37"/>
    <w:rsid w:val="004D2F15"/>
    <w:rsid w:val="004D2FCA"/>
    <w:rsid w:val="004D33A8"/>
    <w:rsid w:val="004D3538"/>
    <w:rsid w:val="004D3926"/>
    <w:rsid w:val="004D3DD6"/>
    <w:rsid w:val="004D4177"/>
    <w:rsid w:val="004D41A9"/>
    <w:rsid w:val="004D4C26"/>
    <w:rsid w:val="004D4D3F"/>
    <w:rsid w:val="004D5018"/>
    <w:rsid w:val="004D5144"/>
    <w:rsid w:val="004D52E3"/>
    <w:rsid w:val="004D57E1"/>
    <w:rsid w:val="004D5835"/>
    <w:rsid w:val="004D591B"/>
    <w:rsid w:val="004D5950"/>
    <w:rsid w:val="004D59C4"/>
    <w:rsid w:val="004D605A"/>
    <w:rsid w:val="004D68B9"/>
    <w:rsid w:val="004D6AD1"/>
    <w:rsid w:val="004D702D"/>
    <w:rsid w:val="004D7148"/>
    <w:rsid w:val="004D750D"/>
    <w:rsid w:val="004D7BD5"/>
    <w:rsid w:val="004E15E8"/>
    <w:rsid w:val="004E1AB3"/>
    <w:rsid w:val="004E2305"/>
    <w:rsid w:val="004E280C"/>
    <w:rsid w:val="004E2E51"/>
    <w:rsid w:val="004E3340"/>
    <w:rsid w:val="004E3380"/>
    <w:rsid w:val="004E37CF"/>
    <w:rsid w:val="004E383F"/>
    <w:rsid w:val="004E3B55"/>
    <w:rsid w:val="004E3D5B"/>
    <w:rsid w:val="004E48E3"/>
    <w:rsid w:val="004E4BAD"/>
    <w:rsid w:val="004E5757"/>
    <w:rsid w:val="004E5767"/>
    <w:rsid w:val="004E5BEC"/>
    <w:rsid w:val="004E6D6C"/>
    <w:rsid w:val="004E75A3"/>
    <w:rsid w:val="004F016C"/>
    <w:rsid w:val="004F0321"/>
    <w:rsid w:val="004F04B1"/>
    <w:rsid w:val="004F0E96"/>
    <w:rsid w:val="004F1438"/>
    <w:rsid w:val="004F1F04"/>
    <w:rsid w:val="004F216A"/>
    <w:rsid w:val="004F265B"/>
    <w:rsid w:val="004F391F"/>
    <w:rsid w:val="004F3936"/>
    <w:rsid w:val="004F3CD5"/>
    <w:rsid w:val="004F3DD1"/>
    <w:rsid w:val="004F4A93"/>
    <w:rsid w:val="004F4DD9"/>
    <w:rsid w:val="004F53A0"/>
    <w:rsid w:val="004F6165"/>
    <w:rsid w:val="004F6179"/>
    <w:rsid w:val="004F6BE0"/>
    <w:rsid w:val="004F75BC"/>
    <w:rsid w:val="004F769E"/>
    <w:rsid w:val="004F7D0D"/>
    <w:rsid w:val="004F7F92"/>
    <w:rsid w:val="005009A7"/>
    <w:rsid w:val="005014D9"/>
    <w:rsid w:val="005014FD"/>
    <w:rsid w:val="005016EC"/>
    <w:rsid w:val="00501706"/>
    <w:rsid w:val="005019F5"/>
    <w:rsid w:val="00501D92"/>
    <w:rsid w:val="00502670"/>
    <w:rsid w:val="00502706"/>
    <w:rsid w:val="00502847"/>
    <w:rsid w:val="00502DE0"/>
    <w:rsid w:val="0050323E"/>
    <w:rsid w:val="00503870"/>
    <w:rsid w:val="00503B5A"/>
    <w:rsid w:val="00504663"/>
    <w:rsid w:val="005047AA"/>
    <w:rsid w:val="00504B30"/>
    <w:rsid w:val="0050591C"/>
    <w:rsid w:val="005059A9"/>
    <w:rsid w:val="005059F5"/>
    <w:rsid w:val="005060BD"/>
    <w:rsid w:val="00506D40"/>
    <w:rsid w:val="005078B2"/>
    <w:rsid w:val="00510137"/>
    <w:rsid w:val="005113EA"/>
    <w:rsid w:val="0051158F"/>
    <w:rsid w:val="00511A46"/>
    <w:rsid w:val="005123DB"/>
    <w:rsid w:val="00513960"/>
    <w:rsid w:val="00513BE0"/>
    <w:rsid w:val="0051412A"/>
    <w:rsid w:val="005142F3"/>
    <w:rsid w:val="005145B3"/>
    <w:rsid w:val="00514677"/>
    <w:rsid w:val="00514732"/>
    <w:rsid w:val="00514B4D"/>
    <w:rsid w:val="005152C9"/>
    <w:rsid w:val="005154F1"/>
    <w:rsid w:val="00515C1C"/>
    <w:rsid w:val="00515EBE"/>
    <w:rsid w:val="00516754"/>
    <w:rsid w:val="00517057"/>
    <w:rsid w:val="005204C8"/>
    <w:rsid w:val="00520C78"/>
    <w:rsid w:val="00520EF2"/>
    <w:rsid w:val="005213D0"/>
    <w:rsid w:val="0052145B"/>
    <w:rsid w:val="00521AE5"/>
    <w:rsid w:val="00521D5D"/>
    <w:rsid w:val="00521FD3"/>
    <w:rsid w:val="005221EA"/>
    <w:rsid w:val="005229CE"/>
    <w:rsid w:val="00523057"/>
    <w:rsid w:val="00523689"/>
    <w:rsid w:val="00523ABA"/>
    <w:rsid w:val="00523CA4"/>
    <w:rsid w:val="00524267"/>
    <w:rsid w:val="0052530A"/>
    <w:rsid w:val="0052541B"/>
    <w:rsid w:val="00525489"/>
    <w:rsid w:val="005255D2"/>
    <w:rsid w:val="00525A54"/>
    <w:rsid w:val="00525DBF"/>
    <w:rsid w:val="005260C4"/>
    <w:rsid w:val="00526BCD"/>
    <w:rsid w:val="00526D9B"/>
    <w:rsid w:val="00526F66"/>
    <w:rsid w:val="00527ACE"/>
    <w:rsid w:val="00527B79"/>
    <w:rsid w:val="00527E9C"/>
    <w:rsid w:val="005301EB"/>
    <w:rsid w:val="0053032A"/>
    <w:rsid w:val="00530616"/>
    <w:rsid w:val="00530757"/>
    <w:rsid w:val="005313CB"/>
    <w:rsid w:val="0053149D"/>
    <w:rsid w:val="005319E5"/>
    <w:rsid w:val="0053224C"/>
    <w:rsid w:val="005329CD"/>
    <w:rsid w:val="00532A1A"/>
    <w:rsid w:val="00532A6A"/>
    <w:rsid w:val="00532FFA"/>
    <w:rsid w:val="00533598"/>
    <w:rsid w:val="00533BEF"/>
    <w:rsid w:val="00533F00"/>
    <w:rsid w:val="0053421F"/>
    <w:rsid w:val="00534B08"/>
    <w:rsid w:val="00535355"/>
    <w:rsid w:val="005354CB"/>
    <w:rsid w:val="005361A1"/>
    <w:rsid w:val="005363FF"/>
    <w:rsid w:val="00536456"/>
    <w:rsid w:val="005366A9"/>
    <w:rsid w:val="00536AD0"/>
    <w:rsid w:val="00536B08"/>
    <w:rsid w:val="0053787D"/>
    <w:rsid w:val="005378B4"/>
    <w:rsid w:val="00540154"/>
    <w:rsid w:val="00540764"/>
    <w:rsid w:val="005408F7"/>
    <w:rsid w:val="00540B8A"/>
    <w:rsid w:val="00541875"/>
    <w:rsid w:val="00541DD0"/>
    <w:rsid w:val="00541F5E"/>
    <w:rsid w:val="00541F7F"/>
    <w:rsid w:val="0054210B"/>
    <w:rsid w:val="0054295A"/>
    <w:rsid w:val="00542D5E"/>
    <w:rsid w:val="00542F8F"/>
    <w:rsid w:val="00543114"/>
    <w:rsid w:val="0054322A"/>
    <w:rsid w:val="0054326A"/>
    <w:rsid w:val="0054353D"/>
    <w:rsid w:val="005438F0"/>
    <w:rsid w:val="0054443A"/>
    <w:rsid w:val="0054446F"/>
    <w:rsid w:val="005449A3"/>
    <w:rsid w:val="00544E1C"/>
    <w:rsid w:val="00544FE3"/>
    <w:rsid w:val="00545D39"/>
    <w:rsid w:val="005460A5"/>
    <w:rsid w:val="00546125"/>
    <w:rsid w:val="005461B5"/>
    <w:rsid w:val="00547F14"/>
    <w:rsid w:val="00550206"/>
    <w:rsid w:val="005504F5"/>
    <w:rsid w:val="00550BD0"/>
    <w:rsid w:val="00550D25"/>
    <w:rsid w:val="00551463"/>
    <w:rsid w:val="005518CA"/>
    <w:rsid w:val="00551ECB"/>
    <w:rsid w:val="00551F3F"/>
    <w:rsid w:val="0055202F"/>
    <w:rsid w:val="00552312"/>
    <w:rsid w:val="005523FA"/>
    <w:rsid w:val="00552F3E"/>
    <w:rsid w:val="005532F0"/>
    <w:rsid w:val="00553A53"/>
    <w:rsid w:val="00553F3C"/>
    <w:rsid w:val="0055432D"/>
    <w:rsid w:val="005546BA"/>
    <w:rsid w:val="0055497A"/>
    <w:rsid w:val="00554C92"/>
    <w:rsid w:val="00554CBE"/>
    <w:rsid w:val="00555BC4"/>
    <w:rsid w:val="005561AE"/>
    <w:rsid w:val="00557011"/>
    <w:rsid w:val="00557305"/>
    <w:rsid w:val="0055771E"/>
    <w:rsid w:val="0055786E"/>
    <w:rsid w:val="00557BA4"/>
    <w:rsid w:val="00557BF4"/>
    <w:rsid w:val="00560227"/>
    <w:rsid w:val="0056079C"/>
    <w:rsid w:val="00560BDB"/>
    <w:rsid w:val="005612C5"/>
    <w:rsid w:val="005616D9"/>
    <w:rsid w:val="005618B1"/>
    <w:rsid w:val="005621F8"/>
    <w:rsid w:val="00562704"/>
    <w:rsid w:val="00562955"/>
    <w:rsid w:val="00562CB2"/>
    <w:rsid w:val="00562D2E"/>
    <w:rsid w:val="00562F62"/>
    <w:rsid w:val="00563106"/>
    <w:rsid w:val="0056322B"/>
    <w:rsid w:val="0056350E"/>
    <w:rsid w:val="005635C8"/>
    <w:rsid w:val="00563871"/>
    <w:rsid w:val="005654A8"/>
    <w:rsid w:val="00565515"/>
    <w:rsid w:val="0056559D"/>
    <w:rsid w:val="005656F1"/>
    <w:rsid w:val="0056583C"/>
    <w:rsid w:val="00565BCA"/>
    <w:rsid w:val="00565D82"/>
    <w:rsid w:val="00565EB9"/>
    <w:rsid w:val="0056607D"/>
    <w:rsid w:val="00567140"/>
    <w:rsid w:val="0056745C"/>
    <w:rsid w:val="00567877"/>
    <w:rsid w:val="00567D62"/>
    <w:rsid w:val="0057015B"/>
    <w:rsid w:val="00570424"/>
    <w:rsid w:val="005704B9"/>
    <w:rsid w:val="0057110F"/>
    <w:rsid w:val="0057118D"/>
    <w:rsid w:val="00571D1B"/>
    <w:rsid w:val="00571E73"/>
    <w:rsid w:val="00571EF9"/>
    <w:rsid w:val="00571F1E"/>
    <w:rsid w:val="00572292"/>
    <w:rsid w:val="005724AE"/>
    <w:rsid w:val="00572E1E"/>
    <w:rsid w:val="0057305F"/>
    <w:rsid w:val="00573115"/>
    <w:rsid w:val="00573370"/>
    <w:rsid w:val="005739B0"/>
    <w:rsid w:val="00573AFA"/>
    <w:rsid w:val="00574161"/>
    <w:rsid w:val="005744CF"/>
    <w:rsid w:val="00575F75"/>
    <w:rsid w:val="00576085"/>
    <w:rsid w:val="0057689C"/>
    <w:rsid w:val="00576BA5"/>
    <w:rsid w:val="00576CC5"/>
    <w:rsid w:val="00576D42"/>
    <w:rsid w:val="00576FA8"/>
    <w:rsid w:val="005773EF"/>
    <w:rsid w:val="005803A3"/>
    <w:rsid w:val="00580798"/>
    <w:rsid w:val="00580973"/>
    <w:rsid w:val="0058114A"/>
    <w:rsid w:val="00581328"/>
    <w:rsid w:val="0058161A"/>
    <w:rsid w:val="005816B9"/>
    <w:rsid w:val="005817CE"/>
    <w:rsid w:val="00582273"/>
    <w:rsid w:val="005827A5"/>
    <w:rsid w:val="00582FDE"/>
    <w:rsid w:val="00583174"/>
    <w:rsid w:val="00583459"/>
    <w:rsid w:val="00583492"/>
    <w:rsid w:val="00583A1D"/>
    <w:rsid w:val="00583B98"/>
    <w:rsid w:val="00583F04"/>
    <w:rsid w:val="00583F84"/>
    <w:rsid w:val="005854AF"/>
    <w:rsid w:val="00585526"/>
    <w:rsid w:val="00585664"/>
    <w:rsid w:val="005857E6"/>
    <w:rsid w:val="00585A09"/>
    <w:rsid w:val="00585E3D"/>
    <w:rsid w:val="00586FC4"/>
    <w:rsid w:val="00587371"/>
    <w:rsid w:val="005877A8"/>
    <w:rsid w:val="00587B52"/>
    <w:rsid w:val="00587E5B"/>
    <w:rsid w:val="00590AEA"/>
    <w:rsid w:val="00590B3E"/>
    <w:rsid w:val="0059110F"/>
    <w:rsid w:val="00591376"/>
    <w:rsid w:val="00591453"/>
    <w:rsid w:val="00591493"/>
    <w:rsid w:val="005915C4"/>
    <w:rsid w:val="0059179D"/>
    <w:rsid w:val="00591A33"/>
    <w:rsid w:val="005920BE"/>
    <w:rsid w:val="005922B7"/>
    <w:rsid w:val="005925B2"/>
    <w:rsid w:val="0059295F"/>
    <w:rsid w:val="00592BA5"/>
    <w:rsid w:val="00592BD3"/>
    <w:rsid w:val="00593074"/>
    <w:rsid w:val="0059387A"/>
    <w:rsid w:val="00593CFC"/>
    <w:rsid w:val="00594136"/>
    <w:rsid w:val="0059423A"/>
    <w:rsid w:val="005949CB"/>
    <w:rsid w:val="00594CD3"/>
    <w:rsid w:val="00595293"/>
    <w:rsid w:val="00595A44"/>
    <w:rsid w:val="00595BA3"/>
    <w:rsid w:val="00595CF6"/>
    <w:rsid w:val="00596934"/>
    <w:rsid w:val="00596BB1"/>
    <w:rsid w:val="00597133"/>
    <w:rsid w:val="005972AD"/>
    <w:rsid w:val="005976BC"/>
    <w:rsid w:val="00597785"/>
    <w:rsid w:val="005977CE"/>
    <w:rsid w:val="0059782B"/>
    <w:rsid w:val="00597DC0"/>
    <w:rsid w:val="005A04A3"/>
    <w:rsid w:val="005A069F"/>
    <w:rsid w:val="005A0A2E"/>
    <w:rsid w:val="005A0E7F"/>
    <w:rsid w:val="005A0E86"/>
    <w:rsid w:val="005A1320"/>
    <w:rsid w:val="005A1341"/>
    <w:rsid w:val="005A1594"/>
    <w:rsid w:val="005A16FA"/>
    <w:rsid w:val="005A182D"/>
    <w:rsid w:val="005A1859"/>
    <w:rsid w:val="005A1ADB"/>
    <w:rsid w:val="005A1B47"/>
    <w:rsid w:val="005A1CD0"/>
    <w:rsid w:val="005A2259"/>
    <w:rsid w:val="005A255E"/>
    <w:rsid w:val="005A2610"/>
    <w:rsid w:val="005A267F"/>
    <w:rsid w:val="005A2684"/>
    <w:rsid w:val="005A281B"/>
    <w:rsid w:val="005A299F"/>
    <w:rsid w:val="005A2F83"/>
    <w:rsid w:val="005A31D9"/>
    <w:rsid w:val="005A335E"/>
    <w:rsid w:val="005A3E41"/>
    <w:rsid w:val="005A3E51"/>
    <w:rsid w:val="005A5276"/>
    <w:rsid w:val="005A565F"/>
    <w:rsid w:val="005A5B35"/>
    <w:rsid w:val="005A5C39"/>
    <w:rsid w:val="005A66A0"/>
    <w:rsid w:val="005A6719"/>
    <w:rsid w:val="005A6A19"/>
    <w:rsid w:val="005A6F34"/>
    <w:rsid w:val="005A73C1"/>
    <w:rsid w:val="005A77BE"/>
    <w:rsid w:val="005B099C"/>
    <w:rsid w:val="005B0E31"/>
    <w:rsid w:val="005B1025"/>
    <w:rsid w:val="005B155D"/>
    <w:rsid w:val="005B1DF8"/>
    <w:rsid w:val="005B271C"/>
    <w:rsid w:val="005B279C"/>
    <w:rsid w:val="005B27BE"/>
    <w:rsid w:val="005B2BBD"/>
    <w:rsid w:val="005B2D76"/>
    <w:rsid w:val="005B2D95"/>
    <w:rsid w:val="005B31C2"/>
    <w:rsid w:val="005B340F"/>
    <w:rsid w:val="005B3BD1"/>
    <w:rsid w:val="005B3F0A"/>
    <w:rsid w:val="005B3F68"/>
    <w:rsid w:val="005B4A06"/>
    <w:rsid w:val="005B52A5"/>
    <w:rsid w:val="005B5E3E"/>
    <w:rsid w:val="005B5EB7"/>
    <w:rsid w:val="005B61D7"/>
    <w:rsid w:val="005B62AE"/>
    <w:rsid w:val="005B62EF"/>
    <w:rsid w:val="005B6ABF"/>
    <w:rsid w:val="005B6CA0"/>
    <w:rsid w:val="005B78F3"/>
    <w:rsid w:val="005B7E38"/>
    <w:rsid w:val="005B7EB1"/>
    <w:rsid w:val="005C03CA"/>
    <w:rsid w:val="005C118F"/>
    <w:rsid w:val="005C1825"/>
    <w:rsid w:val="005C1D70"/>
    <w:rsid w:val="005C22EF"/>
    <w:rsid w:val="005C23F9"/>
    <w:rsid w:val="005C251A"/>
    <w:rsid w:val="005C27AF"/>
    <w:rsid w:val="005C2F0D"/>
    <w:rsid w:val="005C3756"/>
    <w:rsid w:val="005C38FB"/>
    <w:rsid w:val="005C3A31"/>
    <w:rsid w:val="005C3BB1"/>
    <w:rsid w:val="005C3E1F"/>
    <w:rsid w:val="005C4EE9"/>
    <w:rsid w:val="005C54A9"/>
    <w:rsid w:val="005C55CE"/>
    <w:rsid w:val="005C56BF"/>
    <w:rsid w:val="005C58FE"/>
    <w:rsid w:val="005C5A19"/>
    <w:rsid w:val="005C5DD8"/>
    <w:rsid w:val="005C6028"/>
    <w:rsid w:val="005C65E4"/>
    <w:rsid w:val="005C768E"/>
    <w:rsid w:val="005C7BC6"/>
    <w:rsid w:val="005C7CDB"/>
    <w:rsid w:val="005C7CEA"/>
    <w:rsid w:val="005C7F5F"/>
    <w:rsid w:val="005D0468"/>
    <w:rsid w:val="005D0F16"/>
    <w:rsid w:val="005D1049"/>
    <w:rsid w:val="005D121F"/>
    <w:rsid w:val="005D1378"/>
    <w:rsid w:val="005D14B2"/>
    <w:rsid w:val="005D1B9D"/>
    <w:rsid w:val="005D20B3"/>
    <w:rsid w:val="005D2263"/>
    <w:rsid w:val="005D2387"/>
    <w:rsid w:val="005D29BC"/>
    <w:rsid w:val="005D2A20"/>
    <w:rsid w:val="005D2BAC"/>
    <w:rsid w:val="005D3191"/>
    <w:rsid w:val="005D3487"/>
    <w:rsid w:val="005D351B"/>
    <w:rsid w:val="005D3A35"/>
    <w:rsid w:val="005D407B"/>
    <w:rsid w:val="005D40E9"/>
    <w:rsid w:val="005D4228"/>
    <w:rsid w:val="005D44F5"/>
    <w:rsid w:val="005D4D15"/>
    <w:rsid w:val="005D6081"/>
    <w:rsid w:val="005D6354"/>
    <w:rsid w:val="005D6812"/>
    <w:rsid w:val="005D681D"/>
    <w:rsid w:val="005D6A4E"/>
    <w:rsid w:val="005D7593"/>
    <w:rsid w:val="005D7B8E"/>
    <w:rsid w:val="005E002E"/>
    <w:rsid w:val="005E0245"/>
    <w:rsid w:val="005E06E8"/>
    <w:rsid w:val="005E0C77"/>
    <w:rsid w:val="005E0EE1"/>
    <w:rsid w:val="005E10E9"/>
    <w:rsid w:val="005E1286"/>
    <w:rsid w:val="005E1670"/>
    <w:rsid w:val="005E1760"/>
    <w:rsid w:val="005E1BCE"/>
    <w:rsid w:val="005E221E"/>
    <w:rsid w:val="005E22AF"/>
    <w:rsid w:val="005E268F"/>
    <w:rsid w:val="005E29F3"/>
    <w:rsid w:val="005E2BBD"/>
    <w:rsid w:val="005E2CA5"/>
    <w:rsid w:val="005E2EF9"/>
    <w:rsid w:val="005E3069"/>
    <w:rsid w:val="005E3107"/>
    <w:rsid w:val="005E314C"/>
    <w:rsid w:val="005E33F1"/>
    <w:rsid w:val="005E3543"/>
    <w:rsid w:val="005E3CF9"/>
    <w:rsid w:val="005E4E61"/>
    <w:rsid w:val="005E4F32"/>
    <w:rsid w:val="005E4FAD"/>
    <w:rsid w:val="005E5478"/>
    <w:rsid w:val="005E556C"/>
    <w:rsid w:val="005E59B7"/>
    <w:rsid w:val="005E5A3C"/>
    <w:rsid w:val="005E5BBC"/>
    <w:rsid w:val="005E71CA"/>
    <w:rsid w:val="005E73CA"/>
    <w:rsid w:val="005E76BF"/>
    <w:rsid w:val="005E777B"/>
    <w:rsid w:val="005E7875"/>
    <w:rsid w:val="005E7D4E"/>
    <w:rsid w:val="005F0009"/>
    <w:rsid w:val="005F0AFC"/>
    <w:rsid w:val="005F115C"/>
    <w:rsid w:val="005F1198"/>
    <w:rsid w:val="005F1657"/>
    <w:rsid w:val="005F19F0"/>
    <w:rsid w:val="005F1C5A"/>
    <w:rsid w:val="005F1C6B"/>
    <w:rsid w:val="005F22F8"/>
    <w:rsid w:val="005F29AF"/>
    <w:rsid w:val="005F30EA"/>
    <w:rsid w:val="005F34D6"/>
    <w:rsid w:val="005F35C9"/>
    <w:rsid w:val="005F36FE"/>
    <w:rsid w:val="005F382E"/>
    <w:rsid w:val="005F454D"/>
    <w:rsid w:val="005F5C81"/>
    <w:rsid w:val="005F5C90"/>
    <w:rsid w:val="005F5F97"/>
    <w:rsid w:val="005F5FF8"/>
    <w:rsid w:val="005F7028"/>
    <w:rsid w:val="005F74B2"/>
    <w:rsid w:val="005F796D"/>
    <w:rsid w:val="005F7ACB"/>
    <w:rsid w:val="005F7E5E"/>
    <w:rsid w:val="00600248"/>
    <w:rsid w:val="00600B20"/>
    <w:rsid w:val="00601B25"/>
    <w:rsid w:val="00601BB8"/>
    <w:rsid w:val="006020A2"/>
    <w:rsid w:val="0060241A"/>
    <w:rsid w:val="0060246F"/>
    <w:rsid w:val="00602615"/>
    <w:rsid w:val="0060291C"/>
    <w:rsid w:val="00602BC0"/>
    <w:rsid w:val="0060334E"/>
    <w:rsid w:val="0060338A"/>
    <w:rsid w:val="006038EC"/>
    <w:rsid w:val="00603D65"/>
    <w:rsid w:val="006047BB"/>
    <w:rsid w:val="00604B97"/>
    <w:rsid w:val="00604F43"/>
    <w:rsid w:val="006055D8"/>
    <w:rsid w:val="00605B63"/>
    <w:rsid w:val="00606011"/>
    <w:rsid w:val="006066F6"/>
    <w:rsid w:val="00606A70"/>
    <w:rsid w:val="00606F7A"/>
    <w:rsid w:val="006071D6"/>
    <w:rsid w:val="00607230"/>
    <w:rsid w:val="006073CE"/>
    <w:rsid w:val="00607FAB"/>
    <w:rsid w:val="006100DA"/>
    <w:rsid w:val="006112FB"/>
    <w:rsid w:val="0061183A"/>
    <w:rsid w:val="00611C1A"/>
    <w:rsid w:val="00611D21"/>
    <w:rsid w:val="00611D60"/>
    <w:rsid w:val="00611E2F"/>
    <w:rsid w:val="00611F56"/>
    <w:rsid w:val="00612155"/>
    <w:rsid w:val="00612845"/>
    <w:rsid w:val="00612D2D"/>
    <w:rsid w:val="00612E1F"/>
    <w:rsid w:val="0061332A"/>
    <w:rsid w:val="0061346B"/>
    <w:rsid w:val="00613805"/>
    <w:rsid w:val="00613978"/>
    <w:rsid w:val="006142A6"/>
    <w:rsid w:val="006143EC"/>
    <w:rsid w:val="006148EC"/>
    <w:rsid w:val="00615599"/>
    <w:rsid w:val="00615656"/>
    <w:rsid w:val="00615764"/>
    <w:rsid w:val="00615F42"/>
    <w:rsid w:val="00615FC9"/>
    <w:rsid w:val="00616194"/>
    <w:rsid w:val="006164F6"/>
    <w:rsid w:val="00616702"/>
    <w:rsid w:val="00616C29"/>
    <w:rsid w:val="00616D8B"/>
    <w:rsid w:val="00616F6A"/>
    <w:rsid w:val="006170AD"/>
    <w:rsid w:val="0061740A"/>
    <w:rsid w:val="00617BB8"/>
    <w:rsid w:val="00617BD1"/>
    <w:rsid w:val="00617E5B"/>
    <w:rsid w:val="00617F28"/>
    <w:rsid w:val="00620363"/>
    <w:rsid w:val="0062047C"/>
    <w:rsid w:val="0062061D"/>
    <w:rsid w:val="00620C88"/>
    <w:rsid w:val="00620CDB"/>
    <w:rsid w:val="00621352"/>
    <w:rsid w:val="006214E7"/>
    <w:rsid w:val="00621BD2"/>
    <w:rsid w:val="00621CC8"/>
    <w:rsid w:val="00622B42"/>
    <w:rsid w:val="00622E6F"/>
    <w:rsid w:val="0062386D"/>
    <w:rsid w:val="006238E8"/>
    <w:rsid w:val="00624BF6"/>
    <w:rsid w:val="00624FD4"/>
    <w:rsid w:val="006250E9"/>
    <w:rsid w:val="006251A9"/>
    <w:rsid w:val="006253FE"/>
    <w:rsid w:val="0062540E"/>
    <w:rsid w:val="006259A1"/>
    <w:rsid w:val="006262CC"/>
    <w:rsid w:val="006267F3"/>
    <w:rsid w:val="00626C00"/>
    <w:rsid w:val="00627379"/>
    <w:rsid w:val="0063095A"/>
    <w:rsid w:val="00630D9A"/>
    <w:rsid w:val="00631584"/>
    <w:rsid w:val="00631B08"/>
    <w:rsid w:val="00631D64"/>
    <w:rsid w:val="00631DFD"/>
    <w:rsid w:val="00631F9B"/>
    <w:rsid w:val="0063203F"/>
    <w:rsid w:val="00632412"/>
    <w:rsid w:val="006330E7"/>
    <w:rsid w:val="00633D8A"/>
    <w:rsid w:val="00633E45"/>
    <w:rsid w:val="00633F10"/>
    <w:rsid w:val="00634302"/>
    <w:rsid w:val="00634313"/>
    <w:rsid w:val="006343D5"/>
    <w:rsid w:val="0063463E"/>
    <w:rsid w:val="0063528D"/>
    <w:rsid w:val="006353ED"/>
    <w:rsid w:val="00635744"/>
    <w:rsid w:val="00635D57"/>
    <w:rsid w:val="00635F24"/>
    <w:rsid w:val="00636093"/>
    <w:rsid w:val="0063618B"/>
    <w:rsid w:val="0063798B"/>
    <w:rsid w:val="00640336"/>
    <w:rsid w:val="006410E8"/>
    <w:rsid w:val="00641156"/>
    <w:rsid w:val="0064132A"/>
    <w:rsid w:val="00641A47"/>
    <w:rsid w:val="00641EC9"/>
    <w:rsid w:val="00642764"/>
    <w:rsid w:val="00642A21"/>
    <w:rsid w:val="00642DFB"/>
    <w:rsid w:val="00642EE0"/>
    <w:rsid w:val="006430C4"/>
    <w:rsid w:val="006434B8"/>
    <w:rsid w:val="0064385B"/>
    <w:rsid w:val="00643A67"/>
    <w:rsid w:val="00643D76"/>
    <w:rsid w:val="00644703"/>
    <w:rsid w:val="00644806"/>
    <w:rsid w:val="00644D19"/>
    <w:rsid w:val="006452C3"/>
    <w:rsid w:val="00645398"/>
    <w:rsid w:val="0064558A"/>
    <w:rsid w:val="006456B7"/>
    <w:rsid w:val="006456ED"/>
    <w:rsid w:val="006459FB"/>
    <w:rsid w:val="00645E7B"/>
    <w:rsid w:val="00645F7C"/>
    <w:rsid w:val="00646131"/>
    <w:rsid w:val="0064616A"/>
    <w:rsid w:val="00646F4C"/>
    <w:rsid w:val="006474FC"/>
    <w:rsid w:val="00647615"/>
    <w:rsid w:val="00647673"/>
    <w:rsid w:val="00647871"/>
    <w:rsid w:val="00647873"/>
    <w:rsid w:val="00647BB1"/>
    <w:rsid w:val="00650144"/>
    <w:rsid w:val="00650292"/>
    <w:rsid w:val="00650845"/>
    <w:rsid w:val="00651651"/>
    <w:rsid w:val="006517E8"/>
    <w:rsid w:val="00651A3E"/>
    <w:rsid w:val="00651C15"/>
    <w:rsid w:val="00651EB7"/>
    <w:rsid w:val="00651F0B"/>
    <w:rsid w:val="0065221A"/>
    <w:rsid w:val="0065239D"/>
    <w:rsid w:val="0065289C"/>
    <w:rsid w:val="00652FB5"/>
    <w:rsid w:val="00652FCC"/>
    <w:rsid w:val="00653639"/>
    <w:rsid w:val="0065372F"/>
    <w:rsid w:val="00653CB4"/>
    <w:rsid w:val="0065404E"/>
    <w:rsid w:val="00654B62"/>
    <w:rsid w:val="00655493"/>
    <w:rsid w:val="006556B3"/>
    <w:rsid w:val="00655946"/>
    <w:rsid w:val="006559CA"/>
    <w:rsid w:val="006561EE"/>
    <w:rsid w:val="006562D5"/>
    <w:rsid w:val="006568AD"/>
    <w:rsid w:val="00656A9E"/>
    <w:rsid w:val="00656EB4"/>
    <w:rsid w:val="006571BC"/>
    <w:rsid w:val="006571E5"/>
    <w:rsid w:val="00657532"/>
    <w:rsid w:val="006575F3"/>
    <w:rsid w:val="00657DAB"/>
    <w:rsid w:val="00657E37"/>
    <w:rsid w:val="00657F72"/>
    <w:rsid w:val="006600AD"/>
    <w:rsid w:val="006604C1"/>
    <w:rsid w:val="006606C3"/>
    <w:rsid w:val="00660CE9"/>
    <w:rsid w:val="00661640"/>
    <w:rsid w:val="0066164E"/>
    <w:rsid w:val="0066192B"/>
    <w:rsid w:val="00661AFB"/>
    <w:rsid w:val="006629C7"/>
    <w:rsid w:val="006631B9"/>
    <w:rsid w:val="006635E1"/>
    <w:rsid w:val="00663867"/>
    <w:rsid w:val="00663BA8"/>
    <w:rsid w:val="00663CD6"/>
    <w:rsid w:val="00664BAC"/>
    <w:rsid w:val="00665EE4"/>
    <w:rsid w:val="00666412"/>
    <w:rsid w:val="006664A9"/>
    <w:rsid w:val="00666B2A"/>
    <w:rsid w:val="00666D7F"/>
    <w:rsid w:val="00666F0B"/>
    <w:rsid w:val="006671CD"/>
    <w:rsid w:val="006671DC"/>
    <w:rsid w:val="006679D2"/>
    <w:rsid w:val="00670597"/>
    <w:rsid w:val="00671C08"/>
    <w:rsid w:val="00671C70"/>
    <w:rsid w:val="00672044"/>
    <w:rsid w:val="0067269E"/>
    <w:rsid w:val="00672ABE"/>
    <w:rsid w:val="00672E98"/>
    <w:rsid w:val="00673366"/>
    <w:rsid w:val="00673B06"/>
    <w:rsid w:val="00673CA2"/>
    <w:rsid w:val="00673D37"/>
    <w:rsid w:val="00673EBE"/>
    <w:rsid w:val="00674BE2"/>
    <w:rsid w:val="00675038"/>
    <w:rsid w:val="006753CF"/>
    <w:rsid w:val="00675479"/>
    <w:rsid w:val="00675CDA"/>
    <w:rsid w:val="00675F0F"/>
    <w:rsid w:val="006764DC"/>
    <w:rsid w:val="0067795C"/>
    <w:rsid w:val="00677B3A"/>
    <w:rsid w:val="00677C70"/>
    <w:rsid w:val="006806EC"/>
    <w:rsid w:val="006807B2"/>
    <w:rsid w:val="0068096C"/>
    <w:rsid w:val="006810BF"/>
    <w:rsid w:val="0068135F"/>
    <w:rsid w:val="00681789"/>
    <w:rsid w:val="0068218B"/>
    <w:rsid w:val="006822DF"/>
    <w:rsid w:val="00682320"/>
    <w:rsid w:val="0068251F"/>
    <w:rsid w:val="00682BA7"/>
    <w:rsid w:val="00682BF1"/>
    <w:rsid w:val="00682D1E"/>
    <w:rsid w:val="006831DF"/>
    <w:rsid w:val="006835E1"/>
    <w:rsid w:val="00683BC5"/>
    <w:rsid w:val="00683CDA"/>
    <w:rsid w:val="00683D05"/>
    <w:rsid w:val="00684021"/>
    <w:rsid w:val="00684038"/>
    <w:rsid w:val="00684310"/>
    <w:rsid w:val="00684B28"/>
    <w:rsid w:val="00684F54"/>
    <w:rsid w:val="00685656"/>
    <w:rsid w:val="0068599D"/>
    <w:rsid w:val="00685A8C"/>
    <w:rsid w:val="00685BDE"/>
    <w:rsid w:val="00685C98"/>
    <w:rsid w:val="00685E38"/>
    <w:rsid w:val="0068615B"/>
    <w:rsid w:val="006866B3"/>
    <w:rsid w:val="00686A04"/>
    <w:rsid w:val="00686BA4"/>
    <w:rsid w:val="00687B00"/>
    <w:rsid w:val="00690091"/>
    <w:rsid w:val="00690657"/>
    <w:rsid w:val="006906B6"/>
    <w:rsid w:val="00690D64"/>
    <w:rsid w:val="00690E63"/>
    <w:rsid w:val="00691B7C"/>
    <w:rsid w:val="00691CB7"/>
    <w:rsid w:val="00692188"/>
    <w:rsid w:val="00693458"/>
    <w:rsid w:val="0069434B"/>
    <w:rsid w:val="00694FB8"/>
    <w:rsid w:val="00695CCC"/>
    <w:rsid w:val="00695D55"/>
    <w:rsid w:val="0069640F"/>
    <w:rsid w:val="00696594"/>
    <w:rsid w:val="006965E8"/>
    <w:rsid w:val="00696752"/>
    <w:rsid w:val="006967D5"/>
    <w:rsid w:val="00696833"/>
    <w:rsid w:val="0069708E"/>
    <w:rsid w:val="00697330"/>
    <w:rsid w:val="00697459"/>
    <w:rsid w:val="0069774B"/>
    <w:rsid w:val="00697BEA"/>
    <w:rsid w:val="00697D6A"/>
    <w:rsid w:val="006A014A"/>
    <w:rsid w:val="006A05DA"/>
    <w:rsid w:val="006A14BB"/>
    <w:rsid w:val="006A15F6"/>
    <w:rsid w:val="006A1621"/>
    <w:rsid w:val="006A173A"/>
    <w:rsid w:val="006A1AE7"/>
    <w:rsid w:val="006A1C08"/>
    <w:rsid w:val="006A1ED0"/>
    <w:rsid w:val="006A2003"/>
    <w:rsid w:val="006A22BC"/>
    <w:rsid w:val="006A2A1B"/>
    <w:rsid w:val="006A2AD5"/>
    <w:rsid w:val="006A3038"/>
    <w:rsid w:val="006A343A"/>
    <w:rsid w:val="006A35AB"/>
    <w:rsid w:val="006A394A"/>
    <w:rsid w:val="006A3AAE"/>
    <w:rsid w:val="006A3C5F"/>
    <w:rsid w:val="006A3ED6"/>
    <w:rsid w:val="006A4117"/>
    <w:rsid w:val="006A4569"/>
    <w:rsid w:val="006A524B"/>
    <w:rsid w:val="006A6170"/>
    <w:rsid w:val="006A67DF"/>
    <w:rsid w:val="006A6A3C"/>
    <w:rsid w:val="006A6A9A"/>
    <w:rsid w:val="006A6AD2"/>
    <w:rsid w:val="006A6B08"/>
    <w:rsid w:val="006A6BD1"/>
    <w:rsid w:val="006A7353"/>
    <w:rsid w:val="006A768C"/>
    <w:rsid w:val="006A78CA"/>
    <w:rsid w:val="006A7A05"/>
    <w:rsid w:val="006A7C16"/>
    <w:rsid w:val="006A7FF1"/>
    <w:rsid w:val="006B00D6"/>
    <w:rsid w:val="006B0162"/>
    <w:rsid w:val="006B0968"/>
    <w:rsid w:val="006B0A01"/>
    <w:rsid w:val="006B0BB7"/>
    <w:rsid w:val="006B140E"/>
    <w:rsid w:val="006B1A4B"/>
    <w:rsid w:val="006B1FF7"/>
    <w:rsid w:val="006B22F3"/>
    <w:rsid w:val="006B233F"/>
    <w:rsid w:val="006B2A55"/>
    <w:rsid w:val="006B2B39"/>
    <w:rsid w:val="006B2CDC"/>
    <w:rsid w:val="006B2D78"/>
    <w:rsid w:val="006B36DC"/>
    <w:rsid w:val="006B42F2"/>
    <w:rsid w:val="006B48BF"/>
    <w:rsid w:val="006B5100"/>
    <w:rsid w:val="006B5129"/>
    <w:rsid w:val="006B518D"/>
    <w:rsid w:val="006B51E2"/>
    <w:rsid w:val="006B5279"/>
    <w:rsid w:val="006B5650"/>
    <w:rsid w:val="006B579C"/>
    <w:rsid w:val="006B57DD"/>
    <w:rsid w:val="006B5AE2"/>
    <w:rsid w:val="006B5EC3"/>
    <w:rsid w:val="006B6485"/>
    <w:rsid w:val="006B6B03"/>
    <w:rsid w:val="006B6F3E"/>
    <w:rsid w:val="006B7441"/>
    <w:rsid w:val="006C02BD"/>
    <w:rsid w:val="006C0835"/>
    <w:rsid w:val="006C1456"/>
    <w:rsid w:val="006C15ED"/>
    <w:rsid w:val="006C17EF"/>
    <w:rsid w:val="006C18DA"/>
    <w:rsid w:val="006C1EFB"/>
    <w:rsid w:val="006C208B"/>
    <w:rsid w:val="006C26F3"/>
    <w:rsid w:val="006C29D4"/>
    <w:rsid w:val="006C326D"/>
    <w:rsid w:val="006C3E33"/>
    <w:rsid w:val="006C4678"/>
    <w:rsid w:val="006C49EB"/>
    <w:rsid w:val="006C53E1"/>
    <w:rsid w:val="006C65B5"/>
    <w:rsid w:val="006C6C09"/>
    <w:rsid w:val="006C6CD8"/>
    <w:rsid w:val="006C6F0C"/>
    <w:rsid w:val="006C70DC"/>
    <w:rsid w:val="006C78E8"/>
    <w:rsid w:val="006D089F"/>
    <w:rsid w:val="006D09E6"/>
    <w:rsid w:val="006D1194"/>
    <w:rsid w:val="006D1578"/>
    <w:rsid w:val="006D1E81"/>
    <w:rsid w:val="006D242C"/>
    <w:rsid w:val="006D2873"/>
    <w:rsid w:val="006D3C2D"/>
    <w:rsid w:val="006D3CF9"/>
    <w:rsid w:val="006D482A"/>
    <w:rsid w:val="006D490C"/>
    <w:rsid w:val="006D4C00"/>
    <w:rsid w:val="006D4C60"/>
    <w:rsid w:val="006D5A13"/>
    <w:rsid w:val="006D5EE7"/>
    <w:rsid w:val="006D6209"/>
    <w:rsid w:val="006D62EA"/>
    <w:rsid w:val="006D65A4"/>
    <w:rsid w:val="006D6A4D"/>
    <w:rsid w:val="006D7101"/>
    <w:rsid w:val="006D7B36"/>
    <w:rsid w:val="006D7B87"/>
    <w:rsid w:val="006D7C3B"/>
    <w:rsid w:val="006E06DE"/>
    <w:rsid w:val="006E0AC1"/>
    <w:rsid w:val="006E0BAE"/>
    <w:rsid w:val="006E162B"/>
    <w:rsid w:val="006E1B07"/>
    <w:rsid w:val="006E26D0"/>
    <w:rsid w:val="006E2D13"/>
    <w:rsid w:val="006E2D43"/>
    <w:rsid w:val="006E34DA"/>
    <w:rsid w:val="006E3569"/>
    <w:rsid w:val="006E3F90"/>
    <w:rsid w:val="006E42F2"/>
    <w:rsid w:val="006E4327"/>
    <w:rsid w:val="006E440E"/>
    <w:rsid w:val="006E46AD"/>
    <w:rsid w:val="006E4C6F"/>
    <w:rsid w:val="006E5F1B"/>
    <w:rsid w:val="006E63AF"/>
    <w:rsid w:val="006E6BFC"/>
    <w:rsid w:val="006E78FC"/>
    <w:rsid w:val="006E7CA9"/>
    <w:rsid w:val="006E7FF5"/>
    <w:rsid w:val="006F0075"/>
    <w:rsid w:val="006F0637"/>
    <w:rsid w:val="006F0ACF"/>
    <w:rsid w:val="006F0BA1"/>
    <w:rsid w:val="006F1388"/>
    <w:rsid w:val="006F1B6C"/>
    <w:rsid w:val="006F1BA8"/>
    <w:rsid w:val="006F1C46"/>
    <w:rsid w:val="006F2206"/>
    <w:rsid w:val="006F220D"/>
    <w:rsid w:val="006F23F7"/>
    <w:rsid w:val="006F2412"/>
    <w:rsid w:val="006F2637"/>
    <w:rsid w:val="006F2679"/>
    <w:rsid w:val="006F29AF"/>
    <w:rsid w:val="006F2CE9"/>
    <w:rsid w:val="006F2D19"/>
    <w:rsid w:val="006F2EDC"/>
    <w:rsid w:val="006F35C4"/>
    <w:rsid w:val="006F3B66"/>
    <w:rsid w:val="006F3DB2"/>
    <w:rsid w:val="006F3F37"/>
    <w:rsid w:val="006F4030"/>
    <w:rsid w:val="006F5225"/>
    <w:rsid w:val="006F5241"/>
    <w:rsid w:val="006F5672"/>
    <w:rsid w:val="006F5CD4"/>
    <w:rsid w:val="006F60B9"/>
    <w:rsid w:val="006F64BF"/>
    <w:rsid w:val="006F64EA"/>
    <w:rsid w:val="006F6795"/>
    <w:rsid w:val="006F6B38"/>
    <w:rsid w:val="006F6E4A"/>
    <w:rsid w:val="006F70D6"/>
    <w:rsid w:val="006F7C5B"/>
    <w:rsid w:val="006F7C63"/>
    <w:rsid w:val="00700E25"/>
    <w:rsid w:val="00700EF0"/>
    <w:rsid w:val="00701020"/>
    <w:rsid w:val="007010F7"/>
    <w:rsid w:val="00701616"/>
    <w:rsid w:val="007019AD"/>
    <w:rsid w:val="00701B2F"/>
    <w:rsid w:val="00701E09"/>
    <w:rsid w:val="00702225"/>
    <w:rsid w:val="007022A3"/>
    <w:rsid w:val="007024D0"/>
    <w:rsid w:val="00702E00"/>
    <w:rsid w:val="0070316C"/>
    <w:rsid w:val="0070329E"/>
    <w:rsid w:val="007033DF"/>
    <w:rsid w:val="00703484"/>
    <w:rsid w:val="00703801"/>
    <w:rsid w:val="00703C9F"/>
    <w:rsid w:val="00703EE5"/>
    <w:rsid w:val="00703F59"/>
    <w:rsid w:val="00704493"/>
    <w:rsid w:val="00704955"/>
    <w:rsid w:val="00704D29"/>
    <w:rsid w:val="00704ED0"/>
    <w:rsid w:val="00705471"/>
    <w:rsid w:val="00705AC5"/>
    <w:rsid w:val="00705F12"/>
    <w:rsid w:val="00706779"/>
    <w:rsid w:val="00706CDB"/>
    <w:rsid w:val="007071EB"/>
    <w:rsid w:val="007076AD"/>
    <w:rsid w:val="007079F3"/>
    <w:rsid w:val="007103CE"/>
    <w:rsid w:val="0071050A"/>
    <w:rsid w:val="0071070F"/>
    <w:rsid w:val="0071087B"/>
    <w:rsid w:val="00710C57"/>
    <w:rsid w:val="00710EF4"/>
    <w:rsid w:val="0071152A"/>
    <w:rsid w:val="00711F2F"/>
    <w:rsid w:val="00711F99"/>
    <w:rsid w:val="00712C93"/>
    <w:rsid w:val="00713DC2"/>
    <w:rsid w:val="00713EB8"/>
    <w:rsid w:val="007143EA"/>
    <w:rsid w:val="00714EB9"/>
    <w:rsid w:val="00714F14"/>
    <w:rsid w:val="0071579B"/>
    <w:rsid w:val="007159A4"/>
    <w:rsid w:val="007159AE"/>
    <w:rsid w:val="00715B9E"/>
    <w:rsid w:val="0071634A"/>
    <w:rsid w:val="00716960"/>
    <w:rsid w:val="00716997"/>
    <w:rsid w:val="00716D3E"/>
    <w:rsid w:val="00717148"/>
    <w:rsid w:val="007178A7"/>
    <w:rsid w:val="0071794D"/>
    <w:rsid w:val="00720682"/>
    <w:rsid w:val="007207AF"/>
    <w:rsid w:val="00720DAB"/>
    <w:rsid w:val="0072182D"/>
    <w:rsid w:val="00721867"/>
    <w:rsid w:val="007218F3"/>
    <w:rsid w:val="00721C37"/>
    <w:rsid w:val="00722622"/>
    <w:rsid w:val="00722A0F"/>
    <w:rsid w:val="00722BA8"/>
    <w:rsid w:val="00723994"/>
    <w:rsid w:val="00723AB8"/>
    <w:rsid w:val="00723E9D"/>
    <w:rsid w:val="00724183"/>
    <w:rsid w:val="00724189"/>
    <w:rsid w:val="00724190"/>
    <w:rsid w:val="007241DC"/>
    <w:rsid w:val="007243C0"/>
    <w:rsid w:val="00724B62"/>
    <w:rsid w:val="00724CFF"/>
    <w:rsid w:val="00724E02"/>
    <w:rsid w:val="007256F9"/>
    <w:rsid w:val="007257CE"/>
    <w:rsid w:val="00725E02"/>
    <w:rsid w:val="007265B4"/>
    <w:rsid w:val="007265B8"/>
    <w:rsid w:val="0072746B"/>
    <w:rsid w:val="007274D5"/>
    <w:rsid w:val="00727D67"/>
    <w:rsid w:val="00727ECF"/>
    <w:rsid w:val="007300CB"/>
    <w:rsid w:val="0073033B"/>
    <w:rsid w:val="007307F4"/>
    <w:rsid w:val="00730D2D"/>
    <w:rsid w:val="007311F0"/>
    <w:rsid w:val="0073141B"/>
    <w:rsid w:val="007317C2"/>
    <w:rsid w:val="007319D1"/>
    <w:rsid w:val="00732016"/>
    <w:rsid w:val="00732B14"/>
    <w:rsid w:val="007331EE"/>
    <w:rsid w:val="007332AF"/>
    <w:rsid w:val="00733C3C"/>
    <w:rsid w:val="00733D33"/>
    <w:rsid w:val="00734045"/>
    <w:rsid w:val="007345DF"/>
    <w:rsid w:val="00734F00"/>
    <w:rsid w:val="007355D9"/>
    <w:rsid w:val="00735661"/>
    <w:rsid w:val="007359EF"/>
    <w:rsid w:val="00735E6C"/>
    <w:rsid w:val="007361D3"/>
    <w:rsid w:val="007363B6"/>
    <w:rsid w:val="0073640C"/>
    <w:rsid w:val="007366CF"/>
    <w:rsid w:val="00736ADD"/>
    <w:rsid w:val="00736C92"/>
    <w:rsid w:val="00737986"/>
    <w:rsid w:val="0074158C"/>
    <w:rsid w:val="007416FD"/>
    <w:rsid w:val="007421D0"/>
    <w:rsid w:val="007425B3"/>
    <w:rsid w:val="00742630"/>
    <w:rsid w:val="007430C2"/>
    <w:rsid w:val="0074347B"/>
    <w:rsid w:val="0074373B"/>
    <w:rsid w:val="007438B1"/>
    <w:rsid w:val="00744599"/>
    <w:rsid w:val="00744D70"/>
    <w:rsid w:val="00745081"/>
    <w:rsid w:val="00746AEB"/>
    <w:rsid w:val="00746E31"/>
    <w:rsid w:val="00746F34"/>
    <w:rsid w:val="0074746B"/>
    <w:rsid w:val="00747A16"/>
    <w:rsid w:val="00747CED"/>
    <w:rsid w:val="00750A34"/>
    <w:rsid w:val="00750CDD"/>
    <w:rsid w:val="0075155D"/>
    <w:rsid w:val="007519B1"/>
    <w:rsid w:val="00751CFC"/>
    <w:rsid w:val="00752759"/>
    <w:rsid w:val="0075291C"/>
    <w:rsid w:val="00752B39"/>
    <w:rsid w:val="00752C81"/>
    <w:rsid w:val="00753C3A"/>
    <w:rsid w:val="0075481C"/>
    <w:rsid w:val="00754C2D"/>
    <w:rsid w:val="00754ECB"/>
    <w:rsid w:val="007557D9"/>
    <w:rsid w:val="00755DDC"/>
    <w:rsid w:val="00756763"/>
    <w:rsid w:val="00757EDA"/>
    <w:rsid w:val="00757F6B"/>
    <w:rsid w:val="00760AA3"/>
    <w:rsid w:val="00760BDC"/>
    <w:rsid w:val="00760C59"/>
    <w:rsid w:val="00760F34"/>
    <w:rsid w:val="007614CB"/>
    <w:rsid w:val="00761546"/>
    <w:rsid w:val="00761ABA"/>
    <w:rsid w:val="00761F9C"/>
    <w:rsid w:val="00762389"/>
    <w:rsid w:val="00762764"/>
    <w:rsid w:val="00762951"/>
    <w:rsid w:val="00763B6A"/>
    <w:rsid w:val="00764287"/>
    <w:rsid w:val="007647E7"/>
    <w:rsid w:val="00764922"/>
    <w:rsid w:val="00764C4F"/>
    <w:rsid w:val="00764C9A"/>
    <w:rsid w:val="00764E67"/>
    <w:rsid w:val="007652A0"/>
    <w:rsid w:val="007653EE"/>
    <w:rsid w:val="00765D93"/>
    <w:rsid w:val="00765EF1"/>
    <w:rsid w:val="00765FFA"/>
    <w:rsid w:val="00766319"/>
    <w:rsid w:val="00766883"/>
    <w:rsid w:val="00767323"/>
    <w:rsid w:val="007679F8"/>
    <w:rsid w:val="0077001F"/>
    <w:rsid w:val="00770B54"/>
    <w:rsid w:val="00771822"/>
    <w:rsid w:val="00771FD6"/>
    <w:rsid w:val="007725CB"/>
    <w:rsid w:val="007726F9"/>
    <w:rsid w:val="00772724"/>
    <w:rsid w:val="007728C1"/>
    <w:rsid w:val="00772A27"/>
    <w:rsid w:val="00772A4F"/>
    <w:rsid w:val="00772FF6"/>
    <w:rsid w:val="00773385"/>
    <w:rsid w:val="0077378A"/>
    <w:rsid w:val="007739E9"/>
    <w:rsid w:val="00773D3B"/>
    <w:rsid w:val="00773F98"/>
    <w:rsid w:val="0077406A"/>
    <w:rsid w:val="0077449C"/>
    <w:rsid w:val="007750A9"/>
    <w:rsid w:val="00775400"/>
    <w:rsid w:val="00775787"/>
    <w:rsid w:val="007757BD"/>
    <w:rsid w:val="00775BD1"/>
    <w:rsid w:val="007764D7"/>
    <w:rsid w:val="00776AC0"/>
    <w:rsid w:val="00776D5D"/>
    <w:rsid w:val="007770A7"/>
    <w:rsid w:val="00777339"/>
    <w:rsid w:val="00777399"/>
    <w:rsid w:val="00777521"/>
    <w:rsid w:val="00777673"/>
    <w:rsid w:val="00777891"/>
    <w:rsid w:val="00780578"/>
    <w:rsid w:val="007808F0"/>
    <w:rsid w:val="00780AE7"/>
    <w:rsid w:val="00781020"/>
    <w:rsid w:val="007811DE"/>
    <w:rsid w:val="00781377"/>
    <w:rsid w:val="00781BC7"/>
    <w:rsid w:val="007820C5"/>
    <w:rsid w:val="00782FEC"/>
    <w:rsid w:val="00783033"/>
    <w:rsid w:val="007838FD"/>
    <w:rsid w:val="0078392E"/>
    <w:rsid w:val="0078417A"/>
    <w:rsid w:val="007849C7"/>
    <w:rsid w:val="00784A0F"/>
    <w:rsid w:val="00784ADF"/>
    <w:rsid w:val="00784BCC"/>
    <w:rsid w:val="00784F02"/>
    <w:rsid w:val="00784F53"/>
    <w:rsid w:val="00785153"/>
    <w:rsid w:val="007856EF"/>
    <w:rsid w:val="0078602B"/>
    <w:rsid w:val="00786181"/>
    <w:rsid w:val="007861BF"/>
    <w:rsid w:val="007868A9"/>
    <w:rsid w:val="007868D0"/>
    <w:rsid w:val="007870FA"/>
    <w:rsid w:val="00787217"/>
    <w:rsid w:val="00787EDA"/>
    <w:rsid w:val="00787F27"/>
    <w:rsid w:val="00790267"/>
    <w:rsid w:val="00790A31"/>
    <w:rsid w:val="00790B77"/>
    <w:rsid w:val="00790EC1"/>
    <w:rsid w:val="00790EF9"/>
    <w:rsid w:val="00791171"/>
    <w:rsid w:val="007912EF"/>
    <w:rsid w:val="007914DF"/>
    <w:rsid w:val="007918A4"/>
    <w:rsid w:val="00791AE7"/>
    <w:rsid w:val="00791C1E"/>
    <w:rsid w:val="00791EAD"/>
    <w:rsid w:val="00792116"/>
    <w:rsid w:val="00792139"/>
    <w:rsid w:val="0079254F"/>
    <w:rsid w:val="00792550"/>
    <w:rsid w:val="007929EA"/>
    <w:rsid w:val="00792B14"/>
    <w:rsid w:val="00792D02"/>
    <w:rsid w:val="0079307A"/>
    <w:rsid w:val="0079394C"/>
    <w:rsid w:val="00793D0E"/>
    <w:rsid w:val="00793D55"/>
    <w:rsid w:val="00793E35"/>
    <w:rsid w:val="0079489D"/>
    <w:rsid w:val="007948AF"/>
    <w:rsid w:val="00794FF5"/>
    <w:rsid w:val="00795828"/>
    <w:rsid w:val="00795CF1"/>
    <w:rsid w:val="007961EB"/>
    <w:rsid w:val="007962F9"/>
    <w:rsid w:val="007963F5"/>
    <w:rsid w:val="00796461"/>
    <w:rsid w:val="007964E3"/>
    <w:rsid w:val="00796B8E"/>
    <w:rsid w:val="00796D5C"/>
    <w:rsid w:val="00797B06"/>
    <w:rsid w:val="00797D89"/>
    <w:rsid w:val="007A04FB"/>
    <w:rsid w:val="007A0D2B"/>
    <w:rsid w:val="007A109D"/>
    <w:rsid w:val="007A10AC"/>
    <w:rsid w:val="007A115A"/>
    <w:rsid w:val="007A1549"/>
    <w:rsid w:val="007A1787"/>
    <w:rsid w:val="007A1789"/>
    <w:rsid w:val="007A26C3"/>
    <w:rsid w:val="007A27AC"/>
    <w:rsid w:val="007A2B99"/>
    <w:rsid w:val="007A2EF3"/>
    <w:rsid w:val="007A3DE4"/>
    <w:rsid w:val="007A4218"/>
    <w:rsid w:val="007A4479"/>
    <w:rsid w:val="007A459D"/>
    <w:rsid w:val="007A48D9"/>
    <w:rsid w:val="007A4AFD"/>
    <w:rsid w:val="007A4F59"/>
    <w:rsid w:val="007A4F9E"/>
    <w:rsid w:val="007A5067"/>
    <w:rsid w:val="007A5250"/>
    <w:rsid w:val="007A5A30"/>
    <w:rsid w:val="007A6346"/>
    <w:rsid w:val="007A65B1"/>
    <w:rsid w:val="007A6874"/>
    <w:rsid w:val="007A6E31"/>
    <w:rsid w:val="007A7001"/>
    <w:rsid w:val="007A76BC"/>
    <w:rsid w:val="007A7C99"/>
    <w:rsid w:val="007B0857"/>
    <w:rsid w:val="007B0B07"/>
    <w:rsid w:val="007B0E64"/>
    <w:rsid w:val="007B0F8F"/>
    <w:rsid w:val="007B16A1"/>
    <w:rsid w:val="007B1E12"/>
    <w:rsid w:val="007B1EA8"/>
    <w:rsid w:val="007B20DB"/>
    <w:rsid w:val="007B2590"/>
    <w:rsid w:val="007B2C48"/>
    <w:rsid w:val="007B2C59"/>
    <w:rsid w:val="007B2D05"/>
    <w:rsid w:val="007B37C0"/>
    <w:rsid w:val="007B37F8"/>
    <w:rsid w:val="007B3AE1"/>
    <w:rsid w:val="007B3FAC"/>
    <w:rsid w:val="007B436D"/>
    <w:rsid w:val="007B477E"/>
    <w:rsid w:val="007B4968"/>
    <w:rsid w:val="007B4A67"/>
    <w:rsid w:val="007B4DB2"/>
    <w:rsid w:val="007B4E8C"/>
    <w:rsid w:val="007B5065"/>
    <w:rsid w:val="007B55FE"/>
    <w:rsid w:val="007B6215"/>
    <w:rsid w:val="007B637E"/>
    <w:rsid w:val="007B6749"/>
    <w:rsid w:val="007B7017"/>
    <w:rsid w:val="007B7272"/>
    <w:rsid w:val="007B74B1"/>
    <w:rsid w:val="007B755A"/>
    <w:rsid w:val="007B761D"/>
    <w:rsid w:val="007B7B9A"/>
    <w:rsid w:val="007B7CC9"/>
    <w:rsid w:val="007B7D1F"/>
    <w:rsid w:val="007C091F"/>
    <w:rsid w:val="007C0995"/>
    <w:rsid w:val="007C0DCD"/>
    <w:rsid w:val="007C0F1D"/>
    <w:rsid w:val="007C0FF2"/>
    <w:rsid w:val="007C139E"/>
    <w:rsid w:val="007C1D21"/>
    <w:rsid w:val="007C1FF5"/>
    <w:rsid w:val="007C23EB"/>
    <w:rsid w:val="007C334C"/>
    <w:rsid w:val="007C36AD"/>
    <w:rsid w:val="007C36DD"/>
    <w:rsid w:val="007C3E55"/>
    <w:rsid w:val="007C3E75"/>
    <w:rsid w:val="007C3EA6"/>
    <w:rsid w:val="007C445E"/>
    <w:rsid w:val="007C4933"/>
    <w:rsid w:val="007C4F8A"/>
    <w:rsid w:val="007C58C0"/>
    <w:rsid w:val="007C58C6"/>
    <w:rsid w:val="007C5A57"/>
    <w:rsid w:val="007C5DCC"/>
    <w:rsid w:val="007C6CBA"/>
    <w:rsid w:val="007C6FA1"/>
    <w:rsid w:val="007C7031"/>
    <w:rsid w:val="007C74A3"/>
    <w:rsid w:val="007C76DF"/>
    <w:rsid w:val="007D0428"/>
    <w:rsid w:val="007D047D"/>
    <w:rsid w:val="007D0571"/>
    <w:rsid w:val="007D0972"/>
    <w:rsid w:val="007D0DEB"/>
    <w:rsid w:val="007D0E04"/>
    <w:rsid w:val="007D1797"/>
    <w:rsid w:val="007D1D71"/>
    <w:rsid w:val="007D2399"/>
    <w:rsid w:val="007D23CA"/>
    <w:rsid w:val="007D28CD"/>
    <w:rsid w:val="007D299F"/>
    <w:rsid w:val="007D2CE1"/>
    <w:rsid w:val="007D3B44"/>
    <w:rsid w:val="007D4771"/>
    <w:rsid w:val="007D4CF2"/>
    <w:rsid w:val="007D4CFD"/>
    <w:rsid w:val="007D4EBF"/>
    <w:rsid w:val="007D5EAD"/>
    <w:rsid w:val="007D6A0E"/>
    <w:rsid w:val="007D6DDF"/>
    <w:rsid w:val="007D7095"/>
    <w:rsid w:val="007D718A"/>
    <w:rsid w:val="007D780C"/>
    <w:rsid w:val="007D797B"/>
    <w:rsid w:val="007D7F77"/>
    <w:rsid w:val="007E0CCF"/>
    <w:rsid w:val="007E0F12"/>
    <w:rsid w:val="007E20A7"/>
    <w:rsid w:val="007E2CA7"/>
    <w:rsid w:val="007E2CAB"/>
    <w:rsid w:val="007E2F0E"/>
    <w:rsid w:val="007E3166"/>
    <w:rsid w:val="007E3289"/>
    <w:rsid w:val="007E3CA0"/>
    <w:rsid w:val="007E499A"/>
    <w:rsid w:val="007E49EB"/>
    <w:rsid w:val="007E4D44"/>
    <w:rsid w:val="007E4F74"/>
    <w:rsid w:val="007E4F9D"/>
    <w:rsid w:val="007E515B"/>
    <w:rsid w:val="007E61E5"/>
    <w:rsid w:val="007E655A"/>
    <w:rsid w:val="007E6562"/>
    <w:rsid w:val="007E6A20"/>
    <w:rsid w:val="007E6A61"/>
    <w:rsid w:val="007E6D54"/>
    <w:rsid w:val="007E756D"/>
    <w:rsid w:val="007E7D6D"/>
    <w:rsid w:val="007E7E59"/>
    <w:rsid w:val="007F0703"/>
    <w:rsid w:val="007F0926"/>
    <w:rsid w:val="007F0D0C"/>
    <w:rsid w:val="007F0F1A"/>
    <w:rsid w:val="007F1408"/>
    <w:rsid w:val="007F2189"/>
    <w:rsid w:val="007F21A9"/>
    <w:rsid w:val="007F22EA"/>
    <w:rsid w:val="007F2670"/>
    <w:rsid w:val="007F35D9"/>
    <w:rsid w:val="007F37BF"/>
    <w:rsid w:val="007F3A1F"/>
    <w:rsid w:val="007F41A8"/>
    <w:rsid w:val="007F41DB"/>
    <w:rsid w:val="007F427B"/>
    <w:rsid w:val="007F446F"/>
    <w:rsid w:val="007F47EA"/>
    <w:rsid w:val="007F4BF0"/>
    <w:rsid w:val="007F4ED0"/>
    <w:rsid w:val="007F52C4"/>
    <w:rsid w:val="007F556E"/>
    <w:rsid w:val="007F594D"/>
    <w:rsid w:val="007F5E1E"/>
    <w:rsid w:val="007F6A3D"/>
    <w:rsid w:val="007F6BC2"/>
    <w:rsid w:val="007F758B"/>
    <w:rsid w:val="007F76A9"/>
    <w:rsid w:val="00800D29"/>
    <w:rsid w:val="00800F17"/>
    <w:rsid w:val="008013AD"/>
    <w:rsid w:val="00801616"/>
    <w:rsid w:val="008017FF"/>
    <w:rsid w:val="00801D4C"/>
    <w:rsid w:val="0080200F"/>
    <w:rsid w:val="008027C6"/>
    <w:rsid w:val="00802B43"/>
    <w:rsid w:val="00802C5B"/>
    <w:rsid w:val="00802D4D"/>
    <w:rsid w:val="008030E7"/>
    <w:rsid w:val="00803214"/>
    <w:rsid w:val="008032B6"/>
    <w:rsid w:val="008038BE"/>
    <w:rsid w:val="00803D48"/>
    <w:rsid w:val="00803DEA"/>
    <w:rsid w:val="00804420"/>
    <w:rsid w:val="00804E24"/>
    <w:rsid w:val="00805109"/>
    <w:rsid w:val="0080547F"/>
    <w:rsid w:val="008055BC"/>
    <w:rsid w:val="008059B6"/>
    <w:rsid w:val="00805B3D"/>
    <w:rsid w:val="00805CF6"/>
    <w:rsid w:val="00805F24"/>
    <w:rsid w:val="008060A0"/>
    <w:rsid w:val="00806451"/>
    <w:rsid w:val="008064D9"/>
    <w:rsid w:val="0080697C"/>
    <w:rsid w:val="00806B01"/>
    <w:rsid w:val="00806E48"/>
    <w:rsid w:val="0080751D"/>
    <w:rsid w:val="00807769"/>
    <w:rsid w:val="00807EFB"/>
    <w:rsid w:val="008106C2"/>
    <w:rsid w:val="0081074C"/>
    <w:rsid w:val="00810BBD"/>
    <w:rsid w:val="00811002"/>
    <w:rsid w:val="00811626"/>
    <w:rsid w:val="00811C83"/>
    <w:rsid w:val="00811EA6"/>
    <w:rsid w:val="00812026"/>
    <w:rsid w:val="0081224E"/>
    <w:rsid w:val="00812706"/>
    <w:rsid w:val="008127D4"/>
    <w:rsid w:val="00812DA8"/>
    <w:rsid w:val="008135B3"/>
    <w:rsid w:val="0081374F"/>
    <w:rsid w:val="00813D3A"/>
    <w:rsid w:val="00813D48"/>
    <w:rsid w:val="008140C5"/>
    <w:rsid w:val="008145F0"/>
    <w:rsid w:val="00814CF2"/>
    <w:rsid w:val="00814F27"/>
    <w:rsid w:val="00815AF4"/>
    <w:rsid w:val="00816F26"/>
    <w:rsid w:val="00817096"/>
    <w:rsid w:val="008174D7"/>
    <w:rsid w:val="00817C23"/>
    <w:rsid w:val="00817C79"/>
    <w:rsid w:val="00817D34"/>
    <w:rsid w:val="00820204"/>
    <w:rsid w:val="008203E5"/>
    <w:rsid w:val="008207EB"/>
    <w:rsid w:val="00820BEE"/>
    <w:rsid w:val="00821656"/>
    <w:rsid w:val="008216C9"/>
    <w:rsid w:val="00821B69"/>
    <w:rsid w:val="00822381"/>
    <w:rsid w:val="0082239A"/>
    <w:rsid w:val="00822416"/>
    <w:rsid w:val="0082254D"/>
    <w:rsid w:val="00822618"/>
    <w:rsid w:val="00822995"/>
    <w:rsid w:val="00822D9B"/>
    <w:rsid w:val="008231B1"/>
    <w:rsid w:val="008236F3"/>
    <w:rsid w:val="008237DD"/>
    <w:rsid w:val="00824651"/>
    <w:rsid w:val="008246B0"/>
    <w:rsid w:val="0082479D"/>
    <w:rsid w:val="00824C40"/>
    <w:rsid w:val="0082521C"/>
    <w:rsid w:val="0082533C"/>
    <w:rsid w:val="00825545"/>
    <w:rsid w:val="00825D44"/>
    <w:rsid w:val="00825E28"/>
    <w:rsid w:val="00825FFB"/>
    <w:rsid w:val="008261F7"/>
    <w:rsid w:val="00826810"/>
    <w:rsid w:val="0082689B"/>
    <w:rsid w:val="00826A20"/>
    <w:rsid w:val="00826BEA"/>
    <w:rsid w:val="00826C8E"/>
    <w:rsid w:val="00826FA1"/>
    <w:rsid w:val="0082741E"/>
    <w:rsid w:val="00827F9E"/>
    <w:rsid w:val="0083011A"/>
    <w:rsid w:val="008302A0"/>
    <w:rsid w:val="008304B0"/>
    <w:rsid w:val="00830ACF"/>
    <w:rsid w:val="00831237"/>
    <w:rsid w:val="00831287"/>
    <w:rsid w:val="00831455"/>
    <w:rsid w:val="00831632"/>
    <w:rsid w:val="00831862"/>
    <w:rsid w:val="008319C9"/>
    <w:rsid w:val="008321BC"/>
    <w:rsid w:val="00832CF2"/>
    <w:rsid w:val="00832DDB"/>
    <w:rsid w:val="00832F8B"/>
    <w:rsid w:val="00833ACA"/>
    <w:rsid w:val="00833B03"/>
    <w:rsid w:val="00833D61"/>
    <w:rsid w:val="00833F3E"/>
    <w:rsid w:val="008343A2"/>
    <w:rsid w:val="00834E4A"/>
    <w:rsid w:val="0083586A"/>
    <w:rsid w:val="00835D0E"/>
    <w:rsid w:val="00835DFC"/>
    <w:rsid w:val="0083600B"/>
    <w:rsid w:val="0083603F"/>
    <w:rsid w:val="008362D1"/>
    <w:rsid w:val="008363A6"/>
    <w:rsid w:val="0083669F"/>
    <w:rsid w:val="00836729"/>
    <w:rsid w:val="00836BEE"/>
    <w:rsid w:val="00836F7B"/>
    <w:rsid w:val="0083706D"/>
    <w:rsid w:val="00837AEB"/>
    <w:rsid w:val="008405CC"/>
    <w:rsid w:val="00840D50"/>
    <w:rsid w:val="00840E67"/>
    <w:rsid w:val="00841C47"/>
    <w:rsid w:val="00843462"/>
    <w:rsid w:val="00843ED0"/>
    <w:rsid w:val="008443AE"/>
    <w:rsid w:val="00845036"/>
    <w:rsid w:val="008450C6"/>
    <w:rsid w:val="00845A8B"/>
    <w:rsid w:val="00845B7F"/>
    <w:rsid w:val="008462D3"/>
    <w:rsid w:val="00846391"/>
    <w:rsid w:val="00846FBE"/>
    <w:rsid w:val="00847894"/>
    <w:rsid w:val="00847D10"/>
    <w:rsid w:val="00847FAE"/>
    <w:rsid w:val="008501C1"/>
    <w:rsid w:val="00850254"/>
    <w:rsid w:val="0085037A"/>
    <w:rsid w:val="00850514"/>
    <w:rsid w:val="00850730"/>
    <w:rsid w:val="00851484"/>
    <w:rsid w:val="00851598"/>
    <w:rsid w:val="00851AC3"/>
    <w:rsid w:val="008520CE"/>
    <w:rsid w:val="008521A0"/>
    <w:rsid w:val="0085225F"/>
    <w:rsid w:val="0085283A"/>
    <w:rsid w:val="00852B63"/>
    <w:rsid w:val="008531C4"/>
    <w:rsid w:val="0085343D"/>
    <w:rsid w:val="00853FD6"/>
    <w:rsid w:val="00854255"/>
    <w:rsid w:val="0085494D"/>
    <w:rsid w:val="008552CB"/>
    <w:rsid w:val="008555D9"/>
    <w:rsid w:val="00855B64"/>
    <w:rsid w:val="00855E42"/>
    <w:rsid w:val="00856268"/>
    <w:rsid w:val="0085648A"/>
    <w:rsid w:val="00856800"/>
    <w:rsid w:val="008569FC"/>
    <w:rsid w:val="00856E77"/>
    <w:rsid w:val="00857093"/>
    <w:rsid w:val="008574AB"/>
    <w:rsid w:val="00860148"/>
    <w:rsid w:val="008603CC"/>
    <w:rsid w:val="008607FE"/>
    <w:rsid w:val="0086155F"/>
    <w:rsid w:val="00861603"/>
    <w:rsid w:val="008617C2"/>
    <w:rsid w:val="00861F41"/>
    <w:rsid w:val="00862004"/>
    <w:rsid w:val="008621EF"/>
    <w:rsid w:val="008629E5"/>
    <w:rsid w:val="00863053"/>
    <w:rsid w:val="00863271"/>
    <w:rsid w:val="008637D5"/>
    <w:rsid w:val="00863CEA"/>
    <w:rsid w:val="00863E02"/>
    <w:rsid w:val="00864ACB"/>
    <w:rsid w:val="0086505D"/>
    <w:rsid w:val="008650E4"/>
    <w:rsid w:val="0086564A"/>
    <w:rsid w:val="00865943"/>
    <w:rsid w:val="008663F4"/>
    <w:rsid w:val="00866E1E"/>
    <w:rsid w:val="00866F5C"/>
    <w:rsid w:val="0086705C"/>
    <w:rsid w:val="00867CE1"/>
    <w:rsid w:val="0087110C"/>
    <w:rsid w:val="00871DF1"/>
    <w:rsid w:val="00871E09"/>
    <w:rsid w:val="00872E2A"/>
    <w:rsid w:val="00873606"/>
    <w:rsid w:val="0087370B"/>
    <w:rsid w:val="00873C53"/>
    <w:rsid w:val="008742F5"/>
    <w:rsid w:val="008744EB"/>
    <w:rsid w:val="00874760"/>
    <w:rsid w:val="00874F33"/>
    <w:rsid w:val="0087530A"/>
    <w:rsid w:val="008758AB"/>
    <w:rsid w:val="008759A2"/>
    <w:rsid w:val="00875A40"/>
    <w:rsid w:val="00875FC7"/>
    <w:rsid w:val="008763F2"/>
    <w:rsid w:val="008765BF"/>
    <w:rsid w:val="008768AD"/>
    <w:rsid w:val="00877386"/>
    <w:rsid w:val="00877ACB"/>
    <w:rsid w:val="00880CD8"/>
    <w:rsid w:val="00880DED"/>
    <w:rsid w:val="0088157C"/>
    <w:rsid w:val="008820DC"/>
    <w:rsid w:val="00882C0B"/>
    <w:rsid w:val="00882FBB"/>
    <w:rsid w:val="00883526"/>
    <w:rsid w:val="00883601"/>
    <w:rsid w:val="0088365F"/>
    <w:rsid w:val="00883D23"/>
    <w:rsid w:val="00883FC3"/>
    <w:rsid w:val="008841A3"/>
    <w:rsid w:val="00885C15"/>
    <w:rsid w:val="008867A9"/>
    <w:rsid w:val="008868A4"/>
    <w:rsid w:val="008872C1"/>
    <w:rsid w:val="00887570"/>
    <w:rsid w:val="00887950"/>
    <w:rsid w:val="00887A50"/>
    <w:rsid w:val="008913DA"/>
    <w:rsid w:val="00891E77"/>
    <w:rsid w:val="00891FA8"/>
    <w:rsid w:val="008922D1"/>
    <w:rsid w:val="008922F1"/>
    <w:rsid w:val="00892459"/>
    <w:rsid w:val="00892826"/>
    <w:rsid w:val="008929C4"/>
    <w:rsid w:val="008929EE"/>
    <w:rsid w:val="00892A2C"/>
    <w:rsid w:val="00893037"/>
    <w:rsid w:val="008939CB"/>
    <w:rsid w:val="00893D1C"/>
    <w:rsid w:val="00893F48"/>
    <w:rsid w:val="00893FCF"/>
    <w:rsid w:val="00894A36"/>
    <w:rsid w:val="00894E18"/>
    <w:rsid w:val="00896656"/>
    <w:rsid w:val="00896AED"/>
    <w:rsid w:val="00896E2D"/>
    <w:rsid w:val="00896F40"/>
    <w:rsid w:val="00897065"/>
    <w:rsid w:val="0089742F"/>
    <w:rsid w:val="00897A4B"/>
    <w:rsid w:val="00897AB9"/>
    <w:rsid w:val="00897E00"/>
    <w:rsid w:val="00897E0B"/>
    <w:rsid w:val="008A0660"/>
    <w:rsid w:val="008A0ABC"/>
    <w:rsid w:val="008A14D8"/>
    <w:rsid w:val="008A15C9"/>
    <w:rsid w:val="008A17B4"/>
    <w:rsid w:val="008A1882"/>
    <w:rsid w:val="008A1DA6"/>
    <w:rsid w:val="008A2126"/>
    <w:rsid w:val="008A2797"/>
    <w:rsid w:val="008A27C2"/>
    <w:rsid w:val="008A2874"/>
    <w:rsid w:val="008A31ED"/>
    <w:rsid w:val="008A3503"/>
    <w:rsid w:val="008A35DD"/>
    <w:rsid w:val="008A3E80"/>
    <w:rsid w:val="008A4D0A"/>
    <w:rsid w:val="008A583E"/>
    <w:rsid w:val="008A5C39"/>
    <w:rsid w:val="008A5D9F"/>
    <w:rsid w:val="008A6506"/>
    <w:rsid w:val="008A68AC"/>
    <w:rsid w:val="008A6A2D"/>
    <w:rsid w:val="008A70A7"/>
    <w:rsid w:val="008A759F"/>
    <w:rsid w:val="008A7664"/>
    <w:rsid w:val="008A778A"/>
    <w:rsid w:val="008B0114"/>
    <w:rsid w:val="008B03DE"/>
    <w:rsid w:val="008B04D3"/>
    <w:rsid w:val="008B0749"/>
    <w:rsid w:val="008B121C"/>
    <w:rsid w:val="008B1DB9"/>
    <w:rsid w:val="008B2794"/>
    <w:rsid w:val="008B2AAC"/>
    <w:rsid w:val="008B2DDF"/>
    <w:rsid w:val="008B2F9A"/>
    <w:rsid w:val="008B403A"/>
    <w:rsid w:val="008B44DF"/>
    <w:rsid w:val="008B50B5"/>
    <w:rsid w:val="008B52D5"/>
    <w:rsid w:val="008B54BD"/>
    <w:rsid w:val="008B55C8"/>
    <w:rsid w:val="008B5FB7"/>
    <w:rsid w:val="008B6A80"/>
    <w:rsid w:val="008B6B73"/>
    <w:rsid w:val="008B701B"/>
    <w:rsid w:val="008B7154"/>
    <w:rsid w:val="008B7495"/>
    <w:rsid w:val="008B7C92"/>
    <w:rsid w:val="008B7F56"/>
    <w:rsid w:val="008B7F65"/>
    <w:rsid w:val="008B7FC5"/>
    <w:rsid w:val="008C0161"/>
    <w:rsid w:val="008C0733"/>
    <w:rsid w:val="008C0908"/>
    <w:rsid w:val="008C0A95"/>
    <w:rsid w:val="008C0FED"/>
    <w:rsid w:val="008C106F"/>
    <w:rsid w:val="008C15D5"/>
    <w:rsid w:val="008C1A6E"/>
    <w:rsid w:val="008C21D2"/>
    <w:rsid w:val="008C2BEB"/>
    <w:rsid w:val="008C2CB8"/>
    <w:rsid w:val="008C33D7"/>
    <w:rsid w:val="008C3ACC"/>
    <w:rsid w:val="008C3B25"/>
    <w:rsid w:val="008C430E"/>
    <w:rsid w:val="008C4C03"/>
    <w:rsid w:val="008C4E1B"/>
    <w:rsid w:val="008C5ABB"/>
    <w:rsid w:val="008C5B56"/>
    <w:rsid w:val="008C5DC6"/>
    <w:rsid w:val="008C5F8A"/>
    <w:rsid w:val="008C5F8B"/>
    <w:rsid w:val="008C70F4"/>
    <w:rsid w:val="008C78DA"/>
    <w:rsid w:val="008C7B0E"/>
    <w:rsid w:val="008D0A60"/>
    <w:rsid w:val="008D0BE9"/>
    <w:rsid w:val="008D12D0"/>
    <w:rsid w:val="008D19C2"/>
    <w:rsid w:val="008D19C9"/>
    <w:rsid w:val="008D1A14"/>
    <w:rsid w:val="008D1C63"/>
    <w:rsid w:val="008D1FF0"/>
    <w:rsid w:val="008D249C"/>
    <w:rsid w:val="008D26C3"/>
    <w:rsid w:val="008D2A75"/>
    <w:rsid w:val="008D2BA7"/>
    <w:rsid w:val="008D2E9B"/>
    <w:rsid w:val="008D370C"/>
    <w:rsid w:val="008D4065"/>
    <w:rsid w:val="008D4448"/>
    <w:rsid w:val="008D4829"/>
    <w:rsid w:val="008D4ADA"/>
    <w:rsid w:val="008D60FE"/>
    <w:rsid w:val="008D6594"/>
    <w:rsid w:val="008D6982"/>
    <w:rsid w:val="008D6B65"/>
    <w:rsid w:val="008D6D71"/>
    <w:rsid w:val="008D6EFD"/>
    <w:rsid w:val="008D70FE"/>
    <w:rsid w:val="008D714F"/>
    <w:rsid w:val="008D7387"/>
    <w:rsid w:val="008D7C3E"/>
    <w:rsid w:val="008E00E4"/>
    <w:rsid w:val="008E0672"/>
    <w:rsid w:val="008E08AB"/>
    <w:rsid w:val="008E0ED2"/>
    <w:rsid w:val="008E1177"/>
    <w:rsid w:val="008E14CA"/>
    <w:rsid w:val="008E18A1"/>
    <w:rsid w:val="008E24D9"/>
    <w:rsid w:val="008E2D61"/>
    <w:rsid w:val="008E2E56"/>
    <w:rsid w:val="008E2F6B"/>
    <w:rsid w:val="008E3306"/>
    <w:rsid w:val="008E37C2"/>
    <w:rsid w:val="008E398F"/>
    <w:rsid w:val="008E3ABC"/>
    <w:rsid w:val="008E3C07"/>
    <w:rsid w:val="008E40FF"/>
    <w:rsid w:val="008E43BF"/>
    <w:rsid w:val="008E4883"/>
    <w:rsid w:val="008E4F5D"/>
    <w:rsid w:val="008E5043"/>
    <w:rsid w:val="008E54DF"/>
    <w:rsid w:val="008E55CC"/>
    <w:rsid w:val="008E5880"/>
    <w:rsid w:val="008E5DA6"/>
    <w:rsid w:val="008E6002"/>
    <w:rsid w:val="008E630A"/>
    <w:rsid w:val="008E6403"/>
    <w:rsid w:val="008E6B33"/>
    <w:rsid w:val="008E7125"/>
    <w:rsid w:val="008E749D"/>
    <w:rsid w:val="008E76AF"/>
    <w:rsid w:val="008E7762"/>
    <w:rsid w:val="008E7A4A"/>
    <w:rsid w:val="008F00F5"/>
    <w:rsid w:val="008F059B"/>
    <w:rsid w:val="008F05C9"/>
    <w:rsid w:val="008F0875"/>
    <w:rsid w:val="008F0899"/>
    <w:rsid w:val="008F094D"/>
    <w:rsid w:val="008F11BD"/>
    <w:rsid w:val="008F12D3"/>
    <w:rsid w:val="008F13B6"/>
    <w:rsid w:val="008F16AA"/>
    <w:rsid w:val="008F1810"/>
    <w:rsid w:val="008F212C"/>
    <w:rsid w:val="008F2334"/>
    <w:rsid w:val="008F24F2"/>
    <w:rsid w:val="008F2B95"/>
    <w:rsid w:val="008F2D56"/>
    <w:rsid w:val="008F3D29"/>
    <w:rsid w:val="008F4171"/>
    <w:rsid w:val="008F4731"/>
    <w:rsid w:val="008F4ABF"/>
    <w:rsid w:val="008F4E3E"/>
    <w:rsid w:val="008F5499"/>
    <w:rsid w:val="008F5548"/>
    <w:rsid w:val="008F593C"/>
    <w:rsid w:val="008F5B8A"/>
    <w:rsid w:val="008F5E5C"/>
    <w:rsid w:val="008F5F86"/>
    <w:rsid w:val="008F6262"/>
    <w:rsid w:val="008F630D"/>
    <w:rsid w:val="008F64A4"/>
    <w:rsid w:val="008F7267"/>
    <w:rsid w:val="008F7550"/>
    <w:rsid w:val="008F75FA"/>
    <w:rsid w:val="008F7775"/>
    <w:rsid w:val="008F7E44"/>
    <w:rsid w:val="00900458"/>
    <w:rsid w:val="0090050C"/>
    <w:rsid w:val="0090072B"/>
    <w:rsid w:val="0090076B"/>
    <w:rsid w:val="0090087F"/>
    <w:rsid w:val="00901B78"/>
    <w:rsid w:val="00902176"/>
    <w:rsid w:val="00902F48"/>
    <w:rsid w:val="0090333A"/>
    <w:rsid w:val="009038B0"/>
    <w:rsid w:val="00904158"/>
    <w:rsid w:val="009041F6"/>
    <w:rsid w:val="00904364"/>
    <w:rsid w:val="00904A49"/>
    <w:rsid w:val="00904BEE"/>
    <w:rsid w:val="00904F36"/>
    <w:rsid w:val="009051A0"/>
    <w:rsid w:val="00905602"/>
    <w:rsid w:val="00905C03"/>
    <w:rsid w:val="00906979"/>
    <w:rsid w:val="00906A2D"/>
    <w:rsid w:val="00906D56"/>
    <w:rsid w:val="00907022"/>
    <w:rsid w:val="00907753"/>
    <w:rsid w:val="00907E2B"/>
    <w:rsid w:val="00907E58"/>
    <w:rsid w:val="00910DE6"/>
    <w:rsid w:val="009112F9"/>
    <w:rsid w:val="00911DD9"/>
    <w:rsid w:val="00912957"/>
    <w:rsid w:val="00912AAB"/>
    <w:rsid w:val="00913DEB"/>
    <w:rsid w:val="00914F07"/>
    <w:rsid w:val="00915191"/>
    <w:rsid w:val="0091520C"/>
    <w:rsid w:val="00915589"/>
    <w:rsid w:val="00915998"/>
    <w:rsid w:val="009159D9"/>
    <w:rsid w:val="00915B89"/>
    <w:rsid w:val="00916802"/>
    <w:rsid w:val="00916D65"/>
    <w:rsid w:val="00916DBC"/>
    <w:rsid w:val="00917140"/>
    <w:rsid w:val="00917793"/>
    <w:rsid w:val="00917CC9"/>
    <w:rsid w:val="009200D0"/>
    <w:rsid w:val="009205EC"/>
    <w:rsid w:val="0092096D"/>
    <w:rsid w:val="009209DE"/>
    <w:rsid w:val="00920B71"/>
    <w:rsid w:val="00920BE2"/>
    <w:rsid w:val="00920D2D"/>
    <w:rsid w:val="00920D7D"/>
    <w:rsid w:val="00922169"/>
    <w:rsid w:val="009222D0"/>
    <w:rsid w:val="00922A2D"/>
    <w:rsid w:val="00922F9E"/>
    <w:rsid w:val="0092311F"/>
    <w:rsid w:val="009236BE"/>
    <w:rsid w:val="00923C21"/>
    <w:rsid w:val="00923CF6"/>
    <w:rsid w:val="00923CF9"/>
    <w:rsid w:val="00923F5F"/>
    <w:rsid w:val="0092457F"/>
    <w:rsid w:val="009246D8"/>
    <w:rsid w:val="00924860"/>
    <w:rsid w:val="00924B54"/>
    <w:rsid w:val="00924D3B"/>
    <w:rsid w:val="0092531E"/>
    <w:rsid w:val="00925EF1"/>
    <w:rsid w:val="00925FC4"/>
    <w:rsid w:val="00926208"/>
    <w:rsid w:val="00926222"/>
    <w:rsid w:val="00927004"/>
    <w:rsid w:val="00930259"/>
    <w:rsid w:val="0093044D"/>
    <w:rsid w:val="009306ED"/>
    <w:rsid w:val="00931160"/>
    <w:rsid w:val="009311A8"/>
    <w:rsid w:val="009313C6"/>
    <w:rsid w:val="00931ADB"/>
    <w:rsid w:val="00931ADE"/>
    <w:rsid w:val="00932128"/>
    <w:rsid w:val="009322E3"/>
    <w:rsid w:val="00932507"/>
    <w:rsid w:val="009327ED"/>
    <w:rsid w:val="0093290A"/>
    <w:rsid w:val="00932B43"/>
    <w:rsid w:val="00932DEC"/>
    <w:rsid w:val="00932E00"/>
    <w:rsid w:val="00932F1D"/>
    <w:rsid w:val="009333E7"/>
    <w:rsid w:val="009338AF"/>
    <w:rsid w:val="00933BA9"/>
    <w:rsid w:val="00933EDB"/>
    <w:rsid w:val="00933F10"/>
    <w:rsid w:val="00934080"/>
    <w:rsid w:val="0093474D"/>
    <w:rsid w:val="00934A33"/>
    <w:rsid w:val="00934D2E"/>
    <w:rsid w:val="00935776"/>
    <w:rsid w:val="00935DB9"/>
    <w:rsid w:val="00936296"/>
    <w:rsid w:val="009367C9"/>
    <w:rsid w:val="009369D0"/>
    <w:rsid w:val="00936ED3"/>
    <w:rsid w:val="0093769C"/>
    <w:rsid w:val="00937A18"/>
    <w:rsid w:val="00937D75"/>
    <w:rsid w:val="0094002E"/>
    <w:rsid w:val="009400E4"/>
    <w:rsid w:val="00940227"/>
    <w:rsid w:val="00940878"/>
    <w:rsid w:val="0094101E"/>
    <w:rsid w:val="00941AC9"/>
    <w:rsid w:val="00941BA9"/>
    <w:rsid w:val="00941D6F"/>
    <w:rsid w:val="00942138"/>
    <w:rsid w:val="009421DA"/>
    <w:rsid w:val="009426BF"/>
    <w:rsid w:val="009429D3"/>
    <w:rsid w:val="00942C60"/>
    <w:rsid w:val="00942E28"/>
    <w:rsid w:val="00943B1C"/>
    <w:rsid w:val="00943C30"/>
    <w:rsid w:val="00943CBC"/>
    <w:rsid w:val="00943F60"/>
    <w:rsid w:val="00944F71"/>
    <w:rsid w:val="00945094"/>
    <w:rsid w:val="00945166"/>
    <w:rsid w:val="00945879"/>
    <w:rsid w:val="00945ACB"/>
    <w:rsid w:val="00945DF3"/>
    <w:rsid w:val="009463E5"/>
    <w:rsid w:val="00946FAB"/>
    <w:rsid w:val="00947026"/>
    <w:rsid w:val="00947075"/>
    <w:rsid w:val="009470ED"/>
    <w:rsid w:val="009479D4"/>
    <w:rsid w:val="00947B1D"/>
    <w:rsid w:val="00947C8E"/>
    <w:rsid w:val="00947F87"/>
    <w:rsid w:val="0095010B"/>
    <w:rsid w:val="009502E7"/>
    <w:rsid w:val="009504E6"/>
    <w:rsid w:val="009508BA"/>
    <w:rsid w:val="00950A19"/>
    <w:rsid w:val="00950AC8"/>
    <w:rsid w:val="00951EEC"/>
    <w:rsid w:val="0095211B"/>
    <w:rsid w:val="00952571"/>
    <w:rsid w:val="009529A4"/>
    <w:rsid w:val="00952FEB"/>
    <w:rsid w:val="009531FB"/>
    <w:rsid w:val="00953B19"/>
    <w:rsid w:val="00953C0D"/>
    <w:rsid w:val="00954850"/>
    <w:rsid w:val="00954E24"/>
    <w:rsid w:val="00954F34"/>
    <w:rsid w:val="00954FFC"/>
    <w:rsid w:val="0095598F"/>
    <w:rsid w:val="0095618F"/>
    <w:rsid w:val="009567C0"/>
    <w:rsid w:val="009571D1"/>
    <w:rsid w:val="009607E4"/>
    <w:rsid w:val="009609EC"/>
    <w:rsid w:val="00960BA3"/>
    <w:rsid w:val="0096195A"/>
    <w:rsid w:val="00962267"/>
    <w:rsid w:val="0096248F"/>
    <w:rsid w:val="0096277F"/>
    <w:rsid w:val="00962A35"/>
    <w:rsid w:val="00962AE3"/>
    <w:rsid w:val="00962EC0"/>
    <w:rsid w:val="00962FC9"/>
    <w:rsid w:val="0096311F"/>
    <w:rsid w:val="009636E5"/>
    <w:rsid w:val="00963816"/>
    <w:rsid w:val="00963A7C"/>
    <w:rsid w:val="00964122"/>
    <w:rsid w:val="0096428E"/>
    <w:rsid w:val="0096477A"/>
    <w:rsid w:val="0096505C"/>
    <w:rsid w:val="009652C6"/>
    <w:rsid w:val="00965704"/>
    <w:rsid w:val="00965887"/>
    <w:rsid w:val="00965ACA"/>
    <w:rsid w:val="0096627F"/>
    <w:rsid w:val="009662B3"/>
    <w:rsid w:val="00966625"/>
    <w:rsid w:val="00966912"/>
    <w:rsid w:val="00966E46"/>
    <w:rsid w:val="00967069"/>
    <w:rsid w:val="009672BD"/>
    <w:rsid w:val="00967DA1"/>
    <w:rsid w:val="00967F52"/>
    <w:rsid w:val="0097051D"/>
    <w:rsid w:val="00970728"/>
    <w:rsid w:val="00970C5E"/>
    <w:rsid w:val="00970FF0"/>
    <w:rsid w:val="00971E81"/>
    <w:rsid w:val="00971ECF"/>
    <w:rsid w:val="0097224C"/>
    <w:rsid w:val="0097246C"/>
    <w:rsid w:val="00972686"/>
    <w:rsid w:val="00972A61"/>
    <w:rsid w:val="00972FA8"/>
    <w:rsid w:val="00972FBE"/>
    <w:rsid w:val="00973C5B"/>
    <w:rsid w:val="009743AF"/>
    <w:rsid w:val="009744B9"/>
    <w:rsid w:val="00974C72"/>
    <w:rsid w:val="00974E38"/>
    <w:rsid w:val="00975121"/>
    <w:rsid w:val="00976504"/>
    <w:rsid w:val="009768BC"/>
    <w:rsid w:val="00976C65"/>
    <w:rsid w:val="009776FE"/>
    <w:rsid w:val="00977A0A"/>
    <w:rsid w:val="00977A40"/>
    <w:rsid w:val="00977E06"/>
    <w:rsid w:val="00977E90"/>
    <w:rsid w:val="009804CA"/>
    <w:rsid w:val="009808E8"/>
    <w:rsid w:val="00980B85"/>
    <w:rsid w:val="00980F43"/>
    <w:rsid w:val="0098127F"/>
    <w:rsid w:val="009813FD"/>
    <w:rsid w:val="009815D4"/>
    <w:rsid w:val="00981A20"/>
    <w:rsid w:val="00981E84"/>
    <w:rsid w:val="0098218D"/>
    <w:rsid w:val="0098227F"/>
    <w:rsid w:val="009822E6"/>
    <w:rsid w:val="0098235E"/>
    <w:rsid w:val="009828BA"/>
    <w:rsid w:val="00982D58"/>
    <w:rsid w:val="0098310F"/>
    <w:rsid w:val="009839AB"/>
    <w:rsid w:val="00983B09"/>
    <w:rsid w:val="0098402C"/>
    <w:rsid w:val="00984063"/>
    <w:rsid w:val="0098410F"/>
    <w:rsid w:val="00984450"/>
    <w:rsid w:val="0098591E"/>
    <w:rsid w:val="009861F8"/>
    <w:rsid w:val="00986A3C"/>
    <w:rsid w:val="00987A1A"/>
    <w:rsid w:val="00987BA5"/>
    <w:rsid w:val="00987CA7"/>
    <w:rsid w:val="00987E05"/>
    <w:rsid w:val="009901C4"/>
    <w:rsid w:val="00990648"/>
    <w:rsid w:val="00990B1C"/>
    <w:rsid w:val="00990F54"/>
    <w:rsid w:val="009912A7"/>
    <w:rsid w:val="00991E07"/>
    <w:rsid w:val="0099239E"/>
    <w:rsid w:val="00992538"/>
    <w:rsid w:val="00993083"/>
    <w:rsid w:val="009938EC"/>
    <w:rsid w:val="00993E61"/>
    <w:rsid w:val="00994211"/>
    <w:rsid w:val="00994792"/>
    <w:rsid w:val="00994D7B"/>
    <w:rsid w:val="00994EE6"/>
    <w:rsid w:val="00995354"/>
    <w:rsid w:val="00995465"/>
    <w:rsid w:val="00995500"/>
    <w:rsid w:val="00995663"/>
    <w:rsid w:val="00995800"/>
    <w:rsid w:val="00996E69"/>
    <w:rsid w:val="00996F7D"/>
    <w:rsid w:val="00996FF8"/>
    <w:rsid w:val="0099723C"/>
    <w:rsid w:val="009973E0"/>
    <w:rsid w:val="009976EF"/>
    <w:rsid w:val="009978B5"/>
    <w:rsid w:val="00997A53"/>
    <w:rsid w:val="00997B9D"/>
    <w:rsid w:val="009A0328"/>
    <w:rsid w:val="009A0509"/>
    <w:rsid w:val="009A0A84"/>
    <w:rsid w:val="009A0A91"/>
    <w:rsid w:val="009A1211"/>
    <w:rsid w:val="009A1247"/>
    <w:rsid w:val="009A132D"/>
    <w:rsid w:val="009A1816"/>
    <w:rsid w:val="009A2E04"/>
    <w:rsid w:val="009A3C49"/>
    <w:rsid w:val="009A3F90"/>
    <w:rsid w:val="009A4109"/>
    <w:rsid w:val="009A42E3"/>
    <w:rsid w:val="009A4C0F"/>
    <w:rsid w:val="009A4DFC"/>
    <w:rsid w:val="009A5AD7"/>
    <w:rsid w:val="009A5FF1"/>
    <w:rsid w:val="009A60DE"/>
    <w:rsid w:val="009A655F"/>
    <w:rsid w:val="009A6B67"/>
    <w:rsid w:val="009A7691"/>
    <w:rsid w:val="009A7821"/>
    <w:rsid w:val="009A7876"/>
    <w:rsid w:val="009A7879"/>
    <w:rsid w:val="009A7906"/>
    <w:rsid w:val="009B0914"/>
    <w:rsid w:val="009B0939"/>
    <w:rsid w:val="009B0E16"/>
    <w:rsid w:val="009B112F"/>
    <w:rsid w:val="009B155F"/>
    <w:rsid w:val="009B194C"/>
    <w:rsid w:val="009B198C"/>
    <w:rsid w:val="009B1B00"/>
    <w:rsid w:val="009B1C84"/>
    <w:rsid w:val="009B1EF3"/>
    <w:rsid w:val="009B25FF"/>
    <w:rsid w:val="009B3A8A"/>
    <w:rsid w:val="009B5507"/>
    <w:rsid w:val="009B5B9D"/>
    <w:rsid w:val="009B5E4A"/>
    <w:rsid w:val="009B690A"/>
    <w:rsid w:val="009B781B"/>
    <w:rsid w:val="009B78B5"/>
    <w:rsid w:val="009B79E5"/>
    <w:rsid w:val="009C07A4"/>
    <w:rsid w:val="009C091A"/>
    <w:rsid w:val="009C0979"/>
    <w:rsid w:val="009C0DA6"/>
    <w:rsid w:val="009C0FBA"/>
    <w:rsid w:val="009C108E"/>
    <w:rsid w:val="009C164E"/>
    <w:rsid w:val="009C1A7D"/>
    <w:rsid w:val="009C231B"/>
    <w:rsid w:val="009C27EB"/>
    <w:rsid w:val="009C292F"/>
    <w:rsid w:val="009C2934"/>
    <w:rsid w:val="009C2CD5"/>
    <w:rsid w:val="009C3404"/>
    <w:rsid w:val="009C355A"/>
    <w:rsid w:val="009C37B0"/>
    <w:rsid w:val="009C43C2"/>
    <w:rsid w:val="009C440E"/>
    <w:rsid w:val="009C4911"/>
    <w:rsid w:val="009C5CE3"/>
    <w:rsid w:val="009C6573"/>
    <w:rsid w:val="009C68DB"/>
    <w:rsid w:val="009C6BA0"/>
    <w:rsid w:val="009C6DE3"/>
    <w:rsid w:val="009C6F71"/>
    <w:rsid w:val="009C78E0"/>
    <w:rsid w:val="009C7AF1"/>
    <w:rsid w:val="009C7C82"/>
    <w:rsid w:val="009D0267"/>
    <w:rsid w:val="009D06E7"/>
    <w:rsid w:val="009D0B4F"/>
    <w:rsid w:val="009D134F"/>
    <w:rsid w:val="009D13A6"/>
    <w:rsid w:val="009D1DAA"/>
    <w:rsid w:val="009D2167"/>
    <w:rsid w:val="009D24E9"/>
    <w:rsid w:val="009D25D5"/>
    <w:rsid w:val="009D26FF"/>
    <w:rsid w:val="009D2A26"/>
    <w:rsid w:val="009D2B90"/>
    <w:rsid w:val="009D3233"/>
    <w:rsid w:val="009D3B3C"/>
    <w:rsid w:val="009D3D9B"/>
    <w:rsid w:val="009D3E20"/>
    <w:rsid w:val="009D4003"/>
    <w:rsid w:val="009D4686"/>
    <w:rsid w:val="009D4775"/>
    <w:rsid w:val="009D4AD3"/>
    <w:rsid w:val="009D50A0"/>
    <w:rsid w:val="009D5213"/>
    <w:rsid w:val="009D52AE"/>
    <w:rsid w:val="009D5594"/>
    <w:rsid w:val="009D5761"/>
    <w:rsid w:val="009D5DF0"/>
    <w:rsid w:val="009D6581"/>
    <w:rsid w:val="009D686C"/>
    <w:rsid w:val="009D708F"/>
    <w:rsid w:val="009D7229"/>
    <w:rsid w:val="009D7777"/>
    <w:rsid w:val="009D7F64"/>
    <w:rsid w:val="009E02A5"/>
    <w:rsid w:val="009E0720"/>
    <w:rsid w:val="009E07EB"/>
    <w:rsid w:val="009E0C60"/>
    <w:rsid w:val="009E0D30"/>
    <w:rsid w:val="009E0FB2"/>
    <w:rsid w:val="009E1207"/>
    <w:rsid w:val="009E1231"/>
    <w:rsid w:val="009E1EA0"/>
    <w:rsid w:val="009E1F8D"/>
    <w:rsid w:val="009E1F95"/>
    <w:rsid w:val="009E233B"/>
    <w:rsid w:val="009E2567"/>
    <w:rsid w:val="009E2640"/>
    <w:rsid w:val="009E2DA5"/>
    <w:rsid w:val="009E3C9D"/>
    <w:rsid w:val="009E3ECF"/>
    <w:rsid w:val="009E4216"/>
    <w:rsid w:val="009E4697"/>
    <w:rsid w:val="009E482B"/>
    <w:rsid w:val="009E4C93"/>
    <w:rsid w:val="009E500E"/>
    <w:rsid w:val="009E585A"/>
    <w:rsid w:val="009E586F"/>
    <w:rsid w:val="009E5FC6"/>
    <w:rsid w:val="009E6032"/>
    <w:rsid w:val="009E699B"/>
    <w:rsid w:val="009E69EE"/>
    <w:rsid w:val="009E6F29"/>
    <w:rsid w:val="009E7199"/>
    <w:rsid w:val="009F0573"/>
    <w:rsid w:val="009F067B"/>
    <w:rsid w:val="009F1F22"/>
    <w:rsid w:val="009F231C"/>
    <w:rsid w:val="009F2598"/>
    <w:rsid w:val="009F3368"/>
    <w:rsid w:val="009F351D"/>
    <w:rsid w:val="009F40A4"/>
    <w:rsid w:val="009F477D"/>
    <w:rsid w:val="009F47A6"/>
    <w:rsid w:val="009F4D1E"/>
    <w:rsid w:val="009F4E95"/>
    <w:rsid w:val="009F52A5"/>
    <w:rsid w:val="009F5748"/>
    <w:rsid w:val="009F5A77"/>
    <w:rsid w:val="009F6371"/>
    <w:rsid w:val="009F64AB"/>
    <w:rsid w:val="009F6811"/>
    <w:rsid w:val="009F68CA"/>
    <w:rsid w:val="009F6C6D"/>
    <w:rsid w:val="009F6E07"/>
    <w:rsid w:val="009F7789"/>
    <w:rsid w:val="00A005B2"/>
    <w:rsid w:val="00A0085D"/>
    <w:rsid w:val="00A00D99"/>
    <w:rsid w:val="00A010E9"/>
    <w:rsid w:val="00A01333"/>
    <w:rsid w:val="00A0224F"/>
    <w:rsid w:val="00A023AD"/>
    <w:rsid w:val="00A0322C"/>
    <w:rsid w:val="00A03472"/>
    <w:rsid w:val="00A03764"/>
    <w:rsid w:val="00A039E1"/>
    <w:rsid w:val="00A0401B"/>
    <w:rsid w:val="00A05273"/>
    <w:rsid w:val="00A05445"/>
    <w:rsid w:val="00A05547"/>
    <w:rsid w:val="00A055DF"/>
    <w:rsid w:val="00A058D6"/>
    <w:rsid w:val="00A05A6B"/>
    <w:rsid w:val="00A05D49"/>
    <w:rsid w:val="00A061BE"/>
    <w:rsid w:val="00A06610"/>
    <w:rsid w:val="00A06E1A"/>
    <w:rsid w:val="00A07639"/>
    <w:rsid w:val="00A0785F"/>
    <w:rsid w:val="00A0788B"/>
    <w:rsid w:val="00A07A6C"/>
    <w:rsid w:val="00A07E02"/>
    <w:rsid w:val="00A07E34"/>
    <w:rsid w:val="00A07E79"/>
    <w:rsid w:val="00A07F12"/>
    <w:rsid w:val="00A10698"/>
    <w:rsid w:val="00A10963"/>
    <w:rsid w:val="00A10B21"/>
    <w:rsid w:val="00A10C60"/>
    <w:rsid w:val="00A10FDA"/>
    <w:rsid w:val="00A112C5"/>
    <w:rsid w:val="00A119A0"/>
    <w:rsid w:val="00A119C3"/>
    <w:rsid w:val="00A12BB8"/>
    <w:rsid w:val="00A12F41"/>
    <w:rsid w:val="00A13346"/>
    <w:rsid w:val="00A13562"/>
    <w:rsid w:val="00A13D22"/>
    <w:rsid w:val="00A141AF"/>
    <w:rsid w:val="00A15189"/>
    <w:rsid w:val="00A152CA"/>
    <w:rsid w:val="00A15E75"/>
    <w:rsid w:val="00A163CB"/>
    <w:rsid w:val="00A16F25"/>
    <w:rsid w:val="00A17348"/>
    <w:rsid w:val="00A1738D"/>
    <w:rsid w:val="00A174A4"/>
    <w:rsid w:val="00A178F8"/>
    <w:rsid w:val="00A17CBA"/>
    <w:rsid w:val="00A17E13"/>
    <w:rsid w:val="00A203D4"/>
    <w:rsid w:val="00A2192D"/>
    <w:rsid w:val="00A21D81"/>
    <w:rsid w:val="00A21E7B"/>
    <w:rsid w:val="00A22275"/>
    <w:rsid w:val="00A224EB"/>
    <w:rsid w:val="00A229D5"/>
    <w:rsid w:val="00A232B2"/>
    <w:rsid w:val="00A237A5"/>
    <w:rsid w:val="00A2382A"/>
    <w:rsid w:val="00A23ABE"/>
    <w:rsid w:val="00A23CCF"/>
    <w:rsid w:val="00A24041"/>
    <w:rsid w:val="00A24325"/>
    <w:rsid w:val="00A24552"/>
    <w:rsid w:val="00A245C0"/>
    <w:rsid w:val="00A245EB"/>
    <w:rsid w:val="00A2462D"/>
    <w:rsid w:val="00A24A7A"/>
    <w:rsid w:val="00A24B9E"/>
    <w:rsid w:val="00A24CEC"/>
    <w:rsid w:val="00A24FB0"/>
    <w:rsid w:val="00A251DF"/>
    <w:rsid w:val="00A26211"/>
    <w:rsid w:val="00A267DD"/>
    <w:rsid w:val="00A26968"/>
    <w:rsid w:val="00A26A03"/>
    <w:rsid w:val="00A26C3D"/>
    <w:rsid w:val="00A26E33"/>
    <w:rsid w:val="00A27A70"/>
    <w:rsid w:val="00A301A8"/>
    <w:rsid w:val="00A30352"/>
    <w:rsid w:val="00A3082C"/>
    <w:rsid w:val="00A31656"/>
    <w:rsid w:val="00A31EAA"/>
    <w:rsid w:val="00A32737"/>
    <w:rsid w:val="00A32CC3"/>
    <w:rsid w:val="00A334EB"/>
    <w:rsid w:val="00A335EC"/>
    <w:rsid w:val="00A33D58"/>
    <w:rsid w:val="00A340BE"/>
    <w:rsid w:val="00A34146"/>
    <w:rsid w:val="00A34503"/>
    <w:rsid w:val="00A34CD8"/>
    <w:rsid w:val="00A34D19"/>
    <w:rsid w:val="00A34DE3"/>
    <w:rsid w:val="00A35974"/>
    <w:rsid w:val="00A35AED"/>
    <w:rsid w:val="00A361C2"/>
    <w:rsid w:val="00A3678A"/>
    <w:rsid w:val="00A367E6"/>
    <w:rsid w:val="00A36B06"/>
    <w:rsid w:val="00A3702F"/>
    <w:rsid w:val="00A37161"/>
    <w:rsid w:val="00A379A4"/>
    <w:rsid w:val="00A37CA4"/>
    <w:rsid w:val="00A40044"/>
    <w:rsid w:val="00A401BD"/>
    <w:rsid w:val="00A402C0"/>
    <w:rsid w:val="00A403F4"/>
    <w:rsid w:val="00A41690"/>
    <w:rsid w:val="00A418F2"/>
    <w:rsid w:val="00A41F60"/>
    <w:rsid w:val="00A4218F"/>
    <w:rsid w:val="00A423E8"/>
    <w:rsid w:val="00A427F9"/>
    <w:rsid w:val="00A42C72"/>
    <w:rsid w:val="00A42E26"/>
    <w:rsid w:val="00A42E2E"/>
    <w:rsid w:val="00A42EC2"/>
    <w:rsid w:val="00A435CB"/>
    <w:rsid w:val="00A436A4"/>
    <w:rsid w:val="00A439A1"/>
    <w:rsid w:val="00A4418B"/>
    <w:rsid w:val="00A44334"/>
    <w:rsid w:val="00A44CE5"/>
    <w:rsid w:val="00A46608"/>
    <w:rsid w:val="00A466F1"/>
    <w:rsid w:val="00A467F4"/>
    <w:rsid w:val="00A475CD"/>
    <w:rsid w:val="00A4772A"/>
    <w:rsid w:val="00A5027C"/>
    <w:rsid w:val="00A50291"/>
    <w:rsid w:val="00A503AC"/>
    <w:rsid w:val="00A50A27"/>
    <w:rsid w:val="00A50AE9"/>
    <w:rsid w:val="00A50E64"/>
    <w:rsid w:val="00A510CD"/>
    <w:rsid w:val="00A51304"/>
    <w:rsid w:val="00A51538"/>
    <w:rsid w:val="00A51E65"/>
    <w:rsid w:val="00A5251B"/>
    <w:rsid w:val="00A52A54"/>
    <w:rsid w:val="00A531AF"/>
    <w:rsid w:val="00A5337D"/>
    <w:rsid w:val="00A533BB"/>
    <w:rsid w:val="00A53DEE"/>
    <w:rsid w:val="00A541AC"/>
    <w:rsid w:val="00A542A3"/>
    <w:rsid w:val="00A546F4"/>
    <w:rsid w:val="00A54919"/>
    <w:rsid w:val="00A55119"/>
    <w:rsid w:val="00A55E44"/>
    <w:rsid w:val="00A562B9"/>
    <w:rsid w:val="00A564A3"/>
    <w:rsid w:val="00A569CF"/>
    <w:rsid w:val="00A56C02"/>
    <w:rsid w:val="00A57783"/>
    <w:rsid w:val="00A579D5"/>
    <w:rsid w:val="00A57A9C"/>
    <w:rsid w:val="00A57D37"/>
    <w:rsid w:val="00A57DB0"/>
    <w:rsid w:val="00A57EC7"/>
    <w:rsid w:val="00A60168"/>
    <w:rsid w:val="00A60269"/>
    <w:rsid w:val="00A6053A"/>
    <w:rsid w:val="00A60859"/>
    <w:rsid w:val="00A60952"/>
    <w:rsid w:val="00A618BA"/>
    <w:rsid w:val="00A61DC9"/>
    <w:rsid w:val="00A620B0"/>
    <w:rsid w:val="00A62A89"/>
    <w:rsid w:val="00A63208"/>
    <w:rsid w:val="00A63260"/>
    <w:rsid w:val="00A6375D"/>
    <w:rsid w:val="00A637C2"/>
    <w:rsid w:val="00A63926"/>
    <w:rsid w:val="00A63C02"/>
    <w:rsid w:val="00A64991"/>
    <w:rsid w:val="00A64FB8"/>
    <w:rsid w:val="00A65A3F"/>
    <w:rsid w:val="00A66D27"/>
    <w:rsid w:val="00A66FAF"/>
    <w:rsid w:val="00A67848"/>
    <w:rsid w:val="00A67E56"/>
    <w:rsid w:val="00A70A2C"/>
    <w:rsid w:val="00A70C9B"/>
    <w:rsid w:val="00A70FB7"/>
    <w:rsid w:val="00A713AE"/>
    <w:rsid w:val="00A714CE"/>
    <w:rsid w:val="00A71C56"/>
    <w:rsid w:val="00A7200D"/>
    <w:rsid w:val="00A7252A"/>
    <w:rsid w:val="00A72542"/>
    <w:rsid w:val="00A72ADD"/>
    <w:rsid w:val="00A72C68"/>
    <w:rsid w:val="00A72F5A"/>
    <w:rsid w:val="00A73A0F"/>
    <w:rsid w:val="00A74633"/>
    <w:rsid w:val="00A74BAA"/>
    <w:rsid w:val="00A74E88"/>
    <w:rsid w:val="00A75DE5"/>
    <w:rsid w:val="00A76967"/>
    <w:rsid w:val="00A76B6F"/>
    <w:rsid w:val="00A76CAB"/>
    <w:rsid w:val="00A7710D"/>
    <w:rsid w:val="00A7765D"/>
    <w:rsid w:val="00A77A35"/>
    <w:rsid w:val="00A807F3"/>
    <w:rsid w:val="00A8087C"/>
    <w:rsid w:val="00A80CE5"/>
    <w:rsid w:val="00A80F64"/>
    <w:rsid w:val="00A81B84"/>
    <w:rsid w:val="00A81DF1"/>
    <w:rsid w:val="00A823C5"/>
    <w:rsid w:val="00A8359D"/>
    <w:rsid w:val="00A835D2"/>
    <w:rsid w:val="00A8393C"/>
    <w:rsid w:val="00A8399C"/>
    <w:rsid w:val="00A83E59"/>
    <w:rsid w:val="00A83EF8"/>
    <w:rsid w:val="00A84608"/>
    <w:rsid w:val="00A8481E"/>
    <w:rsid w:val="00A84C83"/>
    <w:rsid w:val="00A85845"/>
    <w:rsid w:val="00A85E85"/>
    <w:rsid w:val="00A85FCE"/>
    <w:rsid w:val="00A8634F"/>
    <w:rsid w:val="00A86357"/>
    <w:rsid w:val="00A8669A"/>
    <w:rsid w:val="00A86729"/>
    <w:rsid w:val="00A86BA7"/>
    <w:rsid w:val="00A86D46"/>
    <w:rsid w:val="00A873B6"/>
    <w:rsid w:val="00A87747"/>
    <w:rsid w:val="00A87965"/>
    <w:rsid w:val="00A879A3"/>
    <w:rsid w:val="00A87AD5"/>
    <w:rsid w:val="00A87D91"/>
    <w:rsid w:val="00A87DAE"/>
    <w:rsid w:val="00A9038A"/>
    <w:rsid w:val="00A9058F"/>
    <w:rsid w:val="00A908A0"/>
    <w:rsid w:val="00A91999"/>
    <w:rsid w:val="00A91AA7"/>
    <w:rsid w:val="00A91C41"/>
    <w:rsid w:val="00A91E1B"/>
    <w:rsid w:val="00A92592"/>
    <w:rsid w:val="00A92BA8"/>
    <w:rsid w:val="00A92E54"/>
    <w:rsid w:val="00A93616"/>
    <w:rsid w:val="00A93B21"/>
    <w:rsid w:val="00A93F17"/>
    <w:rsid w:val="00A94506"/>
    <w:rsid w:val="00A945E0"/>
    <w:rsid w:val="00A94932"/>
    <w:rsid w:val="00A94B4B"/>
    <w:rsid w:val="00A954E0"/>
    <w:rsid w:val="00A95963"/>
    <w:rsid w:val="00A96F78"/>
    <w:rsid w:val="00A97144"/>
    <w:rsid w:val="00A97356"/>
    <w:rsid w:val="00A973E1"/>
    <w:rsid w:val="00A976F3"/>
    <w:rsid w:val="00A97A04"/>
    <w:rsid w:val="00AA0355"/>
    <w:rsid w:val="00AA0464"/>
    <w:rsid w:val="00AA0A47"/>
    <w:rsid w:val="00AA1475"/>
    <w:rsid w:val="00AA1855"/>
    <w:rsid w:val="00AA1F16"/>
    <w:rsid w:val="00AA2042"/>
    <w:rsid w:val="00AA214A"/>
    <w:rsid w:val="00AA2516"/>
    <w:rsid w:val="00AA2DFB"/>
    <w:rsid w:val="00AA360D"/>
    <w:rsid w:val="00AA36B1"/>
    <w:rsid w:val="00AA468F"/>
    <w:rsid w:val="00AA49CB"/>
    <w:rsid w:val="00AA4A0F"/>
    <w:rsid w:val="00AA4C44"/>
    <w:rsid w:val="00AA5031"/>
    <w:rsid w:val="00AA5786"/>
    <w:rsid w:val="00AA58B3"/>
    <w:rsid w:val="00AA58EB"/>
    <w:rsid w:val="00AA5D1E"/>
    <w:rsid w:val="00AA61CD"/>
    <w:rsid w:val="00AA64BB"/>
    <w:rsid w:val="00AA6703"/>
    <w:rsid w:val="00AA6925"/>
    <w:rsid w:val="00AA6B93"/>
    <w:rsid w:val="00AA7172"/>
    <w:rsid w:val="00AA7541"/>
    <w:rsid w:val="00AA7843"/>
    <w:rsid w:val="00AB01E2"/>
    <w:rsid w:val="00AB060E"/>
    <w:rsid w:val="00AB06CE"/>
    <w:rsid w:val="00AB0B05"/>
    <w:rsid w:val="00AB0D45"/>
    <w:rsid w:val="00AB1C2E"/>
    <w:rsid w:val="00AB1E16"/>
    <w:rsid w:val="00AB1E2A"/>
    <w:rsid w:val="00AB20CF"/>
    <w:rsid w:val="00AB21B8"/>
    <w:rsid w:val="00AB22E7"/>
    <w:rsid w:val="00AB2E39"/>
    <w:rsid w:val="00AB3976"/>
    <w:rsid w:val="00AB3A19"/>
    <w:rsid w:val="00AB3ABF"/>
    <w:rsid w:val="00AB4563"/>
    <w:rsid w:val="00AB4A8A"/>
    <w:rsid w:val="00AB4D52"/>
    <w:rsid w:val="00AB59A2"/>
    <w:rsid w:val="00AB5B42"/>
    <w:rsid w:val="00AB5CD4"/>
    <w:rsid w:val="00AB5E39"/>
    <w:rsid w:val="00AB5EC8"/>
    <w:rsid w:val="00AB6085"/>
    <w:rsid w:val="00AB6FBF"/>
    <w:rsid w:val="00AB708A"/>
    <w:rsid w:val="00AB7137"/>
    <w:rsid w:val="00AB73B1"/>
    <w:rsid w:val="00AC0565"/>
    <w:rsid w:val="00AC073C"/>
    <w:rsid w:val="00AC091A"/>
    <w:rsid w:val="00AC165F"/>
    <w:rsid w:val="00AC1CDD"/>
    <w:rsid w:val="00AC1FA5"/>
    <w:rsid w:val="00AC2087"/>
    <w:rsid w:val="00AC2210"/>
    <w:rsid w:val="00AC2AFA"/>
    <w:rsid w:val="00AC2DD7"/>
    <w:rsid w:val="00AC3099"/>
    <w:rsid w:val="00AC33F3"/>
    <w:rsid w:val="00AC38EC"/>
    <w:rsid w:val="00AC393E"/>
    <w:rsid w:val="00AC455F"/>
    <w:rsid w:val="00AC494B"/>
    <w:rsid w:val="00AC4CDB"/>
    <w:rsid w:val="00AC4F99"/>
    <w:rsid w:val="00AC54DC"/>
    <w:rsid w:val="00AC5A26"/>
    <w:rsid w:val="00AC5A5D"/>
    <w:rsid w:val="00AC5B47"/>
    <w:rsid w:val="00AC6215"/>
    <w:rsid w:val="00AC64E2"/>
    <w:rsid w:val="00AC6901"/>
    <w:rsid w:val="00AC7254"/>
    <w:rsid w:val="00AC7C20"/>
    <w:rsid w:val="00AD023B"/>
    <w:rsid w:val="00AD0250"/>
    <w:rsid w:val="00AD0736"/>
    <w:rsid w:val="00AD0BF6"/>
    <w:rsid w:val="00AD14D7"/>
    <w:rsid w:val="00AD160C"/>
    <w:rsid w:val="00AD1C5A"/>
    <w:rsid w:val="00AD1CCF"/>
    <w:rsid w:val="00AD20D4"/>
    <w:rsid w:val="00AD2F1C"/>
    <w:rsid w:val="00AD3488"/>
    <w:rsid w:val="00AD34C9"/>
    <w:rsid w:val="00AD36ED"/>
    <w:rsid w:val="00AD373C"/>
    <w:rsid w:val="00AD3C68"/>
    <w:rsid w:val="00AD3E07"/>
    <w:rsid w:val="00AD44BD"/>
    <w:rsid w:val="00AD456C"/>
    <w:rsid w:val="00AD4843"/>
    <w:rsid w:val="00AD48AA"/>
    <w:rsid w:val="00AD5045"/>
    <w:rsid w:val="00AD51AB"/>
    <w:rsid w:val="00AD5E22"/>
    <w:rsid w:val="00AD5EEC"/>
    <w:rsid w:val="00AD6A0E"/>
    <w:rsid w:val="00AD6CB4"/>
    <w:rsid w:val="00AD7045"/>
    <w:rsid w:val="00AD7CD7"/>
    <w:rsid w:val="00AE08A8"/>
    <w:rsid w:val="00AE0988"/>
    <w:rsid w:val="00AE09A0"/>
    <w:rsid w:val="00AE1064"/>
    <w:rsid w:val="00AE2D45"/>
    <w:rsid w:val="00AE2F67"/>
    <w:rsid w:val="00AE3103"/>
    <w:rsid w:val="00AE37F7"/>
    <w:rsid w:val="00AE3916"/>
    <w:rsid w:val="00AE39F1"/>
    <w:rsid w:val="00AE428A"/>
    <w:rsid w:val="00AE4DA8"/>
    <w:rsid w:val="00AE5DCC"/>
    <w:rsid w:val="00AE6258"/>
    <w:rsid w:val="00AE66F0"/>
    <w:rsid w:val="00AE6785"/>
    <w:rsid w:val="00AE6A43"/>
    <w:rsid w:val="00AE6B66"/>
    <w:rsid w:val="00AE6E4F"/>
    <w:rsid w:val="00AE752B"/>
    <w:rsid w:val="00AE776A"/>
    <w:rsid w:val="00AE7E0E"/>
    <w:rsid w:val="00AF03E1"/>
    <w:rsid w:val="00AF09F8"/>
    <w:rsid w:val="00AF12F7"/>
    <w:rsid w:val="00AF1E98"/>
    <w:rsid w:val="00AF2295"/>
    <w:rsid w:val="00AF23EF"/>
    <w:rsid w:val="00AF2B9C"/>
    <w:rsid w:val="00AF3198"/>
    <w:rsid w:val="00AF31A6"/>
    <w:rsid w:val="00AF34F7"/>
    <w:rsid w:val="00AF3C0C"/>
    <w:rsid w:val="00AF3D3A"/>
    <w:rsid w:val="00AF3DCD"/>
    <w:rsid w:val="00AF4682"/>
    <w:rsid w:val="00AF46D2"/>
    <w:rsid w:val="00AF4722"/>
    <w:rsid w:val="00AF562D"/>
    <w:rsid w:val="00AF5B34"/>
    <w:rsid w:val="00AF69C1"/>
    <w:rsid w:val="00AF77FB"/>
    <w:rsid w:val="00AF7CCE"/>
    <w:rsid w:val="00AF7D4E"/>
    <w:rsid w:val="00B00492"/>
    <w:rsid w:val="00B00D79"/>
    <w:rsid w:val="00B00E6F"/>
    <w:rsid w:val="00B00F7A"/>
    <w:rsid w:val="00B011DE"/>
    <w:rsid w:val="00B014C8"/>
    <w:rsid w:val="00B0192F"/>
    <w:rsid w:val="00B02A88"/>
    <w:rsid w:val="00B02ABC"/>
    <w:rsid w:val="00B02BE2"/>
    <w:rsid w:val="00B02C89"/>
    <w:rsid w:val="00B02E64"/>
    <w:rsid w:val="00B02FC4"/>
    <w:rsid w:val="00B03B53"/>
    <w:rsid w:val="00B03D46"/>
    <w:rsid w:val="00B03F4F"/>
    <w:rsid w:val="00B047F8"/>
    <w:rsid w:val="00B0636D"/>
    <w:rsid w:val="00B06916"/>
    <w:rsid w:val="00B06C6B"/>
    <w:rsid w:val="00B06CEA"/>
    <w:rsid w:val="00B06DEB"/>
    <w:rsid w:val="00B077F1"/>
    <w:rsid w:val="00B07951"/>
    <w:rsid w:val="00B07B72"/>
    <w:rsid w:val="00B100EA"/>
    <w:rsid w:val="00B1012E"/>
    <w:rsid w:val="00B10354"/>
    <w:rsid w:val="00B106EB"/>
    <w:rsid w:val="00B10889"/>
    <w:rsid w:val="00B11332"/>
    <w:rsid w:val="00B11BC4"/>
    <w:rsid w:val="00B1277F"/>
    <w:rsid w:val="00B12924"/>
    <w:rsid w:val="00B12982"/>
    <w:rsid w:val="00B1298D"/>
    <w:rsid w:val="00B12CDD"/>
    <w:rsid w:val="00B12E50"/>
    <w:rsid w:val="00B13677"/>
    <w:rsid w:val="00B137B7"/>
    <w:rsid w:val="00B13A52"/>
    <w:rsid w:val="00B13AAB"/>
    <w:rsid w:val="00B140CE"/>
    <w:rsid w:val="00B144AC"/>
    <w:rsid w:val="00B148E2"/>
    <w:rsid w:val="00B14948"/>
    <w:rsid w:val="00B154D1"/>
    <w:rsid w:val="00B15F00"/>
    <w:rsid w:val="00B1678B"/>
    <w:rsid w:val="00B16E23"/>
    <w:rsid w:val="00B16F0E"/>
    <w:rsid w:val="00B1756E"/>
    <w:rsid w:val="00B1764B"/>
    <w:rsid w:val="00B176AD"/>
    <w:rsid w:val="00B20403"/>
    <w:rsid w:val="00B20F0E"/>
    <w:rsid w:val="00B21456"/>
    <w:rsid w:val="00B21893"/>
    <w:rsid w:val="00B21F1A"/>
    <w:rsid w:val="00B21F59"/>
    <w:rsid w:val="00B227BE"/>
    <w:rsid w:val="00B229B5"/>
    <w:rsid w:val="00B22C2A"/>
    <w:rsid w:val="00B230A5"/>
    <w:rsid w:val="00B23481"/>
    <w:rsid w:val="00B23A33"/>
    <w:rsid w:val="00B23DEE"/>
    <w:rsid w:val="00B24206"/>
    <w:rsid w:val="00B2447A"/>
    <w:rsid w:val="00B2468B"/>
    <w:rsid w:val="00B250C5"/>
    <w:rsid w:val="00B25250"/>
    <w:rsid w:val="00B26A54"/>
    <w:rsid w:val="00B27175"/>
    <w:rsid w:val="00B2746B"/>
    <w:rsid w:val="00B278B7"/>
    <w:rsid w:val="00B27CE0"/>
    <w:rsid w:val="00B301E8"/>
    <w:rsid w:val="00B30CB1"/>
    <w:rsid w:val="00B32254"/>
    <w:rsid w:val="00B323F2"/>
    <w:rsid w:val="00B325C4"/>
    <w:rsid w:val="00B325D5"/>
    <w:rsid w:val="00B32ABB"/>
    <w:rsid w:val="00B32E10"/>
    <w:rsid w:val="00B33892"/>
    <w:rsid w:val="00B338E5"/>
    <w:rsid w:val="00B3466B"/>
    <w:rsid w:val="00B346E8"/>
    <w:rsid w:val="00B35125"/>
    <w:rsid w:val="00B35276"/>
    <w:rsid w:val="00B352DB"/>
    <w:rsid w:val="00B354D9"/>
    <w:rsid w:val="00B35A70"/>
    <w:rsid w:val="00B35E9D"/>
    <w:rsid w:val="00B361CA"/>
    <w:rsid w:val="00B36FE5"/>
    <w:rsid w:val="00B372DA"/>
    <w:rsid w:val="00B375B4"/>
    <w:rsid w:val="00B3774D"/>
    <w:rsid w:val="00B37B1D"/>
    <w:rsid w:val="00B401F5"/>
    <w:rsid w:val="00B4087D"/>
    <w:rsid w:val="00B411E3"/>
    <w:rsid w:val="00B41520"/>
    <w:rsid w:val="00B41548"/>
    <w:rsid w:val="00B4214E"/>
    <w:rsid w:val="00B423AC"/>
    <w:rsid w:val="00B42773"/>
    <w:rsid w:val="00B42EE8"/>
    <w:rsid w:val="00B42F67"/>
    <w:rsid w:val="00B43049"/>
    <w:rsid w:val="00B43083"/>
    <w:rsid w:val="00B43909"/>
    <w:rsid w:val="00B43CF6"/>
    <w:rsid w:val="00B44B6A"/>
    <w:rsid w:val="00B44D33"/>
    <w:rsid w:val="00B44F99"/>
    <w:rsid w:val="00B455D9"/>
    <w:rsid w:val="00B45F13"/>
    <w:rsid w:val="00B46060"/>
    <w:rsid w:val="00B46669"/>
    <w:rsid w:val="00B4672C"/>
    <w:rsid w:val="00B46DAA"/>
    <w:rsid w:val="00B46F69"/>
    <w:rsid w:val="00B47720"/>
    <w:rsid w:val="00B47C5B"/>
    <w:rsid w:val="00B47C86"/>
    <w:rsid w:val="00B508D7"/>
    <w:rsid w:val="00B510E6"/>
    <w:rsid w:val="00B5135C"/>
    <w:rsid w:val="00B51758"/>
    <w:rsid w:val="00B51A1C"/>
    <w:rsid w:val="00B51AB0"/>
    <w:rsid w:val="00B51BA5"/>
    <w:rsid w:val="00B52039"/>
    <w:rsid w:val="00B5213E"/>
    <w:rsid w:val="00B5298F"/>
    <w:rsid w:val="00B52A89"/>
    <w:rsid w:val="00B53E5E"/>
    <w:rsid w:val="00B54954"/>
    <w:rsid w:val="00B54B51"/>
    <w:rsid w:val="00B55F2F"/>
    <w:rsid w:val="00B56113"/>
    <w:rsid w:val="00B568D1"/>
    <w:rsid w:val="00B57109"/>
    <w:rsid w:val="00B577F5"/>
    <w:rsid w:val="00B5791B"/>
    <w:rsid w:val="00B579F1"/>
    <w:rsid w:val="00B605CA"/>
    <w:rsid w:val="00B60996"/>
    <w:rsid w:val="00B60B4D"/>
    <w:rsid w:val="00B61129"/>
    <w:rsid w:val="00B61228"/>
    <w:rsid w:val="00B6183F"/>
    <w:rsid w:val="00B61CD9"/>
    <w:rsid w:val="00B6250F"/>
    <w:rsid w:val="00B62905"/>
    <w:rsid w:val="00B62CA2"/>
    <w:rsid w:val="00B62D3B"/>
    <w:rsid w:val="00B6307A"/>
    <w:rsid w:val="00B630FA"/>
    <w:rsid w:val="00B63294"/>
    <w:rsid w:val="00B635BE"/>
    <w:rsid w:val="00B6371D"/>
    <w:rsid w:val="00B644CA"/>
    <w:rsid w:val="00B64C48"/>
    <w:rsid w:val="00B6521C"/>
    <w:rsid w:val="00B65341"/>
    <w:rsid w:val="00B6546D"/>
    <w:rsid w:val="00B6574E"/>
    <w:rsid w:val="00B659A0"/>
    <w:rsid w:val="00B65EF9"/>
    <w:rsid w:val="00B66BE1"/>
    <w:rsid w:val="00B67AF5"/>
    <w:rsid w:val="00B67D29"/>
    <w:rsid w:val="00B708B9"/>
    <w:rsid w:val="00B71351"/>
    <w:rsid w:val="00B71454"/>
    <w:rsid w:val="00B71658"/>
    <w:rsid w:val="00B71C4A"/>
    <w:rsid w:val="00B71DDE"/>
    <w:rsid w:val="00B71EEE"/>
    <w:rsid w:val="00B72B14"/>
    <w:rsid w:val="00B72E9C"/>
    <w:rsid w:val="00B73220"/>
    <w:rsid w:val="00B73836"/>
    <w:rsid w:val="00B73CFA"/>
    <w:rsid w:val="00B74188"/>
    <w:rsid w:val="00B75872"/>
    <w:rsid w:val="00B75C37"/>
    <w:rsid w:val="00B760A2"/>
    <w:rsid w:val="00B76113"/>
    <w:rsid w:val="00B76187"/>
    <w:rsid w:val="00B7656D"/>
    <w:rsid w:val="00B76B86"/>
    <w:rsid w:val="00B76F3F"/>
    <w:rsid w:val="00B76FE6"/>
    <w:rsid w:val="00B77401"/>
    <w:rsid w:val="00B77681"/>
    <w:rsid w:val="00B77864"/>
    <w:rsid w:val="00B77EBA"/>
    <w:rsid w:val="00B77EE9"/>
    <w:rsid w:val="00B8006D"/>
    <w:rsid w:val="00B800AE"/>
    <w:rsid w:val="00B80824"/>
    <w:rsid w:val="00B809A7"/>
    <w:rsid w:val="00B80D74"/>
    <w:rsid w:val="00B81055"/>
    <w:rsid w:val="00B8128E"/>
    <w:rsid w:val="00B8159B"/>
    <w:rsid w:val="00B81CC7"/>
    <w:rsid w:val="00B82BE7"/>
    <w:rsid w:val="00B833E1"/>
    <w:rsid w:val="00B8385B"/>
    <w:rsid w:val="00B83AC5"/>
    <w:rsid w:val="00B83D16"/>
    <w:rsid w:val="00B83F7F"/>
    <w:rsid w:val="00B83FE9"/>
    <w:rsid w:val="00B84019"/>
    <w:rsid w:val="00B848B0"/>
    <w:rsid w:val="00B84D55"/>
    <w:rsid w:val="00B852AA"/>
    <w:rsid w:val="00B85A71"/>
    <w:rsid w:val="00B85B8D"/>
    <w:rsid w:val="00B85B9D"/>
    <w:rsid w:val="00B8615A"/>
    <w:rsid w:val="00B86403"/>
    <w:rsid w:val="00B86831"/>
    <w:rsid w:val="00B86A49"/>
    <w:rsid w:val="00B86EB9"/>
    <w:rsid w:val="00B86F66"/>
    <w:rsid w:val="00B872FE"/>
    <w:rsid w:val="00B87751"/>
    <w:rsid w:val="00B87969"/>
    <w:rsid w:val="00B87A0D"/>
    <w:rsid w:val="00B87B37"/>
    <w:rsid w:val="00B87F3D"/>
    <w:rsid w:val="00B90B1C"/>
    <w:rsid w:val="00B919DA"/>
    <w:rsid w:val="00B922DB"/>
    <w:rsid w:val="00B930EA"/>
    <w:rsid w:val="00B9316A"/>
    <w:rsid w:val="00B93D48"/>
    <w:rsid w:val="00B93D83"/>
    <w:rsid w:val="00B94C56"/>
    <w:rsid w:val="00B94CAF"/>
    <w:rsid w:val="00B94F7A"/>
    <w:rsid w:val="00B950A5"/>
    <w:rsid w:val="00B955A6"/>
    <w:rsid w:val="00B95C6F"/>
    <w:rsid w:val="00B95D55"/>
    <w:rsid w:val="00B964AF"/>
    <w:rsid w:val="00B96AD0"/>
    <w:rsid w:val="00B97037"/>
    <w:rsid w:val="00B9744B"/>
    <w:rsid w:val="00B9777E"/>
    <w:rsid w:val="00B978DC"/>
    <w:rsid w:val="00B97A23"/>
    <w:rsid w:val="00B97EDD"/>
    <w:rsid w:val="00BA050A"/>
    <w:rsid w:val="00BA092B"/>
    <w:rsid w:val="00BA0C61"/>
    <w:rsid w:val="00BA0D94"/>
    <w:rsid w:val="00BA122D"/>
    <w:rsid w:val="00BA1290"/>
    <w:rsid w:val="00BA2263"/>
    <w:rsid w:val="00BA22EF"/>
    <w:rsid w:val="00BA2337"/>
    <w:rsid w:val="00BA25A2"/>
    <w:rsid w:val="00BA25D3"/>
    <w:rsid w:val="00BA322E"/>
    <w:rsid w:val="00BA3327"/>
    <w:rsid w:val="00BA34AD"/>
    <w:rsid w:val="00BA34D2"/>
    <w:rsid w:val="00BA3D65"/>
    <w:rsid w:val="00BA3E70"/>
    <w:rsid w:val="00BA4633"/>
    <w:rsid w:val="00BA4966"/>
    <w:rsid w:val="00BA4A60"/>
    <w:rsid w:val="00BA54AB"/>
    <w:rsid w:val="00BA580A"/>
    <w:rsid w:val="00BA589A"/>
    <w:rsid w:val="00BA5C07"/>
    <w:rsid w:val="00BA61D1"/>
    <w:rsid w:val="00BA6993"/>
    <w:rsid w:val="00BA6A94"/>
    <w:rsid w:val="00BA77DA"/>
    <w:rsid w:val="00BA7A37"/>
    <w:rsid w:val="00BA7B34"/>
    <w:rsid w:val="00BB033E"/>
    <w:rsid w:val="00BB05FF"/>
    <w:rsid w:val="00BB0AAA"/>
    <w:rsid w:val="00BB1A8C"/>
    <w:rsid w:val="00BB1B5D"/>
    <w:rsid w:val="00BB2166"/>
    <w:rsid w:val="00BB2B1B"/>
    <w:rsid w:val="00BB321D"/>
    <w:rsid w:val="00BB3938"/>
    <w:rsid w:val="00BB3E9F"/>
    <w:rsid w:val="00BB439F"/>
    <w:rsid w:val="00BB482A"/>
    <w:rsid w:val="00BB5028"/>
    <w:rsid w:val="00BB5ECF"/>
    <w:rsid w:val="00BB6293"/>
    <w:rsid w:val="00BB6685"/>
    <w:rsid w:val="00BB6AAD"/>
    <w:rsid w:val="00BB6C99"/>
    <w:rsid w:val="00BB7749"/>
    <w:rsid w:val="00BC0D49"/>
    <w:rsid w:val="00BC153C"/>
    <w:rsid w:val="00BC16F7"/>
    <w:rsid w:val="00BC1F96"/>
    <w:rsid w:val="00BC24E4"/>
    <w:rsid w:val="00BC26B6"/>
    <w:rsid w:val="00BC2A78"/>
    <w:rsid w:val="00BC32A9"/>
    <w:rsid w:val="00BC42DA"/>
    <w:rsid w:val="00BC44DB"/>
    <w:rsid w:val="00BC4572"/>
    <w:rsid w:val="00BC462B"/>
    <w:rsid w:val="00BC4633"/>
    <w:rsid w:val="00BC4919"/>
    <w:rsid w:val="00BC4995"/>
    <w:rsid w:val="00BC4D71"/>
    <w:rsid w:val="00BC4D8C"/>
    <w:rsid w:val="00BC4F13"/>
    <w:rsid w:val="00BC51F1"/>
    <w:rsid w:val="00BC52DA"/>
    <w:rsid w:val="00BC5509"/>
    <w:rsid w:val="00BC57D7"/>
    <w:rsid w:val="00BC5B74"/>
    <w:rsid w:val="00BC6390"/>
    <w:rsid w:val="00BC661D"/>
    <w:rsid w:val="00BC7870"/>
    <w:rsid w:val="00BC79BD"/>
    <w:rsid w:val="00BC7ADD"/>
    <w:rsid w:val="00BC7B12"/>
    <w:rsid w:val="00BC7E50"/>
    <w:rsid w:val="00BC7E8C"/>
    <w:rsid w:val="00BD0568"/>
    <w:rsid w:val="00BD0A99"/>
    <w:rsid w:val="00BD0BFE"/>
    <w:rsid w:val="00BD0ED1"/>
    <w:rsid w:val="00BD16C3"/>
    <w:rsid w:val="00BD1791"/>
    <w:rsid w:val="00BD1DA5"/>
    <w:rsid w:val="00BD2D0F"/>
    <w:rsid w:val="00BD2F36"/>
    <w:rsid w:val="00BD31CD"/>
    <w:rsid w:val="00BD31CE"/>
    <w:rsid w:val="00BD35DD"/>
    <w:rsid w:val="00BD3BD6"/>
    <w:rsid w:val="00BD4113"/>
    <w:rsid w:val="00BD436C"/>
    <w:rsid w:val="00BD47A6"/>
    <w:rsid w:val="00BD492B"/>
    <w:rsid w:val="00BD4BB2"/>
    <w:rsid w:val="00BD4C5B"/>
    <w:rsid w:val="00BD52BF"/>
    <w:rsid w:val="00BD5352"/>
    <w:rsid w:val="00BD5507"/>
    <w:rsid w:val="00BD5A04"/>
    <w:rsid w:val="00BD61F9"/>
    <w:rsid w:val="00BD6A4D"/>
    <w:rsid w:val="00BD6E11"/>
    <w:rsid w:val="00BD6F27"/>
    <w:rsid w:val="00BD749C"/>
    <w:rsid w:val="00BD7543"/>
    <w:rsid w:val="00BD7643"/>
    <w:rsid w:val="00BD7807"/>
    <w:rsid w:val="00BD794D"/>
    <w:rsid w:val="00BD7F21"/>
    <w:rsid w:val="00BD7F8B"/>
    <w:rsid w:val="00BE009D"/>
    <w:rsid w:val="00BE0A74"/>
    <w:rsid w:val="00BE1DD7"/>
    <w:rsid w:val="00BE1EA1"/>
    <w:rsid w:val="00BE21F5"/>
    <w:rsid w:val="00BE253B"/>
    <w:rsid w:val="00BE28E7"/>
    <w:rsid w:val="00BE366B"/>
    <w:rsid w:val="00BE48B7"/>
    <w:rsid w:val="00BE4A2E"/>
    <w:rsid w:val="00BE5984"/>
    <w:rsid w:val="00BE59FE"/>
    <w:rsid w:val="00BE5CD1"/>
    <w:rsid w:val="00BE7155"/>
    <w:rsid w:val="00BE72B3"/>
    <w:rsid w:val="00BE765C"/>
    <w:rsid w:val="00BE7713"/>
    <w:rsid w:val="00BE7E2A"/>
    <w:rsid w:val="00BF05C2"/>
    <w:rsid w:val="00BF0600"/>
    <w:rsid w:val="00BF0D7E"/>
    <w:rsid w:val="00BF0F78"/>
    <w:rsid w:val="00BF150F"/>
    <w:rsid w:val="00BF1A64"/>
    <w:rsid w:val="00BF20D2"/>
    <w:rsid w:val="00BF260C"/>
    <w:rsid w:val="00BF279B"/>
    <w:rsid w:val="00BF2837"/>
    <w:rsid w:val="00BF3557"/>
    <w:rsid w:val="00BF3C81"/>
    <w:rsid w:val="00BF3E2E"/>
    <w:rsid w:val="00BF424F"/>
    <w:rsid w:val="00BF446B"/>
    <w:rsid w:val="00BF4933"/>
    <w:rsid w:val="00BF4EB0"/>
    <w:rsid w:val="00BF54AA"/>
    <w:rsid w:val="00BF58FE"/>
    <w:rsid w:val="00BF5AEB"/>
    <w:rsid w:val="00BF5F17"/>
    <w:rsid w:val="00BF646A"/>
    <w:rsid w:val="00BF6C22"/>
    <w:rsid w:val="00BF6E86"/>
    <w:rsid w:val="00BF736D"/>
    <w:rsid w:val="00BF7D7E"/>
    <w:rsid w:val="00C0074F"/>
    <w:rsid w:val="00C00ACA"/>
    <w:rsid w:val="00C00D16"/>
    <w:rsid w:val="00C00D5C"/>
    <w:rsid w:val="00C00E0E"/>
    <w:rsid w:val="00C01129"/>
    <w:rsid w:val="00C01250"/>
    <w:rsid w:val="00C012ED"/>
    <w:rsid w:val="00C02A15"/>
    <w:rsid w:val="00C02BB0"/>
    <w:rsid w:val="00C034E1"/>
    <w:rsid w:val="00C0352B"/>
    <w:rsid w:val="00C03A6D"/>
    <w:rsid w:val="00C042C4"/>
    <w:rsid w:val="00C042F7"/>
    <w:rsid w:val="00C05844"/>
    <w:rsid w:val="00C05A6C"/>
    <w:rsid w:val="00C05E1F"/>
    <w:rsid w:val="00C06163"/>
    <w:rsid w:val="00C0736D"/>
    <w:rsid w:val="00C07B0C"/>
    <w:rsid w:val="00C100BC"/>
    <w:rsid w:val="00C1029A"/>
    <w:rsid w:val="00C1078D"/>
    <w:rsid w:val="00C10827"/>
    <w:rsid w:val="00C11460"/>
    <w:rsid w:val="00C11561"/>
    <w:rsid w:val="00C11629"/>
    <w:rsid w:val="00C12C4A"/>
    <w:rsid w:val="00C12EA5"/>
    <w:rsid w:val="00C13231"/>
    <w:rsid w:val="00C132FD"/>
    <w:rsid w:val="00C13853"/>
    <w:rsid w:val="00C13BDC"/>
    <w:rsid w:val="00C13EAB"/>
    <w:rsid w:val="00C140BE"/>
    <w:rsid w:val="00C14159"/>
    <w:rsid w:val="00C14192"/>
    <w:rsid w:val="00C145A7"/>
    <w:rsid w:val="00C14633"/>
    <w:rsid w:val="00C14873"/>
    <w:rsid w:val="00C14CCC"/>
    <w:rsid w:val="00C14FB8"/>
    <w:rsid w:val="00C159C6"/>
    <w:rsid w:val="00C15A4F"/>
    <w:rsid w:val="00C15B65"/>
    <w:rsid w:val="00C15C33"/>
    <w:rsid w:val="00C15E88"/>
    <w:rsid w:val="00C15F92"/>
    <w:rsid w:val="00C160BB"/>
    <w:rsid w:val="00C161B3"/>
    <w:rsid w:val="00C1681A"/>
    <w:rsid w:val="00C17BFB"/>
    <w:rsid w:val="00C17E87"/>
    <w:rsid w:val="00C17EE0"/>
    <w:rsid w:val="00C20010"/>
    <w:rsid w:val="00C201D8"/>
    <w:rsid w:val="00C20594"/>
    <w:rsid w:val="00C21479"/>
    <w:rsid w:val="00C21859"/>
    <w:rsid w:val="00C21A6B"/>
    <w:rsid w:val="00C21EAB"/>
    <w:rsid w:val="00C22431"/>
    <w:rsid w:val="00C227F1"/>
    <w:rsid w:val="00C22B3D"/>
    <w:rsid w:val="00C22E36"/>
    <w:rsid w:val="00C23169"/>
    <w:rsid w:val="00C238FA"/>
    <w:rsid w:val="00C23C3A"/>
    <w:rsid w:val="00C23DC7"/>
    <w:rsid w:val="00C24A79"/>
    <w:rsid w:val="00C24C58"/>
    <w:rsid w:val="00C25434"/>
    <w:rsid w:val="00C25518"/>
    <w:rsid w:val="00C25ACB"/>
    <w:rsid w:val="00C25C5D"/>
    <w:rsid w:val="00C25CC4"/>
    <w:rsid w:val="00C264BC"/>
    <w:rsid w:val="00C264C7"/>
    <w:rsid w:val="00C26612"/>
    <w:rsid w:val="00C269FF"/>
    <w:rsid w:val="00C26EE2"/>
    <w:rsid w:val="00C31458"/>
    <w:rsid w:val="00C315E6"/>
    <w:rsid w:val="00C31E24"/>
    <w:rsid w:val="00C31E39"/>
    <w:rsid w:val="00C31F76"/>
    <w:rsid w:val="00C3218D"/>
    <w:rsid w:val="00C326B0"/>
    <w:rsid w:val="00C332A0"/>
    <w:rsid w:val="00C33317"/>
    <w:rsid w:val="00C3410D"/>
    <w:rsid w:val="00C3488A"/>
    <w:rsid w:val="00C34A27"/>
    <w:rsid w:val="00C34C32"/>
    <w:rsid w:val="00C34EFB"/>
    <w:rsid w:val="00C352C2"/>
    <w:rsid w:val="00C35521"/>
    <w:rsid w:val="00C35531"/>
    <w:rsid w:val="00C356AA"/>
    <w:rsid w:val="00C356C2"/>
    <w:rsid w:val="00C35E0C"/>
    <w:rsid w:val="00C36522"/>
    <w:rsid w:val="00C3661D"/>
    <w:rsid w:val="00C36E2C"/>
    <w:rsid w:val="00C372F9"/>
    <w:rsid w:val="00C37CA0"/>
    <w:rsid w:val="00C37D89"/>
    <w:rsid w:val="00C37EF0"/>
    <w:rsid w:val="00C4042B"/>
    <w:rsid w:val="00C40882"/>
    <w:rsid w:val="00C408D3"/>
    <w:rsid w:val="00C40985"/>
    <w:rsid w:val="00C4183C"/>
    <w:rsid w:val="00C4189F"/>
    <w:rsid w:val="00C42652"/>
    <w:rsid w:val="00C42CF0"/>
    <w:rsid w:val="00C43BC5"/>
    <w:rsid w:val="00C43E5E"/>
    <w:rsid w:val="00C44124"/>
    <w:rsid w:val="00C449F3"/>
    <w:rsid w:val="00C44ACB"/>
    <w:rsid w:val="00C44E0F"/>
    <w:rsid w:val="00C45057"/>
    <w:rsid w:val="00C4512D"/>
    <w:rsid w:val="00C455B4"/>
    <w:rsid w:val="00C46232"/>
    <w:rsid w:val="00C46598"/>
    <w:rsid w:val="00C46672"/>
    <w:rsid w:val="00C467EE"/>
    <w:rsid w:val="00C46B07"/>
    <w:rsid w:val="00C46B23"/>
    <w:rsid w:val="00C46E6C"/>
    <w:rsid w:val="00C47077"/>
    <w:rsid w:val="00C4709F"/>
    <w:rsid w:val="00C471B7"/>
    <w:rsid w:val="00C47544"/>
    <w:rsid w:val="00C47581"/>
    <w:rsid w:val="00C475FF"/>
    <w:rsid w:val="00C4761F"/>
    <w:rsid w:val="00C47649"/>
    <w:rsid w:val="00C47AF2"/>
    <w:rsid w:val="00C47C5E"/>
    <w:rsid w:val="00C501EF"/>
    <w:rsid w:val="00C507BB"/>
    <w:rsid w:val="00C50BAB"/>
    <w:rsid w:val="00C5155C"/>
    <w:rsid w:val="00C51597"/>
    <w:rsid w:val="00C51847"/>
    <w:rsid w:val="00C524AF"/>
    <w:rsid w:val="00C526E3"/>
    <w:rsid w:val="00C52B7F"/>
    <w:rsid w:val="00C53CEA"/>
    <w:rsid w:val="00C54232"/>
    <w:rsid w:val="00C54484"/>
    <w:rsid w:val="00C55864"/>
    <w:rsid w:val="00C565F1"/>
    <w:rsid w:val="00C56EA5"/>
    <w:rsid w:val="00C577BB"/>
    <w:rsid w:val="00C57DB8"/>
    <w:rsid w:val="00C57E1A"/>
    <w:rsid w:val="00C6094D"/>
    <w:rsid w:val="00C60A10"/>
    <w:rsid w:val="00C61D8E"/>
    <w:rsid w:val="00C6219B"/>
    <w:rsid w:val="00C6324A"/>
    <w:rsid w:val="00C6339B"/>
    <w:rsid w:val="00C634CA"/>
    <w:rsid w:val="00C63773"/>
    <w:rsid w:val="00C637A6"/>
    <w:rsid w:val="00C63D70"/>
    <w:rsid w:val="00C63EE1"/>
    <w:rsid w:val="00C6489F"/>
    <w:rsid w:val="00C64B90"/>
    <w:rsid w:val="00C64BAE"/>
    <w:rsid w:val="00C655E5"/>
    <w:rsid w:val="00C65864"/>
    <w:rsid w:val="00C6621A"/>
    <w:rsid w:val="00C66C9E"/>
    <w:rsid w:val="00C66EAE"/>
    <w:rsid w:val="00C67005"/>
    <w:rsid w:val="00C67603"/>
    <w:rsid w:val="00C67D99"/>
    <w:rsid w:val="00C67E1D"/>
    <w:rsid w:val="00C67EB6"/>
    <w:rsid w:val="00C70B39"/>
    <w:rsid w:val="00C70BDB"/>
    <w:rsid w:val="00C711C3"/>
    <w:rsid w:val="00C715C4"/>
    <w:rsid w:val="00C71AE8"/>
    <w:rsid w:val="00C722C1"/>
    <w:rsid w:val="00C728F4"/>
    <w:rsid w:val="00C72F38"/>
    <w:rsid w:val="00C73098"/>
    <w:rsid w:val="00C732DB"/>
    <w:rsid w:val="00C73AF5"/>
    <w:rsid w:val="00C7425F"/>
    <w:rsid w:val="00C74340"/>
    <w:rsid w:val="00C74855"/>
    <w:rsid w:val="00C7494A"/>
    <w:rsid w:val="00C74BA4"/>
    <w:rsid w:val="00C74CA7"/>
    <w:rsid w:val="00C756D1"/>
    <w:rsid w:val="00C75C2E"/>
    <w:rsid w:val="00C763B6"/>
    <w:rsid w:val="00C766F8"/>
    <w:rsid w:val="00C769D1"/>
    <w:rsid w:val="00C76C09"/>
    <w:rsid w:val="00C76D39"/>
    <w:rsid w:val="00C76D8F"/>
    <w:rsid w:val="00C77278"/>
    <w:rsid w:val="00C7738B"/>
    <w:rsid w:val="00C774FB"/>
    <w:rsid w:val="00C7783A"/>
    <w:rsid w:val="00C7783C"/>
    <w:rsid w:val="00C8039F"/>
    <w:rsid w:val="00C80975"/>
    <w:rsid w:val="00C8154B"/>
    <w:rsid w:val="00C81C2F"/>
    <w:rsid w:val="00C823E6"/>
    <w:rsid w:val="00C827F8"/>
    <w:rsid w:val="00C82934"/>
    <w:rsid w:val="00C83321"/>
    <w:rsid w:val="00C839A0"/>
    <w:rsid w:val="00C839B3"/>
    <w:rsid w:val="00C83D2A"/>
    <w:rsid w:val="00C83FD8"/>
    <w:rsid w:val="00C84291"/>
    <w:rsid w:val="00C8430A"/>
    <w:rsid w:val="00C84CDA"/>
    <w:rsid w:val="00C854FF"/>
    <w:rsid w:val="00C8579D"/>
    <w:rsid w:val="00C85EAC"/>
    <w:rsid w:val="00C85EF2"/>
    <w:rsid w:val="00C8634D"/>
    <w:rsid w:val="00C8659C"/>
    <w:rsid w:val="00C86A68"/>
    <w:rsid w:val="00C875F5"/>
    <w:rsid w:val="00C87ADB"/>
    <w:rsid w:val="00C90106"/>
    <w:rsid w:val="00C90194"/>
    <w:rsid w:val="00C90446"/>
    <w:rsid w:val="00C90523"/>
    <w:rsid w:val="00C9074F"/>
    <w:rsid w:val="00C908E6"/>
    <w:rsid w:val="00C90D48"/>
    <w:rsid w:val="00C90DD0"/>
    <w:rsid w:val="00C90E61"/>
    <w:rsid w:val="00C90F8C"/>
    <w:rsid w:val="00C9120E"/>
    <w:rsid w:val="00C9122D"/>
    <w:rsid w:val="00C91399"/>
    <w:rsid w:val="00C91637"/>
    <w:rsid w:val="00C91B25"/>
    <w:rsid w:val="00C92A84"/>
    <w:rsid w:val="00C92F97"/>
    <w:rsid w:val="00C93308"/>
    <w:rsid w:val="00C93B42"/>
    <w:rsid w:val="00C94097"/>
    <w:rsid w:val="00C9460E"/>
    <w:rsid w:val="00C94B0F"/>
    <w:rsid w:val="00C9544E"/>
    <w:rsid w:val="00C95500"/>
    <w:rsid w:val="00C957A2"/>
    <w:rsid w:val="00C957A6"/>
    <w:rsid w:val="00C959E3"/>
    <w:rsid w:val="00C95B92"/>
    <w:rsid w:val="00C95D6E"/>
    <w:rsid w:val="00C962A6"/>
    <w:rsid w:val="00C96346"/>
    <w:rsid w:val="00C973F0"/>
    <w:rsid w:val="00C97959"/>
    <w:rsid w:val="00CA058B"/>
    <w:rsid w:val="00CA15BA"/>
    <w:rsid w:val="00CA22DE"/>
    <w:rsid w:val="00CA3200"/>
    <w:rsid w:val="00CA33BE"/>
    <w:rsid w:val="00CA38F6"/>
    <w:rsid w:val="00CA3BEB"/>
    <w:rsid w:val="00CA40F7"/>
    <w:rsid w:val="00CA43A1"/>
    <w:rsid w:val="00CA46D5"/>
    <w:rsid w:val="00CA48CE"/>
    <w:rsid w:val="00CA48DA"/>
    <w:rsid w:val="00CA4B49"/>
    <w:rsid w:val="00CA4BC1"/>
    <w:rsid w:val="00CA4EEA"/>
    <w:rsid w:val="00CA505A"/>
    <w:rsid w:val="00CA5190"/>
    <w:rsid w:val="00CA5393"/>
    <w:rsid w:val="00CA5E76"/>
    <w:rsid w:val="00CA64D5"/>
    <w:rsid w:val="00CA6524"/>
    <w:rsid w:val="00CA6EE8"/>
    <w:rsid w:val="00CA6F20"/>
    <w:rsid w:val="00CA7015"/>
    <w:rsid w:val="00CA7092"/>
    <w:rsid w:val="00CA7424"/>
    <w:rsid w:val="00CA77E9"/>
    <w:rsid w:val="00CA7B78"/>
    <w:rsid w:val="00CB0173"/>
    <w:rsid w:val="00CB024C"/>
    <w:rsid w:val="00CB02D9"/>
    <w:rsid w:val="00CB0AA0"/>
    <w:rsid w:val="00CB13E7"/>
    <w:rsid w:val="00CB1B86"/>
    <w:rsid w:val="00CB39AA"/>
    <w:rsid w:val="00CB3C1D"/>
    <w:rsid w:val="00CB3C2A"/>
    <w:rsid w:val="00CB3D2F"/>
    <w:rsid w:val="00CB4478"/>
    <w:rsid w:val="00CB4533"/>
    <w:rsid w:val="00CB49BE"/>
    <w:rsid w:val="00CB4CC6"/>
    <w:rsid w:val="00CB514F"/>
    <w:rsid w:val="00CB5907"/>
    <w:rsid w:val="00CB5C72"/>
    <w:rsid w:val="00CB6722"/>
    <w:rsid w:val="00CB7203"/>
    <w:rsid w:val="00CC0403"/>
    <w:rsid w:val="00CC0654"/>
    <w:rsid w:val="00CC08F8"/>
    <w:rsid w:val="00CC0E4E"/>
    <w:rsid w:val="00CC12A5"/>
    <w:rsid w:val="00CC17ED"/>
    <w:rsid w:val="00CC1B47"/>
    <w:rsid w:val="00CC2557"/>
    <w:rsid w:val="00CC26A3"/>
    <w:rsid w:val="00CC2BB6"/>
    <w:rsid w:val="00CC2DCC"/>
    <w:rsid w:val="00CC34F9"/>
    <w:rsid w:val="00CC3574"/>
    <w:rsid w:val="00CC3D49"/>
    <w:rsid w:val="00CC4694"/>
    <w:rsid w:val="00CC47A2"/>
    <w:rsid w:val="00CC4951"/>
    <w:rsid w:val="00CC4F4C"/>
    <w:rsid w:val="00CC506D"/>
    <w:rsid w:val="00CC63A2"/>
    <w:rsid w:val="00CC65F9"/>
    <w:rsid w:val="00CC6C0E"/>
    <w:rsid w:val="00CC7C60"/>
    <w:rsid w:val="00CD02C7"/>
    <w:rsid w:val="00CD0AF4"/>
    <w:rsid w:val="00CD17A4"/>
    <w:rsid w:val="00CD1E83"/>
    <w:rsid w:val="00CD206F"/>
    <w:rsid w:val="00CD216A"/>
    <w:rsid w:val="00CD2CA4"/>
    <w:rsid w:val="00CD33CA"/>
    <w:rsid w:val="00CD34B0"/>
    <w:rsid w:val="00CD3846"/>
    <w:rsid w:val="00CD3EBD"/>
    <w:rsid w:val="00CD49A3"/>
    <w:rsid w:val="00CD5966"/>
    <w:rsid w:val="00CD5B3C"/>
    <w:rsid w:val="00CD61BD"/>
    <w:rsid w:val="00CD6333"/>
    <w:rsid w:val="00CD64D0"/>
    <w:rsid w:val="00CD6693"/>
    <w:rsid w:val="00CD6699"/>
    <w:rsid w:val="00CD689D"/>
    <w:rsid w:val="00CD6B5E"/>
    <w:rsid w:val="00CD761B"/>
    <w:rsid w:val="00CD7A22"/>
    <w:rsid w:val="00CD7F9E"/>
    <w:rsid w:val="00CE0418"/>
    <w:rsid w:val="00CE06E3"/>
    <w:rsid w:val="00CE1112"/>
    <w:rsid w:val="00CE1521"/>
    <w:rsid w:val="00CE1610"/>
    <w:rsid w:val="00CE1AD1"/>
    <w:rsid w:val="00CE1F84"/>
    <w:rsid w:val="00CE25E2"/>
    <w:rsid w:val="00CE2E60"/>
    <w:rsid w:val="00CE3AE9"/>
    <w:rsid w:val="00CE47B2"/>
    <w:rsid w:val="00CE4DA6"/>
    <w:rsid w:val="00CE59CB"/>
    <w:rsid w:val="00CE62E6"/>
    <w:rsid w:val="00CE6493"/>
    <w:rsid w:val="00CE67DB"/>
    <w:rsid w:val="00CE68D4"/>
    <w:rsid w:val="00CE6DCA"/>
    <w:rsid w:val="00CE6DF4"/>
    <w:rsid w:val="00CE71E7"/>
    <w:rsid w:val="00CE783C"/>
    <w:rsid w:val="00CF05F6"/>
    <w:rsid w:val="00CF2744"/>
    <w:rsid w:val="00CF2961"/>
    <w:rsid w:val="00CF2D35"/>
    <w:rsid w:val="00CF3565"/>
    <w:rsid w:val="00CF35C4"/>
    <w:rsid w:val="00CF3F4D"/>
    <w:rsid w:val="00CF4AAA"/>
    <w:rsid w:val="00CF4C10"/>
    <w:rsid w:val="00CF519F"/>
    <w:rsid w:val="00CF534B"/>
    <w:rsid w:val="00CF53E9"/>
    <w:rsid w:val="00CF558E"/>
    <w:rsid w:val="00CF5742"/>
    <w:rsid w:val="00CF5819"/>
    <w:rsid w:val="00CF5BA7"/>
    <w:rsid w:val="00CF638E"/>
    <w:rsid w:val="00CF66F7"/>
    <w:rsid w:val="00CF6A14"/>
    <w:rsid w:val="00CF6F10"/>
    <w:rsid w:val="00CF70D9"/>
    <w:rsid w:val="00D00307"/>
    <w:rsid w:val="00D00520"/>
    <w:rsid w:val="00D009AA"/>
    <w:rsid w:val="00D010DC"/>
    <w:rsid w:val="00D015A0"/>
    <w:rsid w:val="00D01AD3"/>
    <w:rsid w:val="00D01E39"/>
    <w:rsid w:val="00D020BC"/>
    <w:rsid w:val="00D0235B"/>
    <w:rsid w:val="00D02D3A"/>
    <w:rsid w:val="00D02FB0"/>
    <w:rsid w:val="00D0302F"/>
    <w:rsid w:val="00D031A4"/>
    <w:rsid w:val="00D032A4"/>
    <w:rsid w:val="00D033D2"/>
    <w:rsid w:val="00D034D1"/>
    <w:rsid w:val="00D034FD"/>
    <w:rsid w:val="00D039B6"/>
    <w:rsid w:val="00D049DE"/>
    <w:rsid w:val="00D04CCE"/>
    <w:rsid w:val="00D04DEA"/>
    <w:rsid w:val="00D05B4A"/>
    <w:rsid w:val="00D060B7"/>
    <w:rsid w:val="00D06659"/>
    <w:rsid w:val="00D06783"/>
    <w:rsid w:val="00D06A0D"/>
    <w:rsid w:val="00D06C43"/>
    <w:rsid w:val="00D07910"/>
    <w:rsid w:val="00D10492"/>
    <w:rsid w:val="00D10A60"/>
    <w:rsid w:val="00D10BB2"/>
    <w:rsid w:val="00D10D44"/>
    <w:rsid w:val="00D110B2"/>
    <w:rsid w:val="00D112D4"/>
    <w:rsid w:val="00D119D0"/>
    <w:rsid w:val="00D11BF3"/>
    <w:rsid w:val="00D12417"/>
    <w:rsid w:val="00D12F65"/>
    <w:rsid w:val="00D136A5"/>
    <w:rsid w:val="00D1386C"/>
    <w:rsid w:val="00D146AE"/>
    <w:rsid w:val="00D14810"/>
    <w:rsid w:val="00D154D4"/>
    <w:rsid w:val="00D15576"/>
    <w:rsid w:val="00D15614"/>
    <w:rsid w:val="00D15AB9"/>
    <w:rsid w:val="00D15BCF"/>
    <w:rsid w:val="00D15C93"/>
    <w:rsid w:val="00D15CD7"/>
    <w:rsid w:val="00D162D2"/>
    <w:rsid w:val="00D16ED4"/>
    <w:rsid w:val="00D1718E"/>
    <w:rsid w:val="00D17266"/>
    <w:rsid w:val="00D174C0"/>
    <w:rsid w:val="00D177CD"/>
    <w:rsid w:val="00D20410"/>
    <w:rsid w:val="00D207AD"/>
    <w:rsid w:val="00D20BA3"/>
    <w:rsid w:val="00D20BE0"/>
    <w:rsid w:val="00D21187"/>
    <w:rsid w:val="00D21940"/>
    <w:rsid w:val="00D2209C"/>
    <w:rsid w:val="00D22B43"/>
    <w:rsid w:val="00D22BFA"/>
    <w:rsid w:val="00D22E1A"/>
    <w:rsid w:val="00D22F6A"/>
    <w:rsid w:val="00D230BD"/>
    <w:rsid w:val="00D236A3"/>
    <w:rsid w:val="00D23B9D"/>
    <w:rsid w:val="00D23CD6"/>
    <w:rsid w:val="00D23F11"/>
    <w:rsid w:val="00D24F93"/>
    <w:rsid w:val="00D25231"/>
    <w:rsid w:val="00D2559A"/>
    <w:rsid w:val="00D2563A"/>
    <w:rsid w:val="00D25883"/>
    <w:rsid w:val="00D25B78"/>
    <w:rsid w:val="00D25DF1"/>
    <w:rsid w:val="00D265EE"/>
    <w:rsid w:val="00D26A03"/>
    <w:rsid w:val="00D26E37"/>
    <w:rsid w:val="00D26E9E"/>
    <w:rsid w:val="00D27057"/>
    <w:rsid w:val="00D276FE"/>
    <w:rsid w:val="00D27850"/>
    <w:rsid w:val="00D279D3"/>
    <w:rsid w:val="00D27AB6"/>
    <w:rsid w:val="00D27B9C"/>
    <w:rsid w:val="00D30312"/>
    <w:rsid w:val="00D3097F"/>
    <w:rsid w:val="00D30E4E"/>
    <w:rsid w:val="00D30FE6"/>
    <w:rsid w:val="00D31294"/>
    <w:rsid w:val="00D31ADA"/>
    <w:rsid w:val="00D31CF6"/>
    <w:rsid w:val="00D31E99"/>
    <w:rsid w:val="00D3210A"/>
    <w:rsid w:val="00D3221D"/>
    <w:rsid w:val="00D32407"/>
    <w:rsid w:val="00D328A3"/>
    <w:rsid w:val="00D32FA2"/>
    <w:rsid w:val="00D3314A"/>
    <w:rsid w:val="00D337E1"/>
    <w:rsid w:val="00D33D92"/>
    <w:rsid w:val="00D3476E"/>
    <w:rsid w:val="00D3487A"/>
    <w:rsid w:val="00D34917"/>
    <w:rsid w:val="00D3519F"/>
    <w:rsid w:val="00D35334"/>
    <w:rsid w:val="00D36700"/>
    <w:rsid w:val="00D36AA7"/>
    <w:rsid w:val="00D36DAE"/>
    <w:rsid w:val="00D36F2B"/>
    <w:rsid w:val="00D370F3"/>
    <w:rsid w:val="00D374EF"/>
    <w:rsid w:val="00D40427"/>
    <w:rsid w:val="00D408A6"/>
    <w:rsid w:val="00D413BE"/>
    <w:rsid w:val="00D418E9"/>
    <w:rsid w:val="00D41E4A"/>
    <w:rsid w:val="00D41E4D"/>
    <w:rsid w:val="00D421A5"/>
    <w:rsid w:val="00D421C1"/>
    <w:rsid w:val="00D42205"/>
    <w:rsid w:val="00D422FD"/>
    <w:rsid w:val="00D426F8"/>
    <w:rsid w:val="00D43196"/>
    <w:rsid w:val="00D43334"/>
    <w:rsid w:val="00D43DE4"/>
    <w:rsid w:val="00D4437C"/>
    <w:rsid w:val="00D45005"/>
    <w:rsid w:val="00D45329"/>
    <w:rsid w:val="00D45454"/>
    <w:rsid w:val="00D45D9F"/>
    <w:rsid w:val="00D46096"/>
    <w:rsid w:val="00D46247"/>
    <w:rsid w:val="00D46616"/>
    <w:rsid w:val="00D46954"/>
    <w:rsid w:val="00D47084"/>
    <w:rsid w:val="00D472BD"/>
    <w:rsid w:val="00D47305"/>
    <w:rsid w:val="00D4761A"/>
    <w:rsid w:val="00D50466"/>
    <w:rsid w:val="00D50883"/>
    <w:rsid w:val="00D50EC7"/>
    <w:rsid w:val="00D50EFE"/>
    <w:rsid w:val="00D51B6E"/>
    <w:rsid w:val="00D51C3F"/>
    <w:rsid w:val="00D520D6"/>
    <w:rsid w:val="00D52C26"/>
    <w:rsid w:val="00D5317F"/>
    <w:rsid w:val="00D53364"/>
    <w:rsid w:val="00D54967"/>
    <w:rsid w:val="00D55143"/>
    <w:rsid w:val="00D551FA"/>
    <w:rsid w:val="00D55394"/>
    <w:rsid w:val="00D553FA"/>
    <w:rsid w:val="00D554D0"/>
    <w:rsid w:val="00D555E5"/>
    <w:rsid w:val="00D55B25"/>
    <w:rsid w:val="00D5641F"/>
    <w:rsid w:val="00D5697E"/>
    <w:rsid w:val="00D56D78"/>
    <w:rsid w:val="00D57128"/>
    <w:rsid w:val="00D572C1"/>
    <w:rsid w:val="00D57617"/>
    <w:rsid w:val="00D57938"/>
    <w:rsid w:val="00D57A21"/>
    <w:rsid w:val="00D57B40"/>
    <w:rsid w:val="00D57BE0"/>
    <w:rsid w:val="00D6087F"/>
    <w:rsid w:val="00D60E66"/>
    <w:rsid w:val="00D6112C"/>
    <w:rsid w:val="00D619BD"/>
    <w:rsid w:val="00D61A31"/>
    <w:rsid w:val="00D62A71"/>
    <w:rsid w:val="00D62E24"/>
    <w:rsid w:val="00D63E3B"/>
    <w:rsid w:val="00D64511"/>
    <w:rsid w:val="00D6460E"/>
    <w:rsid w:val="00D647EC"/>
    <w:rsid w:val="00D64B5C"/>
    <w:rsid w:val="00D65725"/>
    <w:rsid w:val="00D6578D"/>
    <w:rsid w:val="00D6580E"/>
    <w:rsid w:val="00D66207"/>
    <w:rsid w:val="00D6643F"/>
    <w:rsid w:val="00D66D43"/>
    <w:rsid w:val="00D670F8"/>
    <w:rsid w:val="00D6716C"/>
    <w:rsid w:val="00D67C8B"/>
    <w:rsid w:val="00D702DB"/>
    <w:rsid w:val="00D704F0"/>
    <w:rsid w:val="00D70BED"/>
    <w:rsid w:val="00D70C68"/>
    <w:rsid w:val="00D720A4"/>
    <w:rsid w:val="00D723A3"/>
    <w:rsid w:val="00D72B6E"/>
    <w:rsid w:val="00D7368E"/>
    <w:rsid w:val="00D73850"/>
    <w:rsid w:val="00D73B36"/>
    <w:rsid w:val="00D73B48"/>
    <w:rsid w:val="00D73E6C"/>
    <w:rsid w:val="00D74094"/>
    <w:rsid w:val="00D747F0"/>
    <w:rsid w:val="00D75039"/>
    <w:rsid w:val="00D753D8"/>
    <w:rsid w:val="00D75557"/>
    <w:rsid w:val="00D762BC"/>
    <w:rsid w:val="00D76592"/>
    <w:rsid w:val="00D769CE"/>
    <w:rsid w:val="00D76C61"/>
    <w:rsid w:val="00D76DAB"/>
    <w:rsid w:val="00D7725D"/>
    <w:rsid w:val="00D77306"/>
    <w:rsid w:val="00D779F9"/>
    <w:rsid w:val="00D77A75"/>
    <w:rsid w:val="00D77ECE"/>
    <w:rsid w:val="00D80194"/>
    <w:rsid w:val="00D80408"/>
    <w:rsid w:val="00D80502"/>
    <w:rsid w:val="00D809F9"/>
    <w:rsid w:val="00D80E94"/>
    <w:rsid w:val="00D81534"/>
    <w:rsid w:val="00D8169C"/>
    <w:rsid w:val="00D81991"/>
    <w:rsid w:val="00D82455"/>
    <w:rsid w:val="00D82C95"/>
    <w:rsid w:val="00D83338"/>
    <w:rsid w:val="00D83778"/>
    <w:rsid w:val="00D837A3"/>
    <w:rsid w:val="00D84069"/>
    <w:rsid w:val="00D8434F"/>
    <w:rsid w:val="00D847AB"/>
    <w:rsid w:val="00D84A29"/>
    <w:rsid w:val="00D84E70"/>
    <w:rsid w:val="00D856EF"/>
    <w:rsid w:val="00D85BFC"/>
    <w:rsid w:val="00D860B0"/>
    <w:rsid w:val="00D861C8"/>
    <w:rsid w:val="00D866B2"/>
    <w:rsid w:val="00D8671D"/>
    <w:rsid w:val="00D8686C"/>
    <w:rsid w:val="00D872E9"/>
    <w:rsid w:val="00D87364"/>
    <w:rsid w:val="00D87B2D"/>
    <w:rsid w:val="00D902C6"/>
    <w:rsid w:val="00D90CA9"/>
    <w:rsid w:val="00D90FC7"/>
    <w:rsid w:val="00D9143A"/>
    <w:rsid w:val="00D9181D"/>
    <w:rsid w:val="00D91982"/>
    <w:rsid w:val="00D9249F"/>
    <w:rsid w:val="00D92ABC"/>
    <w:rsid w:val="00D92B94"/>
    <w:rsid w:val="00D92C69"/>
    <w:rsid w:val="00D933B7"/>
    <w:rsid w:val="00D936A6"/>
    <w:rsid w:val="00D93A64"/>
    <w:rsid w:val="00D94341"/>
    <w:rsid w:val="00D94513"/>
    <w:rsid w:val="00D94D1C"/>
    <w:rsid w:val="00D94D6A"/>
    <w:rsid w:val="00D95589"/>
    <w:rsid w:val="00D956BF"/>
    <w:rsid w:val="00D95FD7"/>
    <w:rsid w:val="00D96AE3"/>
    <w:rsid w:val="00D96CB4"/>
    <w:rsid w:val="00D96E6E"/>
    <w:rsid w:val="00D97106"/>
    <w:rsid w:val="00DA022D"/>
    <w:rsid w:val="00DA034E"/>
    <w:rsid w:val="00DA0ED3"/>
    <w:rsid w:val="00DA1177"/>
    <w:rsid w:val="00DA12FC"/>
    <w:rsid w:val="00DA1837"/>
    <w:rsid w:val="00DA2B8E"/>
    <w:rsid w:val="00DA2BB0"/>
    <w:rsid w:val="00DA2D33"/>
    <w:rsid w:val="00DA2E2F"/>
    <w:rsid w:val="00DA3730"/>
    <w:rsid w:val="00DA38EA"/>
    <w:rsid w:val="00DA42BB"/>
    <w:rsid w:val="00DA46AE"/>
    <w:rsid w:val="00DA56B4"/>
    <w:rsid w:val="00DA5BCF"/>
    <w:rsid w:val="00DA6110"/>
    <w:rsid w:val="00DA673E"/>
    <w:rsid w:val="00DA6989"/>
    <w:rsid w:val="00DA74A1"/>
    <w:rsid w:val="00DA77A9"/>
    <w:rsid w:val="00DA79F3"/>
    <w:rsid w:val="00DA7DD2"/>
    <w:rsid w:val="00DB007B"/>
    <w:rsid w:val="00DB0122"/>
    <w:rsid w:val="00DB036F"/>
    <w:rsid w:val="00DB09C2"/>
    <w:rsid w:val="00DB0B02"/>
    <w:rsid w:val="00DB0C1F"/>
    <w:rsid w:val="00DB0FBA"/>
    <w:rsid w:val="00DB12A1"/>
    <w:rsid w:val="00DB1680"/>
    <w:rsid w:val="00DB224E"/>
    <w:rsid w:val="00DB2370"/>
    <w:rsid w:val="00DB23AC"/>
    <w:rsid w:val="00DB24DC"/>
    <w:rsid w:val="00DB260B"/>
    <w:rsid w:val="00DB2735"/>
    <w:rsid w:val="00DB2810"/>
    <w:rsid w:val="00DB283B"/>
    <w:rsid w:val="00DB28A2"/>
    <w:rsid w:val="00DB2D21"/>
    <w:rsid w:val="00DB2E7D"/>
    <w:rsid w:val="00DB3395"/>
    <w:rsid w:val="00DB352D"/>
    <w:rsid w:val="00DB359F"/>
    <w:rsid w:val="00DB3710"/>
    <w:rsid w:val="00DB3CAA"/>
    <w:rsid w:val="00DB4CC8"/>
    <w:rsid w:val="00DB4D1C"/>
    <w:rsid w:val="00DB5850"/>
    <w:rsid w:val="00DB5B1A"/>
    <w:rsid w:val="00DB5E42"/>
    <w:rsid w:val="00DB5F7C"/>
    <w:rsid w:val="00DB5FCD"/>
    <w:rsid w:val="00DB6050"/>
    <w:rsid w:val="00DB6A86"/>
    <w:rsid w:val="00DB751E"/>
    <w:rsid w:val="00DB7780"/>
    <w:rsid w:val="00DB78A9"/>
    <w:rsid w:val="00DC08B8"/>
    <w:rsid w:val="00DC091C"/>
    <w:rsid w:val="00DC0A28"/>
    <w:rsid w:val="00DC1117"/>
    <w:rsid w:val="00DC16A1"/>
    <w:rsid w:val="00DC1DCE"/>
    <w:rsid w:val="00DC22AB"/>
    <w:rsid w:val="00DC2302"/>
    <w:rsid w:val="00DC2315"/>
    <w:rsid w:val="00DC2722"/>
    <w:rsid w:val="00DC3029"/>
    <w:rsid w:val="00DC32F0"/>
    <w:rsid w:val="00DC3E1D"/>
    <w:rsid w:val="00DC4070"/>
    <w:rsid w:val="00DC480E"/>
    <w:rsid w:val="00DC4D07"/>
    <w:rsid w:val="00DC4E19"/>
    <w:rsid w:val="00DC50C3"/>
    <w:rsid w:val="00DC5410"/>
    <w:rsid w:val="00DC5506"/>
    <w:rsid w:val="00DC5E04"/>
    <w:rsid w:val="00DC5E94"/>
    <w:rsid w:val="00DC5EB0"/>
    <w:rsid w:val="00DC6226"/>
    <w:rsid w:val="00DC6280"/>
    <w:rsid w:val="00DC6565"/>
    <w:rsid w:val="00DC6732"/>
    <w:rsid w:val="00DC6DD9"/>
    <w:rsid w:val="00DC6FA6"/>
    <w:rsid w:val="00DC7053"/>
    <w:rsid w:val="00DC743C"/>
    <w:rsid w:val="00DC75A6"/>
    <w:rsid w:val="00DC789C"/>
    <w:rsid w:val="00DC78D4"/>
    <w:rsid w:val="00DC7A9A"/>
    <w:rsid w:val="00DC7FB0"/>
    <w:rsid w:val="00DD00F0"/>
    <w:rsid w:val="00DD0436"/>
    <w:rsid w:val="00DD068A"/>
    <w:rsid w:val="00DD08F0"/>
    <w:rsid w:val="00DD0F35"/>
    <w:rsid w:val="00DD1903"/>
    <w:rsid w:val="00DD1E2C"/>
    <w:rsid w:val="00DD22A3"/>
    <w:rsid w:val="00DD3298"/>
    <w:rsid w:val="00DD33CE"/>
    <w:rsid w:val="00DD3606"/>
    <w:rsid w:val="00DD4196"/>
    <w:rsid w:val="00DD4283"/>
    <w:rsid w:val="00DD43F1"/>
    <w:rsid w:val="00DD4D41"/>
    <w:rsid w:val="00DD5263"/>
    <w:rsid w:val="00DD5441"/>
    <w:rsid w:val="00DD553A"/>
    <w:rsid w:val="00DD55A7"/>
    <w:rsid w:val="00DD56C9"/>
    <w:rsid w:val="00DD5769"/>
    <w:rsid w:val="00DD58C4"/>
    <w:rsid w:val="00DD5BB4"/>
    <w:rsid w:val="00DD61C2"/>
    <w:rsid w:val="00DD674F"/>
    <w:rsid w:val="00DD6E59"/>
    <w:rsid w:val="00DD7434"/>
    <w:rsid w:val="00DD76A0"/>
    <w:rsid w:val="00DD7A84"/>
    <w:rsid w:val="00DD7DB9"/>
    <w:rsid w:val="00DE018D"/>
    <w:rsid w:val="00DE03EF"/>
    <w:rsid w:val="00DE0445"/>
    <w:rsid w:val="00DE0710"/>
    <w:rsid w:val="00DE0E6A"/>
    <w:rsid w:val="00DE140B"/>
    <w:rsid w:val="00DE2C4E"/>
    <w:rsid w:val="00DE3227"/>
    <w:rsid w:val="00DE32FB"/>
    <w:rsid w:val="00DE3798"/>
    <w:rsid w:val="00DE39BB"/>
    <w:rsid w:val="00DE5748"/>
    <w:rsid w:val="00DE5B05"/>
    <w:rsid w:val="00DE6705"/>
    <w:rsid w:val="00DE6A18"/>
    <w:rsid w:val="00DE72E0"/>
    <w:rsid w:val="00DE73C3"/>
    <w:rsid w:val="00DE7610"/>
    <w:rsid w:val="00DE79DF"/>
    <w:rsid w:val="00DE7B09"/>
    <w:rsid w:val="00DF05F5"/>
    <w:rsid w:val="00DF0983"/>
    <w:rsid w:val="00DF0E33"/>
    <w:rsid w:val="00DF10F9"/>
    <w:rsid w:val="00DF13FA"/>
    <w:rsid w:val="00DF19C4"/>
    <w:rsid w:val="00DF1CFC"/>
    <w:rsid w:val="00DF2BF5"/>
    <w:rsid w:val="00DF2D25"/>
    <w:rsid w:val="00DF2FAE"/>
    <w:rsid w:val="00DF310C"/>
    <w:rsid w:val="00DF330A"/>
    <w:rsid w:val="00DF3939"/>
    <w:rsid w:val="00DF39EF"/>
    <w:rsid w:val="00DF3D8E"/>
    <w:rsid w:val="00DF4E85"/>
    <w:rsid w:val="00DF4FF6"/>
    <w:rsid w:val="00DF5464"/>
    <w:rsid w:val="00DF57AF"/>
    <w:rsid w:val="00DF5A5C"/>
    <w:rsid w:val="00DF5AB7"/>
    <w:rsid w:val="00DF6033"/>
    <w:rsid w:val="00DF6817"/>
    <w:rsid w:val="00DF7365"/>
    <w:rsid w:val="00DF7403"/>
    <w:rsid w:val="00DF78D3"/>
    <w:rsid w:val="00DF7A57"/>
    <w:rsid w:val="00DF7D19"/>
    <w:rsid w:val="00DF7D74"/>
    <w:rsid w:val="00E002F6"/>
    <w:rsid w:val="00E007E3"/>
    <w:rsid w:val="00E01436"/>
    <w:rsid w:val="00E0189B"/>
    <w:rsid w:val="00E01954"/>
    <w:rsid w:val="00E01EFE"/>
    <w:rsid w:val="00E0258B"/>
    <w:rsid w:val="00E02F31"/>
    <w:rsid w:val="00E030F3"/>
    <w:rsid w:val="00E03152"/>
    <w:rsid w:val="00E03BBB"/>
    <w:rsid w:val="00E04144"/>
    <w:rsid w:val="00E04943"/>
    <w:rsid w:val="00E04A9C"/>
    <w:rsid w:val="00E04DEC"/>
    <w:rsid w:val="00E0510B"/>
    <w:rsid w:val="00E066CE"/>
    <w:rsid w:val="00E06A26"/>
    <w:rsid w:val="00E06F22"/>
    <w:rsid w:val="00E07256"/>
    <w:rsid w:val="00E07991"/>
    <w:rsid w:val="00E07A13"/>
    <w:rsid w:val="00E102B9"/>
    <w:rsid w:val="00E1111A"/>
    <w:rsid w:val="00E11DD2"/>
    <w:rsid w:val="00E1254F"/>
    <w:rsid w:val="00E12890"/>
    <w:rsid w:val="00E129B6"/>
    <w:rsid w:val="00E12B7D"/>
    <w:rsid w:val="00E1307F"/>
    <w:rsid w:val="00E1314A"/>
    <w:rsid w:val="00E131AC"/>
    <w:rsid w:val="00E13A4B"/>
    <w:rsid w:val="00E13E86"/>
    <w:rsid w:val="00E14233"/>
    <w:rsid w:val="00E145FE"/>
    <w:rsid w:val="00E1472A"/>
    <w:rsid w:val="00E147FB"/>
    <w:rsid w:val="00E14A39"/>
    <w:rsid w:val="00E14D76"/>
    <w:rsid w:val="00E153BF"/>
    <w:rsid w:val="00E15C33"/>
    <w:rsid w:val="00E16AD2"/>
    <w:rsid w:val="00E20454"/>
    <w:rsid w:val="00E20A76"/>
    <w:rsid w:val="00E21149"/>
    <w:rsid w:val="00E2155A"/>
    <w:rsid w:val="00E2199F"/>
    <w:rsid w:val="00E22108"/>
    <w:rsid w:val="00E2217E"/>
    <w:rsid w:val="00E2241B"/>
    <w:rsid w:val="00E22B08"/>
    <w:rsid w:val="00E22F44"/>
    <w:rsid w:val="00E23062"/>
    <w:rsid w:val="00E2326F"/>
    <w:rsid w:val="00E23A71"/>
    <w:rsid w:val="00E23BCE"/>
    <w:rsid w:val="00E23DDC"/>
    <w:rsid w:val="00E24265"/>
    <w:rsid w:val="00E244E8"/>
    <w:rsid w:val="00E2451D"/>
    <w:rsid w:val="00E24BD0"/>
    <w:rsid w:val="00E24C30"/>
    <w:rsid w:val="00E25000"/>
    <w:rsid w:val="00E254A7"/>
    <w:rsid w:val="00E255F7"/>
    <w:rsid w:val="00E25E6A"/>
    <w:rsid w:val="00E25F70"/>
    <w:rsid w:val="00E269BB"/>
    <w:rsid w:val="00E274B2"/>
    <w:rsid w:val="00E27CC3"/>
    <w:rsid w:val="00E27E2E"/>
    <w:rsid w:val="00E27F2D"/>
    <w:rsid w:val="00E30893"/>
    <w:rsid w:val="00E30917"/>
    <w:rsid w:val="00E30B24"/>
    <w:rsid w:val="00E31776"/>
    <w:rsid w:val="00E31EEC"/>
    <w:rsid w:val="00E31F7C"/>
    <w:rsid w:val="00E320C9"/>
    <w:rsid w:val="00E321DD"/>
    <w:rsid w:val="00E32779"/>
    <w:rsid w:val="00E32862"/>
    <w:rsid w:val="00E32D26"/>
    <w:rsid w:val="00E32D7C"/>
    <w:rsid w:val="00E33326"/>
    <w:rsid w:val="00E3399A"/>
    <w:rsid w:val="00E33C1C"/>
    <w:rsid w:val="00E33DE9"/>
    <w:rsid w:val="00E3428E"/>
    <w:rsid w:val="00E34391"/>
    <w:rsid w:val="00E347CD"/>
    <w:rsid w:val="00E349E0"/>
    <w:rsid w:val="00E34C64"/>
    <w:rsid w:val="00E35276"/>
    <w:rsid w:val="00E35715"/>
    <w:rsid w:val="00E360FD"/>
    <w:rsid w:val="00E361C1"/>
    <w:rsid w:val="00E366D7"/>
    <w:rsid w:val="00E367C9"/>
    <w:rsid w:val="00E37013"/>
    <w:rsid w:val="00E3796B"/>
    <w:rsid w:val="00E37D6F"/>
    <w:rsid w:val="00E401E3"/>
    <w:rsid w:val="00E402AE"/>
    <w:rsid w:val="00E403B6"/>
    <w:rsid w:val="00E40734"/>
    <w:rsid w:val="00E41301"/>
    <w:rsid w:val="00E41377"/>
    <w:rsid w:val="00E4144A"/>
    <w:rsid w:val="00E41EE8"/>
    <w:rsid w:val="00E423E1"/>
    <w:rsid w:val="00E428BB"/>
    <w:rsid w:val="00E42E1F"/>
    <w:rsid w:val="00E42E92"/>
    <w:rsid w:val="00E42F98"/>
    <w:rsid w:val="00E43286"/>
    <w:rsid w:val="00E43412"/>
    <w:rsid w:val="00E43C01"/>
    <w:rsid w:val="00E43D10"/>
    <w:rsid w:val="00E43F58"/>
    <w:rsid w:val="00E44119"/>
    <w:rsid w:val="00E44310"/>
    <w:rsid w:val="00E44DBC"/>
    <w:rsid w:val="00E45626"/>
    <w:rsid w:val="00E45D64"/>
    <w:rsid w:val="00E46418"/>
    <w:rsid w:val="00E464EC"/>
    <w:rsid w:val="00E4673C"/>
    <w:rsid w:val="00E46895"/>
    <w:rsid w:val="00E46A88"/>
    <w:rsid w:val="00E47021"/>
    <w:rsid w:val="00E47101"/>
    <w:rsid w:val="00E475EE"/>
    <w:rsid w:val="00E4766F"/>
    <w:rsid w:val="00E47D29"/>
    <w:rsid w:val="00E47E3A"/>
    <w:rsid w:val="00E5054E"/>
    <w:rsid w:val="00E50879"/>
    <w:rsid w:val="00E50CC1"/>
    <w:rsid w:val="00E50DCB"/>
    <w:rsid w:val="00E50E90"/>
    <w:rsid w:val="00E50F39"/>
    <w:rsid w:val="00E50FBB"/>
    <w:rsid w:val="00E51113"/>
    <w:rsid w:val="00E525C4"/>
    <w:rsid w:val="00E526A3"/>
    <w:rsid w:val="00E526D9"/>
    <w:rsid w:val="00E52855"/>
    <w:rsid w:val="00E529AE"/>
    <w:rsid w:val="00E52C86"/>
    <w:rsid w:val="00E52CE4"/>
    <w:rsid w:val="00E53215"/>
    <w:rsid w:val="00E5330A"/>
    <w:rsid w:val="00E53DBB"/>
    <w:rsid w:val="00E5464B"/>
    <w:rsid w:val="00E54870"/>
    <w:rsid w:val="00E549CA"/>
    <w:rsid w:val="00E54ABC"/>
    <w:rsid w:val="00E54C79"/>
    <w:rsid w:val="00E54F9D"/>
    <w:rsid w:val="00E550BD"/>
    <w:rsid w:val="00E5526E"/>
    <w:rsid w:val="00E555A3"/>
    <w:rsid w:val="00E5561D"/>
    <w:rsid w:val="00E55787"/>
    <w:rsid w:val="00E55958"/>
    <w:rsid w:val="00E55CE3"/>
    <w:rsid w:val="00E57114"/>
    <w:rsid w:val="00E57863"/>
    <w:rsid w:val="00E5787F"/>
    <w:rsid w:val="00E60216"/>
    <w:rsid w:val="00E608CC"/>
    <w:rsid w:val="00E60952"/>
    <w:rsid w:val="00E60AF0"/>
    <w:rsid w:val="00E60FD2"/>
    <w:rsid w:val="00E613F9"/>
    <w:rsid w:val="00E62111"/>
    <w:rsid w:val="00E62157"/>
    <w:rsid w:val="00E624A4"/>
    <w:rsid w:val="00E628F4"/>
    <w:rsid w:val="00E63010"/>
    <w:rsid w:val="00E63076"/>
    <w:rsid w:val="00E63317"/>
    <w:rsid w:val="00E637E7"/>
    <w:rsid w:val="00E63D16"/>
    <w:rsid w:val="00E643C4"/>
    <w:rsid w:val="00E64438"/>
    <w:rsid w:val="00E64ACF"/>
    <w:rsid w:val="00E64B96"/>
    <w:rsid w:val="00E65F0E"/>
    <w:rsid w:val="00E665D1"/>
    <w:rsid w:val="00E66E92"/>
    <w:rsid w:val="00E671BB"/>
    <w:rsid w:val="00E67924"/>
    <w:rsid w:val="00E67A89"/>
    <w:rsid w:val="00E67A8F"/>
    <w:rsid w:val="00E70D25"/>
    <w:rsid w:val="00E7195C"/>
    <w:rsid w:val="00E71B59"/>
    <w:rsid w:val="00E71F4D"/>
    <w:rsid w:val="00E724C2"/>
    <w:rsid w:val="00E72A51"/>
    <w:rsid w:val="00E733A4"/>
    <w:rsid w:val="00E7413B"/>
    <w:rsid w:val="00E749ED"/>
    <w:rsid w:val="00E74EA1"/>
    <w:rsid w:val="00E751A2"/>
    <w:rsid w:val="00E751E3"/>
    <w:rsid w:val="00E75833"/>
    <w:rsid w:val="00E759EB"/>
    <w:rsid w:val="00E75AFB"/>
    <w:rsid w:val="00E75DAD"/>
    <w:rsid w:val="00E75DD3"/>
    <w:rsid w:val="00E761BA"/>
    <w:rsid w:val="00E762D9"/>
    <w:rsid w:val="00E76663"/>
    <w:rsid w:val="00E771B4"/>
    <w:rsid w:val="00E77574"/>
    <w:rsid w:val="00E77711"/>
    <w:rsid w:val="00E77932"/>
    <w:rsid w:val="00E77B55"/>
    <w:rsid w:val="00E803A7"/>
    <w:rsid w:val="00E80A8E"/>
    <w:rsid w:val="00E80BB0"/>
    <w:rsid w:val="00E80D1C"/>
    <w:rsid w:val="00E8103B"/>
    <w:rsid w:val="00E815F4"/>
    <w:rsid w:val="00E8171E"/>
    <w:rsid w:val="00E81921"/>
    <w:rsid w:val="00E819CC"/>
    <w:rsid w:val="00E81F82"/>
    <w:rsid w:val="00E828B7"/>
    <w:rsid w:val="00E82FE9"/>
    <w:rsid w:val="00E830C8"/>
    <w:rsid w:val="00E83684"/>
    <w:rsid w:val="00E8428D"/>
    <w:rsid w:val="00E8429D"/>
    <w:rsid w:val="00E8430F"/>
    <w:rsid w:val="00E8437C"/>
    <w:rsid w:val="00E8443F"/>
    <w:rsid w:val="00E8466C"/>
    <w:rsid w:val="00E846D0"/>
    <w:rsid w:val="00E84D4E"/>
    <w:rsid w:val="00E85129"/>
    <w:rsid w:val="00E85167"/>
    <w:rsid w:val="00E853A1"/>
    <w:rsid w:val="00E855B7"/>
    <w:rsid w:val="00E85BE8"/>
    <w:rsid w:val="00E85D4E"/>
    <w:rsid w:val="00E8624A"/>
    <w:rsid w:val="00E86263"/>
    <w:rsid w:val="00E86375"/>
    <w:rsid w:val="00E86482"/>
    <w:rsid w:val="00E86891"/>
    <w:rsid w:val="00E86FC6"/>
    <w:rsid w:val="00E87A05"/>
    <w:rsid w:val="00E90124"/>
    <w:rsid w:val="00E9014D"/>
    <w:rsid w:val="00E9053E"/>
    <w:rsid w:val="00E907E2"/>
    <w:rsid w:val="00E909AD"/>
    <w:rsid w:val="00E910CF"/>
    <w:rsid w:val="00E91415"/>
    <w:rsid w:val="00E91EB7"/>
    <w:rsid w:val="00E92225"/>
    <w:rsid w:val="00E92352"/>
    <w:rsid w:val="00E92509"/>
    <w:rsid w:val="00E92672"/>
    <w:rsid w:val="00E9272B"/>
    <w:rsid w:val="00E92D75"/>
    <w:rsid w:val="00E92EE3"/>
    <w:rsid w:val="00E931F9"/>
    <w:rsid w:val="00E933D0"/>
    <w:rsid w:val="00E9341F"/>
    <w:rsid w:val="00E9399F"/>
    <w:rsid w:val="00E93E0C"/>
    <w:rsid w:val="00E94926"/>
    <w:rsid w:val="00E94B46"/>
    <w:rsid w:val="00E94E90"/>
    <w:rsid w:val="00E9510D"/>
    <w:rsid w:val="00E95123"/>
    <w:rsid w:val="00E958F3"/>
    <w:rsid w:val="00E95AF5"/>
    <w:rsid w:val="00E95B41"/>
    <w:rsid w:val="00E95D06"/>
    <w:rsid w:val="00E95DC4"/>
    <w:rsid w:val="00E96222"/>
    <w:rsid w:val="00E97051"/>
    <w:rsid w:val="00E97549"/>
    <w:rsid w:val="00E97799"/>
    <w:rsid w:val="00E9785A"/>
    <w:rsid w:val="00E97BB7"/>
    <w:rsid w:val="00E97CAA"/>
    <w:rsid w:val="00EA0141"/>
    <w:rsid w:val="00EA094B"/>
    <w:rsid w:val="00EA0FB4"/>
    <w:rsid w:val="00EA0FF8"/>
    <w:rsid w:val="00EA150A"/>
    <w:rsid w:val="00EA1E29"/>
    <w:rsid w:val="00EA1EFB"/>
    <w:rsid w:val="00EA30B2"/>
    <w:rsid w:val="00EA318B"/>
    <w:rsid w:val="00EA34D2"/>
    <w:rsid w:val="00EA35BA"/>
    <w:rsid w:val="00EA35D1"/>
    <w:rsid w:val="00EA423A"/>
    <w:rsid w:val="00EA4FF0"/>
    <w:rsid w:val="00EA5D60"/>
    <w:rsid w:val="00EA5F50"/>
    <w:rsid w:val="00EA63AB"/>
    <w:rsid w:val="00EA66D0"/>
    <w:rsid w:val="00EA671A"/>
    <w:rsid w:val="00EA6952"/>
    <w:rsid w:val="00EA7271"/>
    <w:rsid w:val="00EA7723"/>
    <w:rsid w:val="00EA7C4D"/>
    <w:rsid w:val="00EB0640"/>
    <w:rsid w:val="00EB06BB"/>
    <w:rsid w:val="00EB0AEE"/>
    <w:rsid w:val="00EB0B02"/>
    <w:rsid w:val="00EB0CAD"/>
    <w:rsid w:val="00EB16E2"/>
    <w:rsid w:val="00EB1AC5"/>
    <w:rsid w:val="00EB227A"/>
    <w:rsid w:val="00EB239B"/>
    <w:rsid w:val="00EB28DA"/>
    <w:rsid w:val="00EB367F"/>
    <w:rsid w:val="00EB3872"/>
    <w:rsid w:val="00EB52D0"/>
    <w:rsid w:val="00EB5B4E"/>
    <w:rsid w:val="00EB602F"/>
    <w:rsid w:val="00EB60FA"/>
    <w:rsid w:val="00EB681F"/>
    <w:rsid w:val="00EB6B9E"/>
    <w:rsid w:val="00EB6DC8"/>
    <w:rsid w:val="00EB6E50"/>
    <w:rsid w:val="00EB6FA6"/>
    <w:rsid w:val="00EB7C37"/>
    <w:rsid w:val="00EC0533"/>
    <w:rsid w:val="00EC06D2"/>
    <w:rsid w:val="00EC0818"/>
    <w:rsid w:val="00EC0B47"/>
    <w:rsid w:val="00EC0D97"/>
    <w:rsid w:val="00EC135B"/>
    <w:rsid w:val="00EC15A3"/>
    <w:rsid w:val="00EC1617"/>
    <w:rsid w:val="00EC1A10"/>
    <w:rsid w:val="00EC1A73"/>
    <w:rsid w:val="00EC1AB3"/>
    <w:rsid w:val="00EC2029"/>
    <w:rsid w:val="00EC2678"/>
    <w:rsid w:val="00EC26F2"/>
    <w:rsid w:val="00EC39DA"/>
    <w:rsid w:val="00EC3DB9"/>
    <w:rsid w:val="00EC4316"/>
    <w:rsid w:val="00EC44BE"/>
    <w:rsid w:val="00EC4569"/>
    <w:rsid w:val="00EC45FE"/>
    <w:rsid w:val="00EC49B0"/>
    <w:rsid w:val="00EC4BE7"/>
    <w:rsid w:val="00EC4FD4"/>
    <w:rsid w:val="00EC5C54"/>
    <w:rsid w:val="00EC5E17"/>
    <w:rsid w:val="00EC6551"/>
    <w:rsid w:val="00EC65D6"/>
    <w:rsid w:val="00EC6724"/>
    <w:rsid w:val="00EC6736"/>
    <w:rsid w:val="00EC7507"/>
    <w:rsid w:val="00EC7C63"/>
    <w:rsid w:val="00ED01B7"/>
    <w:rsid w:val="00ED028B"/>
    <w:rsid w:val="00ED032D"/>
    <w:rsid w:val="00ED0397"/>
    <w:rsid w:val="00ED142D"/>
    <w:rsid w:val="00ED1828"/>
    <w:rsid w:val="00ED195F"/>
    <w:rsid w:val="00ED24B6"/>
    <w:rsid w:val="00ED312D"/>
    <w:rsid w:val="00ED3614"/>
    <w:rsid w:val="00ED37AD"/>
    <w:rsid w:val="00ED39B5"/>
    <w:rsid w:val="00ED3B5B"/>
    <w:rsid w:val="00ED405B"/>
    <w:rsid w:val="00ED4CCA"/>
    <w:rsid w:val="00ED4E1B"/>
    <w:rsid w:val="00ED5590"/>
    <w:rsid w:val="00ED57A9"/>
    <w:rsid w:val="00ED5AAA"/>
    <w:rsid w:val="00ED5B46"/>
    <w:rsid w:val="00ED5F4E"/>
    <w:rsid w:val="00ED6210"/>
    <w:rsid w:val="00ED6582"/>
    <w:rsid w:val="00ED6980"/>
    <w:rsid w:val="00ED7228"/>
    <w:rsid w:val="00ED7B79"/>
    <w:rsid w:val="00ED7E53"/>
    <w:rsid w:val="00EE0278"/>
    <w:rsid w:val="00EE02B4"/>
    <w:rsid w:val="00EE02E4"/>
    <w:rsid w:val="00EE03A6"/>
    <w:rsid w:val="00EE0713"/>
    <w:rsid w:val="00EE090A"/>
    <w:rsid w:val="00EE0E0C"/>
    <w:rsid w:val="00EE0E42"/>
    <w:rsid w:val="00EE10D1"/>
    <w:rsid w:val="00EE11C6"/>
    <w:rsid w:val="00EE1497"/>
    <w:rsid w:val="00EE1853"/>
    <w:rsid w:val="00EE1B2D"/>
    <w:rsid w:val="00EE2156"/>
    <w:rsid w:val="00EE2D73"/>
    <w:rsid w:val="00EE32B6"/>
    <w:rsid w:val="00EE3390"/>
    <w:rsid w:val="00EE345D"/>
    <w:rsid w:val="00EE52B6"/>
    <w:rsid w:val="00EE534F"/>
    <w:rsid w:val="00EE548C"/>
    <w:rsid w:val="00EE55A3"/>
    <w:rsid w:val="00EE5651"/>
    <w:rsid w:val="00EE62A8"/>
    <w:rsid w:val="00EE6356"/>
    <w:rsid w:val="00EE6363"/>
    <w:rsid w:val="00EE657F"/>
    <w:rsid w:val="00EE65CC"/>
    <w:rsid w:val="00EE6B2B"/>
    <w:rsid w:val="00EE6CFF"/>
    <w:rsid w:val="00EE6E0D"/>
    <w:rsid w:val="00EE7092"/>
    <w:rsid w:val="00EE770D"/>
    <w:rsid w:val="00EE7710"/>
    <w:rsid w:val="00EE7910"/>
    <w:rsid w:val="00EE7B7B"/>
    <w:rsid w:val="00EF01E6"/>
    <w:rsid w:val="00EF01F5"/>
    <w:rsid w:val="00EF1AF4"/>
    <w:rsid w:val="00EF219B"/>
    <w:rsid w:val="00EF233A"/>
    <w:rsid w:val="00EF24D7"/>
    <w:rsid w:val="00EF2513"/>
    <w:rsid w:val="00EF2A17"/>
    <w:rsid w:val="00EF2F5C"/>
    <w:rsid w:val="00EF3254"/>
    <w:rsid w:val="00EF3C7C"/>
    <w:rsid w:val="00EF3F6D"/>
    <w:rsid w:val="00EF4B94"/>
    <w:rsid w:val="00EF504A"/>
    <w:rsid w:val="00EF5803"/>
    <w:rsid w:val="00EF592D"/>
    <w:rsid w:val="00EF5CC8"/>
    <w:rsid w:val="00EF5E9D"/>
    <w:rsid w:val="00EF5F1A"/>
    <w:rsid w:val="00EF6661"/>
    <w:rsid w:val="00EF6A76"/>
    <w:rsid w:val="00EF7978"/>
    <w:rsid w:val="00F00003"/>
    <w:rsid w:val="00F0006D"/>
    <w:rsid w:val="00F0039F"/>
    <w:rsid w:val="00F009A5"/>
    <w:rsid w:val="00F00F33"/>
    <w:rsid w:val="00F01DB0"/>
    <w:rsid w:val="00F02110"/>
    <w:rsid w:val="00F02252"/>
    <w:rsid w:val="00F02643"/>
    <w:rsid w:val="00F031F1"/>
    <w:rsid w:val="00F032E1"/>
    <w:rsid w:val="00F03618"/>
    <w:rsid w:val="00F03D38"/>
    <w:rsid w:val="00F03ECB"/>
    <w:rsid w:val="00F03FD9"/>
    <w:rsid w:val="00F040FA"/>
    <w:rsid w:val="00F04D6F"/>
    <w:rsid w:val="00F050FE"/>
    <w:rsid w:val="00F055B6"/>
    <w:rsid w:val="00F05755"/>
    <w:rsid w:val="00F058F2"/>
    <w:rsid w:val="00F05A80"/>
    <w:rsid w:val="00F05D44"/>
    <w:rsid w:val="00F05FD1"/>
    <w:rsid w:val="00F06824"/>
    <w:rsid w:val="00F06855"/>
    <w:rsid w:val="00F06DA8"/>
    <w:rsid w:val="00F070CE"/>
    <w:rsid w:val="00F0772E"/>
    <w:rsid w:val="00F07D23"/>
    <w:rsid w:val="00F07D39"/>
    <w:rsid w:val="00F10566"/>
    <w:rsid w:val="00F10626"/>
    <w:rsid w:val="00F10655"/>
    <w:rsid w:val="00F1069C"/>
    <w:rsid w:val="00F10FA0"/>
    <w:rsid w:val="00F11107"/>
    <w:rsid w:val="00F11340"/>
    <w:rsid w:val="00F11485"/>
    <w:rsid w:val="00F12277"/>
    <w:rsid w:val="00F12559"/>
    <w:rsid w:val="00F12698"/>
    <w:rsid w:val="00F126E9"/>
    <w:rsid w:val="00F12EBB"/>
    <w:rsid w:val="00F12FF2"/>
    <w:rsid w:val="00F13500"/>
    <w:rsid w:val="00F144BC"/>
    <w:rsid w:val="00F14551"/>
    <w:rsid w:val="00F14A17"/>
    <w:rsid w:val="00F14F93"/>
    <w:rsid w:val="00F15064"/>
    <w:rsid w:val="00F15172"/>
    <w:rsid w:val="00F15AC2"/>
    <w:rsid w:val="00F162BC"/>
    <w:rsid w:val="00F17498"/>
    <w:rsid w:val="00F177B4"/>
    <w:rsid w:val="00F17805"/>
    <w:rsid w:val="00F17B03"/>
    <w:rsid w:val="00F17F5B"/>
    <w:rsid w:val="00F200E7"/>
    <w:rsid w:val="00F201ED"/>
    <w:rsid w:val="00F20219"/>
    <w:rsid w:val="00F20433"/>
    <w:rsid w:val="00F205F2"/>
    <w:rsid w:val="00F20927"/>
    <w:rsid w:val="00F20DA9"/>
    <w:rsid w:val="00F21641"/>
    <w:rsid w:val="00F21A4A"/>
    <w:rsid w:val="00F21BCE"/>
    <w:rsid w:val="00F21E67"/>
    <w:rsid w:val="00F223FC"/>
    <w:rsid w:val="00F22672"/>
    <w:rsid w:val="00F227C0"/>
    <w:rsid w:val="00F228AF"/>
    <w:rsid w:val="00F22B33"/>
    <w:rsid w:val="00F22EDD"/>
    <w:rsid w:val="00F2300C"/>
    <w:rsid w:val="00F230C9"/>
    <w:rsid w:val="00F23B14"/>
    <w:rsid w:val="00F23B40"/>
    <w:rsid w:val="00F23BBF"/>
    <w:rsid w:val="00F24042"/>
    <w:rsid w:val="00F24097"/>
    <w:rsid w:val="00F24C9E"/>
    <w:rsid w:val="00F24F2C"/>
    <w:rsid w:val="00F24F6F"/>
    <w:rsid w:val="00F250D2"/>
    <w:rsid w:val="00F251BC"/>
    <w:rsid w:val="00F258AD"/>
    <w:rsid w:val="00F25BDF"/>
    <w:rsid w:val="00F25D43"/>
    <w:rsid w:val="00F27003"/>
    <w:rsid w:val="00F27162"/>
    <w:rsid w:val="00F2746A"/>
    <w:rsid w:val="00F274AE"/>
    <w:rsid w:val="00F276C4"/>
    <w:rsid w:val="00F27993"/>
    <w:rsid w:val="00F306E8"/>
    <w:rsid w:val="00F3073E"/>
    <w:rsid w:val="00F30CE2"/>
    <w:rsid w:val="00F30EDE"/>
    <w:rsid w:val="00F30FE1"/>
    <w:rsid w:val="00F31093"/>
    <w:rsid w:val="00F318D4"/>
    <w:rsid w:val="00F32600"/>
    <w:rsid w:val="00F32FFC"/>
    <w:rsid w:val="00F33974"/>
    <w:rsid w:val="00F33E65"/>
    <w:rsid w:val="00F343D5"/>
    <w:rsid w:val="00F345C9"/>
    <w:rsid w:val="00F35187"/>
    <w:rsid w:val="00F368F0"/>
    <w:rsid w:val="00F36F1D"/>
    <w:rsid w:val="00F37991"/>
    <w:rsid w:val="00F37B7A"/>
    <w:rsid w:val="00F40711"/>
    <w:rsid w:val="00F40847"/>
    <w:rsid w:val="00F40FE0"/>
    <w:rsid w:val="00F4163C"/>
    <w:rsid w:val="00F4167F"/>
    <w:rsid w:val="00F418F4"/>
    <w:rsid w:val="00F41F0A"/>
    <w:rsid w:val="00F4214B"/>
    <w:rsid w:val="00F423C6"/>
    <w:rsid w:val="00F426C0"/>
    <w:rsid w:val="00F439AC"/>
    <w:rsid w:val="00F439FF"/>
    <w:rsid w:val="00F43AE0"/>
    <w:rsid w:val="00F43DD6"/>
    <w:rsid w:val="00F44253"/>
    <w:rsid w:val="00F44DB3"/>
    <w:rsid w:val="00F44E97"/>
    <w:rsid w:val="00F45102"/>
    <w:rsid w:val="00F452B4"/>
    <w:rsid w:val="00F45B04"/>
    <w:rsid w:val="00F46567"/>
    <w:rsid w:val="00F466CA"/>
    <w:rsid w:val="00F46EF9"/>
    <w:rsid w:val="00F47164"/>
    <w:rsid w:val="00F4790C"/>
    <w:rsid w:val="00F47CF8"/>
    <w:rsid w:val="00F50B2A"/>
    <w:rsid w:val="00F5100E"/>
    <w:rsid w:val="00F511F3"/>
    <w:rsid w:val="00F51BAD"/>
    <w:rsid w:val="00F51BE3"/>
    <w:rsid w:val="00F51EBF"/>
    <w:rsid w:val="00F52646"/>
    <w:rsid w:val="00F5287F"/>
    <w:rsid w:val="00F53059"/>
    <w:rsid w:val="00F53F2D"/>
    <w:rsid w:val="00F5428B"/>
    <w:rsid w:val="00F5434A"/>
    <w:rsid w:val="00F54357"/>
    <w:rsid w:val="00F54AF2"/>
    <w:rsid w:val="00F5508B"/>
    <w:rsid w:val="00F554E5"/>
    <w:rsid w:val="00F55A78"/>
    <w:rsid w:val="00F5611B"/>
    <w:rsid w:val="00F56289"/>
    <w:rsid w:val="00F563FF"/>
    <w:rsid w:val="00F5651D"/>
    <w:rsid w:val="00F56564"/>
    <w:rsid w:val="00F56B1F"/>
    <w:rsid w:val="00F56C64"/>
    <w:rsid w:val="00F57C3D"/>
    <w:rsid w:val="00F57F71"/>
    <w:rsid w:val="00F600A3"/>
    <w:rsid w:val="00F6085E"/>
    <w:rsid w:val="00F60A80"/>
    <w:rsid w:val="00F60F80"/>
    <w:rsid w:val="00F61220"/>
    <w:rsid w:val="00F612EC"/>
    <w:rsid w:val="00F61448"/>
    <w:rsid w:val="00F61770"/>
    <w:rsid w:val="00F617AA"/>
    <w:rsid w:val="00F618CE"/>
    <w:rsid w:val="00F61FAD"/>
    <w:rsid w:val="00F62EE0"/>
    <w:rsid w:val="00F631DC"/>
    <w:rsid w:val="00F6382C"/>
    <w:rsid w:val="00F638FE"/>
    <w:rsid w:val="00F64071"/>
    <w:rsid w:val="00F640F5"/>
    <w:rsid w:val="00F64398"/>
    <w:rsid w:val="00F647F8"/>
    <w:rsid w:val="00F653DF"/>
    <w:rsid w:val="00F658DB"/>
    <w:rsid w:val="00F659D5"/>
    <w:rsid w:val="00F65B91"/>
    <w:rsid w:val="00F66561"/>
    <w:rsid w:val="00F66E51"/>
    <w:rsid w:val="00F70707"/>
    <w:rsid w:val="00F70DDC"/>
    <w:rsid w:val="00F7186B"/>
    <w:rsid w:val="00F72027"/>
    <w:rsid w:val="00F720DF"/>
    <w:rsid w:val="00F72BDD"/>
    <w:rsid w:val="00F730C8"/>
    <w:rsid w:val="00F73502"/>
    <w:rsid w:val="00F7368F"/>
    <w:rsid w:val="00F73B68"/>
    <w:rsid w:val="00F74173"/>
    <w:rsid w:val="00F745B4"/>
    <w:rsid w:val="00F75198"/>
    <w:rsid w:val="00F7548F"/>
    <w:rsid w:val="00F75D65"/>
    <w:rsid w:val="00F760FC"/>
    <w:rsid w:val="00F764AB"/>
    <w:rsid w:val="00F76679"/>
    <w:rsid w:val="00F76852"/>
    <w:rsid w:val="00F76B4A"/>
    <w:rsid w:val="00F7710D"/>
    <w:rsid w:val="00F77B52"/>
    <w:rsid w:val="00F77C48"/>
    <w:rsid w:val="00F77FB6"/>
    <w:rsid w:val="00F800B1"/>
    <w:rsid w:val="00F80E93"/>
    <w:rsid w:val="00F80EA9"/>
    <w:rsid w:val="00F80F44"/>
    <w:rsid w:val="00F8104A"/>
    <w:rsid w:val="00F81A80"/>
    <w:rsid w:val="00F81BEB"/>
    <w:rsid w:val="00F81DBA"/>
    <w:rsid w:val="00F81DC6"/>
    <w:rsid w:val="00F82396"/>
    <w:rsid w:val="00F8239B"/>
    <w:rsid w:val="00F824AF"/>
    <w:rsid w:val="00F82C2D"/>
    <w:rsid w:val="00F834C2"/>
    <w:rsid w:val="00F8389E"/>
    <w:rsid w:val="00F83BFB"/>
    <w:rsid w:val="00F83E60"/>
    <w:rsid w:val="00F83EEE"/>
    <w:rsid w:val="00F83F3B"/>
    <w:rsid w:val="00F841F2"/>
    <w:rsid w:val="00F84B12"/>
    <w:rsid w:val="00F8563C"/>
    <w:rsid w:val="00F85CE6"/>
    <w:rsid w:val="00F86218"/>
    <w:rsid w:val="00F865DC"/>
    <w:rsid w:val="00F86EF3"/>
    <w:rsid w:val="00F8706B"/>
    <w:rsid w:val="00F8729F"/>
    <w:rsid w:val="00F87DB7"/>
    <w:rsid w:val="00F87E3B"/>
    <w:rsid w:val="00F901DF"/>
    <w:rsid w:val="00F904D6"/>
    <w:rsid w:val="00F90AC4"/>
    <w:rsid w:val="00F90BC0"/>
    <w:rsid w:val="00F90FE8"/>
    <w:rsid w:val="00F91847"/>
    <w:rsid w:val="00F91A35"/>
    <w:rsid w:val="00F91B97"/>
    <w:rsid w:val="00F91C3D"/>
    <w:rsid w:val="00F91CC7"/>
    <w:rsid w:val="00F91F4D"/>
    <w:rsid w:val="00F92354"/>
    <w:rsid w:val="00F9238E"/>
    <w:rsid w:val="00F9254F"/>
    <w:rsid w:val="00F928AC"/>
    <w:rsid w:val="00F92A63"/>
    <w:rsid w:val="00F930E3"/>
    <w:rsid w:val="00F932E3"/>
    <w:rsid w:val="00F93CBA"/>
    <w:rsid w:val="00F9407E"/>
    <w:rsid w:val="00F940C1"/>
    <w:rsid w:val="00F94439"/>
    <w:rsid w:val="00F946D9"/>
    <w:rsid w:val="00F94C97"/>
    <w:rsid w:val="00F94DD3"/>
    <w:rsid w:val="00F95868"/>
    <w:rsid w:val="00F96171"/>
    <w:rsid w:val="00F96763"/>
    <w:rsid w:val="00F9685C"/>
    <w:rsid w:val="00F971DA"/>
    <w:rsid w:val="00F971F7"/>
    <w:rsid w:val="00F97471"/>
    <w:rsid w:val="00F97925"/>
    <w:rsid w:val="00F97D1F"/>
    <w:rsid w:val="00FA009D"/>
    <w:rsid w:val="00FA00CF"/>
    <w:rsid w:val="00FA00EA"/>
    <w:rsid w:val="00FA0933"/>
    <w:rsid w:val="00FA1000"/>
    <w:rsid w:val="00FA128F"/>
    <w:rsid w:val="00FA17E2"/>
    <w:rsid w:val="00FA1B40"/>
    <w:rsid w:val="00FA1C9D"/>
    <w:rsid w:val="00FA1DC4"/>
    <w:rsid w:val="00FA2983"/>
    <w:rsid w:val="00FA2B95"/>
    <w:rsid w:val="00FA2C15"/>
    <w:rsid w:val="00FA2C9D"/>
    <w:rsid w:val="00FA31F3"/>
    <w:rsid w:val="00FA35EA"/>
    <w:rsid w:val="00FA401A"/>
    <w:rsid w:val="00FA4174"/>
    <w:rsid w:val="00FA4529"/>
    <w:rsid w:val="00FA4A20"/>
    <w:rsid w:val="00FA4B74"/>
    <w:rsid w:val="00FA4F04"/>
    <w:rsid w:val="00FA50A3"/>
    <w:rsid w:val="00FA514E"/>
    <w:rsid w:val="00FA5165"/>
    <w:rsid w:val="00FA5358"/>
    <w:rsid w:val="00FA5F36"/>
    <w:rsid w:val="00FA6525"/>
    <w:rsid w:val="00FA6F4D"/>
    <w:rsid w:val="00FA6FE6"/>
    <w:rsid w:val="00FA7BA0"/>
    <w:rsid w:val="00FA7BC5"/>
    <w:rsid w:val="00FB07F7"/>
    <w:rsid w:val="00FB0B92"/>
    <w:rsid w:val="00FB0FB0"/>
    <w:rsid w:val="00FB16DF"/>
    <w:rsid w:val="00FB2E26"/>
    <w:rsid w:val="00FB2FA0"/>
    <w:rsid w:val="00FB3133"/>
    <w:rsid w:val="00FB332E"/>
    <w:rsid w:val="00FB393C"/>
    <w:rsid w:val="00FB3A69"/>
    <w:rsid w:val="00FB3B0F"/>
    <w:rsid w:val="00FB3DDE"/>
    <w:rsid w:val="00FB3E31"/>
    <w:rsid w:val="00FB3EC6"/>
    <w:rsid w:val="00FB4001"/>
    <w:rsid w:val="00FB4243"/>
    <w:rsid w:val="00FB487A"/>
    <w:rsid w:val="00FB5344"/>
    <w:rsid w:val="00FB545D"/>
    <w:rsid w:val="00FB598E"/>
    <w:rsid w:val="00FB5A3E"/>
    <w:rsid w:val="00FB5A83"/>
    <w:rsid w:val="00FB5B44"/>
    <w:rsid w:val="00FB5FE6"/>
    <w:rsid w:val="00FB616C"/>
    <w:rsid w:val="00FB63B1"/>
    <w:rsid w:val="00FB6DBC"/>
    <w:rsid w:val="00FB72CD"/>
    <w:rsid w:val="00FB7576"/>
    <w:rsid w:val="00FB76BA"/>
    <w:rsid w:val="00FB77F6"/>
    <w:rsid w:val="00FB7A87"/>
    <w:rsid w:val="00FB7E1A"/>
    <w:rsid w:val="00FC08F3"/>
    <w:rsid w:val="00FC090F"/>
    <w:rsid w:val="00FC0958"/>
    <w:rsid w:val="00FC0FD6"/>
    <w:rsid w:val="00FC276A"/>
    <w:rsid w:val="00FC2958"/>
    <w:rsid w:val="00FC2BF1"/>
    <w:rsid w:val="00FC337D"/>
    <w:rsid w:val="00FC35E5"/>
    <w:rsid w:val="00FC3A49"/>
    <w:rsid w:val="00FC3D24"/>
    <w:rsid w:val="00FC3EC4"/>
    <w:rsid w:val="00FC44A2"/>
    <w:rsid w:val="00FC48BE"/>
    <w:rsid w:val="00FC4E04"/>
    <w:rsid w:val="00FC5431"/>
    <w:rsid w:val="00FC5AA7"/>
    <w:rsid w:val="00FC6468"/>
    <w:rsid w:val="00FC6823"/>
    <w:rsid w:val="00FC6A91"/>
    <w:rsid w:val="00FC6E78"/>
    <w:rsid w:val="00FC7309"/>
    <w:rsid w:val="00FC75DF"/>
    <w:rsid w:val="00FC7C9E"/>
    <w:rsid w:val="00FC7D45"/>
    <w:rsid w:val="00FD02EB"/>
    <w:rsid w:val="00FD0817"/>
    <w:rsid w:val="00FD0A32"/>
    <w:rsid w:val="00FD0A57"/>
    <w:rsid w:val="00FD0C24"/>
    <w:rsid w:val="00FD0D46"/>
    <w:rsid w:val="00FD1073"/>
    <w:rsid w:val="00FD1367"/>
    <w:rsid w:val="00FD1532"/>
    <w:rsid w:val="00FD1E49"/>
    <w:rsid w:val="00FD2245"/>
    <w:rsid w:val="00FD22A4"/>
    <w:rsid w:val="00FD2ACD"/>
    <w:rsid w:val="00FD3448"/>
    <w:rsid w:val="00FD362A"/>
    <w:rsid w:val="00FD3B96"/>
    <w:rsid w:val="00FD3D6D"/>
    <w:rsid w:val="00FD42A0"/>
    <w:rsid w:val="00FD4A21"/>
    <w:rsid w:val="00FD4ECC"/>
    <w:rsid w:val="00FD4F13"/>
    <w:rsid w:val="00FD511F"/>
    <w:rsid w:val="00FD5378"/>
    <w:rsid w:val="00FD568E"/>
    <w:rsid w:val="00FD5B6D"/>
    <w:rsid w:val="00FD6515"/>
    <w:rsid w:val="00FD6525"/>
    <w:rsid w:val="00FD6C51"/>
    <w:rsid w:val="00FD7449"/>
    <w:rsid w:val="00FD78BF"/>
    <w:rsid w:val="00FD793C"/>
    <w:rsid w:val="00FE03D0"/>
    <w:rsid w:val="00FE043D"/>
    <w:rsid w:val="00FE0815"/>
    <w:rsid w:val="00FE0C22"/>
    <w:rsid w:val="00FE0C36"/>
    <w:rsid w:val="00FE0FEF"/>
    <w:rsid w:val="00FE1448"/>
    <w:rsid w:val="00FE18C6"/>
    <w:rsid w:val="00FE1CF0"/>
    <w:rsid w:val="00FE2382"/>
    <w:rsid w:val="00FE2BEC"/>
    <w:rsid w:val="00FE303E"/>
    <w:rsid w:val="00FE3832"/>
    <w:rsid w:val="00FE3A5B"/>
    <w:rsid w:val="00FE3DEF"/>
    <w:rsid w:val="00FE3F16"/>
    <w:rsid w:val="00FE43D5"/>
    <w:rsid w:val="00FE471E"/>
    <w:rsid w:val="00FE4A3D"/>
    <w:rsid w:val="00FE4EF7"/>
    <w:rsid w:val="00FE50B0"/>
    <w:rsid w:val="00FE53F6"/>
    <w:rsid w:val="00FE60F1"/>
    <w:rsid w:val="00FE624A"/>
    <w:rsid w:val="00FE6503"/>
    <w:rsid w:val="00FE652C"/>
    <w:rsid w:val="00FE6A5C"/>
    <w:rsid w:val="00FE6E4B"/>
    <w:rsid w:val="00FE7615"/>
    <w:rsid w:val="00FE764C"/>
    <w:rsid w:val="00FE79DE"/>
    <w:rsid w:val="00FE7A6D"/>
    <w:rsid w:val="00FE7E4E"/>
    <w:rsid w:val="00FE7F2E"/>
    <w:rsid w:val="00FF07FC"/>
    <w:rsid w:val="00FF0E42"/>
    <w:rsid w:val="00FF1115"/>
    <w:rsid w:val="00FF16DE"/>
    <w:rsid w:val="00FF1DA6"/>
    <w:rsid w:val="00FF2BAE"/>
    <w:rsid w:val="00FF2BE5"/>
    <w:rsid w:val="00FF2C9B"/>
    <w:rsid w:val="00FF3C25"/>
    <w:rsid w:val="00FF3CA2"/>
    <w:rsid w:val="00FF3E9D"/>
    <w:rsid w:val="00FF46CC"/>
    <w:rsid w:val="00FF495D"/>
    <w:rsid w:val="00FF522A"/>
    <w:rsid w:val="00FF538E"/>
    <w:rsid w:val="00FF54F1"/>
    <w:rsid w:val="00FF54F9"/>
    <w:rsid w:val="00FF5C66"/>
    <w:rsid w:val="00FF60C2"/>
    <w:rsid w:val="00FF6F52"/>
    <w:rsid w:val="00FF6F59"/>
    <w:rsid w:val="00FF71BC"/>
    <w:rsid w:val="00FF72CD"/>
    <w:rsid w:val="00FF7329"/>
    <w:rsid w:val="00FF7386"/>
    <w:rsid w:val="00FF743A"/>
    <w:rsid w:val="00FF74B7"/>
    <w:rsid w:val="00FF7682"/>
    <w:rsid w:val="00FF770A"/>
    <w:rsid w:val="00FF7953"/>
    <w:rsid w:val="00FF7A30"/>
    <w:rsid w:val="00FF7D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6DD85"/>
  <w15:docId w15:val="{F7422CD5-3292-46C0-94D7-E8D01CD5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EF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D2661"/>
    <w:pPr>
      <w:keepNext/>
      <w:outlineLvl w:val="0"/>
    </w:pPr>
    <w:rPr>
      <w:rFonts w:ascii="Albertus Medium" w:hAnsi="Albertus Medium"/>
      <w:b/>
      <w:bCs/>
      <w:sz w:val="18"/>
      <w:szCs w:val="18"/>
    </w:rPr>
  </w:style>
  <w:style w:type="paragraph" w:styleId="Titre2">
    <w:name w:val="heading 2"/>
    <w:basedOn w:val="Normal"/>
    <w:next w:val="Normal"/>
    <w:link w:val="Titre2Car"/>
    <w:uiPriority w:val="9"/>
    <w:unhideWhenUsed/>
    <w:qFormat/>
    <w:rsid w:val="001A0401"/>
    <w:pPr>
      <w:keepNext/>
      <w:keepLines/>
      <w:spacing w:before="40" w:line="256" w:lineRule="auto"/>
      <w:outlineLvl w:val="1"/>
    </w:pPr>
    <w:rPr>
      <w:rFonts w:asciiTheme="majorHAnsi" w:eastAsiaTheme="majorEastAsia" w:hAnsiTheme="majorHAnsi" w:cstheme="majorBidi"/>
      <w:color w:val="2E74B5" w:themeColor="accent1" w:themeShade="BF"/>
      <w:sz w:val="26"/>
      <w:szCs w:val="26"/>
      <w:lang w:eastAsia="en-US"/>
    </w:rPr>
  </w:style>
  <w:style w:type="paragraph" w:styleId="Titre3">
    <w:name w:val="heading 3"/>
    <w:basedOn w:val="Normal"/>
    <w:next w:val="Normal"/>
    <w:link w:val="Titre3Car"/>
    <w:uiPriority w:val="9"/>
    <w:unhideWhenUsed/>
    <w:qFormat/>
    <w:rsid w:val="001A0401"/>
    <w:pPr>
      <w:keepNext/>
      <w:keepLines/>
      <w:spacing w:before="40" w:line="256" w:lineRule="auto"/>
      <w:outlineLvl w:val="2"/>
    </w:pPr>
    <w:rPr>
      <w:rFonts w:asciiTheme="majorHAnsi" w:eastAsiaTheme="majorEastAsia" w:hAnsiTheme="majorHAnsi" w:cstheme="majorBidi"/>
      <w:color w:val="1F4D78" w:themeColor="accent1" w:themeShade="7F"/>
      <w:lang w:eastAsia="en-US"/>
    </w:rPr>
  </w:style>
  <w:style w:type="paragraph" w:styleId="Titre4">
    <w:name w:val="heading 4"/>
    <w:basedOn w:val="Normal"/>
    <w:next w:val="Normal"/>
    <w:link w:val="Titre4Car"/>
    <w:uiPriority w:val="9"/>
    <w:unhideWhenUsed/>
    <w:qFormat/>
    <w:rsid w:val="002763BD"/>
    <w:pPr>
      <w:keepNext/>
      <w:keepLines/>
      <w:spacing w:before="40" w:after="120" w:line="256" w:lineRule="auto"/>
      <w:outlineLvl w:val="3"/>
    </w:pPr>
    <w:rPr>
      <w:rFonts w:ascii="Arial Narrow" w:eastAsia="Calibri" w:hAnsi="Arial Narrow" w:cstheme="majorBidi"/>
      <w:b/>
      <w:iCs/>
      <w:lang w:eastAsia="en-US"/>
    </w:rPr>
  </w:style>
  <w:style w:type="paragraph" w:styleId="Titre5">
    <w:name w:val="heading 5"/>
    <w:basedOn w:val="Normal"/>
    <w:next w:val="Normal"/>
    <w:link w:val="Titre5Car"/>
    <w:uiPriority w:val="9"/>
    <w:unhideWhenUsed/>
    <w:qFormat/>
    <w:rsid w:val="00C23169"/>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paragraph" w:styleId="Titre6">
    <w:name w:val="heading 6"/>
    <w:basedOn w:val="Normal"/>
    <w:next w:val="Normal"/>
    <w:link w:val="Titre6Car"/>
    <w:uiPriority w:val="9"/>
    <w:unhideWhenUsed/>
    <w:qFormat/>
    <w:rsid w:val="001B334A"/>
    <w:pPr>
      <w:keepNext/>
      <w:keepLines/>
      <w:spacing w:before="40" w:line="276" w:lineRule="auto"/>
      <w:outlineLvl w:val="5"/>
    </w:pPr>
    <w:rPr>
      <w:rFonts w:asciiTheme="majorHAnsi" w:eastAsiaTheme="majorEastAsia" w:hAnsiTheme="majorHAnsi" w:cstheme="majorBidi"/>
      <w:color w:val="1F4D78" w:themeColor="accent1" w:themeShade="7F"/>
      <w:sz w:val="22"/>
      <w:szCs w:val="22"/>
    </w:rPr>
  </w:style>
  <w:style w:type="paragraph" w:styleId="Titre7">
    <w:name w:val="heading 7"/>
    <w:basedOn w:val="Normal"/>
    <w:next w:val="Normal"/>
    <w:link w:val="Titre7Car"/>
    <w:uiPriority w:val="9"/>
    <w:semiHidden/>
    <w:unhideWhenUsed/>
    <w:qFormat/>
    <w:rsid w:val="00FB3E31"/>
    <w:pPr>
      <w:keepNext/>
      <w:keepLines/>
      <w:spacing w:before="200"/>
      <w:ind w:left="4320"/>
      <w:jc w:val="both"/>
      <w:outlineLvl w:val="6"/>
    </w:pPr>
    <w:rPr>
      <w:rFonts w:asciiTheme="majorHAnsi" w:eastAsiaTheme="majorEastAsia" w:hAnsiTheme="majorHAnsi" w:cstheme="majorBidi"/>
      <w:i/>
      <w:iCs/>
      <w:color w:val="404040" w:themeColor="text1" w:themeTint="BF"/>
      <w:szCs w:val="20"/>
    </w:rPr>
  </w:style>
  <w:style w:type="paragraph" w:styleId="Titre8">
    <w:name w:val="heading 8"/>
    <w:basedOn w:val="Normal"/>
    <w:next w:val="Normal"/>
    <w:link w:val="Titre8Car"/>
    <w:uiPriority w:val="9"/>
    <w:semiHidden/>
    <w:unhideWhenUsed/>
    <w:qFormat/>
    <w:rsid w:val="00FB3E31"/>
    <w:pPr>
      <w:keepNext/>
      <w:keepLines/>
      <w:spacing w:before="200"/>
      <w:ind w:left="5040"/>
      <w:jc w:val="both"/>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FB3E31"/>
    <w:pPr>
      <w:keepNext/>
      <w:keepLines/>
      <w:spacing w:before="200"/>
      <w:ind w:left="5760"/>
      <w:jc w:val="both"/>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99"/>
    <w:rsid w:val="00BF5AEB"/>
    <w:pPr>
      <w:jc w:val="both"/>
    </w:pPr>
  </w:style>
  <w:style w:type="character" w:customStyle="1" w:styleId="CorpsdetexteCar">
    <w:name w:val="Corps de texte Car"/>
    <w:basedOn w:val="Policepardfaut"/>
    <w:link w:val="Corpsdetexte"/>
    <w:uiPriority w:val="99"/>
    <w:rsid w:val="00BF5AEB"/>
    <w:rPr>
      <w:rFonts w:ascii="Times New Roman" w:eastAsia="Times New Roman" w:hAnsi="Times New Roman" w:cs="Times New Roman"/>
      <w:sz w:val="24"/>
      <w:szCs w:val="24"/>
      <w:lang w:eastAsia="fr-FR"/>
    </w:rPr>
  </w:style>
  <w:style w:type="paragraph" w:styleId="Paragraphedeliste">
    <w:name w:val="List Paragraph"/>
    <w:aliases w:val="Liste 1,Liste couleur - Accent 11,List Paragraph (numbered (a)) Char,List Paragraph Char Char Char,List Paragraph (numbered (a)),References,RM1,lp1,Bullets,Liste de points,Table/Figure Heading,List Bullet Mary,Numbered Paragraph,Puce"/>
    <w:basedOn w:val="Normal"/>
    <w:link w:val="ParagraphedelisteCar"/>
    <w:uiPriority w:val="34"/>
    <w:qFormat/>
    <w:rsid w:val="00BF5AEB"/>
    <w:pPr>
      <w:ind w:left="720"/>
      <w:contextualSpacing/>
    </w:pPr>
    <w:rPr>
      <w:sz w:val="28"/>
      <w:szCs w:val="20"/>
    </w:rPr>
  </w:style>
  <w:style w:type="paragraph" w:styleId="Textedebulles">
    <w:name w:val="Balloon Text"/>
    <w:basedOn w:val="Normal"/>
    <w:link w:val="TextedebullesCar"/>
    <w:uiPriority w:val="99"/>
    <w:semiHidden/>
    <w:unhideWhenUsed/>
    <w:rsid w:val="00E131AC"/>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31AC"/>
    <w:rPr>
      <w:rFonts w:ascii="Segoe UI" w:eastAsia="Times New Roman" w:hAnsi="Segoe UI" w:cs="Segoe UI"/>
      <w:sz w:val="18"/>
      <w:szCs w:val="18"/>
      <w:lang w:eastAsia="fr-FR"/>
    </w:rPr>
  </w:style>
  <w:style w:type="character" w:customStyle="1" w:styleId="Titre1Car">
    <w:name w:val="Titre 1 Car"/>
    <w:basedOn w:val="Policepardfaut"/>
    <w:link w:val="Titre1"/>
    <w:uiPriority w:val="9"/>
    <w:rsid w:val="003D2661"/>
    <w:rPr>
      <w:rFonts w:ascii="Albertus Medium" w:eastAsia="Times New Roman" w:hAnsi="Albertus Medium" w:cs="Times New Roman"/>
      <w:b/>
      <w:bCs/>
      <w:sz w:val="18"/>
      <w:szCs w:val="18"/>
      <w:lang w:eastAsia="fr-FR"/>
    </w:rPr>
  </w:style>
  <w:style w:type="paragraph" w:customStyle="1" w:styleId="Default">
    <w:name w:val="Default"/>
    <w:link w:val="DefaultCar"/>
    <w:rsid w:val="00E64ACF"/>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BD6F27"/>
    <w:pPr>
      <w:tabs>
        <w:tab w:val="center" w:pos="4536"/>
        <w:tab w:val="right" w:pos="9072"/>
      </w:tabs>
    </w:pPr>
    <w:rPr>
      <w:rFonts w:ascii="Calibri" w:hAnsi="Calibri"/>
      <w:sz w:val="22"/>
      <w:szCs w:val="22"/>
    </w:rPr>
  </w:style>
  <w:style w:type="character" w:customStyle="1" w:styleId="En-tteCar">
    <w:name w:val="En-tête Car"/>
    <w:basedOn w:val="Policepardfaut"/>
    <w:link w:val="En-tte"/>
    <w:uiPriority w:val="99"/>
    <w:rsid w:val="00BD6F27"/>
    <w:rPr>
      <w:rFonts w:ascii="Calibri" w:eastAsia="Times New Roman" w:hAnsi="Calibri" w:cs="Times New Roman"/>
      <w:lang w:eastAsia="fr-FR"/>
    </w:rPr>
  </w:style>
  <w:style w:type="paragraph" w:styleId="Pieddepage">
    <w:name w:val="footer"/>
    <w:basedOn w:val="Normal"/>
    <w:link w:val="PieddepageCar"/>
    <w:uiPriority w:val="99"/>
    <w:unhideWhenUsed/>
    <w:rsid w:val="00BD6F27"/>
    <w:pPr>
      <w:tabs>
        <w:tab w:val="center" w:pos="4536"/>
        <w:tab w:val="right" w:pos="9072"/>
      </w:tabs>
    </w:pPr>
    <w:rPr>
      <w:rFonts w:ascii="Calibri" w:hAnsi="Calibri"/>
      <w:sz w:val="22"/>
      <w:szCs w:val="22"/>
    </w:rPr>
  </w:style>
  <w:style w:type="character" w:customStyle="1" w:styleId="PieddepageCar">
    <w:name w:val="Pied de page Car"/>
    <w:basedOn w:val="Policepardfaut"/>
    <w:link w:val="Pieddepage"/>
    <w:uiPriority w:val="99"/>
    <w:rsid w:val="00BD6F27"/>
    <w:rPr>
      <w:rFonts w:ascii="Calibri" w:eastAsia="Times New Roman" w:hAnsi="Calibri" w:cs="Times New Roman"/>
      <w:lang w:eastAsia="fr-FR"/>
    </w:rPr>
  </w:style>
  <w:style w:type="character" w:customStyle="1" w:styleId="apple-converted-space">
    <w:name w:val="apple-converted-space"/>
    <w:basedOn w:val="Policepardfaut"/>
    <w:rsid w:val="008D4065"/>
  </w:style>
  <w:style w:type="character" w:styleId="lev">
    <w:name w:val="Strong"/>
    <w:basedOn w:val="Policepardfaut"/>
    <w:uiPriority w:val="22"/>
    <w:qFormat/>
    <w:rsid w:val="008D4065"/>
    <w:rPr>
      <w:b/>
      <w:bCs/>
    </w:rPr>
  </w:style>
  <w:style w:type="character" w:customStyle="1" w:styleId="a">
    <w:name w:val="a"/>
    <w:basedOn w:val="Policepardfaut"/>
    <w:rsid w:val="008D4065"/>
  </w:style>
  <w:style w:type="character" w:customStyle="1" w:styleId="l">
    <w:name w:val="l"/>
    <w:basedOn w:val="Policepardfaut"/>
    <w:rsid w:val="008D4065"/>
  </w:style>
  <w:style w:type="paragraph" w:styleId="NormalWeb">
    <w:name w:val="Normal (Web)"/>
    <w:basedOn w:val="Normal"/>
    <w:uiPriority w:val="99"/>
    <w:unhideWhenUsed/>
    <w:rsid w:val="008D4065"/>
    <w:pPr>
      <w:spacing w:before="100" w:beforeAutospacing="1" w:after="100" w:afterAutospacing="1"/>
    </w:pPr>
    <w:rPr>
      <w:rFonts w:eastAsiaTheme="minorEastAsia"/>
    </w:rPr>
  </w:style>
  <w:style w:type="paragraph" w:styleId="Lgende">
    <w:name w:val="caption"/>
    <w:basedOn w:val="Normal"/>
    <w:next w:val="Normal"/>
    <w:uiPriority w:val="35"/>
    <w:unhideWhenUsed/>
    <w:qFormat/>
    <w:rsid w:val="002679B3"/>
    <w:pPr>
      <w:spacing w:after="200"/>
    </w:pPr>
    <w:rPr>
      <w:rFonts w:ascii="Calibri" w:hAnsi="Calibri"/>
      <w:b/>
      <w:bCs/>
      <w:color w:val="5B9BD5" w:themeColor="accent1"/>
      <w:sz w:val="18"/>
      <w:szCs w:val="18"/>
    </w:rPr>
  </w:style>
  <w:style w:type="paragraph" w:styleId="Tabledesillustrations">
    <w:name w:val="table of figures"/>
    <w:basedOn w:val="Normal"/>
    <w:next w:val="Normal"/>
    <w:uiPriority w:val="99"/>
    <w:unhideWhenUsed/>
    <w:rsid w:val="00E86891"/>
    <w:pPr>
      <w:spacing w:line="276" w:lineRule="auto"/>
    </w:pPr>
    <w:rPr>
      <w:rFonts w:ascii="Calibri" w:hAnsi="Calibri"/>
      <w:sz w:val="22"/>
      <w:szCs w:val="22"/>
    </w:rPr>
  </w:style>
  <w:style w:type="character" w:styleId="Lienhypertexte">
    <w:name w:val="Hyperlink"/>
    <w:basedOn w:val="Policepardfaut"/>
    <w:uiPriority w:val="99"/>
    <w:unhideWhenUsed/>
    <w:rsid w:val="00E86891"/>
    <w:rPr>
      <w:color w:val="0563C1" w:themeColor="hyperlink"/>
      <w:u w:val="single"/>
    </w:rPr>
  </w:style>
  <w:style w:type="paragraph" w:customStyle="1" w:styleId="Style1">
    <w:name w:val="Style1"/>
    <w:basedOn w:val="Default"/>
    <w:link w:val="Style1Car"/>
    <w:qFormat/>
    <w:rsid w:val="00365651"/>
    <w:pPr>
      <w:spacing w:after="240" w:line="276" w:lineRule="auto"/>
    </w:pPr>
    <w:rPr>
      <w:rFonts w:ascii="Arial Narrow" w:hAnsi="Arial Narrow"/>
      <w:b/>
      <w:sz w:val="28"/>
    </w:rPr>
  </w:style>
  <w:style w:type="paragraph" w:customStyle="1" w:styleId="Style2">
    <w:name w:val="Style2"/>
    <w:basedOn w:val="Default"/>
    <w:link w:val="Style2Car"/>
    <w:qFormat/>
    <w:rsid w:val="00365651"/>
    <w:pPr>
      <w:spacing w:before="360" w:after="240" w:line="276" w:lineRule="auto"/>
      <w:jc w:val="both"/>
    </w:pPr>
    <w:rPr>
      <w:rFonts w:ascii="Arial Narrow" w:hAnsi="Arial Narrow"/>
      <w:b/>
      <w:i/>
      <w:sz w:val="26"/>
      <w:szCs w:val="26"/>
    </w:rPr>
  </w:style>
  <w:style w:type="character" w:customStyle="1" w:styleId="DefaultCar">
    <w:name w:val="Default Car"/>
    <w:basedOn w:val="Policepardfaut"/>
    <w:link w:val="Default"/>
    <w:rsid w:val="00365651"/>
    <w:rPr>
      <w:rFonts w:ascii="Calibri" w:hAnsi="Calibri" w:cs="Calibri"/>
      <w:color w:val="000000"/>
      <w:sz w:val="24"/>
      <w:szCs w:val="24"/>
    </w:rPr>
  </w:style>
  <w:style w:type="character" w:customStyle="1" w:styleId="Style1Car">
    <w:name w:val="Style1 Car"/>
    <w:basedOn w:val="DefaultCar"/>
    <w:link w:val="Style1"/>
    <w:rsid w:val="00365651"/>
    <w:rPr>
      <w:rFonts w:ascii="Arial Narrow" w:hAnsi="Arial Narrow" w:cs="Calibri"/>
      <w:b/>
      <w:color w:val="000000"/>
      <w:sz w:val="28"/>
      <w:szCs w:val="24"/>
    </w:rPr>
  </w:style>
  <w:style w:type="paragraph" w:customStyle="1" w:styleId="Style3">
    <w:name w:val="Style3"/>
    <w:basedOn w:val="Default"/>
    <w:link w:val="Style3Car"/>
    <w:qFormat/>
    <w:rsid w:val="00D009AA"/>
    <w:pPr>
      <w:tabs>
        <w:tab w:val="num" w:pos="720"/>
      </w:tabs>
      <w:spacing w:after="240" w:line="276" w:lineRule="auto"/>
      <w:ind w:left="1985" w:hanging="545"/>
      <w:outlineLvl w:val="2"/>
    </w:pPr>
    <w:rPr>
      <w:rFonts w:ascii="Arial Narrow" w:hAnsi="Arial Narrow"/>
      <w:b/>
      <w:bCs/>
      <w:color w:val="auto"/>
      <w:szCs w:val="26"/>
    </w:rPr>
  </w:style>
  <w:style w:type="character" w:customStyle="1" w:styleId="Style2Car">
    <w:name w:val="Style2 Car"/>
    <w:basedOn w:val="DefaultCar"/>
    <w:link w:val="Style2"/>
    <w:rsid w:val="00365651"/>
    <w:rPr>
      <w:rFonts w:ascii="Arial Narrow" w:hAnsi="Arial Narrow" w:cs="Calibri"/>
      <w:b/>
      <w:i/>
      <w:color w:val="000000"/>
      <w:sz w:val="26"/>
      <w:szCs w:val="26"/>
    </w:rPr>
  </w:style>
  <w:style w:type="paragraph" w:styleId="TM1">
    <w:name w:val="toc 1"/>
    <w:basedOn w:val="Normal"/>
    <w:next w:val="Normal"/>
    <w:autoRedefine/>
    <w:uiPriority w:val="39"/>
    <w:unhideWhenUsed/>
    <w:qFormat/>
    <w:rsid w:val="00A07F12"/>
    <w:pPr>
      <w:tabs>
        <w:tab w:val="right" w:leader="dot" w:pos="14503"/>
      </w:tabs>
      <w:spacing w:before="120" w:after="120" w:line="276" w:lineRule="auto"/>
    </w:pPr>
    <w:rPr>
      <w:rFonts w:ascii="Arial Narrow" w:hAnsi="Arial Narrow" w:cstheme="minorHAnsi"/>
      <w:b/>
      <w:iCs/>
      <w:caps/>
      <w:noProof/>
      <w:color w:val="000000" w:themeColor="text1"/>
      <w:sz w:val="18"/>
      <w:szCs w:val="18"/>
    </w:rPr>
  </w:style>
  <w:style w:type="character" w:customStyle="1" w:styleId="Style3Car">
    <w:name w:val="Style3 Car"/>
    <w:basedOn w:val="DefaultCar"/>
    <w:link w:val="Style3"/>
    <w:rsid w:val="00D009AA"/>
    <w:rPr>
      <w:rFonts w:ascii="Arial Narrow" w:hAnsi="Arial Narrow" w:cs="Calibri"/>
      <w:b/>
      <w:bCs/>
      <w:color w:val="000000"/>
      <w:sz w:val="24"/>
      <w:szCs w:val="26"/>
    </w:rPr>
  </w:style>
  <w:style w:type="paragraph" w:styleId="TM2">
    <w:name w:val="toc 2"/>
    <w:basedOn w:val="Normal"/>
    <w:next w:val="Normal"/>
    <w:autoRedefine/>
    <w:uiPriority w:val="39"/>
    <w:unhideWhenUsed/>
    <w:qFormat/>
    <w:rsid w:val="00A07F12"/>
    <w:pPr>
      <w:tabs>
        <w:tab w:val="right" w:leader="dot" w:pos="14503"/>
      </w:tabs>
      <w:spacing w:line="276" w:lineRule="auto"/>
      <w:ind w:left="220"/>
    </w:pPr>
    <w:rPr>
      <w:rFonts w:ascii="Arial Narrow" w:eastAsiaTheme="majorEastAsia" w:hAnsi="Arial Narrow" w:cstheme="majorBidi"/>
      <w:b/>
      <w:bCs/>
      <w:iCs/>
      <w:smallCaps/>
      <w:noProof/>
      <w:color w:val="000000" w:themeColor="text1"/>
      <w:sz w:val="18"/>
      <w:szCs w:val="18"/>
      <w:lang w:eastAsia="en-US"/>
    </w:rPr>
  </w:style>
  <w:style w:type="paragraph" w:styleId="TM3">
    <w:name w:val="toc 3"/>
    <w:basedOn w:val="Normal"/>
    <w:next w:val="Normal"/>
    <w:autoRedefine/>
    <w:uiPriority w:val="39"/>
    <w:unhideWhenUsed/>
    <w:qFormat/>
    <w:rsid w:val="00F05755"/>
    <w:pPr>
      <w:tabs>
        <w:tab w:val="right" w:leader="dot" w:pos="14503"/>
      </w:tabs>
      <w:spacing w:line="276" w:lineRule="auto"/>
      <w:ind w:left="440"/>
    </w:pPr>
    <w:rPr>
      <w:rFonts w:ascii="Arial Narrow" w:hAnsi="Arial Narrow" w:cstheme="minorHAnsi"/>
      <w:b/>
      <w:i/>
      <w:noProof/>
      <w:color w:val="000000" w:themeColor="text1"/>
      <w:sz w:val="16"/>
      <w:szCs w:val="18"/>
    </w:rPr>
  </w:style>
  <w:style w:type="paragraph" w:customStyle="1" w:styleId="Style4">
    <w:name w:val="Style4"/>
    <w:basedOn w:val="Default"/>
    <w:link w:val="Style4Car"/>
    <w:qFormat/>
    <w:rsid w:val="00D009AA"/>
    <w:pPr>
      <w:tabs>
        <w:tab w:val="num" w:pos="720"/>
      </w:tabs>
      <w:spacing w:after="240" w:line="276" w:lineRule="auto"/>
      <w:ind w:left="1701" w:hanging="621"/>
      <w:outlineLvl w:val="2"/>
    </w:pPr>
    <w:rPr>
      <w:rFonts w:ascii="Arial Narrow" w:hAnsi="Arial Narrow"/>
      <w:b/>
      <w:bCs/>
      <w:color w:val="auto"/>
      <w:szCs w:val="26"/>
    </w:rPr>
  </w:style>
  <w:style w:type="paragraph" w:customStyle="1" w:styleId="Style5">
    <w:name w:val="Style5"/>
    <w:basedOn w:val="Default"/>
    <w:link w:val="Style5Car"/>
    <w:qFormat/>
    <w:rsid w:val="005D4228"/>
    <w:pPr>
      <w:tabs>
        <w:tab w:val="num" w:pos="720"/>
      </w:tabs>
      <w:spacing w:after="240" w:line="276" w:lineRule="auto"/>
      <w:ind w:left="720" w:hanging="720"/>
    </w:pPr>
    <w:rPr>
      <w:rFonts w:ascii="Arial Narrow" w:hAnsi="Arial Narrow"/>
      <w:b/>
      <w:bCs/>
      <w:szCs w:val="26"/>
    </w:rPr>
  </w:style>
  <w:style w:type="character" w:customStyle="1" w:styleId="Style4Car">
    <w:name w:val="Style4 Car"/>
    <w:basedOn w:val="DefaultCar"/>
    <w:link w:val="Style4"/>
    <w:rsid w:val="00D009AA"/>
    <w:rPr>
      <w:rFonts w:ascii="Arial Narrow" w:hAnsi="Arial Narrow" w:cs="Calibri"/>
      <w:b/>
      <w:bCs/>
      <w:color w:val="000000"/>
      <w:sz w:val="24"/>
      <w:szCs w:val="26"/>
    </w:rPr>
  </w:style>
  <w:style w:type="paragraph" w:customStyle="1" w:styleId="Style6">
    <w:name w:val="Style6"/>
    <w:basedOn w:val="Default"/>
    <w:link w:val="Style6Car"/>
    <w:qFormat/>
    <w:rsid w:val="005D4228"/>
    <w:pPr>
      <w:tabs>
        <w:tab w:val="num" w:pos="720"/>
      </w:tabs>
      <w:spacing w:after="240" w:line="276" w:lineRule="auto"/>
      <w:ind w:left="720" w:hanging="720"/>
    </w:pPr>
    <w:rPr>
      <w:rFonts w:ascii="Arial Narrow" w:hAnsi="Arial Narrow"/>
      <w:b/>
      <w:i/>
      <w:sz w:val="26"/>
      <w:szCs w:val="26"/>
    </w:rPr>
  </w:style>
  <w:style w:type="character" w:customStyle="1" w:styleId="Style5Car">
    <w:name w:val="Style5 Car"/>
    <w:basedOn w:val="DefaultCar"/>
    <w:link w:val="Style5"/>
    <w:rsid w:val="005D4228"/>
    <w:rPr>
      <w:rFonts w:ascii="Arial Narrow" w:hAnsi="Arial Narrow" w:cs="Calibri"/>
      <w:b/>
      <w:bCs/>
      <w:color w:val="000000"/>
      <w:sz w:val="24"/>
      <w:szCs w:val="26"/>
    </w:rPr>
  </w:style>
  <w:style w:type="paragraph" w:customStyle="1" w:styleId="Style7">
    <w:name w:val="Style7"/>
    <w:basedOn w:val="Paragraphedeliste"/>
    <w:link w:val="Style7Car"/>
    <w:qFormat/>
    <w:rsid w:val="005D4228"/>
    <w:pPr>
      <w:shd w:val="clear" w:color="auto" w:fill="FFFFFF"/>
      <w:tabs>
        <w:tab w:val="num" w:pos="720"/>
      </w:tabs>
      <w:spacing w:line="276" w:lineRule="auto"/>
      <w:ind w:hanging="720"/>
      <w:jc w:val="both"/>
    </w:pPr>
    <w:rPr>
      <w:rFonts w:ascii="Arial Narrow" w:hAnsi="Arial Narrow" w:cs="Arial"/>
      <w:b/>
      <w:i/>
      <w:sz w:val="26"/>
      <w:szCs w:val="26"/>
      <w:bdr w:val="none" w:sz="0" w:space="0" w:color="auto" w:frame="1"/>
    </w:rPr>
  </w:style>
  <w:style w:type="character" w:customStyle="1" w:styleId="Style6Car">
    <w:name w:val="Style6 Car"/>
    <w:basedOn w:val="DefaultCar"/>
    <w:link w:val="Style6"/>
    <w:rsid w:val="005D4228"/>
    <w:rPr>
      <w:rFonts w:ascii="Arial Narrow" w:hAnsi="Arial Narrow" w:cs="Calibri"/>
      <w:b/>
      <w:i/>
      <w:color w:val="000000"/>
      <w:sz w:val="26"/>
      <w:szCs w:val="26"/>
    </w:rPr>
  </w:style>
  <w:style w:type="character" w:customStyle="1" w:styleId="ParagraphedelisteCar">
    <w:name w:val="Paragraphe de liste Car"/>
    <w:aliases w:val="Liste 1 Car,Liste couleur - Accent 11 Car,List Paragraph (numbered (a)) Char Car,List Paragraph Char Char Char Car,List Paragraph (numbered (a)) Car,References Car,RM1 Car,lp1 Car,Bullets Car,Liste de points Car,Puce Car"/>
    <w:basedOn w:val="Policepardfaut"/>
    <w:link w:val="Paragraphedeliste"/>
    <w:uiPriority w:val="34"/>
    <w:qFormat/>
    <w:rsid w:val="005D4228"/>
    <w:rPr>
      <w:rFonts w:ascii="Times New Roman" w:eastAsia="Times New Roman" w:hAnsi="Times New Roman" w:cs="Times New Roman"/>
      <w:sz w:val="28"/>
      <w:szCs w:val="20"/>
      <w:lang w:eastAsia="fr-FR"/>
    </w:rPr>
  </w:style>
  <w:style w:type="character" w:customStyle="1" w:styleId="Style7Car">
    <w:name w:val="Style7 Car"/>
    <w:basedOn w:val="ParagraphedelisteCar"/>
    <w:link w:val="Style7"/>
    <w:rsid w:val="005D4228"/>
    <w:rPr>
      <w:rFonts w:ascii="Arial Narrow" w:eastAsia="Times New Roman" w:hAnsi="Arial Narrow" w:cs="Arial"/>
      <w:b/>
      <w:i/>
      <w:sz w:val="26"/>
      <w:szCs w:val="26"/>
      <w:bdr w:val="none" w:sz="0" w:space="0" w:color="auto" w:frame="1"/>
      <w:shd w:val="clear" w:color="auto" w:fill="FFFFFF"/>
      <w:lang w:eastAsia="fr-FR"/>
    </w:rPr>
  </w:style>
  <w:style w:type="character" w:styleId="Marquedecommentaire">
    <w:name w:val="annotation reference"/>
    <w:basedOn w:val="Policepardfaut"/>
    <w:uiPriority w:val="99"/>
    <w:unhideWhenUsed/>
    <w:rsid w:val="00C7494A"/>
    <w:rPr>
      <w:sz w:val="16"/>
      <w:szCs w:val="16"/>
    </w:rPr>
  </w:style>
  <w:style w:type="paragraph" w:styleId="Commentaire">
    <w:name w:val="annotation text"/>
    <w:basedOn w:val="Normal"/>
    <w:link w:val="CommentaireCar"/>
    <w:uiPriority w:val="99"/>
    <w:unhideWhenUsed/>
    <w:rsid w:val="00C7494A"/>
    <w:pPr>
      <w:spacing w:after="200"/>
    </w:pPr>
    <w:rPr>
      <w:rFonts w:ascii="Calibri" w:hAnsi="Calibri"/>
      <w:sz w:val="20"/>
      <w:szCs w:val="20"/>
    </w:rPr>
  </w:style>
  <w:style w:type="character" w:customStyle="1" w:styleId="CommentaireCar">
    <w:name w:val="Commentaire Car"/>
    <w:basedOn w:val="Policepardfaut"/>
    <w:link w:val="Commentaire"/>
    <w:uiPriority w:val="99"/>
    <w:rsid w:val="00C7494A"/>
    <w:rPr>
      <w:rFonts w:ascii="Calibri" w:eastAsia="Times New Roman" w:hAnsi="Calibri"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7494A"/>
    <w:rPr>
      <w:b/>
      <w:bCs/>
    </w:rPr>
  </w:style>
  <w:style w:type="character" w:customStyle="1" w:styleId="ObjetducommentaireCar">
    <w:name w:val="Objet du commentaire Car"/>
    <w:basedOn w:val="CommentaireCar"/>
    <w:link w:val="Objetducommentaire"/>
    <w:uiPriority w:val="99"/>
    <w:semiHidden/>
    <w:rsid w:val="00C7494A"/>
    <w:rPr>
      <w:rFonts w:ascii="Calibri" w:eastAsia="Times New Roman" w:hAnsi="Calibri" w:cs="Times New Roman"/>
      <w:b/>
      <w:bCs/>
      <w:sz w:val="20"/>
      <w:szCs w:val="20"/>
      <w:lang w:eastAsia="fr-FR"/>
    </w:rPr>
  </w:style>
  <w:style w:type="paragraph" w:styleId="Rvision">
    <w:name w:val="Revision"/>
    <w:hidden/>
    <w:uiPriority w:val="99"/>
    <w:semiHidden/>
    <w:rsid w:val="002C3C25"/>
    <w:pPr>
      <w:spacing w:after="0" w:line="240" w:lineRule="auto"/>
    </w:pPr>
    <w:rPr>
      <w:rFonts w:ascii="Calibri" w:eastAsia="Times New Roman" w:hAnsi="Calibri" w:cs="Times New Roman"/>
      <w:lang w:eastAsia="fr-FR"/>
    </w:rPr>
  </w:style>
  <w:style w:type="paragraph" w:customStyle="1" w:styleId="Style8">
    <w:name w:val="Style8"/>
    <w:basedOn w:val="Default"/>
    <w:link w:val="Style8Car"/>
    <w:qFormat/>
    <w:rsid w:val="00ED5AAA"/>
    <w:pPr>
      <w:spacing w:before="360" w:after="240" w:line="276" w:lineRule="auto"/>
    </w:pPr>
    <w:rPr>
      <w:rFonts w:ascii="Arial Narrow" w:hAnsi="Arial Narrow"/>
      <w:b/>
      <w:bCs/>
      <w:color w:val="auto"/>
      <w:sz w:val="28"/>
    </w:rPr>
  </w:style>
  <w:style w:type="character" w:customStyle="1" w:styleId="Titre2Car">
    <w:name w:val="Titre 2 Car"/>
    <w:basedOn w:val="Policepardfaut"/>
    <w:link w:val="Titre2"/>
    <w:uiPriority w:val="9"/>
    <w:rsid w:val="001A0401"/>
    <w:rPr>
      <w:rFonts w:asciiTheme="majorHAnsi" w:eastAsiaTheme="majorEastAsia" w:hAnsiTheme="majorHAnsi" w:cstheme="majorBidi"/>
      <w:color w:val="2E74B5" w:themeColor="accent1" w:themeShade="BF"/>
      <w:sz w:val="26"/>
      <w:szCs w:val="26"/>
    </w:rPr>
  </w:style>
  <w:style w:type="character" w:customStyle="1" w:styleId="Style8Car">
    <w:name w:val="Style8 Car"/>
    <w:basedOn w:val="DefaultCar"/>
    <w:link w:val="Style8"/>
    <w:rsid w:val="00ED5AAA"/>
    <w:rPr>
      <w:rFonts w:ascii="Arial Narrow" w:hAnsi="Arial Narrow" w:cs="Calibri"/>
      <w:b/>
      <w:bCs/>
      <w:color w:val="000000"/>
      <w:sz w:val="28"/>
      <w:szCs w:val="24"/>
    </w:rPr>
  </w:style>
  <w:style w:type="character" w:customStyle="1" w:styleId="Titre3Car">
    <w:name w:val="Titre 3 Car"/>
    <w:basedOn w:val="Policepardfaut"/>
    <w:link w:val="Titre3"/>
    <w:uiPriority w:val="9"/>
    <w:rsid w:val="001A0401"/>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2763BD"/>
    <w:rPr>
      <w:rFonts w:ascii="Arial Narrow" w:eastAsia="Calibri" w:hAnsi="Arial Narrow" w:cstheme="majorBidi"/>
      <w:b/>
      <w:iCs/>
      <w:sz w:val="24"/>
      <w:szCs w:val="24"/>
    </w:rPr>
  </w:style>
  <w:style w:type="table" w:styleId="Grilledutableau">
    <w:name w:val="Table Grid"/>
    <w:basedOn w:val="TableauNormal"/>
    <w:uiPriority w:val="39"/>
    <w:rsid w:val="00D564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9">
    <w:name w:val="Style9"/>
    <w:basedOn w:val="Titre2"/>
    <w:link w:val="Style9Car"/>
    <w:qFormat/>
    <w:rsid w:val="00600248"/>
    <w:pPr>
      <w:tabs>
        <w:tab w:val="num" w:pos="720"/>
      </w:tabs>
      <w:spacing w:line="360" w:lineRule="auto"/>
      <w:ind w:left="720" w:hanging="720"/>
    </w:pPr>
    <w:rPr>
      <w:rFonts w:ascii="Arial Narrow" w:eastAsia="Calibri" w:hAnsi="Arial Narrow"/>
      <w:b/>
      <w:i/>
      <w:color w:val="auto"/>
      <w:sz w:val="28"/>
    </w:rPr>
  </w:style>
  <w:style w:type="paragraph" w:customStyle="1" w:styleId="Style10">
    <w:name w:val="Style10"/>
    <w:basedOn w:val="Titre3"/>
    <w:link w:val="Style10Car"/>
    <w:qFormat/>
    <w:rsid w:val="00410F00"/>
    <w:pPr>
      <w:tabs>
        <w:tab w:val="num" w:pos="720"/>
      </w:tabs>
      <w:spacing w:line="360" w:lineRule="auto"/>
      <w:ind w:left="720" w:hanging="720"/>
      <w:jc w:val="both"/>
    </w:pPr>
    <w:rPr>
      <w:rFonts w:ascii="Arial Narrow" w:eastAsia="Calibri" w:hAnsi="Arial Narrow"/>
      <w:b/>
      <w:color w:val="auto"/>
    </w:rPr>
  </w:style>
  <w:style w:type="character" w:customStyle="1" w:styleId="Style9Car">
    <w:name w:val="Style9 Car"/>
    <w:basedOn w:val="Titre2Car"/>
    <w:link w:val="Style9"/>
    <w:rsid w:val="00600248"/>
    <w:rPr>
      <w:rFonts w:ascii="Arial Narrow" w:eastAsia="Calibri" w:hAnsi="Arial Narrow" w:cstheme="majorBidi"/>
      <w:b/>
      <w:i/>
      <w:color w:val="2E74B5" w:themeColor="accent1" w:themeShade="BF"/>
      <w:sz w:val="28"/>
      <w:szCs w:val="26"/>
    </w:rPr>
  </w:style>
  <w:style w:type="paragraph" w:customStyle="1" w:styleId="Style11">
    <w:name w:val="Style11"/>
    <w:basedOn w:val="Titre2"/>
    <w:link w:val="Style11Car"/>
    <w:rsid w:val="00600248"/>
    <w:pPr>
      <w:tabs>
        <w:tab w:val="num" w:pos="720"/>
      </w:tabs>
      <w:spacing w:line="360" w:lineRule="auto"/>
      <w:ind w:left="720" w:hanging="720"/>
    </w:pPr>
    <w:rPr>
      <w:rFonts w:ascii="Arial Narrow" w:eastAsia="Calibri" w:hAnsi="Arial Narrow"/>
      <w:b/>
      <w:i/>
      <w:color w:val="auto"/>
    </w:rPr>
  </w:style>
  <w:style w:type="character" w:customStyle="1" w:styleId="Style10Car">
    <w:name w:val="Style10 Car"/>
    <w:basedOn w:val="Titre3Car"/>
    <w:link w:val="Style10"/>
    <w:rsid w:val="00410F00"/>
    <w:rPr>
      <w:rFonts w:ascii="Arial Narrow" w:eastAsia="Calibri" w:hAnsi="Arial Narrow" w:cstheme="majorBidi"/>
      <w:b/>
      <w:color w:val="1F4D78" w:themeColor="accent1" w:themeShade="7F"/>
      <w:sz w:val="24"/>
      <w:szCs w:val="24"/>
    </w:rPr>
  </w:style>
  <w:style w:type="paragraph" w:customStyle="1" w:styleId="Style12">
    <w:name w:val="Style12"/>
    <w:basedOn w:val="Titre3"/>
    <w:link w:val="Style12Car"/>
    <w:qFormat/>
    <w:rsid w:val="00D009AA"/>
    <w:pPr>
      <w:tabs>
        <w:tab w:val="num" w:pos="720"/>
      </w:tabs>
      <w:spacing w:line="360" w:lineRule="auto"/>
      <w:ind w:left="2410" w:hanging="622"/>
    </w:pPr>
    <w:rPr>
      <w:rFonts w:ascii="Arial Narrow" w:eastAsia="Calibri" w:hAnsi="Arial Narrow"/>
      <w:b/>
      <w:color w:val="auto"/>
      <w:sz w:val="26"/>
      <w:szCs w:val="26"/>
    </w:rPr>
  </w:style>
  <w:style w:type="character" w:customStyle="1" w:styleId="Style11Car">
    <w:name w:val="Style11 Car"/>
    <w:basedOn w:val="Titre2Car"/>
    <w:link w:val="Style11"/>
    <w:rsid w:val="00600248"/>
    <w:rPr>
      <w:rFonts w:ascii="Arial Narrow" w:eastAsia="Calibri" w:hAnsi="Arial Narrow" w:cstheme="majorBidi"/>
      <w:b/>
      <w:i/>
      <w:color w:val="2E74B5" w:themeColor="accent1" w:themeShade="BF"/>
      <w:sz w:val="26"/>
      <w:szCs w:val="26"/>
    </w:rPr>
  </w:style>
  <w:style w:type="paragraph" w:customStyle="1" w:styleId="Style13">
    <w:name w:val="Style13"/>
    <w:basedOn w:val="Titre3"/>
    <w:link w:val="Style13Car"/>
    <w:qFormat/>
    <w:rsid w:val="005C65E4"/>
    <w:pPr>
      <w:tabs>
        <w:tab w:val="num" w:pos="720"/>
      </w:tabs>
      <w:spacing w:after="120" w:line="276" w:lineRule="auto"/>
      <w:ind w:left="720" w:hanging="720"/>
    </w:pPr>
    <w:rPr>
      <w:rFonts w:ascii="Arial Narrow" w:eastAsia="Calibri" w:hAnsi="Arial Narrow"/>
      <w:b/>
      <w:color w:val="auto"/>
    </w:rPr>
  </w:style>
  <w:style w:type="character" w:customStyle="1" w:styleId="Style12Car">
    <w:name w:val="Style12 Car"/>
    <w:basedOn w:val="Titre3Car"/>
    <w:link w:val="Style12"/>
    <w:rsid w:val="00D009AA"/>
    <w:rPr>
      <w:rFonts w:ascii="Arial Narrow" w:eastAsia="Calibri" w:hAnsi="Arial Narrow" w:cstheme="majorBidi"/>
      <w:b/>
      <w:color w:val="1F4D78" w:themeColor="accent1" w:themeShade="7F"/>
      <w:sz w:val="26"/>
      <w:szCs w:val="26"/>
    </w:rPr>
  </w:style>
  <w:style w:type="paragraph" w:styleId="TM4">
    <w:name w:val="toc 4"/>
    <w:basedOn w:val="Normal"/>
    <w:next w:val="Normal"/>
    <w:autoRedefine/>
    <w:uiPriority w:val="39"/>
    <w:unhideWhenUsed/>
    <w:rsid w:val="001865A9"/>
    <w:pPr>
      <w:spacing w:line="276" w:lineRule="auto"/>
      <w:ind w:left="660"/>
    </w:pPr>
    <w:rPr>
      <w:rFonts w:asciiTheme="minorHAnsi" w:hAnsiTheme="minorHAnsi" w:cstheme="minorHAnsi"/>
      <w:sz w:val="18"/>
      <w:szCs w:val="18"/>
    </w:rPr>
  </w:style>
  <w:style w:type="character" w:customStyle="1" w:styleId="Style13Car">
    <w:name w:val="Style13 Car"/>
    <w:basedOn w:val="Titre3Car"/>
    <w:link w:val="Style13"/>
    <w:rsid w:val="005C65E4"/>
    <w:rPr>
      <w:rFonts w:ascii="Arial Narrow" w:eastAsia="Calibri" w:hAnsi="Arial Narrow" w:cstheme="majorBidi"/>
      <w:b/>
      <w:color w:val="1F4D78" w:themeColor="accent1" w:themeShade="7F"/>
      <w:sz w:val="24"/>
      <w:szCs w:val="24"/>
    </w:rPr>
  </w:style>
  <w:style w:type="character" w:customStyle="1" w:styleId="Titre5Car">
    <w:name w:val="Titre 5 Car"/>
    <w:basedOn w:val="Policepardfaut"/>
    <w:link w:val="Titre5"/>
    <w:uiPriority w:val="9"/>
    <w:rsid w:val="00C23169"/>
    <w:rPr>
      <w:rFonts w:asciiTheme="majorHAnsi" w:eastAsiaTheme="majorEastAsia" w:hAnsiTheme="majorHAnsi" w:cstheme="majorBidi"/>
      <w:color w:val="2E74B5" w:themeColor="accent1" w:themeShade="BF"/>
      <w:lang w:eastAsia="fr-FR"/>
    </w:rPr>
  </w:style>
  <w:style w:type="paragraph" w:customStyle="1" w:styleId="Style14">
    <w:name w:val="Style14"/>
    <w:basedOn w:val="Paragraphedeliste"/>
    <w:link w:val="Style14Car"/>
    <w:qFormat/>
    <w:rsid w:val="009C4911"/>
    <w:pPr>
      <w:tabs>
        <w:tab w:val="num" w:pos="720"/>
      </w:tabs>
      <w:spacing w:after="120"/>
      <w:ind w:hanging="720"/>
      <w:jc w:val="both"/>
    </w:pPr>
    <w:rPr>
      <w:rFonts w:ascii="Arial Narrow" w:hAnsi="Arial Narrow"/>
      <w:b/>
      <w:sz w:val="24"/>
      <w:szCs w:val="24"/>
    </w:rPr>
  </w:style>
  <w:style w:type="character" w:customStyle="1" w:styleId="Style14Car">
    <w:name w:val="Style14 Car"/>
    <w:basedOn w:val="ParagraphedelisteCar"/>
    <w:link w:val="Style14"/>
    <w:rsid w:val="009C4911"/>
    <w:rPr>
      <w:rFonts w:ascii="Arial Narrow" w:eastAsia="Times New Roman" w:hAnsi="Arial Narrow" w:cs="Times New Roman"/>
      <w:b/>
      <w:sz w:val="24"/>
      <w:szCs w:val="24"/>
      <w:lang w:eastAsia="fr-FR"/>
    </w:rPr>
  </w:style>
  <w:style w:type="paragraph" w:styleId="Explorateurdedocuments">
    <w:name w:val="Document Map"/>
    <w:basedOn w:val="Normal"/>
    <w:link w:val="ExplorateurdedocumentsCar"/>
    <w:uiPriority w:val="99"/>
    <w:semiHidden/>
    <w:unhideWhenUsed/>
    <w:rsid w:val="00FB4243"/>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FB4243"/>
    <w:rPr>
      <w:rFonts w:ascii="Tahoma" w:eastAsia="Times New Roman" w:hAnsi="Tahoma" w:cs="Tahoma"/>
      <w:sz w:val="16"/>
      <w:szCs w:val="16"/>
      <w:lang w:eastAsia="fr-FR"/>
    </w:rPr>
  </w:style>
  <w:style w:type="paragraph" w:customStyle="1" w:styleId="Style15">
    <w:name w:val="Style15"/>
    <w:basedOn w:val="Style12"/>
    <w:link w:val="Style15Car"/>
    <w:rsid w:val="00E751E3"/>
  </w:style>
  <w:style w:type="paragraph" w:customStyle="1" w:styleId="Style16">
    <w:name w:val="Style16"/>
    <w:basedOn w:val="Style12"/>
    <w:link w:val="Style16Car"/>
    <w:qFormat/>
    <w:rsid w:val="00E751E3"/>
    <w:pPr>
      <w:tabs>
        <w:tab w:val="clear" w:pos="720"/>
      </w:tabs>
      <w:spacing w:after="240" w:line="240" w:lineRule="auto"/>
      <w:ind w:left="0" w:firstLine="0"/>
      <w:jc w:val="both"/>
    </w:pPr>
  </w:style>
  <w:style w:type="character" w:customStyle="1" w:styleId="Style15Car">
    <w:name w:val="Style15 Car"/>
    <w:basedOn w:val="Style12Car"/>
    <w:link w:val="Style15"/>
    <w:rsid w:val="00E751E3"/>
    <w:rPr>
      <w:rFonts w:ascii="Arial Narrow" w:eastAsia="Calibri" w:hAnsi="Arial Narrow" w:cstheme="majorBidi"/>
      <w:b/>
      <w:color w:val="1F4D78" w:themeColor="accent1" w:themeShade="7F"/>
      <w:sz w:val="26"/>
      <w:szCs w:val="26"/>
    </w:rPr>
  </w:style>
  <w:style w:type="paragraph" w:customStyle="1" w:styleId="Style17">
    <w:name w:val="Style17"/>
    <w:basedOn w:val="Paragraphedeliste"/>
    <w:link w:val="Style17Car"/>
    <w:qFormat/>
    <w:rsid w:val="00E751E3"/>
    <w:pPr>
      <w:tabs>
        <w:tab w:val="num" w:pos="720"/>
      </w:tabs>
      <w:ind w:hanging="720"/>
    </w:pPr>
    <w:rPr>
      <w:rFonts w:ascii="Arial Narrow" w:eastAsia="Calibri" w:hAnsi="Arial Narrow"/>
      <w:b/>
      <w:sz w:val="24"/>
    </w:rPr>
  </w:style>
  <w:style w:type="character" w:customStyle="1" w:styleId="Style16Car">
    <w:name w:val="Style16 Car"/>
    <w:basedOn w:val="Style12Car"/>
    <w:link w:val="Style16"/>
    <w:rsid w:val="00E751E3"/>
    <w:rPr>
      <w:rFonts w:ascii="Arial Narrow" w:eastAsia="Calibri" w:hAnsi="Arial Narrow" w:cstheme="majorBidi"/>
      <w:b/>
      <w:color w:val="1F4D78" w:themeColor="accent1" w:themeShade="7F"/>
      <w:sz w:val="26"/>
      <w:szCs w:val="26"/>
    </w:rPr>
  </w:style>
  <w:style w:type="paragraph" w:customStyle="1" w:styleId="Style18">
    <w:name w:val="Style18"/>
    <w:basedOn w:val="Paragraphedeliste"/>
    <w:link w:val="Style18Car"/>
    <w:qFormat/>
    <w:rsid w:val="00E751E3"/>
    <w:pPr>
      <w:tabs>
        <w:tab w:val="num" w:pos="720"/>
      </w:tabs>
      <w:ind w:hanging="720"/>
    </w:pPr>
    <w:rPr>
      <w:rFonts w:ascii="Arial Narrow" w:eastAsia="Calibri" w:hAnsi="Arial Narrow"/>
      <w:b/>
      <w:iCs/>
      <w:sz w:val="24"/>
    </w:rPr>
  </w:style>
  <w:style w:type="character" w:customStyle="1" w:styleId="Style17Car">
    <w:name w:val="Style17 Car"/>
    <w:basedOn w:val="ParagraphedelisteCar"/>
    <w:link w:val="Style17"/>
    <w:rsid w:val="00E751E3"/>
    <w:rPr>
      <w:rFonts w:ascii="Arial Narrow" w:eastAsia="Calibri" w:hAnsi="Arial Narrow" w:cs="Times New Roman"/>
      <w:b/>
      <w:sz w:val="24"/>
      <w:szCs w:val="20"/>
      <w:lang w:eastAsia="fr-FR"/>
    </w:rPr>
  </w:style>
  <w:style w:type="paragraph" w:customStyle="1" w:styleId="Style19">
    <w:name w:val="Style19"/>
    <w:basedOn w:val="Paragraphedeliste"/>
    <w:link w:val="Style19Car"/>
    <w:qFormat/>
    <w:rsid w:val="00E751E3"/>
    <w:pPr>
      <w:tabs>
        <w:tab w:val="num" w:pos="720"/>
      </w:tabs>
      <w:spacing w:after="240"/>
      <w:ind w:hanging="720"/>
    </w:pPr>
    <w:rPr>
      <w:rFonts w:ascii="Arial Narrow" w:eastAsia="Calibri" w:hAnsi="Arial Narrow"/>
      <w:b/>
      <w:sz w:val="24"/>
    </w:rPr>
  </w:style>
  <w:style w:type="character" w:customStyle="1" w:styleId="Style18Car">
    <w:name w:val="Style18 Car"/>
    <w:basedOn w:val="ParagraphedelisteCar"/>
    <w:link w:val="Style18"/>
    <w:rsid w:val="00E751E3"/>
    <w:rPr>
      <w:rFonts w:ascii="Arial Narrow" w:eastAsia="Calibri" w:hAnsi="Arial Narrow" w:cs="Times New Roman"/>
      <w:b/>
      <w:iCs/>
      <w:sz w:val="24"/>
      <w:szCs w:val="20"/>
      <w:lang w:eastAsia="fr-FR"/>
    </w:rPr>
  </w:style>
  <w:style w:type="paragraph" w:customStyle="1" w:styleId="Style20">
    <w:name w:val="Style20"/>
    <w:basedOn w:val="Paragraphedeliste"/>
    <w:link w:val="Style20Car"/>
    <w:qFormat/>
    <w:rsid w:val="007D047D"/>
    <w:pPr>
      <w:tabs>
        <w:tab w:val="num" w:pos="720"/>
      </w:tabs>
      <w:ind w:hanging="720"/>
    </w:pPr>
    <w:rPr>
      <w:rFonts w:ascii="Arial Narrow" w:eastAsia="Calibri" w:hAnsi="Arial Narrow"/>
      <w:b/>
      <w:sz w:val="24"/>
      <w:szCs w:val="26"/>
    </w:rPr>
  </w:style>
  <w:style w:type="character" w:customStyle="1" w:styleId="Style19Car">
    <w:name w:val="Style19 Car"/>
    <w:basedOn w:val="ParagraphedelisteCar"/>
    <w:link w:val="Style19"/>
    <w:rsid w:val="00E751E3"/>
    <w:rPr>
      <w:rFonts w:ascii="Arial Narrow" w:eastAsia="Calibri" w:hAnsi="Arial Narrow" w:cs="Times New Roman"/>
      <w:b/>
      <w:sz w:val="24"/>
      <w:szCs w:val="20"/>
      <w:lang w:eastAsia="fr-FR"/>
    </w:rPr>
  </w:style>
  <w:style w:type="paragraph" w:customStyle="1" w:styleId="Style21">
    <w:name w:val="Style21"/>
    <w:basedOn w:val="Style13"/>
    <w:link w:val="Style21Car"/>
    <w:qFormat/>
    <w:rsid w:val="00456C69"/>
    <w:pPr>
      <w:ind w:hanging="765"/>
      <w:outlineLvl w:val="9"/>
    </w:pPr>
  </w:style>
  <w:style w:type="character" w:customStyle="1" w:styleId="Style20Car">
    <w:name w:val="Style20 Car"/>
    <w:basedOn w:val="ParagraphedelisteCar"/>
    <w:link w:val="Style20"/>
    <w:rsid w:val="007D047D"/>
    <w:rPr>
      <w:rFonts w:ascii="Arial Narrow" w:eastAsia="Calibri" w:hAnsi="Arial Narrow" w:cs="Times New Roman"/>
      <w:b/>
      <w:sz w:val="24"/>
      <w:szCs w:val="26"/>
      <w:lang w:eastAsia="fr-FR"/>
    </w:rPr>
  </w:style>
  <w:style w:type="paragraph" w:customStyle="1" w:styleId="Style22">
    <w:name w:val="Style22"/>
    <w:basedOn w:val="Paragraphedeliste"/>
    <w:link w:val="Style22Car"/>
    <w:qFormat/>
    <w:rsid w:val="00456C69"/>
    <w:pPr>
      <w:ind w:left="0"/>
    </w:pPr>
    <w:rPr>
      <w:rFonts w:ascii="Arial Narrow" w:eastAsia="Calibri" w:hAnsi="Arial Narrow"/>
      <w:b/>
      <w:sz w:val="24"/>
    </w:rPr>
  </w:style>
  <w:style w:type="character" w:customStyle="1" w:styleId="Style21Car">
    <w:name w:val="Style21 Car"/>
    <w:basedOn w:val="Style13Car"/>
    <w:link w:val="Style21"/>
    <w:rsid w:val="00456C69"/>
    <w:rPr>
      <w:rFonts w:ascii="Arial Narrow" w:eastAsia="Calibri" w:hAnsi="Arial Narrow" w:cstheme="majorBidi"/>
      <w:b/>
      <w:color w:val="1F4D78" w:themeColor="accent1" w:themeShade="7F"/>
      <w:sz w:val="24"/>
      <w:szCs w:val="24"/>
    </w:rPr>
  </w:style>
  <w:style w:type="paragraph" w:customStyle="1" w:styleId="Style23">
    <w:name w:val="Style23"/>
    <w:basedOn w:val="Paragraphedeliste"/>
    <w:link w:val="Style23Car"/>
    <w:qFormat/>
    <w:rsid w:val="00456C69"/>
    <w:pPr>
      <w:ind w:left="0"/>
    </w:pPr>
    <w:rPr>
      <w:rFonts w:ascii="Arial Narrow" w:eastAsia="Calibri" w:hAnsi="Arial Narrow"/>
      <w:b/>
      <w:sz w:val="24"/>
    </w:rPr>
  </w:style>
  <w:style w:type="character" w:customStyle="1" w:styleId="Style22Car">
    <w:name w:val="Style22 Car"/>
    <w:basedOn w:val="ParagraphedelisteCar"/>
    <w:link w:val="Style22"/>
    <w:rsid w:val="00456C69"/>
    <w:rPr>
      <w:rFonts w:ascii="Arial Narrow" w:eastAsia="Calibri" w:hAnsi="Arial Narrow" w:cs="Times New Roman"/>
      <w:b/>
      <w:sz w:val="24"/>
      <w:szCs w:val="20"/>
      <w:lang w:eastAsia="fr-FR"/>
    </w:rPr>
  </w:style>
  <w:style w:type="paragraph" w:styleId="TM5">
    <w:name w:val="toc 5"/>
    <w:basedOn w:val="Normal"/>
    <w:next w:val="Normal"/>
    <w:autoRedefine/>
    <w:uiPriority w:val="39"/>
    <w:unhideWhenUsed/>
    <w:rsid w:val="000D261F"/>
    <w:pPr>
      <w:spacing w:line="276" w:lineRule="auto"/>
      <w:ind w:left="880"/>
    </w:pPr>
    <w:rPr>
      <w:rFonts w:asciiTheme="minorHAnsi" w:hAnsiTheme="minorHAnsi" w:cstheme="minorHAnsi"/>
      <w:sz w:val="18"/>
      <w:szCs w:val="18"/>
    </w:rPr>
  </w:style>
  <w:style w:type="character" w:customStyle="1" w:styleId="Style23Car">
    <w:name w:val="Style23 Car"/>
    <w:basedOn w:val="ParagraphedelisteCar"/>
    <w:link w:val="Style23"/>
    <w:rsid w:val="00456C69"/>
    <w:rPr>
      <w:rFonts w:ascii="Arial Narrow" w:eastAsia="Calibri" w:hAnsi="Arial Narrow" w:cs="Times New Roman"/>
      <w:b/>
      <w:sz w:val="24"/>
      <w:szCs w:val="20"/>
      <w:lang w:eastAsia="fr-FR"/>
    </w:rPr>
  </w:style>
  <w:style w:type="paragraph" w:styleId="Sansinterligne">
    <w:name w:val="No Spacing"/>
    <w:aliases w:val="Bullet level 1"/>
    <w:link w:val="SansinterligneCar"/>
    <w:uiPriority w:val="1"/>
    <w:qFormat/>
    <w:rsid w:val="00075D72"/>
    <w:pPr>
      <w:spacing w:after="0" w:line="240" w:lineRule="auto"/>
    </w:pPr>
    <w:rPr>
      <w:rFonts w:eastAsiaTheme="minorEastAsia"/>
      <w:lang w:eastAsia="fr-FR"/>
    </w:rPr>
  </w:style>
  <w:style w:type="character" w:customStyle="1" w:styleId="SansinterligneCar">
    <w:name w:val="Sans interligne Car"/>
    <w:aliases w:val="Bullet level 1 Car"/>
    <w:basedOn w:val="Policepardfaut"/>
    <w:link w:val="Sansinterligne"/>
    <w:uiPriority w:val="1"/>
    <w:rsid w:val="00075D72"/>
    <w:rPr>
      <w:rFonts w:eastAsiaTheme="minorEastAsia"/>
      <w:lang w:eastAsia="fr-FR"/>
    </w:rPr>
  </w:style>
  <w:style w:type="paragraph" w:styleId="Corpsdetexte2">
    <w:name w:val="Body Text 2"/>
    <w:basedOn w:val="Normal"/>
    <w:link w:val="Corpsdetexte2Car"/>
    <w:rsid w:val="000772DC"/>
    <w:pPr>
      <w:jc w:val="both"/>
    </w:pPr>
    <w:rPr>
      <w:rFonts w:ascii="Arial Narrow" w:hAnsi="Arial Narrow" w:cs="Tahoma"/>
    </w:rPr>
  </w:style>
  <w:style w:type="character" w:customStyle="1" w:styleId="Corpsdetexte2Car">
    <w:name w:val="Corps de texte 2 Car"/>
    <w:basedOn w:val="Policepardfaut"/>
    <w:link w:val="Corpsdetexte2"/>
    <w:rsid w:val="000772DC"/>
    <w:rPr>
      <w:rFonts w:ascii="Arial Narrow" w:eastAsia="Times New Roman" w:hAnsi="Arial Narrow" w:cs="Tahoma"/>
      <w:sz w:val="24"/>
      <w:szCs w:val="24"/>
      <w:lang w:eastAsia="fr-FR"/>
    </w:rPr>
  </w:style>
  <w:style w:type="paragraph" w:customStyle="1" w:styleId="T1PART">
    <w:name w:val="T1 PART"/>
    <w:basedOn w:val="Titre2"/>
    <w:autoRedefine/>
    <w:rsid w:val="002A4945"/>
    <w:pPr>
      <w:keepNext w:val="0"/>
      <w:keepLines w:val="0"/>
      <w:widowControl w:val="0"/>
      <w:tabs>
        <w:tab w:val="right" w:pos="284"/>
      </w:tabs>
      <w:autoSpaceDE w:val="0"/>
      <w:autoSpaceDN w:val="0"/>
      <w:adjustRightInd w:val="0"/>
      <w:spacing w:before="0" w:line="240" w:lineRule="auto"/>
      <w:ind w:left="142"/>
      <w:jc w:val="center"/>
      <w:outlineLvl w:val="9"/>
    </w:pPr>
    <w:rPr>
      <w:rFonts w:ascii="Times New Roman" w:eastAsia="Times New Roman" w:hAnsi="Times New Roman" w:cs="Times New Roman"/>
      <w:b/>
      <w:bCs/>
      <w:smallCaps/>
      <w:color w:val="C45911" w:themeColor="accent2" w:themeShade="BF"/>
      <w:sz w:val="48"/>
      <w:szCs w:val="48"/>
      <w:lang w:val="fr-CI" w:eastAsia="x-none"/>
    </w:rPr>
  </w:style>
  <w:style w:type="paragraph" w:customStyle="1" w:styleId="T2CHAPTER">
    <w:name w:val="T2 CHAPTER"/>
    <w:basedOn w:val="Titre1"/>
    <w:autoRedefine/>
    <w:rsid w:val="000772DC"/>
    <w:pPr>
      <w:keepNext w:val="0"/>
      <w:widowControl w:val="0"/>
      <w:spacing w:after="240" w:line="276" w:lineRule="auto"/>
      <w:ind w:left="284"/>
    </w:pPr>
    <w:rPr>
      <w:rFonts w:ascii="Times New Roman" w:hAnsi="Times New Roman" w:cs="Arial"/>
      <w:kern w:val="32"/>
      <w:sz w:val="28"/>
      <w:szCs w:val="20"/>
    </w:rPr>
  </w:style>
  <w:style w:type="paragraph" w:customStyle="1" w:styleId="T4DETAIL1">
    <w:name w:val="T4 DETAIL 1"/>
    <w:basedOn w:val="Normal"/>
    <w:autoRedefine/>
    <w:rsid w:val="000772DC"/>
    <w:pPr>
      <w:tabs>
        <w:tab w:val="left" w:pos="426"/>
        <w:tab w:val="num" w:pos="720"/>
      </w:tabs>
      <w:spacing w:after="120" w:line="276" w:lineRule="auto"/>
      <w:ind w:left="426" w:firstLine="283"/>
      <w:jc w:val="both"/>
    </w:pPr>
    <w:rPr>
      <w:b/>
      <w:sz w:val="26"/>
      <w:szCs w:val="26"/>
    </w:rPr>
  </w:style>
  <w:style w:type="paragraph" w:styleId="En-ttedetabledesmatires">
    <w:name w:val="TOC Heading"/>
    <w:basedOn w:val="Titre1"/>
    <w:next w:val="Normal"/>
    <w:uiPriority w:val="39"/>
    <w:unhideWhenUsed/>
    <w:qFormat/>
    <w:rsid w:val="000772DC"/>
    <w:pPr>
      <w:keepLine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numbering" w:customStyle="1" w:styleId="Aucuneliste1">
    <w:name w:val="Aucune liste1"/>
    <w:next w:val="Aucuneliste"/>
    <w:uiPriority w:val="99"/>
    <w:semiHidden/>
    <w:unhideWhenUsed/>
    <w:rsid w:val="000772DC"/>
  </w:style>
  <w:style w:type="table" w:customStyle="1" w:styleId="Grilledutableau1">
    <w:name w:val="Grille du tableau1"/>
    <w:basedOn w:val="TableauNormal"/>
    <w:next w:val="Grilledutableau"/>
    <w:uiPriority w:val="39"/>
    <w:rsid w:val="00077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0772DC"/>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uiPriority w:val="99"/>
    <w:semiHidden/>
    <w:rsid w:val="000772DC"/>
    <w:rPr>
      <w:sz w:val="20"/>
      <w:szCs w:val="20"/>
    </w:rPr>
  </w:style>
  <w:style w:type="character" w:styleId="Appelnotedebasdep">
    <w:name w:val="footnote reference"/>
    <w:basedOn w:val="Policepardfaut"/>
    <w:uiPriority w:val="99"/>
    <w:semiHidden/>
    <w:unhideWhenUsed/>
    <w:rsid w:val="000772DC"/>
    <w:rPr>
      <w:vertAlign w:val="superscript"/>
    </w:rPr>
  </w:style>
  <w:style w:type="paragraph" w:styleId="Titre">
    <w:name w:val="Title"/>
    <w:basedOn w:val="Normal"/>
    <w:next w:val="Normal"/>
    <w:link w:val="TitreCar"/>
    <w:uiPriority w:val="10"/>
    <w:qFormat/>
    <w:rsid w:val="000772DC"/>
    <w:pPr>
      <w:pBdr>
        <w:bottom w:val="single" w:sz="8" w:space="4" w:color="5B9BD5" w:themeColor="accent1"/>
      </w:pBdr>
      <w:spacing w:after="300"/>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0772DC"/>
    <w:rPr>
      <w:rFonts w:asciiTheme="majorHAnsi" w:eastAsiaTheme="majorEastAsia" w:hAnsiTheme="majorHAnsi" w:cstheme="majorBidi"/>
      <w:color w:val="323E4F" w:themeColor="text2" w:themeShade="BF"/>
      <w:spacing w:val="5"/>
      <w:kern w:val="28"/>
      <w:sz w:val="52"/>
      <w:szCs w:val="52"/>
      <w:lang w:eastAsia="fr-FR"/>
    </w:rPr>
  </w:style>
  <w:style w:type="numbering" w:customStyle="1" w:styleId="Aucuneliste2">
    <w:name w:val="Aucune liste2"/>
    <w:next w:val="Aucuneliste"/>
    <w:uiPriority w:val="99"/>
    <w:semiHidden/>
    <w:unhideWhenUsed/>
    <w:rsid w:val="000772DC"/>
  </w:style>
  <w:style w:type="numbering" w:customStyle="1" w:styleId="Aucuneliste3">
    <w:name w:val="Aucune liste3"/>
    <w:next w:val="Aucuneliste"/>
    <w:uiPriority w:val="99"/>
    <w:semiHidden/>
    <w:unhideWhenUsed/>
    <w:rsid w:val="009D3E20"/>
  </w:style>
  <w:style w:type="table" w:customStyle="1" w:styleId="Grilledutableau2">
    <w:name w:val="Grille du tableau2"/>
    <w:basedOn w:val="TableauNormal"/>
    <w:next w:val="Grilledutableau"/>
    <w:uiPriority w:val="39"/>
    <w:rsid w:val="009D3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next w:val="Grilledutableau"/>
    <w:uiPriority w:val="39"/>
    <w:rsid w:val="009D3E20"/>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
    <w:name w:val="Grille du tableau21"/>
    <w:basedOn w:val="TableauNormal"/>
    <w:next w:val="Grilledutableau"/>
    <w:uiPriority w:val="39"/>
    <w:rsid w:val="009D3E20"/>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6Car">
    <w:name w:val="Titre 6 Car"/>
    <w:basedOn w:val="Policepardfaut"/>
    <w:link w:val="Titre6"/>
    <w:uiPriority w:val="9"/>
    <w:rsid w:val="001B334A"/>
    <w:rPr>
      <w:rFonts w:asciiTheme="majorHAnsi" w:eastAsiaTheme="majorEastAsia" w:hAnsiTheme="majorHAnsi" w:cstheme="majorBidi"/>
      <w:color w:val="1F4D78" w:themeColor="accent1" w:themeShade="7F"/>
      <w:lang w:eastAsia="fr-FR"/>
    </w:rPr>
  </w:style>
  <w:style w:type="character" w:customStyle="1" w:styleId="Titre7Car">
    <w:name w:val="Titre 7 Car"/>
    <w:basedOn w:val="Policepardfaut"/>
    <w:link w:val="Titre7"/>
    <w:uiPriority w:val="9"/>
    <w:semiHidden/>
    <w:rsid w:val="00FB3E31"/>
    <w:rPr>
      <w:rFonts w:asciiTheme="majorHAnsi" w:eastAsiaTheme="majorEastAsia" w:hAnsiTheme="majorHAnsi" w:cstheme="majorBidi"/>
      <w:i/>
      <w:iCs/>
      <w:color w:val="404040" w:themeColor="text1" w:themeTint="BF"/>
      <w:sz w:val="24"/>
      <w:szCs w:val="20"/>
      <w:lang w:eastAsia="fr-FR"/>
    </w:rPr>
  </w:style>
  <w:style w:type="character" w:customStyle="1" w:styleId="Titre8Car">
    <w:name w:val="Titre 8 Car"/>
    <w:basedOn w:val="Policepardfaut"/>
    <w:link w:val="Titre8"/>
    <w:uiPriority w:val="9"/>
    <w:semiHidden/>
    <w:rsid w:val="00FB3E31"/>
    <w:rPr>
      <w:rFonts w:asciiTheme="majorHAnsi" w:eastAsiaTheme="majorEastAsia" w:hAnsiTheme="majorHAnsi" w:cstheme="majorBidi"/>
      <w:color w:val="404040" w:themeColor="text1" w:themeTint="BF"/>
      <w:sz w:val="20"/>
      <w:szCs w:val="20"/>
      <w:lang w:eastAsia="fr-FR"/>
    </w:rPr>
  </w:style>
  <w:style w:type="character" w:customStyle="1" w:styleId="Titre9Car">
    <w:name w:val="Titre 9 Car"/>
    <w:basedOn w:val="Policepardfaut"/>
    <w:link w:val="Titre9"/>
    <w:uiPriority w:val="9"/>
    <w:semiHidden/>
    <w:rsid w:val="00FB3E31"/>
    <w:rPr>
      <w:rFonts w:asciiTheme="majorHAnsi" w:eastAsiaTheme="majorEastAsia" w:hAnsiTheme="majorHAnsi" w:cstheme="majorBidi"/>
      <w:i/>
      <w:iCs/>
      <w:color w:val="404040" w:themeColor="text1" w:themeTint="BF"/>
      <w:sz w:val="20"/>
      <w:szCs w:val="20"/>
      <w:lang w:eastAsia="fr-FR"/>
    </w:rPr>
  </w:style>
  <w:style w:type="paragraph" w:styleId="Listepuces">
    <w:name w:val="List Bullet"/>
    <w:basedOn w:val="Normal"/>
    <w:rsid w:val="00FB3E31"/>
    <w:pPr>
      <w:tabs>
        <w:tab w:val="num" w:pos="720"/>
      </w:tabs>
      <w:ind w:left="720" w:hanging="720"/>
      <w:jc w:val="both"/>
    </w:pPr>
    <w:rPr>
      <w:rFonts w:asciiTheme="minorHAnsi" w:hAnsiTheme="minorHAnsi"/>
      <w:szCs w:val="20"/>
      <w:lang w:val="fr-BE"/>
    </w:rPr>
  </w:style>
  <w:style w:type="paragraph" w:customStyle="1" w:styleId="titretab">
    <w:name w:val="titretab"/>
    <w:rsid w:val="00FB3E31"/>
    <w:pPr>
      <w:spacing w:before="240" w:after="120" w:line="240" w:lineRule="auto"/>
      <w:jc w:val="center"/>
    </w:pPr>
    <w:rPr>
      <w:rFonts w:ascii="Arial" w:eastAsia="Times New Roman" w:hAnsi="Arial" w:cs="Times New Roman"/>
      <w:b/>
      <w:noProof/>
      <w:szCs w:val="20"/>
      <w:lang w:eastAsia="fr-FR"/>
    </w:rPr>
  </w:style>
  <w:style w:type="paragraph" w:styleId="TM6">
    <w:name w:val="toc 6"/>
    <w:basedOn w:val="Normal"/>
    <w:next w:val="Normal"/>
    <w:autoRedefine/>
    <w:uiPriority w:val="39"/>
    <w:unhideWhenUsed/>
    <w:rsid w:val="00FB3E31"/>
    <w:pPr>
      <w:spacing w:line="276" w:lineRule="auto"/>
      <w:ind w:left="1100"/>
    </w:pPr>
    <w:rPr>
      <w:rFonts w:asciiTheme="minorHAnsi" w:hAnsiTheme="minorHAnsi" w:cstheme="minorHAnsi"/>
      <w:sz w:val="18"/>
      <w:szCs w:val="18"/>
    </w:rPr>
  </w:style>
  <w:style w:type="paragraph" w:styleId="TM7">
    <w:name w:val="toc 7"/>
    <w:basedOn w:val="Normal"/>
    <w:next w:val="Normal"/>
    <w:autoRedefine/>
    <w:uiPriority w:val="39"/>
    <w:unhideWhenUsed/>
    <w:rsid w:val="00FB3E31"/>
    <w:pPr>
      <w:spacing w:line="276" w:lineRule="auto"/>
      <w:ind w:left="1320"/>
    </w:pPr>
    <w:rPr>
      <w:rFonts w:asciiTheme="minorHAnsi" w:hAnsiTheme="minorHAnsi" w:cstheme="minorHAnsi"/>
      <w:sz w:val="18"/>
      <w:szCs w:val="18"/>
    </w:rPr>
  </w:style>
  <w:style w:type="paragraph" w:styleId="TM8">
    <w:name w:val="toc 8"/>
    <w:basedOn w:val="Normal"/>
    <w:next w:val="Normal"/>
    <w:autoRedefine/>
    <w:uiPriority w:val="39"/>
    <w:unhideWhenUsed/>
    <w:rsid w:val="00FB3E31"/>
    <w:pPr>
      <w:spacing w:line="276" w:lineRule="auto"/>
      <w:ind w:left="1540"/>
    </w:pPr>
    <w:rPr>
      <w:rFonts w:asciiTheme="minorHAnsi" w:hAnsiTheme="minorHAnsi" w:cstheme="minorHAnsi"/>
      <w:sz w:val="18"/>
      <w:szCs w:val="18"/>
    </w:rPr>
  </w:style>
  <w:style w:type="paragraph" w:styleId="TM9">
    <w:name w:val="toc 9"/>
    <w:basedOn w:val="Normal"/>
    <w:next w:val="Normal"/>
    <w:autoRedefine/>
    <w:uiPriority w:val="39"/>
    <w:unhideWhenUsed/>
    <w:rsid w:val="00FB3E31"/>
    <w:pPr>
      <w:spacing w:line="276" w:lineRule="auto"/>
      <w:ind w:left="1760"/>
    </w:pPr>
    <w:rPr>
      <w:rFonts w:asciiTheme="minorHAnsi" w:hAnsiTheme="minorHAnsi" w:cstheme="minorHAnsi"/>
      <w:sz w:val="18"/>
      <w:szCs w:val="18"/>
    </w:rPr>
  </w:style>
  <w:style w:type="paragraph" w:customStyle="1" w:styleId="ADE">
    <w:name w:val="ADE"/>
    <w:rsid w:val="00FB3E31"/>
    <w:pPr>
      <w:tabs>
        <w:tab w:val="right" w:pos="8505"/>
      </w:tabs>
      <w:spacing w:after="80" w:line="240" w:lineRule="auto"/>
    </w:pPr>
    <w:rPr>
      <w:rFonts w:ascii="Garamond" w:eastAsia="Times New Roman" w:hAnsi="Garamond" w:cs="Times New Roman"/>
      <w:noProof/>
      <w:szCs w:val="20"/>
      <w:lang w:eastAsia="fr-FR"/>
    </w:rPr>
  </w:style>
  <w:style w:type="character" w:styleId="Accentuation">
    <w:name w:val="Emphasis"/>
    <w:aliases w:val="Introduction"/>
    <w:basedOn w:val="Titredulivre"/>
    <w:uiPriority w:val="20"/>
    <w:qFormat/>
    <w:rsid w:val="00FB3E31"/>
    <w:rPr>
      <w:rFonts w:ascii="Myriad Pro" w:hAnsi="Myriad Pro"/>
      <w:b/>
      <w:bCs/>
      <w:iCs/>
      <w:smallCaps/>
      <w:spacing w:val="5"/>
      <w:sz w:val="32"/>
    </w:rPr>
  </w:style>
  <w:style w:type="character" w:styleId="Titredulivre">
    <w:name w:val="Book Title"/>
    <w:basedOn w:val="Policepardfaut"/>
    <w:uiPriority w:val="33"/>
    <w:qFormat/>
    <w:rsid w:val="00FB3E31"/>
    <w:rPr>
      <w:rFonts w:ascii="Myriad Pro" w:hAnsi="Myriad Pro"/>
      <w:b/>
      <w:bCs/>
      <w:smallCaps/>
      <w:spacing w:val="5"/>
      <w:sz w:val="32"/>
    </w:rPr>
  </w:style>
  <w:style w:type="paragraph" w:styleId="Citationintense">
    <w:name w:val="Intense Quote"/>
    <w:basedOn w:val="Normal"/>
    <w:next w:val="Normal"/>
    <w:link w:val="CitationintenseCar"/>
    <w:uiPriority w:val="30"/>
    <w:qFormat/>
    <w:rsid w:val="00FB3E31"/>
    <w:pPr>
      <w:pBdr>
        <w:bottom w:val="single" w:sz="4" w:space="4" w:color="5B9BD5" w:themeColor="accent1"/>
      </w:pBdr>
      <w:spacing w:before="200" w:after="280"/>
      <w:ind w:left="936" w:right="936"/>
      <w:jc w:val="both"/>
    </w:pPr>
    <w:rPr>
      <w:rFonts w:asciiTheme="minorHAnsi" w:hAnsiTheme="minorHAnsi"/>
      <w:b/>
      <w:bCs/>
      <w:i/>
      <w:iCs/>
      <w:color w:val="5B9BD5" w:themeColor="accent1"/>
      <w:szCs w:val="20"/>
    </w:rPr>
  </w:style>
  <w:style w:type="character" w:customStyle="1" w:styleId="CitationintenseCar">
    <w:name w:val="Citation intense Car"/>
    <w:basedOn w:val="Policepardfaut"/>
    <w:link w:val="Citationintense"/>
    <w:uiPriority w:val="30"/>
    <w:rsid w:val="00FB3E31"/>
    <w:rPr>
      <w:rFonts w:eastAsia="Times New Roman" w:cs="Times New Roman"/>
      <w:b/>
      <w:bCs/>
      <w:i/>
      <w:iCs/>
      <w:color w:val="5B9BD5" w:themeColor="accent1"/>
      <w:sz w:val="24"/>
      <w:szCs w:val="20"/>
      <w:lang w:eastAsia="fr-FR"/>
    </w:rPr>
  </w:style>
  <w:style w:type="paragraph" w:customStyle="1" w:styleId="Sansinterligne1">
    <w:name w:val="Sans interligne1"/>
    <w:uiPriority w:val="99"/>
    <w:qFormat/>
    <w:rsid w:val="00FB3E31"/>
    <w:pPr>
      <w:spacing w:after="0" w:line="240" w:lineRule="auto"/>
    </w:pPr>
    <w:rPr>
      <w:rFonts w:ascii="Calibri" w:eastAsia="Times New Roman" w:hAnsi="Calibri" w:cs="Calibri"/>
      <w:lang w:val="en-US"/>
    </w:rPr>
  </w:style>
  <w:style w:type="paragraph" w:customStyle="1" w:styleId="normal1">
    <w:name w:val="normal1"/>
    <w:basedOn w:val="Normal"/>
    <w:qFormat/>
    <w:rsid w:val="00FB3E31"/>
    <w:pPr>
      <w:tabs>
        <w:tab w:val="num" w:pos="720"/>
      </w:tabs>
      <w:spacing w:before="120" w:after="80" w:line="276" w:lineRule="auto"/>
      <w:ind w:left="720" w:hanging="720"/>
      <w:jc w:val="both"/>
    </w:pPr>
    <w:rPr>
      <w:rFonts w:ascii="Calibri" w:hAnsi="Calibri" w:cs="Calibri"/>
      <w:iCs/>
      <w:sz w:val="25"/>
      <w:szCs w:val="25"/>
    </w:rPr>
  </w:style>
  <w:style w:type="character" w:customStyle="1" w:styleId="Mentionnonrsolue1">
    <w:name w:val="Mention non résolue1"/>
    <w:basedOn w:val="Policepardfaut"/>
    <w:uiPriority w:val="99"/>
    <w:semiHidden/>
    <w:unhideWhenUsed/>
    <w:rsid w:val="00E81921"/>
    <w:rPr>
      <w:color w:val="605E5C"/>
      <w:shd w:val="clear" w:color="auto" w:fill="E1DFDD"/>
    </w:rPr>
  </w:style>
  <w:style w:type="character" w:styleId="Numrodepage">
    <w:name w:val="page number"/>
    <w:basedOn w:val="Policepardfaut"/>
    <w:uiPriority w:val="99"/>
    <w:semiHidden/>
    <w:unhideWhenUsed/>
    <w:rsid w:val="0040327C"/>
  </w:style>
  <w:style w:type="table" w:customStyle="1" w:styleId="Grilledutableau3">
    <w:name w:val="Grille du tableau3"/>
    <w:basedOn w:val="TableauNormal"/>
    <w:next w:val="Grilledutableau"/>
    <w:uiPriority w:val="39"/>
    <w:rsid w:val="0055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2">
    <w:name w:val="Mention non résolue2"/>
    <w:basedOn w:val="Policepardfaut"/>
    <w:uiPriority w:val="99"/>
    <w:semiHidden/>
    <w:unhideWhenUsed/>
    <w:rsid w:val="00D35334"/>
    <w:rPr>
      <w:color w:val="605E5C"/>
      <w:shd w:val="clear" w:color="auto" w:fill="E1DFDD"/>
    </w:rPr>
  </w:style>
  <w:style w:type="character" w:styleId="Lienhypertextesuivivisit">
    <w:name w:val="FollowedHyperlink"/>
    <w:basedOn w:val="Policepardfaut"/>
    <w:uiPriority w:val="99"/>
    <w:semiHidden/>
    <w:unhideWhenUsed/>
    <w:rsid w:val="00746E31"/>
    <w:rPr>
      <w:color w:val="954F72" w:themeColor="followedHyperlink"/>
      <w:u w:val="single"/>
    </w:rPr>
  </w:style>
  <w:style w:type="paragraph" w:customStyle="1" w:styleId="Style24">
    <w:name w:val="Style24"/>
    <w:basedOn w:val="Titre4"/>
    <w:qFormat/>
    <w:rsid w:val="00DC5410"/>
    <w:pPr>
      <w:tabs>
        <w:tab w:val="num" w:pos="720"/>
      </w:tabs>
      <w:spacing w:line="257" w:lineRule="auto"/>
      <w:ind w:left="720" w:hanging="720"/>
    </w:pPr>
    <w:rPr>
      <w:color w:val="2E74B5" w:themeColor="accent1" w:themeShade="BF"/>
    </w:rPr>
  </w:style>
  <w:style w:type="paragraph" w:customStyle="1" w:styleId="Style25">
    <w:name w:val="Style25"/>
    <w:basedOn w:val="Titre4"/>
    <w:qFormat/>
    <w:rsid w:val="00DC5410"/>
    <w:pPr>
      <w:tabs>
        <w:tab w:val="num" w:pos="720"/>
      </w:tabs>
      <w:spacing w:line="276" w:lineRule="auto"/>
      <w:ind w:left="720" w:hanging="720"/>
    </w:pPr>
    <w:rPr>
      <w:color w:val="2E74B5" w:themeColor="accent1" w:themeShade="BF"/>
    </w:rPr>
  </w:style>
  <w:style w:type="paragraph" w:customStyle="1" w:styleId="Style26">
    <w:name w:val="Style26"/>
    <w:basedOn w:val="Titre4"/>
    <w:qFormat/>
    <w:rsid w:val="00DC5410"/>
    <w:pPr>
      <w:tabs>
        <w:tab w:val="num" w:pos="720"/>
      </w:tabs>
      <w:spacing w:line="276" w:lineRule="auto"/>
      <w:ind w:left="720" w:hanging="720"/>
    </w:pPr>
    <w:rPr>
      <w:color w:val="2E74B5" w:themeColor="accent1" w:themeShade="BF"/>
    </w:rPr>
  </w:style>
  <w:style w:type="paragraph" w:customStyle="1" w:styleId="Style27">
    <w:name w:val="Style27"/>
    <w:basedOn w:val="Titre4"/>
    <w:qFormat/>
    <w:rsid w:val="00DC5410"/>
    <w:pPr>
      <w:tabs>
        <w:tab w:val="num" w:pos="720"/>
      </w:tabs>
      <w:spacing w:line="276" w:lineRule="auto"/>
      <w:ind w:left="720" w:hanging="720"/>
    </w:pPr>
    <w:rPr>
      <w:color w:val="2E74B5" w:themeColor="accent1" w:themeShade="BF"/>
    </w:rPr>
  </w:style>
  <w:style w:type="paragraph" w:customStyle="1" w:styleId="Style28">
    <w:name w:val="Style28"/>
    <w:basedOn w:val="Titre4"/>
    <w:qFormat/>
    <w:rsid w:val="00DC5410"/>
    <w:pPr>
      <w:tabs>
        <w:tab w:val="num" w:pos="720"/>
      </w:tabs>
      <w:spacing w:line="276" w:lineRule="auto"/>
      <w:ind w:left="720" w:hanging="720"/>
    </w:pPr>
    <w:rPr>
      <w:color w:val="2E74B5" w:themeColor="accent1" w:themeShade="BF"/>
    </w:rPr>
  </w:style>
  <w:style w:type="paragraph" w:customStyle="1" w:styleId="Style29">
    <w:name w:val="Style29"/>
    <w:basedOn w:val="Titre4"/>
    <w:qFormat/>
    <w:rsid w:val="00DC5410"/>
    <w:pPr>
      <w:tabs>
        <w:tab w:val="num" w:pos="720"/>
      </w:tabs>
      <w:spacing w:line="276" w:lineRule="auto"/>
      <w:ind w:left="720" w:hanging="720"/>
    </w:pPr>
    <w:rPr>
      <w:color w:val="2E74B5" w:themeColor="accent1" w:themeShade="BF"/>
    </w:rPr>
  </w:style>
  <w:style w:type="paragraph" w:customStyle="1" w:styleId="Style30">
    <w:name w:val="Style30"/>
    <w:basedOn w:val="Titre4"/>
    <w:qFormat/>
    <w:rsid w:val="00DC5410"/>
    <w:pPr>
      <w:tabs>
        <w:tab w:val="num" w:pos="720"/>
      </w:tabs>
      <w:spacing w:line="276" w:lineRule="auto"/>
      <w:ind w:left="720" w:hanging="720"/>
    </w:pPr>
    <w:rPr>
      <w:color w:val="2E74B5" w:themeColor="accent1" w:themeShade="BF"/>
    </w:rPr>
  </w:style>
  <w:style w:type="paragraph" w:customStyle="1" w:styleId="Style31">
    <w:name w:val="Style31"/>
    <w:basedOn w:val="Titre4"/>
    <w:qFormat/>
    <w:rsid w:val="00DC5410"/>
    <w:pPr>
      <w:tabs>
        <w:tab w:val="num" w:pos="720"/>
      </w:tabs>
      <w:spacing w:line="276" w:lineRule="auto"/>
      <w:ind w:left="720" w:hanging="720"/>
    </w:pPr>
    <w:rPr>
      <w:color w:val="2E74B5" w:themeColor="accent1" w:themeShade="BF"/>
    </w:rPr>
  </w:style>
  <w:style w:type="paragraph" w:customStyle="1" w:styleId="Style32">
    <w:name w:val="Style32"/>
    <w:basedOn w:val="Titre4"/>
    <w:qFormat/>
    <w:rsid w:val="00DC5410"/>
    <w:pPr>
      <w:tabs>
        <w:tab w:val="num" w:pos="720"/>
      </w:tabs>
      <w:spacing w:line="276" w:lineRule="auto"/>
      <w:ind w:left="720" w:hanging="720"/>
    </w:pPr>
    <w:rPr>
      <w:color w:val="2E74B5" w:themeColor="accent1" w:themeShade="BF"/>
    </w:rPr>
  </w:style>
  <w:style w:type="paragraph" w:customStyle="1" w:styleId="Style33">
    <w:name w:val="Style33"/>
    <w:basedOn w:val="Titre4"/>
    <w:qFormat/>
    <w:rsid w:val="00D95FD7"/>
    <w:pPr>
      <w:tabs>
        <w:tab w:val="num" w:pos="720"/>
      </w:tabs>
      <w:spacing w:line="276" w:lineRule="auto"/>
      <w:ind w:left="720" w:hanging="720"/>
    </w:pPr>
    <w:rPr>
      <w:color w:val="2E74B5" w:themeColor="accent1" w:themeShade="BF"/>
    </w:rPr>
  </w:style>
  <w:style w:type="paragraph" w:customStyle="1" w:styleId="Style34">
    <w:name w:val="Style34"/>
    <w:basedOn w:val="Titre4"/>
    <w:qFormat/>
    <w:rsid w:val="00D95FD7"/>
    <w:pPr>
      <w:tabs>
        <w:tab w:val="num" w:pos="720"/>
      </w:tabs>
      <w:spacing w:line="276" w:lineRule="auto"/>
      <w:ind w:left="720" w:hanging="720"/>
    </w:pPr>
    <w:rPr>
      <w:color w:val="2E74B5" w:themeColor="accent1" w:themeShade="BF"/>
    </w:rPr>
  </w:style>
  <w:style w:type="paragraph" w:customStyle="1" w:styleId="Style35">
    <w:name w:val="Style35"/>
    <w:basedOn w:val="Titre4"/>
    <w:qFormat/>
    <w:rsid w:val="00D95FD7"/>
    <w:pPr>
      <w:tabs>
        <w:tab w:val="num" w:pos="720"/>
      </w:tabs>
      <w:spacing w:line="276" w:lineRule="auto"/>
      <w:ind w:left="720" w:hanging="720"/>
    </w:pPr>
    <w:rPr>
      <w:color w:val="2E74B5" w:themeColor="accent1" w:themeShade="BF"/>
    </w:rPr>
  </w:style>
  <w:style w:type="paragraph" w:customStyle="1" w:styleId="Style36">
    <w:name w:val="Style36"/>
    <w:basedOn w:val="Titre4"/>
    <w:qFormat/>
    <w:rsid w:val="00D95FD7"/>
    <w:pPr>
      <w:tabs>
        <w:tab w:val="num" w:pos="720"/>
      </w:tabs>
      <w:spacing w:line="276" w:lineRule="auto"/>
      <w:ind w:left="720" w:hanging="720"/>
    </w:pPr>
    <w:rPr>
      <w:color w:val="2E74B5" w:themeColor="accent1" w:themeShade="BF"/>
    </w:rPr>
  </w:style>
  <w:style w:type="paragraph" w:customStyle="1" w:styleId="Style37">
    <w:name w:val="Style37"/>
    <w:basedOn w:val="Titre4"/>
    <w:qFormat/>
    <w:rsid w:val="004A56C4"/>
    <w:pPr>
      <w:tabs>
        <w:tab w:val="num" w:pos="720"/>
      </w:tabs>
      <w:spacing w:line="276" w:lineRule="auto"/>
      <w:ind w:left="720" w:hanging="720"/>
    </w:pPr>
    <w:rPr>
      <w:color w:val="2E74B5" w:themeColor="accent1" w:themeShade="BF"/>
    </w:rPr>
  </w:style>
  <w:style w:type="paragraph" w:customStyle="1" w:styleId="Style38">
    <w:name w:val="Style38"/>
    <w:basedOn w:val="Titre4"/>
    <w:qFormat/>
    <w:rsid w:val="004A56C4"/>
    <w:pPr>
      <w:tabs>
        <w:tab w:val="num" w:pos="720"/>
      </w:tabs>
      <w:spacing w:line="276" w:lineRule="auto"/>
      <w:ind w:left="720" w:hanging="720"/>
    </w:pPr>
    <w:rPr>
      <w:color w:val="2E74B5" w:themeColor="accent1" w:themeShade="BF"/>
    </w:rPr>
  </w:style>
  <w:style w:type="paragraph" w:customStyle="1" w:styleId="Style39">
    <w:name w:val="Style39"/>
    <w:basedOn w:val="Titre4"/>
    <w:qFormat/>
    <w:rsid w:val="004A56C4"/>
    <w:pPr>
      <w:tabs>
        <w:tab w:val="num" w:pos="720"/>
      </w:tabs>
      <w:spacing w:line="276" w:lineRule="auto"/>
      <w:ind w:left="720" w:hanging="720"/>
    </w:pPr>
    <w:rPr>
      <w:color w:val="2E74B5" w:themeColor="accent1" w:themeShade="BF"/>
    </w:rPr>
  </w:style>
  <w:style w:type="paragraph" w:customStyle="1" w:styleId="Style40">
    <w:name w:val="Style40"/>
    <w:basedOn w:val="Titre4"/>
    <w:qFormat/>
    <w:rsid w:val="004A56C4"/>
    <w:pPr>
      <w:tabs>
        <w:tab w:val="num" w:pos="720"/>
      </w:tabs>
      <w:spacing w:line="276" w:lineRule="auto"/>
      <w:ind w:left="720" w:hanging="720"/>
    </w:pPr>
    <w:rPr>
      <w:color w:val="0070C0"/>
      <w:sz w:val="22"/>
      <w:szCs w:val="22"/>
    </w:rPr>
  </w:style>
  <w:style w:type="paragraph" w:customStyle="1" w:styleId="Style41">
    <w:name w:val="Style41"/>
    <w:basedOn w:val="Titre4"/>
    <w:qFormat/>
    <w:rsid w:val="004A56C4"/>
    <w:pPr>
      <w:tabs>
        <w:tab w:val="num" w:pos="720"/>
      </w:tabs>
      <w:spacing w:line="276" w:lineRule="auto"/>
      <w:ind w:left="720" w:hanging="720"/>
    </w:pPr>
    <w:rPr>
      <w:color w:val="0070C0"/>
      <w:sz w:val="22"/>
      <w:szCs w:val="22"/>
    </w:rPr>
  </w:style>
  <w:style w:type="paragraph" w:customStyle="1" w:styleId="Style42">
    <w:name w:val="Style42"/>
    <w:basedOn w:val="Titre4"/>
    <w:qFormat/>
    <w:rsid w:val="00162A99"/>
    <w:pPr>
      <w:tabs>
        <w:tab w:val="num" w:pos="720"/>
      </w:tabs>
      <w:ind w:left="720" w:hanging="720"/>
    </w:pPr>
    <w:rPr>
      <w:bCs/>
    </w:rPr>
  </w:style>
  <w:style w:type="paragraph" w:customStyle="1" w:styleId="Style43">
    <w:name w:val="Style43"/>
    <w:basedOn w:val="Lgende"/>
    <w:qFormat/>
    <w:rsid w:val="00F12698"/>
    <w:pPr>
      <w:jc w:val="center"/>
      <w:outlineLvl w:val="1"/>
    </w:pPr>
    <w:rPr>
      <w:rFonts w:ascii="Arial Narrow" w:eastAsiaTheme="majorEastAsia" w:hAnsi="Arial Narrow" w:cstheme="majorBidi"/>
      <w:bCs w:val="0"/>
      <w:color w:val="0070C0"/>
      <w:sz w:val="64"/>
      <w:szCs w:val="64"/>
      <w:u w:val="double"/>
      <w:lang w:eastAsia="en-US"/>
    </w:rPr>
  </w:style>
  <w:style w:type="paragraph" w:customStyle="1" w:styleId="Style44">
    <w:name w:val="Style44"/>
    <w:basedOn w:val="Lgende"/>
    <w:qFormat/>
    <w:rsid w:val="00F12698"/>
    <w:pPr>
      <w:jc w:val="center"/>
      <w:outlineLvl w:val="1"/>
    </w:pPr>
    <w:rPr>
      <w:rFonts w:ascii="Arial Narrow" w:eastAsiaTheme="majorEastAsia" w:hAnsi="Arial Narrow" w:cstheme="majorBidi"/>
      <w:bCs w:val="0"/>
      <w:color w:val="385623" w:themeColor="accent6" w:themeShade="80"/>
      <w:sz w:val="64"/>
      <w:szCs w:val="64"/>
      <w:u w:val="double"/>
      <w:lang w:eastAsia="en-US"/>
    </w:rPr>
  </w:style>
  <w:style w:type="paragraph" w:customStyle="1" w:styleId="Style45">
    <w:name w:val="Style45"/>
    <w:basedOn w:val="Lgende"/>
    <w:qFormat/>
    <w:rsid w:val="00F12698"/>
    <w:pPr>
      <w:jc w:val="center"/>
      <w:outlineLvl w:val="1"/>
    </w:pPr>
    <w:rPr>
      <w:rFonts w:ascii="Arial Narrow" w:eastAsiaTheme="majorEastAsia" w:hAnsi="Arial Narrow" w:cstheme="majorBidi"/>
      <w:bCs w:val="0"/>
      <w:color w:val="6E210C"/>
      <w:sz w:val="64"/>
      <w:szCs w:val="64"/>
      <w:u w:val="double"/>
      <w:lang w:eastAsia="en-US"/>
    </w:rPr>
  </w:style>
  <w:style w:type="paragraph" w:customStyle="1" w:styleId="Style46">
    <w:name w:val="Style46"/>
    <w:basedOn w:val="Lgende"/>
    <w:qFormat/>
    <w:rsid w:val="00F12698"/>
    <w:pPr>
      <w:jc w:val="center"/>
      <w:outlineLvl w:val="1"/>
    </w:pPr>
    <w:rPr>
      <w:rFonts w:ascii="Arial Narrow" w:eastAsiaTheme="majorEastAsia" w:hAnsi="Arial Narrow" w:cstheme="majorBidi"/>
      <w:bCs w:val="0"/>
      <w:color w:val="806000" w:themeColor="accent4" w:themeShade="80"/>
      <w:sz w:val="64"/>
      <w:szCs w:val="64"/>
      <w:u w:val="double"/>
      <w:lang w:eastAsia="en-US"/>
    </w:rPr>
  </w:style>
  <w:style w:type="paragraph" w:customStyle="1" w:styleId="Style47">
    <w:name w:val="Style47"/>
    <w:basedOn w:val="Titre1"/>
    <w:qFormat/>
    <w:rsid w:val="000C7670"/>
    <w:rPr>
      <w:sz w:val="26"/>
      <w:szCs w:val="26"/>
    </w:rPr>
  </w:style>
  <w:style w:type="paragraph" w:customStyle="1" w:styleId="Style48">
    <w:name w:val="Style48"/>
    <w:basedOn w:val="TM1"/>
    <w:qFormat/>
    <w:rsid w:val="000C7670"/>
  </w:style>
  <w:style w:type="paragraph" w:customStyle="1" w:styleId="Style49">
    <w:name w:val="Style49"/>
    <w:basedOn w:val="TM1"/>
    <w:qFormat/>
    <w:rsid w:val="00BE009D"/>
  </w:style>
  <w:style w:type="paragraph" w:customStyle="1" w:styleId="Style50">
    <w:name w:val="Style50"/>
    <w:basedOn w:val="TM2"/>
    <w:qFormat/>
    <w:rsid w:val="00BE009D"/>
  </w:style>
  <w:style w:type="paragraph" w:customStyle="1" w:styleId="Style51">
    <w:name w:val="Style51"/>
    <w:basedOn w:val="TM2"/>
    <w:qFormat/>
    <w:rsid w:val="00BE009D"/>
  </w:style>
  <w:style w:type="paragraph" w:customStyle="1" w:styleId="Style52">
    <w:name w:val="Style52"/>
    <w:basedOn w:val="TM2"/>
    <w:qFormat/>
    <w:rsid w:val="00BE009D"/>
    <w:rPr>
      <w:color w:val="C45911" w:themeColor="accent2" w:themeShade="BF"/>
    </w:rPr>
  </w:style>
  <w:style w:type="paragraph" w:customStyle="1" w:styleId="Style53">
    <w:name w:val="Style53"/>
    <w:basedOn w:val="TM2"/>
    <w:qFormat/>
    <w:rsid w:val="00BE009D"/>
  </w:style>
  <w:style w:type="paragraph" w:customStyle="1" w:styleId="Style54">
    <w:name w:val="Style54"/>
    <w:basedOn w:val="TM1"/>
    <w:qFormat/>
    <w:rsid w:val="00893D1C"/>
  </w:style>
  <w:style w:type="paragraph" w:customStyle="1" w:styleId="Style55">
    <w:name w:val="Style55"/>
    <w:basedOn w:val="TM1"/>
    <w:qFormat/>
    <w:rsid w:val="00893D1C"/>
  </w:style>
  <w:style w:type="paragraph" w:customStyle="1" w:styleId="Style56">
    <w:name w:val="Style56"/>
    <w:basedOn w:val="TM2"/>
    <w:qFormat/>
    <w:rsid w:val="00893D1C"/>
  </w:style>
  <w:style w:type="paragraph" w:customStyle="1" w:styleId="Style57">
    <w:name w:val="Style57"/>
    <w:basedOn w:val="TM2"/>
    <w:qFormat/>
    <w:rsid w:val="00893D1C"/>
  </w:style>
  <w:style w:type="paragraph" w:customStyle="1" w:styleId="Style58">
    <w:name w:val="Style58"/>
    <w:basedOn w:val="TM2"/>
    <w:qFormat/>
    <w:rsid w:val="00893D1C"/>
  </w:style>
  <w:style w:type="paragraph" w:customStyle="1" w:styleId="Style59">
    <w:name w:val="Style59"/>
    <w:basedOn w:val="TM2"/>
    <w:qFormat/>
    <w:rsid w:val="00893D1C"/>
  </w:style>
  <w:style w:type="paragraph" w:customStyle="1" w:styleId="Style60">
    <w:name w:val="Style60"/>
    <w:basedOn w:val="TM2"/>
    <w:qFormat/>
    <w:rsid w:val="00893D1C"/>
  </w:style>
  <w:style w:type="paragraph" w:customStyle="1" w:styleId="Style61">
    <w:name w:val="Style61"/>
    <w:basedOn w:val="TM3"/>
    <w:qFormat/>
    <w:rsid w:val="00893D1C"/>
  </w:style>
  <w:style w:type="paragraph" w:customStyle="1" w:styleId="Style62">
    <w:name w:val="Style62"/>
    <w:basedOn w:val="TM3"/>
    <w:qFormat/>
    <w:rsid w:val="00893D1C"/>
  </w:style>
  <w:style w:type="character" w:customStyle="1" w:styleId="SansinterligneCar1">
    <w:name w:val="Sans interligne Car1"/>
    <w:aliases w:val="Bullet level 1 Car1"/>
    <w:uiPriority w:val="1"/>
    <w:rsid w:val="003C7859"/>
    <w:rPr>
      <w:rFonts w:ascii="Calibri" w:eastAsia="Calibri" w:hAnsi="Calibri" w:cs="Times New Roman"/>
    </w:rPr>
  </w:style>
  <w:style w:type="paragraph" w:customStyle="1" w:styleId="Style63">
    <w:name w:val="Style63"/>
    <w:basedOn w:val="TM2"/>
    <w:qFormat/>
    <w:rsid w:val="00ED028B"/>
    <w:rPr>
      <w:color w:val="70AD47" w:themeColor="accent6"/>
    </w:rPr>
  </w:style>
  <w:style w:type="paragraph" w:customStyle="1" w:styleId="Style64">
    <w:name w:val="Style64"/>
    <w:qFormat/>
    <w:rsid w:val="00AB3ABF"/>
    <w:pPr>
      <w:jc w:val="center"/>
      <w:outlineLvl w:val="1"/>
    </w:pPr>
    <w:rPr>
      <w:rFonts w:ascii="Arial Narrow" w:eastAsiaTheme="majorEastAsia" w:hAnsi="Arial Narrow" w:cstheme="majorBidi"/>
      <w:b/>
      <w:color w:val="C45911" w:themeColor="accent2" w:themeShade="BF"/>
      <w:sz w:val="62"/>
      <w:szCs w:val="62"/>
      <w:u w:val="double"/>
    </w:rPr>
  </w:style>
  <w:style w:type="paragraph" w:customStyle="1" w:styleId="Style65">
    <w:name w:val="Style65"/>
    <w:qFormat/>
    <w:rsid w:val="00AB3ABF"/>
    <w:pPr>
      <w:jc w:val="center"/>
      <w:outlineLvl w:val="1"/>
    </w:pPr>
    <w:rPr>
      <w:rFonts w:ascii="Arial Narrow" w:eastAsiaTheme="majorEastAsia" w:hAnsi="Arial Narrow" w:cstheme="majorBidi"/>
      <w:b/>
      <w:color w:val="0070C0"/>
      <w:sz w:val="64"/>
      <w:szCs w:val="64"/>
      <w:u w:val="double"/>
    </w:rPr>
  </w:style>
  <w:style w:type="paragraph" w:customStyle="1" w:styleId="Style66">
    <w:name w:val="Style66"/>
    <w:basedOn w:val="TM2"/>
    <w:qFormat/>
    <w:rsid w:val="00AB3ABF"/>
    <w:rPr>
      <w:color w:val="F4B083" w:themeColor="accent2" w:themeTint="99"/>
    </w:rPr>
  </w:style>
  <w:style w:type="paragraph" w:customStyle="1" w:styleId="Style67">
    <w:name w:val="Style67"/>
    <w:basedOn w:val="TM2"/>
    <w:qFormat/>
    <w:rsid w:val="00AB3ABF"/>
    <w:rPr>
      <w:color w:val="F4B083" w:themeColor="accent2" w:themeTint="99"/>
    </w:rPr>
  </w:style>
  <w:style w:type="paragraph" w:customStyle="1" w:styleId="Style68">
    <w:name w:val="Style68"/>
    <w:basedOn w:val="TM2"/>
    <w:qFormat/>
    <w:rsid w:val="00AB3ABF"/>
    <w:rPr>
      <w:color w:val="5B9BD5" w:themeColor="accent1"/>
    </w:rPr>
  </w:style>
  <w:style w:type="paragraph" w:customStyle="1" w:styleId="Style69">
    <w:name w:val="Style69"/>
    <w:basedOn w:val="TM1"/>
    <w:qFormat/>
    <w:rsid w:val="00742630"/>
  </w:style>
  <w:style w:type="paragraph" w:customStyle="1" w:styleId="Style70">
    <w:name w:val="Style70"/>
    <w:basedOn w:val="TM1"/>
    <w:qFormat/>
    <w:rsid w:val="00742630"/>
  </w:style>
  <w:style w:type="paragraph" w:customStyle="1" w:styleId="Style71">
    <w:name w:val="Style71"/>
    <w:basedOn w:val="TM1"/>
    <w:qFormat/>
    <w:rsid w:val="00742630"/>
    <w:rPr>
      <w:color w:val="7030A0"/>
    </w:rPr>
  </w:style>
  <w:style w:type="paragraph" w:customStyle="1" w:styleId="Style72">
    <w:name w:val="Style72"/>
    <w:basedOn w:val="TM1"/>
    <w:qFormat/>
    <w:rsid w:val="00742630"/>
    <w:rPr>
      <w:color w:val="F4B083" w:themeColor="accent2" w:themeTint="99"/>
    </w:rPr>
  </w:style>
  <w:style w:type="paragraph" w:customStyle="1" w:styleId="Style73">
    <w:name w:val="Style73"/>
    <w:basedOn w:val="TM1"/>
    <w:qFormat/>
    <w:rsid w:val="0026226C"/>
    <w:rPr>
      <w:color w:val="F4B083" w:themeColor="accent2" w:themeTint="99"/>
    </w:rPr>
  </w:style>
  <w:style w:type="paragraph" w:customStyle="1" w:styleId="Style74">
    <w:name w:val="Style74"/>
    <w:basedOn w:val="TM1"/>
    <w:qFormat/>
    <w:rsid w:val="0026226C"/>
    <w:rPr>
      <w:color w:val="F4B083" w:themeColor="accent2" w:themeTint="99"/>
    </w:rPr>
  </w:style>
  <w:style w:type="paragraph" w:customStyle="1" w:styleId="Style75">
    <w:name w:val="Style75"/>
    <w:basedOn w:val="TM1"/>
    <w:autoRedefine/>
    <w:qFormat/>
    <w:rsid w:val="0026226C"/>
    <w:rPr>
      <w:color w:val="F4B083" w:themeColor="accent2" w:themeTint="99"/>
    </w:rPr>
  </w:style>
  <w:style w:type="paragraph" w:customStyle="1" w:styleId="Style76">
    <w:name w:val="Style76"/>
    <w:basedOn w:val="TM1"/>
    <w:qFormat/>
    <w:rsid w:val="0026226C"/>
  </w:style>
  <w:style w:type="character" w:customStyle="1" w:styleId="Mentionnonrsolue3">
    <w:name w:val="Mention non résolue3"/>
    <w:basedOn w:val="Policepardfaut"/>
    <w:uiPriority w:val="99"/>
    <w:semiHidden/>
    <w:unhideWhenUsed/>
    <w:rsid w:val="00281261"/>
    <w:rPr>
      <w:color w:val="605E5C"/>
      <w:shd w:val="clear" w:color="auto" w:fill="E1DFDD"/>
    </w:rPr>
  </w:style>
  <w:style w:type="table" w:customStyle="1" w:styleId="TableNormal1">
    <w:name w:val="Table Normal1"/>
    <w:uiPriority w:val="2"/>
    <w:semiHidden/>
    <w:unhideWhenUsed/>
    <w:qFormat/>
    <w:rsid w:val="00DF31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F310C"/>
    <w:pPr>
      <w:widowControl w:val="0"/>
      <w:autoSpaceDE w:val="0"/>
      <w:autoSpaceDN w:val="0"/>
      <w:spacing w:before="35"/>
      <w:jc w:val="right"/>
    </w:pPr>
    <w:rPr>
      <w:rFonts w:ascii="Arial MT" w:eastAsia="Arial MT" w:hAnsi="Arial MT" w:cs="Arial MT"/>
      <w:sz w:val="22"/>
      <w:szCs w:val="22"/>
      <w:lang w:eastAsia="en-US"/>
    </w:rPr>
  </w:style>
  <w:style w:type="paragraph" w:customStyle="1" w:styleId="FAR09Bleu">
    <w:name w:val="FAR09Bleu"/>
    <w:basedOn w:val="Normal"/>
    <w:rsid w:val="007D0972"/>
    <w:pPr>
      <w:spacing w:before="20" w:after="20" w:line="240" w:lineRule="atLeast"/>
    </w:pPr>
    <w:rPr>
      <w:rFonts w:ascii="Arial" w:eastAsiaTheme="minorEastAsia" w:hAnsi="Arial" w:cs="Arial"/>
      <w:color w:val="3C568B"/>
      <w:spacing w:val="4"/>
      <w:sz w:val="18"/>
      <w:szCs w:val="18"/>
    </w:rPr>
  </w:style>
  <w:style w:type="paragraph" w:customStyle="1" w:styleId="Paragraphedeliste3">
    <w:name w:val="Paragraphe de liste3"/>
    <w:basedOn w:val="Normal"/>
    <w:rsid w:val="002A00C3"/>
    <w:pPr>
      <w:ind w:left="720"/>
      <w:contextualSpacing/>
    </w:pPr>
    <w:rPr>
      <w:rFonts w:eastAsia="Calibri"/>
    </w:rPr>
  </w:style>
  <w:style w:type="character" w:customStyle="1" w:styleId="Mentionnonrsolue4">
    <w:name w:val="Mention non résolue4"/>
    <w:basedOn w:val="Policepardfaut"/>
    <w:uiPriority w:val="99"/>
    <w:semiHidden/>
    <w:unhideWhenUsed/>
    <w:rsid w:val="009E6F29"/>
    <w:rPr>
      <w:color w:val="605E5C"/>
      <w:shd w:val="clear" w:color="auto" w:fill="E1DFDD"/>
    </w:rPr>
  </w:style>
  <w:style w:type="character" w:customStyle="1" w:styleId="Mentionnonrsolue41">
    <w:name w:val="Mention non résolue41"/>
    <w:basedOn w:val="Policepardfaut"/>
    <w:uiPriority w:val="99"/>
    <w:semiHidden/>
    <w:unhideWhenUsed/>
    <w:rsid w:val="00F07D39"/>
    <w:rPr>
      <w:color w:val="605E5C"/>
      <w:shd w:val="clear" w:color="auto" w:fill="E1DFDD"/>
    </w:rPr>
  </w:style>
  <w:style w:type="numbering" w:customStyle="1" w:styleId="Aucuneliste4">
    <w:name w:val="Aucune liste4"/>
    <w:next w:val="Aucuneliste"/>
    <w:uiPriority w:val="99"/>
    <w:semiHidden/>
    <w:unhideWhenUsed/>
    <w:rsid w:val="00404057"/>
  </w:style>
  <w:style w:type="numbering" w:customStyle="1" w:styleId="Aucuneliste11">
    <w:name w:val="Aucune liste11"/>
    <w:next w:val="Aucuneliste"/>
    <w:uiPriority w:val="99"/>
    <w:semiHidden/>
    <w:unhideWhenUsed/>
    <w:rsid w:val="00404057"/>
  </w:style>
  <w:style w:type="numbering" w:customStyle="1" w:styleId="Aucuneliste21">
    <w:name w:val="Aucune liste21"/>
    <w:next w:val="Aucuneliste"/>
    <w:uiPriority w:val="99"/>
    <w:semiHidden/>
    <w:unhideWhenUsed/>
    <w:rsid w:val="00404057"/>
  </w:style>
  <w:style w:type="numbering" w:customStyle="1" w:styleId="Aucuneliste31">
    <w:name w:val="Aucune liste31"/>
    <w:next w:val="Aucuneliste"/>
    <w:uiPriority w:val="99"/>
    <w:semiHidden/>
    <w:unhideWhenUsed/>
    <w:rsid w:val="00404057"/>
  </w:style>
  <w:style w:type="character" w:customStyle="1" w:styleId="Mentionnonrsolue5">
    <w:name w:val="Mention non résolue5"/>
    <w:basedOn w:val="Policepardfaut"/>
    <w:uiPriority w:val="99"/>
    <w:semiHidden/>
    <w:unhideWhenUsed/>
    <w:rsid w:val="0005465B"/>
    <w:rPr>
      <w:color w:val="605E5C"/>
      <w:shd w:val="clear" w:color="auto" w:fill="E1DFDD"/>
    </w:rPr>
  </w:style>
  <w:style w:type="table" w:customStyle="1" w:styleId="Grilledutableau4">
    <w:name w:val="Grille du tableau4"/>
    <w:basedOn w:val="TableauNormal"/>
    <w:next w:val="Grilledutableau"/>
    <w:uiPriority w:val="39"/>
    <w:rsid w:val="000546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Policepardfaut"/>
    <w:rsid w:val="0005465B"/>
  </w:style>
  <w:style w:type="paragraph" w:customStyle="1" w:styleId="Paragraphedeliste1">
    <w:name w:val="Paragraphe de liste1"/>
    <w:basedOn w:val="Normal"/>
    <w:rsid w:val="0005465B"/>
    <w:pPr>
      <w:spacing w:before="100" w:beforeAutospacing="1" w:after="100" w:afterAutospacing="1"/>
      <w:contextualSpacing/>
    </w:pPr>
  </w:style>
  <w:style w:type="paragraph" w:customStyle="1" w:styleId="msonormal0">
    <w:name w:val="msonormal"/>
    <w:basedOn w:val="Normal"/>
    <w:rsid w:val="0005465B"/>
    <w:pPr>
      <w:spacing w:before="100" w:beforeAutospacing="1" w:after="100" w:afterAutospacing="1"/>
    </w:pPr>
    <w:rPr>
      <w:lang w:val="en-US" w:eastAsia="en-US"/>
    </w:rPr>
  </w:style>
  <w:style w:type="paragraph" w:customStyle="1" w:styleId="xl65">
    <w:name w:val="xl65"/>
    <w:basedOn w:val="Normal"/>
    <w:rsid w:val="0005465B"/>
    <w:pPr>
      <w:pBdr>
        <w:top w:val="single" w:sz="4" w:space="0" w:color="auto"/>
        <w:left w:val="single" w:sz="4" w:space="0" w:color="auto"/>
        <w:bottom w:val="single" w:sz="4" w:space="0" w:color="auto"/>
        <w:right w:val="single" w:sz="4" w:space="0" w:color="auto"/>
      </w:pBdr>
      <w:shd w:val="clear" w:color="000000" w:fill="DEEAF6"/>
      <w:spacing w:before="100" w:beforeAutospacing="1" w:after="100" w:afterAutospacing="1"/>
      <w:textAlignment w:val="center"/>
    </w:pPr>
    <w:rPr>
      <w:rFonts w:ascii="Arial Narrow" w:hAnsi="Arial Narrow"/>
      <w:b/>
      <w:bCs/>
      <w:sz w:val="18"/>
      <w:szCs w:val="18"/>
      <w:lang w:val="en-US" w:eastAsia="en-US"/>
    </w:rPr>
  </w:style>
  <w:style w:type="paragraph" w:customStyle="1" w:styleId="xl66">
    <w:name w:val="xl66"/>
    <w:basedOn w:val="Normal"/>
    <w:rsid w:val="0005465B"/>
    <w:pPr>
      <w:pBdr>
        <w:top w:val="single" w:sz="4" w:space="0" w:color="auto"/>
        <w:left w:val="single" w:sz="4" w:space="0" w:color="auto"/>
        <w:bottom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en-US" w:eastAsia="en-US"/>
    </w:rPr>
  </w:style>
  <w:style w:type="paragraph" w:customStyle="1" w:styleId="xl67">
    <w:name w:val="xl67"/>
    <w:basedOn w:val="Normal"/>
    <w:rsid w:val="000546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18"/>
      <w:szCs w:val="18"/>
      <w:lang w:val="en-US" w:eastAsia="en-US"/>
    </w:rPr>
  </w:style>
  <w:style w:type="paragraph" w:customStyle="1" w:styleId="xl68">
    <w:name w:val="xl68"/>
    <w:basedOn w:val="Normal"/>
    <w:rsid w:val="000546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18"/>
      <w:szCs w:val="18"/>
      <w:lang w:val="en-US" w:eastAsia="en-US"/>
    </w:rPr>
  </w:style>
  <w:style w:type="paragraph" w:customStyle="1" w:styleId="xl69">
    <w:name w:val="xl69"/>
    <w:basedOn w:val="Normal"/>
    <w:rsid w:val="0005465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sz w:val="18"/>
      <w:szCs w:val="18"/>
      <w:lang w:val="en-US" w:eastAsia="en-US"/>
    </w:rPr>
  </w:style>
  <w:style w:type="paragraph" w:customStyle="1" w:styleId="xl70">
    <w:name w:val="xl70"/>
    <w:basedOn w:val="Normal"/>
    <w:rsid w:val="0005465B"/>
    <w:pPr>
      <w:spacing w:before="100" w:beforeAutospacing="1" w:after="100" w:afterAutospacing="1"/>
      <w:textAlignment w:val="center"/>
    </w:pPr>
    <w:rPr>
      <w:rFonts w:ascii="Tahoma" w:hAnsi="Tahoma" w:cs="Tahoma"/>
      <w:lang w:val="en-US" w:eastAsia="en-US"/>
    </w:rPr>
  </w:style>
  <w:style w:type="paragraph" w:customStyle="1" w:styleId="xl71">
    <w:name w:val="xl71"/>
    <w:basedOn w:val="Normal"/>
    <w:rsid w:val="0005465B"/>
    <w:pPr>
      <w:spacing w:before="100" w:beforeAutospacing="1" w:after="100" w:afterAutospacing="1"/>
    </w:pPr>
    <w:rPr>
      <w:rFonts w:ascii="Tahoma" w:hAnsi="Tahoma" w:cs="Tahoma"/>
      <w:lang w:val="en-US" w:eastAsia="en-US"/>
    </w:rPr>
  </w:style>
  <w:style w:type="paragraph" w:customStyle="1" w:styleId="xl72">
    <w:name w:val="xl72"/>
    <w:basedOn w:val="Normal"/>
    <w:rsid w:val="0005465B"/>
    <w:pPr>
      <w:pBdr>
        <w:top w:val="single" w:sz="4" w:space="0" w:color="auto"/>
        <w:left w:val="single" w:sz="4" w:space="0" w:color="auto"/>
        <w:bottom w:val="single" w:sz="4" w:space="0" w:color="auto"/>
      </w:pBdr>
      <w:shd w:val="clear" w:color="000000" w:fill="DEEAF6"/>
      <w:spacing w:before="100" w:beforeAutospacing="1" w:after="100" w:afterAutospacing="1"/>
      <w:textAlignment w:val="center"/>
    </w:pPr>
    <w:rPr>
      <w:rFonts w:ascii="Arial Narrow" w:hAnsi="Arial Narrow"/>
      <w:b/>
      <w:bCs/>
      <w:sz w:val="18"/>
      <w:szCs w:val="18"/>
      <w:lang w:val="en-US" w:eastAsia="en-US"/>
    </w:rPr>
  </w:style>
  <w:style w:type="paragraph" w:customStyle="1" w:styleId="xl73">
    <w:name w:val="xl73"/>
    <w:basedOn w:val="Normal"/>
    <w:rsid w:val="0005465B"/>
    <w:pPr>
      <w:pBdr>
        <w:top w:val="single" w:sz="4" w:space="0" w:color="auto"/>
        <w:bottom w:val="single" w:sz="4" w:space="0" w:color="auto"/>
      </w:pBdr>
      <w:shd w:val="clear" w:color="000000" w:fill="DEEAF6"/>
      <w:spacing w:before="100" w:beforeAutospacing="1" w:after="100" w:afterAutospacing="1"/>
      <w:textAlignment w:val="center"/>
    </w:pPr>
    <w:rPr>
      <w:rFonts w:ascii="Arial Narrow" w:hAnsi="Arial Narrow"/>
      <w:b/>
      <w:bCs/>
      <w:sz w:val="18"/>
      <w:szCs w:val="18"/>
      <w:lang w:val="en-US" w:eastAsia="en-US"/>
    </w:rPr>
  </w:style>
  <w:style w:type="paragraph" w:customStyle="1" w:styleId="xl74">
    <w:name w:val="xl74"/>
    <w:basedOn w:val="Normal"/>
    <w:rsid w:val="0005465B"/>
    <w:pPr>
      <w:pBdr>
        <w:top w:val="single" w:sz="4" w:space="0" w:color="auto"/>
        <w:bottom w:val="single" w:sz="4" w:space="0" w:color="auto"/>
        <w:right w:val="single" w:sz="4" w:space="0" w:color="auto"/>
      </w:pBdr>
      <w:shd w:val="clear" w:color="000000" w:fill="DEEAF6"/>
      <w:spacing w:before="100" w:beforeAutospacing="1" w:after="100" w:afterAutospacing="1"/>
      <w:textAlignment w:val="center"/>
    </w:pPr>
    <w:rPr>
      <w:rFonts w:ascii="Arial Narrow" w:hAnsi="Arial Narrow"/>
      <w:b/>
      <w:bCs/>
      <w:sz w:val="18"/>
      <w:szCs w:val="18"/>
      <w:lang w:val="en-US" w:eastAsia="en-US"/>
    </w:rPr>
  </w:style>
  <w:style w:type="paragraph" w:customStyle="1" w:styleId="xl75">
    <w:name w:val="xl75"/>
    <w:basedOn w:val="Normal"/>
    <w:rsid w:val="0005465B"/>
    <w:pPr>
      <w:pBdr>
        <w:top w:val="single" w:sz="4" w:space="0" w:color="auto"/>
        <w:left w:val="single" w:sz="4" w:space="0" w:color="auto"/>
        <w:bottom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en-US" w:eastAsia="en-US"/>
    </w:rPr>
  </w:style>
  <w:style w:type="paragraph" w:customStyle="1" w:styleId="xl76">
    <w:name w:val="xl76"/>
    <w:basedOn w:val="Normal"/>
    <w:rsid w:val="0005465B"/>
    <w:pPr>
      <w:pBdr>
        <w:top w:val="single" w:sz="4" w:space="0" w:color="auto"/>
        <w:bottom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en-US" w:eastAsia="en-US"/>
    </w:rPr>
  </w:style>
  <w:style w:type="paragraph" w:customStyle="1" w:styleId="xl77">
    <w:name w:val="xl77"/>
    <w:basedOn w:val="Normal"/>
    <w:rsid w:val="0005465B"/>
    <w:pPr>
      <w:pBdr>
        <w:top w:val="single" w:sz="4" w:space="0" w:color="999999"/>
      </w:pBdr>
      <w:shd w:val="clear" w:color="000000" w:fill="D0CECE"/>
      <w:spacing w:before="100" w:beforeAutospacing="1" w:after="100" w:afterAutospacing="1"/>
      <w:jc w:val="center"/>
      <w:textAlignment w:val="center"/>
    </w:pPr>
    <w:rPr>
      <w:rFonts w:ascii="Arial Narrow" w:hAnsi="Arial Narrow"/>
      <w:b/>
      <w:bCs/>
      <w:lang w:val="fr-CI" w:eastAsia="fr-CI"/>
    </w:rPr>
  </w:style>
  <w:style w:type="paragraph" w:customStyle="1" w:styleId="xl78">
    <w:name w:val="xl78"/>
    <w:basedOn w:val="Normal"/>
    <w:rsid w:val="0005465B"/>
    <w:pPr>
      <w:pBdr>
        <w:top w:val="single" w:sz="4" w:space="0" w:color="999999"/>
      </w:pBdr>
      <w:shd w:val="clear" w:color="000000" w:fill="D0CECE"/>
      <w:spacing w:before="100" w:beforeAutospacing="1" w:after="100" w:afterAutospacing="1"/>
      <w:jc w:val="center"/>
      <w:textAlignment w:val="center"/>
    </w:pPr>
    <w:rPr>
      <w:rFonts w:ascii="Arial Narrow" w:hAnsi="Arial Narrow"/>
      <w:b/>
      <w:bCs/>
      <w:lang w:val="fr-CI" w:eastAsia="fr-CI"/>
    </w:rPr>
  </w:style>
  <w:style w:type="paragraph" w:customStyle="1" w:styleId="xl79">
    <w:name w:val="xl79"/>
    <w:basedOn w:val="Normal"/>
    <w:rsid w:val="0005465B"/>
    <w:pPr>
      <w:pBdr>
        <w:top w:val="single" w:sz="4" w:space="0" w:color="999999"/>
        <w:left w:val="single" w:sz="4" w:space="0" w:color="999999"/>
      </w:pBdr>
      <w:shd w:val="clear" w:color="000000" w:fill="D0CECE"/>
      <w:spacing w:before="100" w:beforeAutospacing="1" w:after="100" w:afterAutospacing="1"/>
      <w:jc w:val="center"/>
      <w:textAlignment w:val="center"/>
    </w:pPr>
    <w:rPr>
      <w:rFonts w:ascii="Arial Narrow" w:hAnsi="Arial Narrow"/>
      <w:b/>
      <w:bCs/>
      <w:lang w:val="fr-CI" w:eastAsia="fr-CI"/>
    </w:rPr>
  </w:style>
  <w:style w:type="paragraph" w:customStyle="1" w:styleId="xl80">
    <w:name w:val="xl80"/>
    <w:basedOn w:val="Normal"/>
    <w:rsid w:val="0005465B"/>
    <w:pPr>
      <w:pBdr>
        <w:top w:val="single" w:sz="4" w:space="0" w:color="999999"/>
        <w:left w:val="single" w:sz="4" w:space="0" w:color="999999"/>
      </w:pBdr>
      <w:shd w:val="clear" w:color="000000" w:fill="F8CBAD"/>
      <w:spacing w:before="100" w:beforeAutospacing="1" w:after="100" w:afterAutospacing="1"/>
    </w:pPr>
    <w:rPr>
      <w:rFonts w:ascii="Arial Narrow" w:hAnsi="Arial Narrow"/>
      <w:b/>
      <w:bCs/>
      <w:lang w:val="fr-CI" w:eastAsia="fr-CI"/>
    </w:rPr>
  </w:style>
  <w:style w:type="paragraph" w:customStyle="1" w:styleId="xl81">
    <w:name w:val="xl81"/>
    <w:basedOn w:val="Normal"/>
    <w:rsid w:val="0005465B"/>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2">
    <w:name w:val="xl82"/>
    <w:basedOn w:val="Normal"/>
    <w:rsid w:val="0005465B"/>
    <w:pPr>
      <w:pBdr>
        <w:top w:val="single" w:sz="4" w:space="0" w:color="999999"/>
      </w:pBdr>
      <w:shd w:val="clear" w:color="000000" w:fill="F8CBAD"/>
      <w:spacing w:before="100" w:beforeAutospacing="1" w:after="100" w:afterAutospacing="1"/>
      <w:jc w:val="center"/>
      <w:textAlignment w:val="center"/>
    </w:pPr>
    <w:rPr>
      <w:rFonts w:ascii="Arial Narrow" w:hAnsi="Arial Narrow"/>
      <w:b/>
      <w:bCs/>
      <w:lang w:val="fr-CI" w:eastAsia="fr-CI"/>
    </w:rPr>
  </w:style>
  <w:style w:type="paragraph" w:customStyle="1" w:styleId="xl83">
    <w:name w:val="xl83"/>
    <w:basedOn w:val="Normal"/>
    <w:rsid w:val="0005465B"/>
    <w:pPr>
      <w:pBdr>
        <w:top w:val="single" w:sz="4" w:space="0" w:color="999999"/>
        <w:left w:val="single" w:sz="4" w:space="0" w:color="999999"/>
      </w:pBdr>
      <w:shd w:val="clear" w:color="000000" w:fill="F8CBAD"/>
      <w:spacing w:before="100" w:beforeAutospacing="1" w:after="100" w:afterAutospacing="1"/>
      <w:jc w:val="center"/>
      <w:textAlignment w:val="center"/>
    </w:pPr>
    <w:rPr>
      <w:rFonts w:ascii="Arial Narrow" w:hAnsi="Arial Narrow"/>
      <w:b/>
      <w:bCs/>
      <w:lang w:val="fr-CI" w:eastAsia="fr-CI"/>
    </w:rPr>
  </w:style>
  <w:style w:type="paragraph" w:customStyle="1" w:styleId="xl84">
    <w:name w:val="xl84"/>
    <w:basedOn w:val="Normal"/>
    <w:rsid w:val="0005465B"/>
    <w:pPr>
      <w:pBdr>
        <w:top w:val="single" w:sz="4" w:space="0" w:color="auto"/>
        <w:left w:val="single" w:sz="4" w:space="0" w:color="auto"/>
        <w:bottom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5">
    <w:name w:val="xl85"/>
    <w:basedOn w:val="Normal"/>
    <w:rsid w:val="0005465B"/>
    <w:pPr>
      <w:pBdr>
        <w:top w:val="single" w:sz="4" w:space="0" w:color="auto"/>
        <w:bottom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6">
    <w:name w:val="xl86"/>
    <w:basedOn w:val="Normal"/>
    <w:rsid w:val="0005465B"/>
    <w:pPr>
      <w:pBdr>
        <w:top w:val="single" w:sz="4" w:space="0" w:color="auto"/>
        <w:bottom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7">
    <w:name w:val="xl87"/>
    <w:basedOn w:val="Normal"/>
    <w:rsid w:val="0005465B"/>
    <w:pPr>
      <w:pBdr>
        <w:top w:val="single" w:sz="4" w:space="0" w:color="auto"/>
        <w:left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8">
    <w:name w:val="xl88"/>
    <w:basedOn w:val="Normal"/>
    <w:rsid w:val="0005465B"/>
    <w:pPr>
      <w:pBdr>
        <w:left w:val="single" w:sz="4" w:space="0" w:color="auto"/>
        <w:bottom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89">
    <w:name w:val="xl89"/>
    <w:basedOn w:val="Normal"/>
    <w:rsid w:val="0005465B"/>
    <w:pPr>
      <w:pBdr>
        <w:top w:val="single" w:sz="4" w:space="0" w:color="auto"/>
        <w:left w:val="single" w:sz="4" w:space="0" w:color="auto"/>
        <w:bottom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90">
    <w:name w:val="xl90"/>
    <w:basedOn w:val="Normal"/>
    <w:rsid w:val="0005465B"/>
    <w:pPr>
      <w:pBdr>
        <w:top w:val="single" w:sz="4" w:space="0" w:color="auto"/>
        <w:bottom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customStyle="1" w:styleId="xl91">
    <w:name w:val="xl91"/>
    <w:basedOn w:val="Normal"/>
    <w:rsid w:val="0005465B"/>
    <w:pPr>
      <w:pBdr>
        <w:top w:val="single" w:sz="4" w:space="0" w:color="auto"/>
        <w:bottom w:val="single" w:sz="4" w:space="0" w:color="auto"/>
        <w:right w:val="single" w:sz="4" w:space="0" w:color="auto"/>
      </w:pBdr>
      <w:shd w:val="clear" w:color="000000" w:fill="DEEAF6"/>
      <w:spacing w:before="100" w:beforeAutospacing="1" w:after="100" w:afterAutospacing="1"/>
      <w:jc w:val="center"/>
      <w:textAlignment w:val="center"/>
    </w:pPr>
    <w:rPr>
      <w:rFonts w:ascii="Arial Narrow" w:hAnsi="Arial Narrow"/>
      <w:b/>
      <w:bCs/>
      <w:sz w:val="18"/>
      <w:szCs w:val="18"/>
      <w:lang w:val="fr-CI" w:eastAsia="fr-CI"/>
    </w:rPr>
  </w:style>
  <w:style w:type="paragraph" w:styleId="Liste2">
    <w:name w:val="List 2"/>
    <w:basedOn w:val="Normal"/>
    <w:uiPriority w:val="99"/>
    <w:unhideWhenUsed/>
    <w:rsid w:val="005C7F5F"/>
    <w:pPr>
      <w:ind w:left="566" w:hanging="283"/>
      <w:contextualSpacing/>
    </w:pPr>
  </w:style>
  <w:style w:type="paragraph" w:styleId="Liste3">
    <w:name w:val="List 3"/>
    <w:basedOn w:val="Normal"/>
    <w:uiPriority w:val="99"/>
    <w:unhideWhenUsed/>
    <w:rsid w:val="005C7F5F"/>
    <w:pPr>
      <w:ind w:left="849" w:hanging="283"/>
      <w:contextualSpacing/>
    </w:pPr>
  </w:style>
  <w:style w:type="paragraph" w:styleId="Salutations">
    <w:name w:val="Salutation"/>
    <w:basedOn w:val="Normal"/>
    <w:next w:val="Normal"/>
    <w:link w:val="SalutationsCar"/>
    <w:uiPriority w:val="99"/>
    <w:unhideWhenUsed/>
    <w:rsid w:val="005C7F5F"/>
  </w:style>
  <w:style w:type="character" w:customStyle="1" w:styleId="SalutationsCar">
    <w:name w:val="Salutations Car"/>
    <w:basedOn w:val="Policepardfaut"/>
    <w:link w:val="Salutations"/>
    <w:uiPriority w:val="99"/>
    <w:rsid w:val="005C7F5F"/>
    <w:rPr>
      <w:rFonts w:ascii="Times New Roman" w:eastAsia="Times New Roman" w:hAnsi="Times New Roman" w:cs="Times New Roman"/>
      <w:sz w:val="24"/>
      <w:szCs w:val="24"/>
      <w:lang w:eastAsia="fr-FR"/>
    </w:rPr>
  </w:style>
  <w:style w:type="paragraph" w:styleId="Listepuces2">
    <w:name w:val="List Bullet 2"/>
    <w:basedOn w:val="Normal"/>
    <w:uiPriority w:val="99"/>
    <w:unhideWhenUsed/>
    <w:rsid w:val="005C7F5F"/>
    <w:pPr>
      <w:numPr>
        <w:numId w:val="13"/>
      </w:numPr>
      <w:contextualSpacing/>
    </w:pPr>
  </w:style>
  <w:style w:type="paragraph" w:styleId="Retrait1religne">
    <w:name w:val="Body Text First Indent"/>
    <w:basedOn w:val="Corpsdetexte"/>
    <w:link w:val="Retrait1religneCar"/>
    <w:uiPriority w:val="99"/>
    <w:unhideWhenUsed/>
    <w:rsid w:val="005C7F5F"/>
    <w:pPr>
      <w:ind w:firstLine="360"/>
      <w:jc w:val="left"/>
    </w:pPr>
  </w:style>
  <w:style w:type="character" w:customStyle="1" w:styleId="Retrait1religneCar">
    <w:name w:val="Retrait 1re ligne Car"/>
    <w:basedOn w:val="CorpsdetexteCar"/>
    <w:link w:val="Retrait1religne"/>
    <w:uiPriority w:val="99"/>
    <w:rsid w:val="005C7F5F"/>
    <w:rPr>
      <w:rFonts w:ascii="Times New Roman" w:eastAsia="Times New Roman" w:hAnsi="Times New Roman" w:cs="Times New Roman"/>
      <w:sz w:val="24"/>
      <w:szCs w:val="24"/>
      <w:lang w:eastAsia="fr-FR"/>
    </w:rPr>
  </w:style>
  <w:style w:type="paragraph" w:styleId="Retraitcorpsdetexte">
    <w:name w:val="Body Text Indent"/>
    <w:basedOn w:val="Normal"/>
    <w:link w:val="RetraitcorpsdetexteCar"/>
    <w:uiPriority w:val="99"/>
    <w:semiHidden/>
    <w:unhideWhenUsed/>
    <w:rsid w:val="005C7F5F"/>
    <w:pPr>
      <w:spacing w:after="120"/>
      <w:ind w:left="283"/>
    </w:pPr>
  </w:style>
  <w:style w:type="character" w:customStyle="1" w:styleId="RetraitcorpsdetexteCar">
    <w:name w:val="Retrait corps de texte Car"/>
    <w:basedOn w:val="Policepardfaut"/>
    <w:link w:val="Retraitcorpsdetexte"/>
    <w:uiPriority w:val="99"/>
    <w:semiHidden/>
    <w:rsid w:val="005C7F5F"/>
    <w:rPr>
      <w:rFonts w:ascii="Times New Roman" w:eastAsia="Times New Roman" w:hAnsi="Times New Roman" w:cs="Times New Roman"/>
      <w:sz w:val="24"/>
      <w:szCs w:val="24"/>
      <w:lang w:eastAsia="fr-FR"/>
    </w:rPr>
  </w:style>
  <w:style w:type="paragraph" w:styleId="Retraitcorpset1relig">
    <w:name w:val="Body Text First Indent 2"/>
    <w:basedOn w:val="Retraitcorpsdetexte"/>
    <w:link w:val="Retraitcorpset1religCar"/>
    <w:uiPriority w:val="99"/>
    <w:unhideWhenUsed/>
    <w:rsid w:val="005C7F5F"/>
    <w:pPr>
      <w:spacing w:after="0"/>
      <w:ind w:left="360" w:firstLine="360"/>
    </w:pPr>
  </w:style>
  <w:style w:type="character" w:customStyle="1" w:styleId="Retraitcorpset1religCar">
    <w:name w:val="Retrait corps et 1re lig. Car"/>
    <w:basedOn w:val="RetraitcorpsdetexteCar"/>
    <w:link w:val="Retraitcorpset1relig"/>
    <w:uiPriority w:val="99"/>
    <w:rsid w:val="005C7F5F"/>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1726">
      <w:bodyDiv w:val="1"/>
      <w:marLeft w:val="0"/>
      <w:marRight w:val="0"/>
      <w:marTop w:val="0"/>
      <w:marBottom w:val="0"/>
      <w:divBdr>
        <w:top w:val="none" w:sz="0" w:space="0" w:color="auto"/>
        <w:left w:val="none" w:sz="0" w:space="0" w:color="auto"/>
        <w:bottom w:val="none" w:sz="0" w:space="0" w:color="auto"/>
        <w:right w:val="none" w:sz="0" w:space="0" w:color="auto"/>
      </w:divBdr>
    </w:div>
    <w:div w:id="10617610">
      <w:bodyDiv w:val="1"/>
      <w:marLeft w:val="0"/>
      <w:marRight w:val="0"/>
      <w:marTop w:val="0"/>
      <w:marBottom w:val="0"/>
      <w:divBdr>
        <w:top w:val="none" w:sz="0" w:space="0" w:color="auto"/>
        <w:left w:val="none" w:sz="0" w:space="0" w:color="auto"/>
        <w:bottom w:val="none" w:sz="0" w:space="0" w:color="auto"/>
        <w:right w:val="none" w:sz="0" w:space="0" w:color="auto"/>
      </w:divBdr>
    </w:div>
    <w:div w:id="10880924">
      <w:bodyDiv w:val="1"/>
      <w:marLeft w:val="0"/>
      <w:marRight w:val="0"/>
      <w:marTop w:val="0"/>
      <w:marBottom w:val="0"/>
      <w:divBdr>
        <w:top w:val="none" w:sz="0" w:space="0" w:color="auto"/>
        <w:left w:val="none" w:sz="0" w:space="0" w:color="auto"/>
        <w:bottom w:val="none" w:sz="0" w:space="0" w:color="auto"/>
        <w:right w:val="none" w:sz="0" w:space="0" w:color="auto"/>
      </w:divBdr>
    </w:div>
    <w:div w:id="12928347">
      <w:bodyDiv w:val="1"/>
      <w:marLeft w:val="0"/>
      <w:marRight w:val="0"/>
      <w:marTop w:val="0"/>
      <w:marBottom w:val="0"/>
      <w:divBdr>
        <w:top w:val="none" w:sz="0" w:space="0" w:color="auto"/>
        <w:left w:val="none" w:sz="0" w:space="0" w:color="auto"/>
        <w:bottom w:val="none" w:sz="0" w:space="0" w:color="auto"/>
        <w:right w:val="none" w:sz="0" w:space="0" w:color="auto"/>
      </w:divBdr>
    </w:div>
    <w:div w:id="14311242">
      <w:bodyDiv w:val="1"/>
      <w:marLeft w:val="0"/>
      <w:marRight w:val="0"/>
      <w:marTop w:val="0"/>
      <w:marBottom w:val="0"/>
      <w:divBdr>
        <w:top w:val="none" w:sz="0" w:space="0" w:color="auto"/>
        <w:left w:val="none" w:sz="0" w:space="0" w:color="auto"/>
        <w:bottom w:val="none" w:sz="0" w:space="0" w:color="auto"/>
        <w:right w:val="none" w:sz="0" w:space="0" w:color="auto"/>
      </w:divBdr>
    </w:div>
    <w:div w:id="16473495">
      <w:bodyDiv w:val="1"/>
      <w:marLeft w:val="0"/>
      <w:marRight w:val="0"/>
      <w:marTop w:val="0"/>
      <w:marBottom w:val="0"/>
      <w:divBdr>
        <w:top w:val="none" w:sz="0" w:space="0" w:color="auto"/>
        <w:left w:val="none" w:sz="0" w:space="0" w:color="auto"/>
        <w:bottom w:val="none" w:sz="0" w:space="0" w:color="auto"/>
        <w:right w:val="none" w:sz="0" w:space="0" w:color="auto"/>
      </w:divBdr>
    </w:div>
    <w:div w:id="18701188">
      <w:bodyDiv w:val="1"/>
      <w:marLeft w:val="0"/>
      <w:marRight w:val="0"/>
      <w:marTop w:val="0"/>
      <w:marBottom w:val="0"/>
      <w:divBdr>
        <w:top w:val="none" w:sz="0" w:space="0" w:color="auto"/>
        <w:left w:val="none" w:sz="0" w:space="0" w:color="auto"/>
        <w:bottom w:val="none" w:sz="0" w:space="0" w:color="auto"/>
        <w:right w:val="none" w:sz="0" w:space="0" w:color="auto"/>
      </w:divBdr>
    </w:div>
    <w:div w:id="30738317">
      <w:bodyDiv w:val="1"/>
      <w:marLeft w:val="0"/>
      <w:marRight w:val="0"/>
      <w:marTop w:val="0"/>
      <w:marBottom w:val="0"/>
      <w:divBdr>
        <w:top w:val="none" w:sz="0" w:space="0" w:color="auto"/>
        <w:left w:val="none" w:sz="0" w:space="0" w:color="auto"/>
        <w:bottom w:val="none" w:sz="0" w:space="0" w:color="auto"/>
        <w:right w:val="none" w:sz="0" w:space="0" w:color="auto"/>
      </w:divBdr>
    </w:div>
    <w:div w:id="37361147">
      <w:bodyDiv w:val="1"/>
      <w:marLeft w:val="0"/>
      <w:marRight w:val="0"/>
      <w:marTop w:val="0"/>
      <w:marBottom w:val="0"/>
      <w:divBdr>
        <w:top w:val="none" w:sz="0" w:space="0" w:color="auto"/>
        <w:left w:val="none" w:sz="0" w:space="0" w:color="auto"/>
        <w:bottom w:val="none" w:sz="0" w:space="0" w:color="auto"/>
        <w:right w:val="none" w:sz="0" w:space="0" w:color="auto"/>
      </w:divBdr>
    </w:div>
    <w:div w:id="40331856">
      <w:bodyDiv w:val="1"/>
      <w:marLeft w:val="0"/>
      <w:marRight w:val="0"/>
      <w:marTop w:val="0"/>
      <w:marBottom w:val="0"/>
      <w:divBdr>
        <w:top w:val="none" w:sz="0" w:space="0" w:color="auto"/>
        <w:left w:val="none" w:sz="0" w:space="0" w:color="auto"/>
        <w:bottom w:val="none" w:sz="0" w:space="0" w:color="auto"/>
        <w:right w:val="none" w:sz="0" w:space="0" w:color="auto"/>
      </w:divBdr>
    </w:div>
    <w:div w:id="41293014">
      <w:bodyDiv w:val="1"/>
      <w:marLeft w:val="0"/>
      <w:marRight w:val="0"/>
      <w:marTop w:val="0"/>
      <w:marBottom w:val="0"/>
      <w:divBdr>
        <w:top w:val="none" w:sz="0" w:space="0" w:color="auto"/>
        <w:left w:val="none" w:sz="0" w:space="0" w:color="auto"/>
        <w:bottom w:val="none" w:sz="0" w:space="0" w:color="auto"/>
        <w:right w:val="none" w:sz="0" w:space="0" w:color="auto"/>
      </w:divBdr>
    </w:div>
    <w:div w:id="45420689">
      <w:bodyDiv w:val="1"/>
      <w:marLeft w:val="0"/>
      <w:marRight w:val="0"/>
      <w:marTop w:val="0"/>
      <w:marBottom w:val="0"/>
      <w:divBdr>
        <w:top w:val="none" w:sz="0" w:space="0" w:color="auto"/>
        <w:left w:val="none" w:sz="0" w:space="0" w:color="auto"/>
        <w:bottom w:val="none" w:sz="0" w:space="0" w:color="auto"/>
        <w:right w:val="none" w:sz="0" w:space="0" w:color="auto"/>
      </w:divBdr>
    </w:div>
    <w:div w:id="49119086">
      <w:bodyDiv w:val="1"/>
      <w:marLeft w:val="0"/>
      <w:marRight w:val="0"/>
      <w:marTop w:val="0"/>
      <w:marBottom w:val="0"/>
      <w:divBdr>
        <w:top w:val="none" w:sz="0" w:space="0" w:color="auto"/>
        <w:left w:val="none" w:sz="0" w:space="0" w:color="auto"/>
        <w:bottom w:val="none" w:sz="0" w:space="0" w:color="auto"/>
        <w:right w:val="none" w:sz="0" w:space="0" w:color="auto"/>
      </w:divBdr>
    </w:div>
    <w:div w:id="54359197">
      <w:bodyDiv w:val="1"/>
      <w:marLeft w:val="0"/>
      <w:marRight w:val="0"/>
      <w:marTop w:val="0"/>
      <w:marBottom w:val="0"/>
      <w:divBdr>
        <w:top w:val="none" w:sz="0" w:space="0" w:color="auto"/>
        <w:left w:val="none" w:sz="0" w:space="0" w:color="auto"/>
        <w:bottom w:val="none" w:sz="0" w:space="0" w:color="auto"/>
        <w:right w:val="none" w:sz="0" w:space="0" w:color="auto"/>
      </w:divBdr>
    </w:div>
    <w:div w:id="56325083">
      <w:bodyDiv w:val="1"/>
      <w:marLeft w:val="0"/>
      <w:marRight w:val="0"/>
      <w:marTop w:val="0"/>
      <w:marBottom w:val="0"/>
      <w:divBdr>
        <w:top w:val="none" w:sz="0" w:space="0" w:color="auto"/>
        <w:left w:val="none" w:sz="0" w:space="0" w:color="auto"/>
        <w:bottom w:val="none" w:sz="0" w:space="0" w:color="auto"/>
        <w:right w:val="none" w:sz="0" w:space="0" w:color="auto"/>
      </w:divBdr>
    </w:div>
    <w:div w:id="57559992">
      <w:bodyDiv w:val="1"/>
      <w:marLeft w:val="0"/>
      <w:marRight w:val="0"/>
      <w:marTop w:val="0"/>
      <w:marBottom w:val="0"/>
      <w:divBdr>
        <w:top w:val="none" w:sz="0" w:space="0" w:color="auto"/>
        <w:left w:val="none" w:sz="0" w:space="0" w:color="auto"/>
        <w:bottom w:val="none" w:sz="0" w:space="0" w:color="auto"/>
        <w:right w:val="none" w:sz="0" w:space="0" w:color="auto"/>
      </w:divBdr>
    </w:div>
    <w:div w:id="58984236">
      <w:bodyDiv w:val="1"/>
      <w:marLeft w:val="0"/>
      <w:marRight w:val="0"/>
      <w:marTop w:val="0"/>
      <w:marBottom w:val="0"/>
      <w:divBdr>
        <w:top w:val="none" w:sz="0" w:space="0" w:color="auto"/>
        <w:left w:val="none" w:sz="0" w:space="0" w:color="auto"/>
        <w:bottom w:val="none" w:sz="0" w:space="0" w:color="auto"/>
        <w:right w:val="none" w:sz="0" w:space="0" w:color="auto"/>
      </w:divBdr>
    </w:div>
    <w:div w:id="62876846">
      <w:bodyDiv w:val="1"/>
      <w:marLeft w:val="0"/>
      <w:marRight w:val="0"/>
      <w:marTop w:val="0"/>
      <w:marBottom w:val="0"/>
      <w:divBdr>
        <w:top w:val="none" w:sz="0" w:space="0" w:color="auto"/>
        <w:left w:val="none" w:sz="0" w:space="0" w:color="auto"/>
        <w:bottom w:val="none" w:sz="0" w:space="0" w:color="auto"/>
        <w:right w:val="none" w:sz="0" w:space="0" w:color="auto"/>
      </w:divBdr>
    </w:div>
    <w:div w:id="73629447">
      <w:bodyDiv w:val="1"/>
      <w:marLeft w:val="0"/>
      <w:marRight w:val="0"/>
      <w:marTop w:val="0"/>
      <w:marBottom w:val="0"/>
      <w:divBdr>
        <w:top w:val="none" w:sz="0" w:space="0" w:color="auto"/>
        <w:left w:val="none" w:sz="0" w:space="0" w:color="auto"/>
        <w:bottom w:val="none" w:sz="0" w:space="0" w:color="auto"/>
        <w:right w:val="none" w:sz="0" w:space="0" w:color="auto"/>
      </w:divBdr>
    </w:div>
    <w:div w:id="74938919">
      <w:bodyDiv w:val="1"/>
      <w:marLeft w:val="0"/>
      <w:marRight w:val="0"/>
      <w:marTop w:val="0"/>
      <w:marBottom w:val="0"/>
      <w:divBdr>
        <w:top w:val="none" w:sz="0" w:space="0" w:color="auto"/>
        <w:left w:val="none" w:sz="0" w:space="0" w:color="auto"/>
        <w:bottom w:val="none" w:sz="0" w:space="0" w:color="auto"/>
        <w:right w:val="none" w:sz="0" w:space="0" w:color="auto"/>
      </w:divBdr>
    </w:div>
    <w:div w:id="76484343">
      <w:bodyDiv w:val="1"/>
      <w:marLeft w:val="0"/>
      <w:marRight w:val="0"/>
      <w:marTop w:val="0"/>
      <w:marBottom w:val="0"/>
      <w:divBdr>
        <w:top w:val="none" w:sz="0" w:space="0" w:color="auto"/>
        <w:left w:val="none" w:sz="0" w:space="0" w:color="auto"/>
        <w:bottom w:val="none" w:sz="0" w:space="0" w:color="auto"/>
        <w:right w:val="none" w:sz="0" w:space="0" w:color="auto"/>
      </w:divBdr>
    </w:div>
    <w:div w:id="90132277">
      <w:bodyDiv w:val="1"/>
      <w:marLeft w:val="0"/>
      <w:marRight w:val="0"/>
      <w:marTop w:val="0"/>
      <w:marBottom w:val="0"/>
      <w:divBdr>
        <w:top w:val="none" w:sz="0" w:space="0" w:color="auto"/>
        <w:left w:val="none" w:sz="0" w:space="0" w:color="auto"/>
        <w:bottom w:val="none" w:sz="0" w:space="0" w:color="auto"/>
        <w:right w:val="none" w:sz="0" w:space="0" w:color="auto"/>
      </w:divBdr>
    </w:div>
    <w:div w:id="96559599">
      <w:bodyDiv w:val="1"/>
      <w:marLeft w:val="0"/>
      <w:marRight w:val="0"/>
      <w:marTop w:val="0"/>
      <w:marBottom w:val="0"/>
      <w:divBdr>
        <w:top w:val="none" w:sz="0" w:space="0" w:color="auto"/>
        <w:left w:val="none" w:sz="0" w:space="0" w:color="auto"/>
        <w:bottom w:val="none" w:sz="0" w:space="0" w:color="auto"/>
        <w:right w:val="none" w:sz="0" w:space="0" w:color="auto"/>
      </w:divBdr>
    </w:div>
    <w:div w:id="127169038">
      <w:bodyDiv w:val="1"/>
      <w:marLeft w:val="0"/>
      <w:marRight w:val="0"/>
      <w:marTop w:val="0"/>
      <w:marBottom w:val="0"/>
      <w:divBdr>
        <w:top w:val="none" w:sz="0" w:space="0" w:color="auto"/>
        <w:left w:val="none" w:sz="0" w:space="0" w:color="auto"/>
        <w:bottom w:val="none" w:sz="0" w:space="0" w:color="auto"/>
        <w:right w:val="none" w:sz="0" w:space="0" w:color="auto"/>
      </w:divBdr>
    </w:div>
    <w:div w:id="139424699">
      <w:bodyDiv w:val="1"/>
      <w:marLeft w:val="0"/>
      <w:marRight w:val="0"/>
      <w:marTop w:val="0"/>
      <w:marBottom w:val="0"/>
      <w:divBdr>
        <w:top w:val="none" w:sz="0" w:space="0" w:color="auto"/>
        <w:left w:val="none" w:sz="0" w:space="0" w:color="auto"/>
        <w:bottom w:val="none" w:sz="0" w:space="0" w:color="auto"/>
        <w:right w:val="none" w:sz="0" w:space="0" w:color="auto"/>
      </w:divBdr>
    </w:div>
    <w:div w:id="140578991">
      <w:bodyDiv w:val="1"/>
      <w:marLeft w:val="0"/>
      <w:marRight w:val="0"/>
      <w:marTop w:val="0"/>
      <w:marBottom w:val="0"/>
      <w:divBdr>
        <w:top w:val="none" w:sz="0" w:space="0" w:color="auto"/>
        <w:left w:val="none" w:sz="0" w:space="0" w:color="auto"/>
        <w:bottom w:val="none" w:sz="0" w:space="0" w:color="auto"/>
        <w:right w:val="none" w:sz="0" w:space="0" w:color="auto"/>
      </w:divBdr>
    </w:div>
    <w:div w:id="141892890">
      <w:bodyDiv w:val="1"/>
      <w:marLeft w:val="0"/>
      <w:marRight w:val="0"/>
      <w:marTop w:val="0"/>
      <w:marBottom w:val="0"/>
      <w:divBdr>
        <w:top w:val="none" w:sz="0" w:space="0" w:color="auto"/>
        <w:left w:val="none" w:sz="0" w:space="0" w:color="auto"/>
        <w:bottom w:val="none" w:sz="0" w:space="0" w:color="auto"/>
        <w:right w:val="none" w:sz="0" w:space="0" w:color="auto"/>
      </w:divBdr>
    </w:div>
    <w:div w:id="142936293">
      <w:bodyDiv w:val="1"/>
      <w:marLeft w:val="0"/>
      <w:marRight w:val="0"/>
      <w:marTop w:val="0"/>
      <w:marBottom w:val="0"/>
      <w:divBdr>
        <w:top w:val="none" w:sz="0" w:space="0" w:color="auto"/>
        <w:left w:val="none" w:sz="0" w:space="0" w:color="auto"/>
        <w:bottom w:val="none" w:sz="0" w:space="0" w:color="auto"/>
        <w:right w:val="none" w:sz="0" w:space="0" w:color="auto"/>
      </w:divBdr>
    </w:div>
    <w:div w:id="150217525">
      <w:bodyDiv w:val="1"/>
      <w:marLeft w:val="0"/>
      <w:marRight w:val="0"/>
      <w:marTop w:val="0"/>
      <w:marBottom w:val="0"/>
      <w:divBdr>
        <w:top w:val="none" w:sz="0" w:space="0" w:color="auto"/>
        <w:left w:val="none" w:sz="0" w:space="0" w:color="auto"/>
        <w:bottom w:val="none" w:sz="0" w:space="0" w:color="auto"/>
        <w:right w:val="none" w:sz="0" w:space="0" w:color="auto"/>
      </w:divBdr>
      <w:divsChild>
        <w:div w:id="1540244762">
          <w:marLeft w:val="0"/>
          <w:marRight w:val="0"/>
          <w:marTop w:val="0"/>
          <w:marBottom w:val="0"/>
          <w:divBdr>
            <w:top w:val="none" w:sz="0" w:space="0" w:color="auto"/>
            <w:left w:val="none" w:sz="0" w:space="0" w:color="auto"/>
            <w:bottom w:val="none" w:sz="0" w:space="0" w:color="auto"/>
            <w:right w:val="none" w:sz="0" w:space="0" w:color="auto"/>
          </w:divBdr>
        </w:div>
      </w:divsChild>
    </w:div>
    <w:div w:id="151602432">
      <w:bodyDiv w:val="1"/>
      <w:marLeft w:val="0"/>
      <w:marRight w:val="0"/>
      <w:marTop w:val="0"/>
      <w:marBottom w:val="0"/>
      <w:divBdr>
        <w:top w:val="none" w:sz="0" w:space="0" w:color="auto"/>
        <w:left w:val="none" w:sz="0" w:space="0" w:color="auto"/>
        <w:bottom w:val="none" w:sz="0" w:space="0" w:color="auto"/>
        <w:right w:val="none" w:sz="0" w:space="0" w:color="auto"/>
      </w:divBdr>
    </w:div>
    <w:div w:id="166795027">
      <w:bodyDiv w:val="1"/>
      <w:marLeft w:val="0"/>
      <w:marRight w:val="0"/>
      <w:marTop w:val="0"/>
      <w:marBottom w:val="0"/>
      <w:divBdr>
        <w:top w:val="none" w:sz="0" w:space="0" w:color="auto"/>
        <w:left w:val="none" w:sz="0" w:space="0" w:color="auto"/>
        <w:bottom w:val="none" w:sz="0" w:space="0" w:color="auto"/>
        <w:right w:val="none" w:sz="0" w:space="0" w:color="auto"/>
      </w:divBdr>
    </w:div>
    <w:div w:id="173039717">
      <w:bodyDiv w:val="1"/>
      <w:marLeft w:val="0"/>
      <w:marRight w:val="0"/>
      <w:marTop w:val="0"/>
      <w:marBottom w:val="0"/>
      <w:divBdr>
        <w:top w:val="none" w:sz="0" w:space="0" w:color="auto"/>
        <w:left w:val="none" w:sz="0" w:space="0" w:color="auto"/>
        <w:bottom w:val="none" w:sz="0" w:space="0" w:color="auto"/>
        <w:right w:val="none" w:sz="0" w:space="0" w:color="auto"/>
      </w:divBdr>
    </w:div>
    <w:div w:id="174198821">
      <w:bodyDiv w:val="1"/>
      <w:marLeft w:val="0"/>
      <w:marRight w:val="0"/>
      <w:marTop w:val="0"/>
      <w:marBottom w:val="0"/>
      <w:divBdr>
        <w:top w:val="none" w:sz="0" w:space="0" w:color="auto"/>
        <w:left w:val="none" w:sz="0" w:space="0" w:color="auto"/>
        <w:bottom w:val="none" w:sz="0" w:space="0" w:color="auto"/>
        <w:right w:val="none" w:sz="0" w:space="0" w:color="auto"/>
      </w:divBdr>
    </w:div>
    <w:div w:id="181088858">
      <w:bodyDiv w:val="1"/>
      <w:marLeft w:val="0"/>
      <w:marRight w:val="0"/>
      <w:marTop w:val="0"/>
      <w:marBottom w:val="0"/>
      <w:divBdr>
        <w:top w:val="none" w:sz="0" w:space="0" w:color="auto"/>
        <w:left w:val="none" w:sz="0" w:space="0" w:color="auto"/>
        <w:bottom w:val="none" w:sz="0" w:space="0" w:color="auto"/>
        <w:right w:val="none" w:sz="0" w:space="0" w:color="auto"/>
      </w:divBdr>
    </w:div>
    <w:div w:id="181743513">
      <w:bodyDiv w:val="1"/>
      <w:marLeft w:val="0"/>
      <w:marRight w:val="0"/>
      <w:marTop w:val="0"/>
      <w:marBottom w:val="0"/>
      <w:divBdr>
        <w:top w:val="none" w:sz="0" w:space="0" w:color="auto"/>
        <w:left w:val="none" w:sz="0" w:space="0" w:color="auto"/>
        <w:bottom w:val="none" w:sz="0" w:space="0" w:color="auto"/>
        <w:right w:val="none" w:sz="0" w:space="0" w:color="auto"/>
      </w:divBdr>
    </w:div>
    <w:div w:id="184641546">
      <w:bodyDiv w:val="1"/>
      <w:marLeft w:val="0"/>
      <w:marRight w:val="0"/>
      <w:marTop w:val="0"/>
      <w:marBottom w:val="0"/>
      <w:divBdr>
        <w:top w:val="none" w:sz="0" w:space="0" w:color="auto"/>
        <w:left w:val="none" w:sz="0" w:space="0" w:color="auto"/>
        <w:bottom w:val="none" w:sz="0" w:space="0" w:color="auto"/>
        <w:right w:val="none" w:sz="0" w:space="0" w:color="auto"/>
      </w:divBdr>
    </w:div>
    <w:div w:id="192380224">
      <w:bodyDiv w:val="1"/>
      <w:marLeft w:val="0"/>
      <w:marRight w:val="0"/>
      <w:marTop w:val="0"/>
      <w:marBottom w:val="0"/>
      <w:divBdr>
        <w:top w:val="none" w:sz="0" w:space="0" w:color="auto"/>
        <w:left w:val="none" w:sz="0" w:space="0" w:color="auto"/>
        <w:bottom w:val="none" w:sz="0" w:space="0" w:color="auto"/>
        <w:right w:val="none" w:sz="0" w:space="0" w:color="auto"/>
      </w:divBdr>
      <w:divsChild>
        <w:div w:id="1838226391">
          <w:marLeft w:val="0"/>
          <w:marRight w:val="0"/>
          <w:marTop w:val="0"/>
          <w:marBottom w:val="0"/>
          <w:divBdr>
            <w:top w:val="none" w:sz="0" w:space="0" w:color="auto"/>
            <w:left w:val="none" w:sz="0" w:space="0" w:color="auto"/>
            <w:bottom w:val="none" w:sz="0" w:space="0" w:color="auto"/>
            <w:right w:val="none" w:sz="0" w:space="0" w:color="auto"/>
          </w:divBdr>
        </w:div>
      </w:divsChild>
    </w:div>
    <w:div w:id="192573543">
      <w:bodyDiv w:val="1"/>
      <w:marLeft w:val="0"/>
      <w:marRight w:val="0"/>
      <w:marTop w:val="0"/>
      <w:marBottom w:val="0"/>
      <w:divBdr>
        <w:top w:val="none" w:sz="0" w:space="0" w:color="auto"/>
        <w:left w:val="none" w:sz="0" w:space="0" w:color="auto"/>
        <w:bottom w:val="none" w:sz="0" w:space="0" w:color="auto"/>
        <w:right w:val="none" w:sz="0" w:space="0" w:color="auto"/>
      </w:divBdr>
    </w:div>
    <w:div w:id="192812685">
      <w:bodyDiv w:val="1"/>
      <w:marLeft w:val="0"/>
      <w:marRight w:val="0"/>
      <w:marTop w:val="0"/>
      <w:marBottom w:val="0"/>
      <w:divBdr>
        <w:top w:val="none" w:sz="0" w:space="0" w:color="auto"/>
        <w:left w:val="none" w:sz="0" w:space="0" w:color="auto"/>
        <w:bottom w:val="none" w:sz="0" w:space="0" w:color="auto"/>
        <w:right w:val="none" w:sz="0" w:space="0" w:color="auto"/>
      </w:divBdr>
    </w:div>
    <w:div w:id="197477084">
      <w:bodyDiv w:val="1"/>
      <w:marLeft w:val="0"/>
      <w:marRight w:val="0"/>
      <w:marTop w:val="0"/>
      <w:marBottom w:val="0"/>
      <w:divBdr>
        <w:top w:val="none" w:sz="0" w:space="0" w:color="auto"/>
        <w:left w:val="none" w:sz="0" w:space="0" w:color="auto"/>
        <w:bottom w:val="none" w:sz="0" w:space="0" w:color="auto"/>
        <w:right w:val="none" w:sz="0" w:space="0" w:color="auto"/>
      </w:divBdr>
    </w:div>
    <w:div w:id="199634405">
      <w:bodyDiv w:val="1"/>
      <w:marLeft w:val="0"/>
      <w:marRight w:val="0"/>
      <w:marTop w:val="0"/>
      <w:marBottom w:val="0"/>
      <w:divBdr>
        <w:top w:val="none" w:sz="0" w:space="0" w:color="auto"/>
        <w:left w:val="none" w:sz="0" w:space="0" w:color="auto"/>
        <w:bottom w:val="none" w:sz="0" w:space="0" w:color="auto"/>
        <w:right w:val="none" w:sz="0" w:space="0" w:color="auto"/>
      </w:divBdr>
    </w:div>
    <w:div w:id="203178526">
      <w:bodyDiv w:val="1"/>
      <w:marLeft w:val="0"/>
      <w:marRight w:val="0"/>
      <w:marTop w:val="0"/>
      <w:marBottom w:val="0"/>
      <w:divBdr>
        <w:top w:val="none" w:sz="0" w:space="0" w:color="auto"/>
        <w:left w:val="none" w:sz="0" w:space="0" w:color="auto"/>
        <w:bottom w:val="none" w:sz="0" w:space="0" w:color="auto"/>
        <w:right w:val="none" w:sz="0" w:space="0" w:color="auto"/>
      </w:divBdr>
    </w:div>
    <w:div w:id="207647348">
      <w:bodyDiv w:val="1"/>
      <w:marLeft w:val="0"/>
      <w:marRight w:val="0"/>
      <w:marTop w:val="0"/>
      <w:marBottom w:val="0"/>
      <w:divBdr>
        <w:top w:val="none" w:sz="0" w:space="0" w:color="auto"/>
        <w:left w:val="none" w:sz="0" w:space="0" w:color="auto"/>
        <w:bottom w:val="none" w:sz="0" w:space="0" w:color="auto"/>
        <w:right w:val="none" w:sz="0" w:space="0" w:color="auto"/>
      </w:divBdr>
    </w:div>
    <w:div w:id="210387183">
      <w:bodyDiv w:val="1"/>
      <w:marLeft w:val="0"/>
      <w:marRight w:val="0"/>
      <w:marTop w:val="0"/>
      <w:marBottom w:val="0"/>
      <w:divBdr>
        <w:top w:val="none" w:sz="0" w:space="0" w:color="auto"/>
        <w:left w:val="none" w:sz="0" w:space="0" w:color="auto"/>
        <w:bottom w:val="none" w:sz="0" w:space="0" w:color="auto"/>
        <w:right w:val="none" w:sz="0" w:space="0" w:color="auto"/>
      </w:divBdr>
    </w:div>
    <w:div w:id="215899193">
      <w:bodyDiv w:val="1"/>
      <w:marLeft w:val="0"/>
      <w:marRight w:val="0"/>
      <w:marTop w:val="0"/>
      <w:marBottom w:val="0"/>
      <w:divBdr>
        <w:top w:val="none" w:sz="0" w:space="0" w:color="auto"/>
        <w:left w:val="none" w:sz="0" w:space="0" w:color="auto"/>
        <w:bottom w:val="none" w:sz="0" w:space="0" w:color="auto"/>
        <w:right w:val="none" w:sz="0" w:space="0" w:color="auto"/>
      </w:divBdr>
    </w:div>
    <w:div w:id="239947955">
      <w:bodyDiv w:val="1"/>
      <w:marLeft w:val="0"/>
      <w:marRight w:val="0"/>
      <w:marTop w:val="0"/>
      <w:marBottom w:val="0"/>
      <w:divBdr>
        <w:top w:val="none" w:sz="0" w:space="0" w:color="auto"/>
        <w:left w:val="none" w:sz="0" w:space="0" w:color="auto"/>
        <w:bottom w:val="none" w:sz="0" w:space="0" w:color="auto"/>
        <w:right w:val="none" w:sz="0" w:space="0" w:color="auto"/>
      </w:divBdr>
    </w:div>
    <w:div w:id="251670855">
      <w:bodyDiv w:val="1"/>
      <w:marLeft w:val="0"/>
      <w:marRight w:val="0"/>
      <w:marTop w:val="0"/>
      <w:marBottom w:val="0"/>
      <w:divBdr>
        <w:top w:val="none" w:sz="0" w:space="0" w:color="auto"/>
        <w:left w:val="none" w:sz="0" w:space="0" w:color="auto"/>
        <w:bottom w:val="none" w:sz="0" w:space="0" w:color="auto"/>
        <w:right w:val="none" w:sz="0" w:space="0" w:color="auto"/>
      </w:divBdr>
    </w:div>
    <w:div w:id="252662804">
      <w:bodyDiv w:val="1"/>
      <w:marLeft w:val="0"/>
      <w:marRight w:val="0"/>
      <w:marTop w:val="0"/>
      <w:marBottom w:val="0"/>
      <w:divBdr>
        <w:top w:val="none" w:sz="0" w:space="0" w:color="auto"/>
        <w:left w:val="none" w:sz="0" w:space="0" w:color="auto"/>
        <w:bottom w:val="none" w:sz="0" w:space="0" w:color="auto"/>
        <w:right w:val="none" w:sz="0" w:space="0" w:color="auto"/>
      </w:divBdr>
    </w:div>
    <w:div w:id="252739477">
      <w:bodyDiv w:val="1"/>
      <w:marLeft w:val="0"/>
      <w:marRight w:val="0"/>
      <w:marTop w:val="0"/>
      <w:marBottom w:val="0"/>
      <w:divBdr>
        <w:top w:val="none" w:sz="0" w:space="0" w:color="auto"/>
        <w:left w:val="none" w:sz="0" w:space="0" w:color="auto"/>
        <w:bottom w:val="none" w:sz="0" w:space="0" w:color="auto"/>
        <w:right w:val="none" w:sz="0" w:space="0" w:color="auto"/>
      </w:divBdr>
    </w:div>
    <w:div w:id="266892195">
      <w:bodyDiv w:val="1"/>
      <w:marLeft w:val="0"/>
      <w:marRight w:val="0"/>
      <w:marTop w:val="0"/>
      <w:marBottom w:val="0"/>
      <w:divBdr>
        <w:top w:val="none" w:sz="0" w:space="0" w:color="auto"/>
        <w:left w:val="none" w:sz="0" w:space="0" w:color="auto"/>
        <w:bottom w:val="none" w:sz="0" w:space="0" w:color="auto"/>
        <w:right w:val="none" w:sz="0" w:space="0" w:color="auto"/>
      </w:divBdr>
    </w:div>
    <w:div w:id="271011315">
      <w:bodyDiv w:val="1"/>
      <w:marLeft w:val="0"/>
      <w:marRight w:val="0"/>
      <w:marTop w:val="0"/>
      <w:marBottom w:val="0"/>
      <w:divBdr>
        <w:top w:val="none" w:sz="0" w:space="0" w:color="auto"/>
        <w:left w:val="none" w:sz="0" w:space="0" w:color="auto"/>
        <w:bottom w:val="none" w:sz="0" w:space="0" w:color="auto"/>
        <w:right w:val="none" w:sz="0" w:space="0" w:color="auto"/>
      </w:divBdr>
    </w:div>
    <w:div w:id="274598536">
      <w:bodyDiv w:val="1"/>
      <w:marLeft w:val="0"/>
      <w:marRight w:val="0"/>
      <w:marTop w:val="0"/>
      <w:marBottom w:val="0"/>
      <w:divBdr>
        <w:top w:val="none" w:sz="0" w:space="0" w:color="auto"/>
        <w:left w:val="none" w:sz="0" w:space="0" w:color="auto"/>
        <w:bottom w:val="none" w:sz="0" w:space="0" w:color="auto"/>
        <w:right w:val="none" w:sz="0" w:space="0" w:color="auto"/>
      </w:divBdr>
    </w:div>
    <w:div w:id="275260972">
      <w:bodyDiv w:val="1"/>
      <w:marLeft w:val="0"/>
      <w:marRight w:val="0"/>
      <w:marTop w:val="0"/>
      <w:marBottom w:val="0"/>
      <w:divBdr>
        <w:top w:val="none" w:sz="0" w:space="0" w:color="auto"/>
        <w:left w:val="none" w:sz="0" w:space="0" w:color="auto"/>
        <w:bottom w:val="none" w:sz="0" w:space="0" w:color="auto"/>
        <w:right w:val="none" w:sz="0" w:space="0" w:color="auto"/>
      </w:divBdr>
    </w:div>
    <w:div w:id="286398597">
      <w:bodyDiv w:val="1"/>
      <w:marLeft w:val="0"/>
      <w:marRight w:val="0"/>
      <w:marTop w:val="0"/>
      <w:marBottom w:val="0"/>
      <w:divBdr>
        <w:top w:val="none" w:sz="0" w:space="0" w:color="auto"/>
        <w:left w:val="none" w:sz="0" w:space="0" w:color="auto"/>
        <w:bottom w:val="none" w:sz="0" w:space="0" w:color="auto"/>
        <w:right w:val="none" w:sz="0" w:space="0" w:color="auto"/>
      </w:divBdr>
    </w:div>
    <w:div w:id="286857552">
      <w:bodyDiv w:val="1"/>
      <w:marLeft w:val="0"/>
      <w:marRight w:val="0"/>
      <w:marTop w:val="0"/>
      <w:marBottom w:val="0"/>
      <w:divBdr>
        <w:top w:val="none" w:sz="0" w:space="0" w:color="auto"/>
        <w:left w:val="none" w:sz="0" w:space="0" w:color="auto"/>
        <w:bottom w:val="none" w:sz="0" w:space="0" w:color="auto"/>
        <w:right w:val="none" w:sz="0" w:space="0" w:color="auto"/>
      </w:divBdr>
    </w:div>
    <w:div w:id="289823633">
      <w:bodyDiv w:val="1"/>
      <w:marLeft w:val="0"/>
      <w:marRight w:val="0"/>
      <w:marTop w:val="0"/>
      <w:marBottom w:val="0"/>
      <w:divBdr>
        <w:top w:val="none" w:sz="0" w:space="0" w:color="auto"/>
        <w:left w:val="none" w:sz="0" w:space="0" w:color="auto"/>
        <w:bottom w:val="none" w:sz="0" w:space="0" w:color="auto"/>
        <w:right w:val="none" w:sz="0" w:space="0" w:color="auto"/>
      </w:divBdr>
    </w:div>
    <w:div w:id="295961250">
      <w:bodyDiv w:val="1"/>
      <w:marLeft w:val="0"/>
      <w:marRight w:val="0"/>
      <w:marTop w:val="0"/>
      <w:marBottom w:val="0"/>
      <w:divBdr>
        <w:top w:val="none" w:sz="0" w:space="0" w:color="auto"/>
        <w:left w:val="none" w:sz="0" w:space="0" w:color="auto"/>
        <w:bottom w:val="none" w:sz="0" w:space="0" w:color="auto"/>
        <w:right w:val="none" w:sz="0" w:space="0" w:color="auto"/>
      </w:divBdr>
    </w:div>
    <w:div w:id="306400025">
      <w:bodyDiv w:val="1"/>
      <w:marLeft w:val="0"/>
      <w:marRight w:val="0"/>
      <w:marTop w:val="0"/>
      <w:marBottom w:val="0"/>
      <w:divBdr>
        <w:top w:val="none" w:sz="0" w:space="0" w:color="auto"/>
        <w:left w:val="none" w:sz="0" w:space="0" w:color="auto"/>
        <w:bottom w:val="none" w:sz="0" w:space="0" w:color="auto"/>
        <w:right w:val="none" w:sz="0" w:space="0" w:color="auto"/>
      </w:divBdr>
    </w:div>
    <w:div w:id="310984249">
      <w:bodyDiv w:val="1"/>
      <w:marLeft w:val="0"/>
      <w:marRight w:val="0"/>
      <w:marTop w:val="0"/>
      <w:marBottom w:val="0"/>
      <w:divBdr>
        <w:top w:val="none" w:sz="0" w:space="0" w:color="auto"/>
        <w:left w:val="none" w:sz="0" w:space="0" w:color="auto"/>
        <w:bottom w:val="none" w:sz="0" w:space="0" w:color="auto"/>
        <w:right w:val="none" w:sz="0" w:space="0" w:color="auto"/>
      </w:divBdr>
    </w:div>
    <w:div w:id="319502131">
      <w:bodyDiv w:val="1"/>
      <w:marLeft w:val="0"/>
      <w:marRight w:val="0"/>
      <w:marTop w:val="0"/>
      <w:marBottom w:val="0"/>
      <w:divBdr>
        <w:top w:val="none" w:sz="0" w:space="0" w:color="auto"/>
        <w:left w:val="none" w:sz="0" w:space="0" w:color="auto"/>
        <w:bottom w:val="none" w:sz="0" w:space="0" w:color="auto"/>
        <w:right w:val="none" w:sz="0" w:space="0" w:color="auto"/>
      </w:divBdr>
    </w:div>
    <w:div w:id="330565142">
      <w:bodyDiv w:val="1"/>
      <w:marLeft w:val="0"/>
      <w:marRight w:val="0"/>
      <w:marTop w:val="0"/>
      <w:marBottom w:val="0"/>
      <w:divBdr>
        <w:top w:val="none" w:sz="0" w:space="0" w:color="auto"/>
        <w:left w:val="none" w:sz="0" w:space="0" w:color="auto"/>
        <w:bottom w:val="none" w:sz="0" w:space="0" w:color="auto"/>
        <w:right w:val="none" w:sz="0" w:space="0" w:color="auto"/>
      </w:divBdr>
    </w:div>
    <w:div w:id="342511027">
      <w:bodyDiv w:val="1"/>
      <w:marLeft w:val="0"/>
      <w:marRight w:val="0"/>
      <w:marTop w:val="0"/>
      <w:marBottom w:val="0"/>
      <w:divBdr>
        <w:top w:val="none" w:sz="0" w:space="0" w:color="auto"/>
        <w:left w:val="none" w:sz="0" w:space="0" w:color="auto"/>
        <w:bottom w:val="none" w:sz="0" w:space="0" w:color="auto"/>
        <w:right w:val="none" w:sz="0" w:space="0" w:color="auto"/>
      </w:divBdr>
    </w:div>
    <w:div w:id="342900266">
      <w:bodyDiv w:val="1"/>
      <w:marLeft w:val="0"/>
      <w:marRight w:val="0"/>
      <w:marTop w:val="0"/>
      <w:marBottom w:val="0"/>
      <w:divBdr>
        <w:top w:val="none" w:sz="0" w:space="0" w:color="auto"/>
        <w:left w:val="none" w:sz="0" w:space="0" w:color="auto"/>
        <w:bottom w:val="none" w:sz="0" w:space="0" w:color="auto"/>
        <w:right w:val="none" w:sz="0" w:space="0" w:color="auto"/>
      </w:divBdr>
    </w:div>
    <w:div w:id="346637212">
      <w:bodyDiv w:val="1"/>
      <w:marLeft w:val="0"/>
      <w:marRight w:val="0"/>
      <w:marTop w:val="0"/>
      <w:marBottom w:val="0"/>
      <w:divBdr>
        <w:top w:val="none" w:sz="0" w:space="0" w:color="auto"/>
        <w:left w:val="none" w:sz="0" w:space="0" w:color="auto"/>
        <w:bottom w:val="none" w:sz="0" w:space="0" w:color="auto"/>
        <w:right w:val="none" w:sz="0" w:space="0" w:color="auto"/>
      </w:divBdr>
    </w:div>
    <w:div w:id="348652371">
      <w:bodyDiv w:val="1"/>
      <w:marLeft w:val="0"/>
      <w:marRight w:val="0"/>
      <w:marTop w:val="0"/>
      <w:marBottom w:val="0"/>
      <w:divBdr>
        <w:top w:val="none" w:sz="0" w:space="0" w:color="auto"/>
        <w:left w:val="none" w:sz="0" w:space="0" w:color="auto"/>
        <w:bottom w:val="none" w:sz="0" w:space="0" w:color="auto"/>
        <w:right w:val="none" w:sz="0" w:space="0" w:color="auto"/>
      </w:divBdr>
    </w:div>
    <w:div w:id="351806037">
      <w:bodyDiv w:val="1"/>
      <w:marLeft w:val="0"/>
      <w:marRight w:val="0"/>
      <w:marTop w:val="0"/>
      <w:marBottom w:val="0"/>
      <w:divBdr>
        <w:top w:val="none" w:sz="0" w:space="0" w:color="auto"/>
        <w:left w:val="none" w:sz="0" w:space="0" w:color="auto"/>
        <w:bottom w:val="none" w:sz="0" w:space="0" w:color="auto"/>
        <w:right w:val="none" w:sz="0" w:space="0" w:color="auto"/>
      </w:divBdr>
    </w:div>
    <w:div w:id="359933698">
      <w:bodyDiv w:val="1"/>
      <w:marLeft w:val="0"/>
      <w:marRight w:val="0"/>
      <w:marTop w:val="0"/>
      <w:marBottom w:val="0"/>
      <w:divBdr>
        <w:top w:val="none" w:sz="0" w:space="0" w:color="auto"/>
        <w:left w:val="none" w:sz="0" w:space="0" w:color="auto"/>
        <w:bottom w:val="none" w:sz="0" w:space="0" w:color="auto"/>
        <w:right w:val="none" w:sz="0" w:space="0" w:color="auto"/>
      </w:divBdr>
    </w:div>
    <w:div w:id="360283145">
      <w:bodyDiv w:val="1"/>
      <w:marLeft w:val="0"/>
      <w:marRight w:val="0"/>
      <w:marTop w:val="0"/>
      <w:marBottom w:val="0"/>
      <w:divBdr>
        <w:top w:val="none" w:sz="0" w:space="0" w:color="auto"/>
        <w:left w:val="none" w:sz="0" w:space="0" w:color="auto"/>
        <w:bottom w:val="none" w:sz="0" w:space="0" w:color="auto"/>
        <w:right w:val="none" w:sz="0" w:space="0" w:color="auto"/>
      </w:divBdr>
    </w:div>
    <w:div w:id="365494988">
      <w:bodyDiv w:val="1"/>
      <w:marLeft w:val="0"/>
      <w:marRight w:val="0"/>
      <w:marTop w:val="0"/>
      <w:marBottom w:val="0"/>
      <w:divBdr>
        <w:top w:val="none" w:sz="0" w:space="0" w:color="auto"/>
        <w:left w:val="none" w:sz="0" w:space="0" w:color="auto"/>
        <w:bottom w:val="none" w:sz="0" w:space="0" w:color="auto"/>
        <w:right w:val="none" w:sz="0" w:space="0" w:color="auto"/>
      </w:divBdr>
    </w:div>
    <w:div w:id="365911418">
      <w:bodyDiv w:val="1"/>
      <w:marLeft w:val="0"/>
      <w:marRight w:val="0"/>
      <w:marTop w:val="0"/>
      <w:marBottom w:val="0"/>
      <w:divBdr>
        <w:top w:val="none" w:sz="0" w:space="0" w:color="auto"/>
        <w:left w:val="none" w:sz="0" w:space="0" w:color="auto"/>
        <w:bottom w:val="none" w:sz="0" w:space="0" w:color="auto"/>
        <w:right w:val="none" w:sz="0" w:space="0" w:color="auto"/>
      </w:divBdr>
    </w:div>
    <w:div w:id="369498723">
      <w:bodyDiv w:val="1"/>
      <w:marLeft w:val="0"/>
      <w:marRight w:val="0"/>
      <w:marTop w:val="0"/>
      <w:marBottom w:val="0"/>
      <w:divBdr>
        <w:top w:val="none" w:sz="0" w:space="0" w:color="auto"/>
        <w:left w:val="none" w:sz="0" w:space="0" w:color="auto"/>
        <w:bottom w:val="none" w:sz="0" w:space="0" w:color="auto"/>
        <w:right w:val="none" w:sz="0" w:space="0" w:color="auto"/>
      </w:divBdr>
    </w:div>
    <w:div w:id="374162863">
      <w:bodyDiv w:val="1"/>
      <w:marLeft w:val="0"/>
      <w:marRight w:val="0"/>
      <w:marTop w:val="0"/>
      <w:marBottom w:val="0"/>
      <w:divBdr>
        <w:top w:val="none" w:sz="0" w:space="0" w:color="auto"/>
        <w:left w:val="none" w:sz="0" w:space="0" w:color="auto"/>
        <w:bottom w:val="none" w:sz="0" w:space="0" w:color="auto"/>
        <w:right w:val="none" w:sz="0" w:space="0" w:color="auto"/>
      </w:divBdr>
    </w:div>
    <w:div w:id="377124739">
      <w:bodyDiv w:val="1"/>
      <w:marLeft w:val="0"/>
      <w:marRight w:val="0"/>
      <w:marTop w:val="0"/>
      <w:marBottom w:val="0"/>
      <w:divBdr>
        <w:top w:val="none" w:sz="0" w:space="0" w:color="auto"/>
        <w:left w:val="none" w:sz="0" w:space="0" w:color="auto"/>
        <w:bottom w:val="none" w:sz="0" w:space="0" w:color="auto"/>
        <w:right w:val="none" w:sz="0" w:space="0" w:color="auto"/>
      </w:divBdr>
    </w:div>
    <w:div w:id="377626227">
      <w:bodyDiv w:val="1"/>
      <w:marLeft w:val="0"/>
      <w:marRight w:val="0"/>
      <w:marTop w:val="0"/>
      <w:marBottom w:val="0"/>
      <w:divBdr>
        <w:top w:val="none" w:sz="0" w:space="0" w:color="auto"/>
        <w:left w:val="none" w:sz="0" w:space="0" w:color="auto"/>
        <w:bottom w:val="none" w:sz="0" w:space="0" w:color="auto"/>
        <w:right w:val="none" w:sz="0" w:space="0" w:color="auto"/>
      </w:divBdr>
    </w:div>
    <w:div w:id="382369338">
      <w:bodyDiv w:val="1"/>
      <w:marLeft w:val="0"/>
      <w:marRight w:val="0"/>
      <w:marTop w:val="0"/>
      <w:marBottom w:val="0"/>
      <w:divBdr>
        <w:top w:val="none" w:sz="0" w:space="0" w:color="auto"/>
        <w:left w:val="none" w:sz="0" w:space="0" w:color="auto"/>
        <w:bottom w:val="none" w:sz="0" w:space="0" w:color="auto"/>
        <w:right w:val="none" w:sz="0" w:space="0" w:color="auto"/>
      </w:divBdr>
    </w:div>
    <w:div w:id="388918758">
      <w:bodyDiv w:val="1"/>
      <w:marLeft w:val="0"/>
      <w:marRight w:val="0"/>
      <w:marTop w:val="0"/>
      <w:marBottom w:val="0"/>
      <w:divBdr>
        <w:top w:val="none" w:sz="0" w:space="0" w:color="auto"/>
        <w:left w:val="none" w:sz="0" w:space="0" w:color="auto"/>
        <w:bottom w:val="none" w:sz="0" w:space="0" w:color="auto"/>
        <w:right w:val="none" w:sz="0" w:space="0" w:color="auto"/>
      </w:divBdr>
    </w:div>
    <w:div w:id="390081080">
      <w:bodyDiv w:val="1"/>
      <w:marLeft w:val="0"/>
      <w:marRight w:val="0"/>
      <w:marTop w:val="0"/>
      <w:marBottom w:val="0"/>
      <w:divBdr>
        <w:top w:val="none" w:sz="0" w:space="0" w:color="auto"/>
        <w:left w:val="none" w:sz="0" w:space="0" w:color="auto"/>
        <w:bottom w:val="none" w:sz="0" w:space="0" w:color="auto"/>
        <w:right w:val="none" w:sz="0" w:space="0" w:color="auto"/>
      </w:divBdr>
    </w:div>
    <w:div w:id="393969402">
      <w:bodyDiv w:val="1"/>
      <w:marLeft w:val="0"/>
      <w:marRight w:val="0"/>
      <w:marTop w:val="0"/>
      <w:marBottom w:val="0"/>
      <w:divBdr>
        <w:top w:val="none" w:sz="0" w:space="0" w:color="auto"/>
        <w:left w:val="none" w:sz="0" w:space="0" w:color="auto"/>
        <w:bottom w:val="none" w:sz="0" w:space="0" w:color="auto"/>
        <w:right w:val="none" w:sz="0" w:space="0" w:color="auto"/>
      </w:divBdr>
    </w:div>
    <w:div w:id="394008606">
      <w:bodyDiv w:val="1"/>
      <w:marLeft w:val="0"/>
      <w:marRight w:val="0"/>
      <w:marTop w:val="0"/>
      <w:marBottom w:val="0"/>
      <w:divBdr>
        <w:top w:val="none" w:sz="0" w:space="0" w:color="auto"/>
        <w:left w:val="none" w:sz="0" w:space="0" w:color="auto"/>
        <w:bottom w:val="none" w:sz="0" w:space="0" w:color="auto"/>
        <w:right w:val="none" w:sz="0" w:space="0" w:color="auto"/>
      </w:divBdr>
    </w:div>
    <w:div w:id="394352525">
      <w:bodyDiv w:val="1"/>
      <w:marLeft w:val="0"/>
      <w:marRight w:val="0"/>
      <w:marTop w:val="0"/>
      <w:marBottom w:val="0"/>
      <w:divBdr>
        <w:top w:val="none" w:sz="0" w:space="0" w:color="auto"/>
        <w:left w:val="none" w:sz="0" w:space="0" w:color="auto"/>
        <w:bottom w:val="none" w:sz="0" w:space="0" w:color="auto"/>
        <w:right w:val="none" w:sz="0" w:space="0" w:color="auto"/>
      </w:divBdr>
    </w:div>
    <w:div w:id="396169540">
      <w:bodyDiv w:val="1"/>
      <w:marLeft w:val="0"/>
      <w:marRight w:val="0"/>
      <w:marTop w:val="0"/>
      <w:marBottom w:val="0"/>
      <w:divBdr>
        <w:top w:val="none" w:sz="0" w:space="0" w:color="auto"/>
        <w:left w:val="none" w:sz="0" w:space="0" w:color="auto"/>
        <w:bottom w:val="none" w:sz="0" w:space="0" w:color="auto"/>
        <w:right w:val="none" w:sz="0" w:space="0" w:color="auto"/>
      </w:divBdr>
    </w:div>
    <w:div w:id="400252302">
      <w:bodyDiv w:val="1"/>
      <w:marLeft w:val="0"/>
      <w:marRight w:val="0"/>
      <w:marTop w:val="0"/>
      <w:marBottom w:val="0"/>
      <w:divBdr>
        <w:top w:val="none" w:sz="0" w:space="0" w:color="auto"/>
        <w:left w:val="none" w:sz="0" w:space="0" w:color="auto"/>
        <w:bottom w:val="none" w:sz="0" w:space="0" w:color="auto"/>
        <w:right w:val="none" w:sz="0" w:space="0" w:color="auto"/>
      </w:divBdr>
    </w:div>
    <w:div w:id="406533432">
      <w:bodyDiv w:val="1"/>
      <w:marLeft w:val="0"/>
      <w:marRight w:val="0"/>
      <w:marTop w:val="0"/>
      <w:marBottom w:val="0"/>
      <w:divBdr>
        <w:top w:val="none" w:sz="0" w:space="0" w:color="auto"/>
        <w:left w:val="none" w:sz="0" w:space="0" w:color="auto"/>
        <w:bottom w:val="none" w:sz="0" w:space="0" w:color="auto"/>
        <w:right w:val="none" w:sz="0" w:space="0" w:color="auto"/>
      </w:divBdr>
    </w:div>
    <w:div w:id="409087364">
      <w:bodyDiv w:val="1"/>
      <w:marLeft w:val="0"/>
      <w:marRight w:val="0"/>
      <w:marTop w:val="0"/>
      <w:marBottom w:val="0"/>
      <w:divBdr>
        <w:top w:val="none" w:sz="0" w:space="0" w:color="auto"/>
        <w:left w:val="none" w:sz="0" w:space="0" w:color="auto"/>
        <w:bottom w:val="none" w:sz="0" w:space="0" w:color="auto"/>
        <w:right w:val="none" w:sz="0" w:space="0" w:color="auto"/>
      </w:divBdr>
    </w:div>
    <w:div w:id="409426203">
      <w:bodyDiv w:val="1"/>
      <w:marLeft w:val="0"/>
      <w:marRight w:val="0"/>
      <w:marTop w:val="0"/>
      <w:marBottom w:val="0"/>
      <w:divBdr>
        <w:top w:val="none" w:sz="0" w:space="0" w:color="auto"/>
        <w:left w:val="none" w:sz="0" w:space="0" w:color="auto"/>
        <w:bottom w:val="none" w:sz="0" w:space="0" w:color="auto"/>
        <w:right w:val="none" w:sz="0" w:space="0" w:color="auto"/>
      </w:divBdr>
    </w:div>
    <w:div w:id="409936527">
      <w:bodyDiv w:val="1"/>
      <w:marLeft w:val="0"/>
      <w:marRight w:val="0"/>
      <w:marTop w:val="0"/>
      <w:marBottom w:val="0"/>
      <w:divBdr>
        <w:top w:val="none" w:sz="0" w:space="0" w:color="auto"/>
        <w:left w:val="none" w:sz="0" w:space="0" w:color="auto"/>
        <w:bottom w:val="none" w:sz="0" w:space="0" w:color="auto"/>
        <w:right w:val="none" w:sz="0" w:space="0" w:color="auto"/>
      </w:divBdr>
    </w:div>
    <w:div w:id="411389000">
      <w:bodyDiv w:val="1"/>
      <w:marLeft w:val="0"/>
      <w:marRight w:val="0"/>
      <w:marTop w:val="0"/>
      <w:marBottom w:val="0"/>
      <w:divBdr>
        <w:top w:val="none" w:sz="0" w:space="0" w:color="auto"/>
        <w:left w:val="none" w:sz="0" w:space="0" w:color="auto"/>
        <w:bottom w:val="none" w:sz="0" w:space="0" w:color="auto"/>
        <w:right w:val="none" w:sz="0" w:space="0" w:color="auto"/>
      </w:divBdr>
    </w:div>
    <w:div w:id="418453373">
      <w:bodyDiv w:val="1"/>
      <w:marLeft w:val="0"/>
      <w:marRight w:val="0"/>
      <w:marTop w:val="0"/>
      <w:marBottom w:val="0"/>
      <w:divBdr>
        <w:top w:val="none" w:sz="0" w:space="0" w:color="auto"/>
        <w:left w:val="none" w:sz="0" w:space="0" w:color="auto"/>
        <w:bottom w:val="none" w:sz="0" w:space="0" w:color="auto"/>
        <w:right w:val="none" w:sz="0" w:space="0" w:color="auto"/>
      </w:divBdr>
    </w:div>
    <w:div w:id="423306295">
      <w:bodyDiv w:val="1"/>
      <w:marLeft w:val="0"/>
      <w:marRight w:val="0"/>
      <w:marTop w:val="0"/>
      <w:marBottom w:val="0"/>
      <w:divBdr>
        <w:top w:val="none" w:sz="0" w:space="0" w:color="auto"/>
        <w:left w:val="none" w:sz="0" w:space="0" w:color="auto"/>
        <w:bottom w:val="none" w:sz="0" w:space="0" w:color="auto"/>
        <w:right w:val="none" w:sz="0" w:space="0" w:color="auto"/>
      </w:divBdr>
    </w:div>
    <w:div w:id="428161161">
      <w:bodyDiv w:val="1"/>
      <w:marLeft w:val="0"/>
      <w:marRight w:val="0"/>
      <w:marTop w:val="0"/>
      <w:marBottom w:val="0"/>
      <w:divBdr>
        <w:top w:val="none" w:sz="0" w:space="0" w:color="auto"/>
        <w:left w:val="none" w:sz="0" w:space="0" w:color="auto"/>
        <w:bottom w:val="none" w:sz="0" w:space="0" w:color="auto"/>
        <w:right w:val="none" w:sz="0" w:space="0" w:color="auto"/>
      </w:divBdr>
    </w:div>
    <w:div w:id="430510690">
      <w:bodyDiv w:val="1"/>
      <w:marLeft w:val="0"/>
      <w:marRight w:val="0"/>
      <w:marTop w:val="0"/>
      <w:marBottom w:val="0"/>
      <w:divBdr>
        <w:top w:val="none" w:sz="0" w:space="0" w:color="auto"/>
        <w:left w:val="none" w:sz="0" w:space="0" w:color="auto"/>
        <w:bottom w:val="none" w:sz="0" w:space="0" w:color="auto"/>
        <w:right w:val="none" w:sz="0" w:space="0" w:color="auto"/>
      </w:divBdr>
    </w:div>
    <w:div w:id="436944035">
      <w:bodyDiv w:val="1"/>
      <w:marLeft w:val="0"/>
      <w:marRight w:val="0"/>
      <w:marTop w:val="0"/>
      <w:marBottom w:val="0"/>
      <w:divBdr>
        <w:top w:val="none" w:sz="0" w:space="0" w:color="auto"/>
        <w:left w:val="none" w:sz="0" w:space="0" w:color="auto"/>
        <w:bottom w:val="none" w:sz="0" w:space="0" w:color="auto"/>
        <w:right w:val="none" w:sz="0" w:space="0" w:color="auto"/>
      </w:divBdr>
    </w:div>
    <w:div w:id="440996442">
      <w:bodyDiv w:val="1"/>
      <w:marLeft w:val="0"/>
      <w:marRight w:val="0"/>
      <w:marTop w:val="0"/>
      <w:marBottom w:val="0"/>
      <w:divBdr>
        <w:top w:val="none" w:sz="0" w:space="0" w:color="auto"/>
        <w:left w:val="none" w:sz="0" w:space="0" w:color="auto"/>
        <w:bottom w:val="none" w:sz="0" w:space="0" w:color="auto"/>
        <w:right w:val="none" w:sz="0" w:space="0" w:color="auto"/>
      </w:divBdr>
    </w:div>
    <w:div w:id="445732632">
      <w:bodyDiv w:val="1"/>
      <w:marLeft w:val="0"/>
      <w:marRight w:val="0"/>
      <w:marTop w:val="0"/>
      <w:marBottom w:val="0"/>
      <w:divBdr>
        <w:top w:val="none" w:sz="0" w:space="0" w:color="auto"/>
        <w:left w:val="none" w:sz="0" w:space="0" w:color="auto"/>
        <w:bottom w:val="none" w:sz="0" w:space="0" w:color="auto"/>
        <w:right w:val="none" w:sz="0" w:space="0" w:color="auto"/>
      </w:divBdr>
    </w:div>
    <w:div w:id="451289306">
      <w:bodyDiv w:val="1"/>
      <w:marLeft w:val="0"/>
      <w:marRight w:val="0"/>
      <w:marTop w:val="0"/>
      <w:marBottom w:val="0"/>
      <w:divBdr>
        <w:top w:val="none" w:sz="0" w:space="0" w:color="auto"/>
        <w:left w:val="none" w:sz="0" w:space="0" w:color="auto"/>
        <w:bottom w:val="none" w:sz="0" w:space="0" w:color="auto"/>
        <w:right w:val="none" w:sz="0" w:space="0" w:color="auto"/>
      </w:divBdr>
    </w:div>
    <w:div w:id="455760087">
      <w:bodyDiv w:val="1"/>
      <w:marLeft w:val="0"/>
      <w:marRight w:val="0"/>
      <w:marTop w:val="0"/>
      <w:marBottom w:val="0"/>
      <w:divBdr>
        <w:top w:val="none" w:sz="0" w:space="0" w:color="auto"/>
        <w:left w:val="none" w:sz="0" w:space="0" w:color="auto"/>
        <w:bottom w:val="none" w:sz="0" w:space="0" w:color="auto"/>
        <w:right w:val="none" w:sz="0" w:space="0" w:color="auto"/>
      </w:divBdr>
    </w:div>
    <w:div w:id="457528967">
      <w:bodyDiv w:val="1"/>
      <w:marLeft w:val="0"/>
      <w:marRight w:val="0"/>
      <w:marTop w:val="0"/>
      <w:marBottom w:val="0"/>
      <w:divBdr>
        <w:top w:val="none" w:sz="0" w:space="0" w:color="auto"/>
        <w:left w:val="none" w:sz="0" w:space="0" w:color="auto"/>
        <w:bottom w:val="none" w:sz="0" w:space="0" w:color="auto"/>
        <w:right w:val="none" w:sz="0" w:space="0" w:color="auto"/>
      </w:divBdr>
    </w:div>
    <w:div w:id="461118614">
      <w:bodyDiv w:val="1"/>
      <w:marLeft w:val="0"/>
      <w:marRight w:val="0"/>
      <w:marTop w:val="0"/>
      <w:marBottom w:val="0"/>
      <w:divBdr>
        <w:top w:val="none" w:sz="0" w:space="0" w:color="auto"/>
        <w:left w:val="none" w:sz="0" w:space="0" w:color="auto"/>
        <w:bottom w:val="none" w:sz="0" w:space="0" w:color="auto"/>
        <w:right w:val="none" w:sz="0" w:space="0" w:color="auto"/>
      </w:divBdr>
    </w:div>
    <w:div w:id="482552417">
      <w:bodyDiv w:val="1"/>
      <w:marLeft w:val="0"/>
      <w:marRight w:val="0"/>
      <w:marTop w:val="0"/>
      <w:marBottom w:val="0"/>
      <w:divBdr>
        <w:top w:val="none" w:sz="0" w:space="0" w:color="auto"/>
        <w:left w:val="none" w:sz="0" w:space="0" w:color="auto"/>
        <w:bottom w:val="none" w:sz="0" w:space="0" w:color="auto"/>
        <w:right w:val="none" w:sz="0" w:space="0" w:color="auto"/>
      </w:divBdr>
    </w:div>
    <w:div w:id="483350992">
      <w:bodyDiv w:val="1"/>
      <w:marLeft w:val="0"/>
      <w:marRight w:val="0"/>
      <w:marTop w:val="0"/>
      <w:marBottom w:val="0"/>
      <w:divBdr>
        <w:top w:val="none" w:sz="0" w:space="0" w:color="auto"/>
        <w:left w:val="none" w:sz="0" w:space="0" w:color="auto"/>
        <w:bottom w:val="none" w:sz="0" w:space="0" w:color="auto"/>
        <w:right w:val="none" w:sz="0" w:space="0" w:color="auto"/>
      </w:divBdr>
    </w:div>
    <w:div w:id="484468766">
      <w:bodyDiv w:val="1"/>
      <w:marLeft w:val="0"/>
      <w:marRight w:val="0"/>
      <w:marTop w:val="0"/>
      <w:marBottom w:val="0"/>
      <w:divBdr>
        <w:top w:val="none" w:sz="0" w:space="0" w:color="auto"/>
        <w:left w:val="none" w:sz="0" w:space="0" w:color="auto"/>
        <w:bottom w:val="none" w:sz="0" w:space="0" w:color="auto"/>
        <w:right w:val="none" w:sz="0" w:space="0" w:color="auto"/>
      </w:divBdr>
    </w:div>
    <w:div w:id="494687854">
      <w:bodyDiv w:val="1"/>
      <w:marLeft w:val="0"/>
      <w:marRight w:val="0"/>
      <w:marTop w:val="0"/>
      <w:marBottom w:val="0"/>
      <w:divBdr>
        <w:top w:val="none" w:sz="0" w:space="0" w:color="auto"/>
        <w:left w:val="none" w:sz="0" w:space="0" w:color="auto"/>
        <w:bottom w:val="none" w:sz="0" w:space="0" w:color="auto"/>
        <w:right w:val="none" w:sz="0" w:space="0" w:color="auto"/>
      </w:divBdr>
    </w:div>
    <w:div w:id="497037899">
      <w:bodyDiv w:val="1"/>
      <w:marLeft w:val="0"/>
      <w:marRight w:val="0"/>
      <w:marTop w:val="0"/>
      <w:marBottom w:val="0"/>
      <w:divBdr>
        <w:top w:val="none" w:sz="0" w:space="0" w:color="auto"/>
        <w:left w:val="none" w:sz="0" w:space="0" w:color="auto"/>
        <w:bottom w:val="none" w:sz="0" w:space="0" w:color="auto"/>
        <w:right w:val="none" w:sz="0" w:space="0" w:color="auto"/>
      </w:divBdr>
    </w:div>
    <w:div w:id="498352768">
      <w:bodyDiv w:val="1"/>
      <w:marLeft w:val="0"/>
      <w:marRight w:val="0"/>
      <w:marTop w:val="0"/>
      <w:marBottom w:val="0"/>
      <w:divBdr>
        <w:top w:val="none" w:sz="0" w:space="0" w:color="auto"/>
        <w:left w:val="none" w:sz="0" w:space="0" w:color="auto"/>
        <w:bottom w:val="none" w:sz="0" w:space="0" w:color="auto"/>
        <w:right w:val="none" w:sz="0" w:space="0" w:color="auto"/>
      </w:divBdr>
    </w:div>
    <w:div w:id="499665622">
      <w:bodyDiv w:val="1"/>
      <w:marLeft w:val="0"/>
      <w:marRight w:val="0"/>
      <w:marTop w:val="0"/>
      <w:marBottom w:val="0"/>
      <w:divBdr>
        <w:top w:val="none" w:sz="0" w:space="0" w:color="auto"/>
        <w:left w:val="none" w:sz="0" w:space="0" w:color="auto"/>
        <w:bottom w:val="none" w:sz="0" w:space="0" w:color="auto"/>
        <w:right w:val="none" w:sz="0" w:space="0" w:color="auto"/>
      </w:divBdr>
    </w:div>
    <w:div w:id="508104184">
      <w:bodyDiv w:val="1"/>
      <w:marLeft w:val="0"/>
      <w:marRight w:val="0"/>
      <w:marTop w:val="0"/>
      <w:marBottom w:val="0"/>
      <w:divBdr>
        <w:top w:val="none" w:sz="0" w:space="0" w:color="auto"/>
        <w:left w:val="none" w:sz="0" w:space="0" w:color="auto"/>
        <w:bottom w:val="none" w:sz="0" w:space="0" w:color="auto"/>
        <w:right w:val="none" w:sz="0" w:space="0" w:color="auto"/>
      </w:divBdr>
    </w:div>
    <w:div w:id="512039984">
      <w:bodyDiv w:val="1"/>
      <w:marLeft w:val="0"/>
      <w:marRight w:val="0"/>
      <w:marTop w:val="0"/>
      <w:marBottom w:val="0"/>
      <w:divBdr>
        <w:top w:val="none" w:sz="0" w:space="0" w:color="auto"/>
        <w:left w:val="none" w:sz="0" w:space="0" w:color="auto"/>
        <w:bottom w:val="none" w:sz="0" w:space="0" w:color="auto"/>
        <w:right w:val="none" w:sz="0" w:space="0" w:color="auto"/>
      </w:divBdr>
    </w:div>
    <w:div w:id="520973282">
      <w:bodyDiv w:val="1"/>
      <w:marLeft w:val="0"/>
      <w:marRight w:val="0"/>
      <w:marTop w:val="0"/>
      <w:marBottom w:val="0"/>
      <w:divBdr>
        <w:top w:val="none" w:sz="0" w:space="0" w:color="auto"/>
        <w:left w:val="none" w:sz="0" w:space="0" w:color="auto"/>
        <w:bottom w:val="none" w:sz="0" w:space="0" w:color="auto"/>
        <w:right w:val="none" w:sz="0" w:space="0" w:color="auto"/>
      </w:divBdr>
    </w:div>
    <w:div w:id="521552985">
      <w:bodyDiv w:val="1"/>
      <w:marLeft w:val="0"/>
      <w:marRight w:val="0"/>
      <w:marTop w:val="0"/>
      <w:marBottom w:val="0"/>
      <w:divBdr>
        <w:top w:val="none" w:sz="0" w:space="0" w:color="auto"/>
        <w:left w:val="none" w:sz="0" w:space="0" w:color="auto"/>
        <w:bottom w:val="none" w:sz="0" w:space="0" w:color="auto"/>
        <w:right w:val="none" w:sz="0" w:space="0" w:color="auto"/>
      </w:divBdr>
    </w:div>
    <w:div w:id="529270749">
      <w:bodyDiv w:val="1"/>
      <w:marLeft w:val="0"/>
      <w:marRight w:val="0"/>
      <w:marTop w:val="0"/>
      <w:marBottom w:val="0"/>
      <w:divBdr>
        <w:top w:val="none" w:sz="0" w:space="0" w:color="auto"/>
        <w:left w:val="none" w:sz="0" w:space="0" w:color="auto"/>
        <w:bottom w:val="none" w:sz="0" w:space="0" w:color="auto"/>
        <w:right w:val="none" w:sz="0" w:space="0" w:color="auto"/>
      </w:divBdr>
    </w:div>
    <w:div w:id="534005505">
      <w:bodyDiv w:val="1"/>
      <w:marLeft w:val="0"/>
      <w:marRight w:val="0"/>
      <w:marTop w:val="0"/>
      <w:marBottom w:val="0"/>
      <w:divBdr>
        <w:top w:val="none" w:sz="0" w:space="0" w:color="auto"/>
        <w:left w:val="none" w:sz="0" w:space="0" w:color="auto"/>
        <w:bottom w:val="none" w:sz="0" w:space="0" w:color="auto"/>
        <w:right w:val="none" w:sz="0" w:space="0" w:color="auto"/>
      </w:divBdr>
    </w:div>
    <w:div w:id="542012821">
      <w:bodyDiv w:val="1"/>
      <w:marLeft w:val="0"/>
      <w:marRight w:val="0"/>
      <w:marTop w:val="0"/>
      <w:marBottom w:val="0"/>
      <w:divBdr>
        <w:top w:val="none" w:sz="0" w:space="0" w:color="auto"/>
        <w:left w:val="none" w:sz="0" w:space="0" w:color="auto"/>
        <w:bottom w:val="none" w:sz="0" w:space="0" w:color="auto"/>
        <w:right w:val="none" w:sz="0" w:space="0" w:color="auto"/>
      </w:divBdr>
    </w:div>
    <w:div w:id="543835111">
      <w:bodyDiv w:val="1"/>
      <w:marLeft w:val="0"/>
      <w:marRight w:val="0"/>
      <w:marTop w:val="0"/>
      <w:marBottom w:val="0"/>
      <w:divBdr>
        <w:top w:val="none" w:sz="0" w:space="0" w:color="auto"/>
        <w:left w:val="none" w:sz="0" w:space="0" w:color="auto"/>
        <w:bottom w:val="none" w:sz="0" w:space="0" w:color="auto"/>
        <w:right w:val="none" w:sz="0" w:space="0" w:color="auto"/>
      </w:divBdr>
    </w:div>
    <w:div w:id="546768281">
      <w:bodyDiv w:val="1"/>
      <w:marLeft w:val="0"/>
      <w:marRight w:val="0"/>
      <w:marTop w:val="0"/>
      <w:marBottom w:val="0"/>
      <w:divBdr>
        <w:top w:val="none" w:sz="0" w:space="0" w:color="auto"/>
        <w:left w:val="none" w:sz="0" w:space="0" w:color="auto"/>
        <w:bottom w:val="none" w:sz="0" w:space="0" w:color="auto"/>
        <w:right w:val="none" w:sz="0" w:space="0" w:color="auto"/>
      </w:divBdr>
    </w:div>
    <w:div w:id="547107660">
      <w:bodyDiv w:val="1"/>
      <w:marLeft w:val="0"/>
      <w:marRight w:val="0"/>
      <w:marTop w:val="0"/>
      <w:marBottom w:val="0"/>
      <w:divBdr>
        <w:top w:val="none" w:sz="0" w:space="0" w:color="auto"/>
        <w:left w:val="none" w:sz="0" w:space="0" w:color="auto"/>
        <w:bottom w:val="none" w:sz="0" w:space="0" w:color="auto"/>
        <w:right w:val="none" w:sz="0" w:space="0" w:color="auto"/>
      </w:divBdr>
    </w:div>
    <w:div w:id="548340212">
      <w:bodyDiv w:val="1"/>
      <w:marLeft w:val="0"/>
      <w:marRight w:val="0"/>
      <w:marTop w:val="0"/>
      <w:marBottom w:val="0"/>
      <w:divBdr>
        <w:top w:val="none" w:sz="0" w:space="0" w:color="auto"/>
        <w:left w:val="none" w:sz="0" w:space="0" w:color="auto"/>
        <w:bottom w:val="none" w:sz="0" w:space="0" w:color="auto"/>
        <w:right w:val="none" w:sz="0" w:space="0" w:color="auto"/>
      </w:divBdr>
    </w:div>
    <w:div w:id="550776285">
      <w:bodyDiv w:val="1"/>
      <w:marLeft w:val="0"/>
      <w:marRight w:val="0"/>
      <w:marTop w:val="0"/>
      <w:marBottom w:val="0"/>
      <w:divBdr>
        <w:top w:val="none" w:sz="0" w:space="0" w:color="auto"/>
        <w:left w:val="none" w:sz="0" w:space="0" w:color="auto"/>
        <w:bottom w:val="none" w:sz="0" w:space="0" w:color="auto"/>
        <w:right w:val="none" w:sz="0" w:space="0" w:color="auto"/>
      </w:divBdr>
    </w:div>
    <w:div w:id="560098747">
      <w:bodyDiv w:val="1"/>
      <w:marLeft w:val="0"/>
      <w:marRight w:val="0"/>
      <w:marTop w:val="0"/>
      <w:marBottom w:val="0"/>
      <w:divBdr>
        <w:top w:val="none" w:sz="0" w:space="0" w:color="auto"/>
        <w:left w:val="none" w:sz="0" w:space="0" w:color="auto"/>
        <w:bottom w:val="none" w:sz="0" w:space="0" w:color="auto"/>
        <w:right w:val="none" w:sz="0" w:space="0" w:color="auto"/>
      </w:divBdr>
    </w:div>
    <w:div w:id="561910838">
      <w:bodyDiv w:val="1"/>
      <w:marLeft w:val="0"/>
      <w:marRight w:val="0"/>
      <w:marTop w:val="0"/>
      <w:marBottom w:val="0"/>
      <w:divBdr>
        <w:top w:val="none" w:sz="0" w:space="0" w:color="auto"/>
        <w:left w:val="none" w:sz="0" w:space="0" w:color="auto"/>
        <w:bottom w:val="none" w:sz="0" w:space="0" w:color="auto"/>
        <w:right w:val="none" w:sz="0" w:space="0" w:color="auto"/>
      </w:divBdr>
      <w:divsChild>
        <w:div w:id="716665801">
          <w:marLeft w:val="274"/>
          <w:marRight w:val="0"/>
          <w:marTop w:val="0"/>
          <w:marBottom w:val="0"/>
          <w:divBdr>
            <w:top w:val="none" w:sz="0" w:space="0" w:color="auto"/>
            <w:left w:val="none" w:sz="0" w:space="0" w:color="auto"/>
            <w:bottom w:val="none" w:sz="0" w:space="0" w:color="auto"/>
            <w:right w:val="none" w:sz="0" w:space="0" w:color="auto"/>
          </w:divBdr>
        </w:div>
      </w:divsChild>
    </w:div>
    <w:div w:id="562643600">
      <w:bodyDiv w:val="1"/>
      <w:marLeft w:val="0"/>
      <w:marRight w:val="0"/>
      <w:marTop w:val="0"/>
      <w:marBottom w:val="0"/>
      <w:divBdr>
        <w:top w:val="none" w:sz="0" w:space="0" w:color="auto"/>
        <w:left w:val="none" w:sz="0" w:space="0" w:color="auto"/>
        <w:bottom w:val="none" w:sz="0" w:space="0" w:color="auto"/>
        <w:right w:val="none" w:sz="0" w:space="0" w:color="auto"/>
      </w:divBdr>
    </w:div>
    <w:div w:id="564535603">
      <w:bodyDiv w:val="1"/>
      <w:marLeft w:val="0"/>
      <w:marRight w:val="0"/>
      <w:marTop w:val="0"/>
      <w:marBottom w:val="0"/>
      <w:divBdr>
        <w:top w:val="none" w:sz="0" w:space="0" w:color="auto"/>
        <w:left w:val="none" w:sz="0" w:space="0" w:color="auto"/>
        <w:bottom w:val="none" w:sz="0" w:space="0" w:color="auto"/>
        <w:right w:val="none" w:sz="0" w:space="0" w:color="auto"/>
      </w:divBdr>
    </w:div>
    <w:div w:id="566770711">
      <w:bodyDiv w:val="1"/>
      <w:marLeft w:val="0"/>
      <w:marRight w:val="0"/>
      <w:marTop w:val="0"/>
      <w:marBottom w:val="0"/>
      <w:divBdr>
        <w:top w:val="none" w:sz="0" w:space="0" w:color="auto"/>
        <w:left w:val="none" w:sz="0" w:space="0" w:color="auto"/>
        <w:bottom w:val="none" w:sz="0" w:space="0" w:color="auto"/>
        <w:right w:val="none" w:sz="0" w:space="0" w:color="auto"/>
      </w:divBdr>
    </w:div>
    <w:div w:id="574586876">
      <w:bodyDiv w:val="1"/>
      <w:marLeft w:val="0"/>
      <w:marRight w:val="0"/>
      <w:marTop w:val="0"/>
      <w:marBottom w:val="0"/>
      <w:divBdr>
        <w:top w:val="none" w:sz="0" w:space="0" w:color="auto"/>
        <w:left w:val="none" w:sz="0" w:space="0" w:color="auto"/>
        <w:bottom w:val="none" w:sz="0" w:space="0" w:color="auto"/>
        <w:right w:val="none" w:sz="0" w:space="0" w:color="auto"/>
      </w:divBdr>
    </w:div>
    <w:div w:id="579369567">
      <w:bodyDiv w:val="1"/>
      <w:marLeft w:val="0"/>
      <w:marRight w:val="0"/>
      <w:marTop w:val="0"/>
      <w:marBottom w:val="0"/>
      <w:divBdr>
        <w:top w:val="none" w:sz="0" w:space="0" w:color="auto"/>
        <w:left w:val="none" w:sz="0" w:space="0" w:color="auto"/>
        <w:bottom w:val="none" w:sz="0" w:space="0" w:color="auto"/>
        <w:right w:val="none" w:sz="0" w:space="0" w:color="auto"/>
      </w:divBdr>
    </w:div>
    <w:div w:id="583758186">
      <w:bodyDiv w:val="1"/>
      <w:marLeft w:val="0"/>
      <w:marRight w:val="0"/>
      <w:marTop w:val="0"/>
      <w:marBottom w:val="0"/>
      <w:divBdr>
        <w:top w:val="none" w:sz="0" w:space="0" w:color="auto"/>
        <w:left w:val="none" w:sz="0" w:space="0" w:color="auto"/>
        <w:bottom w:val="none" w:sz="0" w:space="0" w:color="auto"/>
        <w:right w:val="none" w:sz="0" w:space="0" w:color="auto"/>
      </w:divBdr>
    </w:div>
    <w:div w:id="599413987">
      <w:bodyDiv w:val="1"/>
      <w:marLeft w:val="0"/>
      <w:marRight w:val="0"/>
      <w:marTop w:val="0"/>
      <w:marBottom w:val="0"/>
      <w:divBdr>
        <w:top w:val="none" w:sz="0" w:space="0" w:color="auto"/>
        <w:left w:val="none" w:sz="0" w:space="0" w:color="auto"/>
        <w:bottom w:val="none" w:sz="0" w:space="0" w:color="auto"/>
        <w:right w:val="none" w:sz="0" w:space="0" w:color="auto"/>
      </w:divBdr>
    </w:div>
    <w:div w:id="605233310">
      <w:bodyDiv w:val="1"/>
      <w:marLeft w:val="0"/>
      <w:marRight w:val="0"/>
      <w:marTop w:val="0"/>
      <w:marBottom w:val="0"/>
      <w:divBdr>
        <w:top w:val="none" w:sz="0" w:space="0" w:color="auto"/>
        <w:left w:val="none" w:sz="0" w:space="0" w:color="auto"/>
        <w:bottom w:val="none" w:sz="0" w:space="0" w:color="auto"/>
        <w:right w:val="none" w:sz="0" w:space="0" w:color="auto"/>
      </w:divBdr>
    </w:div>
    <w:div w:id="612325792">
      <w:bodyDiv w:val="1"/>
      <w:marLeft w:val="0"/>
      <w:marRight w:val="0"/>
      <w:marTop w:val="0"/>
      <w:marBottom w:val="0"/>
      <w:divBdr>
        <w:top w:val="none" w:sz="0" w:space="0" w:color="auto"/>
        <w:left w:val="none" w:sz="0" w:space="0" w:color="auto"/>
        <w:bottom w:val="none" w:sz="0" w:space="0" w:color="auto"/>
        <w:right w:val="none" w:sz="0" w:space="0" w:color="auto"/>
      </w:divBdr>
    </w:div>
    <w:div w:id="623776998">
      <w:bodyDiv w:val="1"/>
      <w:marLeft w:val="0"/>
      <w:marRight w:val="0"/>
      <w:marTop w:val="0"/>
      <w:marBottom w:val="0"/>
      <w:divBdr>
        <w:top w:val="none" w:sz="0" w:space="0" w:color="auto"/>
        <w:left w:val="none" w:sz="0" w:space="0" w:color="auto"/>
        <w:bottom w:val="none" w:sz="0" w:space="0" w:color="auto"/>
        <w:right w:val="none" w:sz="0" w:space="0" w:color="auto"/>
      </w:divBdr>
    </w:div>
    <w:div w:id="628973187">
      <w:bodyDiv w:val="1"/>
      <w:marLeft w:val="0"/>
      <w:marRight w:val="0"/>
      <w:marTop w:val="0"/>
      <w:marBottom w:val="0"/>
      <w:divBdr>
        <w:top w:val="none" w:sz="0" w:space="0" w:color="auto"/>
        <w:left w:val="none" w:sz="0" w:space="0" w:color="auto"/>
        <w:bottom w:val="none" w:sz="0" w:space="0" w:color="auto"/>
        <w:right w:val="none" w:sz="0" w:space="0" w:color="auto"/>
      </w:divBdr>
    </w:div>
    <w:div w:id="631402687">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60885268">
      <w:bodyDiv w:val="1"/>
      <w:marLeft w:val="0"/>
      <w:marRight w:val="0"/>
      <w:marTop w:val="0"/>
      <w:marBottom w:val="0"/>
      <w:divBdr>
        <w:top w:val="none" w:sz="0" w:space="0" w:color="auto"/>
        <w:left w:val="none" w:sz="0" w:space="0" w:color="auto"/>
        <w:bottom w:val="none" w:sz="0" w:space="0" w:color="auto"/>
        <w:right w:val="none" w:sz="0" w:space="0" w:color="auto"/>
      </w:divBdr>
    </w:div>
    <w:div w:id="663120086">
      <w:bodyDiv w:val="1"/>
      <w:marLeft w:val="0"/>
      <w:marRight w:val="0"/>
      <w:marTop w:val="0"/>
      <w:marBottom w:val="0"/>
      <w:divBdr>
        <w:top w:val="none" w:sz="0" w:space="0" w:color="auto"/>
        <w:left w:val="none" w:sz="0" w:space="0" w:color="auto"/>
        <w:bottom w:val="none" w:sz="0" w:space="0" w:color="auto"/>
        <w:right w:val="none" w:sz="0" w:space="0" w:color="auto"/>
      </w:divBdr>
    </w:div>
    <w:div w:id="663437539">
      <w:bodyDiv w:val="1"/>
      <w:marLeft w:val="0"/>
      <w:marRight w:val="0"/>
      <w:marTop w:val="0"/>
      <w:marBottom w:val="0"/>
      <w:divBdr>
        <w:top w:val="none" w:sz="0" w:space="0" w:color="auto"/>
        <w:left w:val="none" w:sz="0" w:space="0" w:color="auto"/>
        <w:bottom w:val="none" w:sz="0" w:space="0" w:color="auto"/>
        <w:right w:val="none" w:sz="0" w:space="0" w:color="auto"/>
      </w:divBdr>
    </w:div>
    <w:div w:id="682628140">
      <w:bodyDiv w:val="1"/>
      <w:marLeft w:val="0"/>
      <w:marRight w:val="0"/>
      <w:marTop w:val="0"/>
      <w:marBottom w:val="0"/>
      <w:divBdr>
        <w:top w:val="none" w:sz="0" w:space="0" w:color="auto"/>
        <w:left w:val="none" w:sz="0" w:space="0" w:color="auto"/>
        <w:bottom w:val="none" w:sz="0" w:space="0" w:color="auto"/>
        <w:right w:val="none" w:sz="0" w:space="0" w:color="auto"/>
      </w:divBdr>
    </w:div>
    <w:div w:id="686519269">
      <w:bodyDiv w:val="1"/>
      <w:marLeft w:val="0"/>
      <w:marRight w:val="0"/>
      <w:marTop w:val="0"/>
      <w:marBottom w:val="0"/>
      <w:divBdr>
        <w:top w:val="none" w:sz="0" w:space="0" w:color="auto"/>
        <w:left w:val="none" w:sz="0" w:space="0" w:color="auto"/>
        <w:bottom w:val="none" w:sz="0" w:space="0" w:color="auto"/>
        <w:right w:val="none" w:sz="0" w:space="0" w:color="auto"/>
      </w:divBdr>
    </w:div>
    <w:div w:id="690033649">
      <w:bodyDiv w:val="1"/>
      <w:marLeft w:val="0"/>
      <w:marRight w:val="0"/>
      <w:marTop w:val="0"/>
      <w:marBottom w:val="0"/>
      <w:divBdr>
        <w:top w:val="none" w:sz="0" w:space="0" w:color="auto"/>
        <w:left w:val="none" w:sz="0" w:space="0" w:color="auto"/>
        <w:bottom w:val="none" w:sz="0" w:space="0" w:color="auto"/>
        <w:right w:val="none" w:sz="0" w:space="0" w:color="auto"/>
      </w:divBdr>
    </w:div>
    <w:div w:id="694042481">
      <w:bodyDiv w:val="1"/>
      <w:marLeft w:val="0"/>
      <w:marRight w:val="0"/>
      <w:marTop w:val="0"/>
      <w:marBottom w:val="0"/>
      <w:divBdr>
        <w:top w:val="none" w:sz="0" w:space="0" w:color="auto"/>
        <w:left w:val="none" w:sz="0" w:space="0" w:color="auto"/>
        <w:bottom w:val="none" w:sz="0" w:space="0" w:color="auto"/>
        <w:right w:val="none" w:sz="0" w:space="0" w:color="auto"/>
      </w:divBdr>
    </w:div>
    <w:div w:id="697049816">
      <w:bodyDiv w:val="1"/>
      <w:marLeft w:val="0"/>
      <w:marRight w:val="0"/>
      <w:marTop w:val="0"/>
      <w:marBottom w:val="0"/>
      <w:divBdr>
        <w:top w:val="none" w:sz="0" w:space="0" w:color="auto"/>
        <w:left w:val="none" w:sz="0" w:space="0" w:color="auto"/>
        <w:bottom w:val="none" w:sz="0" w:space="0" w:color="auto"/>
        <w:right w:val="none" w:sz="0" w:space="0" w:color="auto"/>
      </w:divBdr>
    </w:div>
    <w:div w:id="704404213">
      <w:bodyDiv w:val="1"/>
      <w:marLeft w:val="0"/>
      <w:marRight w:val="0"/>
      <w:marTop w:val="0"/>
      <w:marBottom w:val="0"/>
      <w:divBdr>
        <w:top w:val="none" w:sz="0" w:space="0" w:color="auto"/>
        <w:left w:val="none" w:sz="0" w:space="0" w:color="auto"/>
        <w:bottom w:val="none" w:sz="0" w:space="0" w:color="auto"/>
        <w:right w:val="none" w:sz="0" w:space="0" w:color="auto"/>
      </w:divBdr>
    </w:div>
    <w:div w:id="708648564">
      <w:bodyDiv w:val="1"/>
      <w:marLeft w:val="0"/>
      <w:marRight w:val="0"/>
      <w:marTop w:val="0"/>
      <w:marBottom w:val="0"/>
      <w:divBdr>
        <w:top w:val="none" w:sz="0" w:space="0" w:color="auto"/>
        <w:left w:val="none" w:sz="0" w:space="0" w:color="auto"/>
        <w:bottom w:val="none" w:sz="0" w:space="0" w:color="auto"/>
        <w:right w:val="none" w:sz="0" w:space="0" w:color="auto"/>
      </w:divBdr>
    </w:div>
    <w:div w:id="710148679">
      <w:bodyDiv w:val="1"/>
      <w:marLeft w:val="0"/>
      <w:marRight w:val="0"/>
      <w:marTop w:val="0"/>
      <w:marBottom w:val="0"/>
      <w:divBdr>
        <w:top w:val="none" w:sz="0" w:space="0" w:color="auto"/>
        <w:left w:val="none" w:sz="0" w:space="0" w:color="auto"/>
        <w:bottom w:val="none" w:sz="0" w:space="0" w:color="auto"/>
        <w:right w:val="none" w:sz="0" w:space="0" w:color="auto"/>
      </w:divBdr>
    </w:div>
    <w:div w:id="715618065">
      <w:bodyDiv w:val="1"/>
      <w:marLeft w:val="0"/>
      <w:marRight w:val="0"/>
      <w:marTop w:val="0"/>
      <w:marBottom w:val="0"/>
      <w:divBdr>
        <w:top w:val="none" w:sz="0" w:space="0" w:color="auto"/>
        <w:left w:val="none" w:sz="0" w:space="0" w:color="auto"/>
        <w:bottom w:val="none" w:sz="0" w:space="0" w:color="auto"/>
        <w:right w:val="none" w:sz="0" w:space="0" w:color="auto"/>
      </w:divBdr>
    </w:div>
    <w:div w:id="728260101">
      <w:bodyDiv w:val="1"/>
      <w:marLeft w:val="0"/>
      <w:marRight w:val="0"/>
      <w:marTop w:val="0"/>
      <w:marBottom w:val="0"/>
      <w:divBdr>
        <w:top w:val="none" w:sz="0" w:space="0" w:color="auto"/>
        <w:left w:val="none" w:sz="0" w:space="0" w:color="auto"/>
        <w:bottom w:val="none" w:sz="0" w:space="0" w:color="auto"/>
        <w:right w:val="none" w:sz="0" w:space="0" w:color="auto"/>
      </w:divBdr>
    </w:div>
    <w:div w:id="732697025">
      <w:bodyDiv w:val="1"/>
      <w:marLeft w:val="0"/>
      <w:marRight w:val="0"/>
      <w:marTop w:val="0"/>
      <w:marBottom w:val="0"/>
      <w:divBdr>
        <w:top w:val="none" w:sz="0" w:space="0" w:color="auto"/>
        <w:left w:val="none" w:sz="0" w:space="0" w:color="auto"/>
        <w:bottom w:val="none" w:sz="0" w:space="0" w:color="auto"/>
        <w:right w:val="none" w:sz="0" w:space="0" w:color="auto"/>
      </w:divBdr>
    </w:div>
    <w:div w:id="747386422">
      <w:bodyDiv w:val="1"/>
      <w:marLeft w:val="0"/>
      <w:marRight w:val="0"/>
      <w:marTop w:val="0"/>
      <w:marBottom w:val="0"/>
      <w:divBdr>
        <w:top w:val="none" w:sz="0" w:space="0" w:color="auto"/>
        <w:left w:val="none" w:sz="0" w:space="0" w:color="auto"/>
        <w:bottom w:val="none" w:sz="0" w:space="0" w:color="auto"/>
        <w:right w:val="none" w:sz="0" w:space="0" w:color="auto"/>
      </w:divBdr>
    </w:div>
    <w:div w:id="747850014">
      <w:bodyDiv w:val="1"/>
      <w:marLeft w:val="0"/>
      <w:marRight w:val="0"/>
      <w:marTop w:val="0"/>
      <w:marBottom w:val="0"/>
      <w:divBdr>
        <w:top w:val="none" w:sz="0" w:space="0" w:color="auto"/>
        <w:left w:val="none" w:sz="0" w:space="0" w:color="auto"/>
        <w:bottom w:val="none" w:sz="0" w:space="0" w:color="auto"/>
        <w:right w:val="none" w:sz="0" w:space="0" w:color="auto"/>
      </w:divBdr>
      <w:divsChild>
        <w:div w:id="1503860278">
          <w:marLeft w:val="0"/>
          <w:marRight w:val="0"/>
          <w:marTop w:val="0"/>
          <w:marBottom w:val="0"/>
          <w:divBdr>
            <w:top w:val="none" w:sz="0" w:space="0" w:color="auto"/>
            <w:left w:val="none" w:sz="0" w:space="0" w:color="auto"/>
            <w:bottom w:val="none" w:sz="0" w:space="0" w:color="auto"/>
            <w:right w:val="none" w:sz="0" w:space="0" w:color="auto"/>
          </w:divBdr>
          <w:divsChild>
            <w:div w:id="1409419403">
              <w:marLeft w:val="0"/>
              <w:marRight w:val="0"/>
              <w:marTop w:val="0"/>
              <w:marBottom w:val="0"/>
              <w:divBdr>
                <w:top w:val="none" w:sz="0" w:space="0" w:color="auto"/>
                <w:left w:val="none" w:sz="0" w:space="0" w:color="auto"/>
                <w:bottom w:val="none" w:sz="0" w:space="0" w:color="auto"/>
                <w:right w:val="none" w:sz="0" w:space="0" w:color="auto"/>
              </w:divBdr>
              <w:divsChild>
                <w:div w:id="447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50152">
      <w:bodyDiv w:val="1"/>
      <w:marLeft w:val="0"/>
      <w:marRight w:val="0"/>
      <w:marTop w:val="0"/>
      <w:marBottom w:val="0"/>
      <w:divBdr>
        <w:top w:val="none" w:sz="0" w:space="0" w:color="auto"/>
        <w:left w:val="none" w:sz="0" w:space="0" w:color="auto"/>
        <w:bottom w:val="none" w:sz="0" w:space="0" w:color="auto"/>
        <w:right w:val="none" w:sz="0" w:space="0" w:color="auto"/>
      </w:divBdr>
    </w:div>
    <w:div w:id="752240913">
      <w:bodyDiv w:val="1"/>
      <w:marLeft w:val="0"/>
      <w:marRight w:val="0"/>
      <w:marTop w:val="0"/>
      <w:marBottom w:val="0"/>
      <w:divBdr>
        <w:top w:val="none" w:sz="0" w:space="0" w:color="auto"/>
        <w:left w:val="none" w:sz="0" w:space="0" w:color="auto"/>
        <w:bottom w:val="none" w:sz="0" w:space="0" w:color="auto"/>
        <w:right w:val="none" w:sz="0" w:space="0" w:color="auto"/>
      </w:divBdr>
    </w:div>
    <w:div w:id="757941758">
      <w:bodyDiv w:val="1"/>
      <w:marLeft w:val="0"/>
      <w:marRight w:val="0"/>
      <w:marTop w:val="0"/>
      <w:marBottom w:val="0"/>
      <w:divBdr>
        <w:top w:val="none" w:sz="0" w:space="0" w:color="auto"/>
        <w:left w:val="none" w:sz="0" w:space="0" w:color="auto"/>
        <w:bottom w:val="none" w:sz="0" w:space="0" w:color="auto"/>
        <w:right w:val="none" w:sz="0" w:space="0" w:color="auto"/>
      </w:divBdr>
    </w:div>
    <w:div w:id="760836423">
      <w:bodyDiv w:val="1"/>
      <w:marLeft w:val="0"/>
      <w:marRight w:val="0"/>
      <w:marTop w:val="0"/>
      <w:marBottom w:val="0"/>
      <w:divBdr>
        <w:top w:val="none" w:sz="0" w:space="0" w:color="auto"/>
        <w:left w:val="none" w:sz="0" w:space="0" w:color="auto"/>
        <w:bottom w:val="none" w:sz="0" w:space="0" w:color="auto"/>
        <w:right w:val="none" w:sz="0" w:space="0" w:color="auto"/>
      </w:divBdr>
    </w:div>
    <w:div w:id="764615848">
      <w:bodyDiv w:val="1"/>
      <w:marLeft w:val="0"/>
      <w:marRight w:val="0"/>
      <w:marTop w:val="0"/>
      <w:marBottom w:val="0"/>
      <w:divBdr>
        <w:top w:val="none" w:sz="0" w:space="0" w:color="auto"/>
        <w:left w:val="none" w:sz="0" w:space="0" w:color="auto"/>
        <w:bottom w:val="none" w:sz="0" w:space="0" w:color="auto"/>
        <w:right w:val="none" w:sz="0" w:space="0" w:color="auto"/>
      </w:divBdr>
    </w:div>
    <w:div w:id="775759290">
      <w:bodyDiv w:val="1"/>
      <w:marLeft w:val="0"/>
      <w:marRight w:val="0"/>
      <w:marTop w:val="0"/>
      <w:marBottom w:val="0"/>
      <w:divBdr>
        <w:top w:val="none" w:sz="0" w:space="0" w:color="auto"/>
        <w:left w:val="none" w:sz="0" w:space="0" w:color="auto"/>
        <w:bottom w:val="none" w:sz="0" w:space="0" w:color="auto"/>
        <w:right w:val="none" w:sz="0" w:space="0" w:color="auto"/>
      </w:divBdr>
    </w:div>
    <w:div w:id="778646894">
      <w:bodyDiv w:val="1"/>
      <w:marLeft w:val="0"/>
      <w:marRight w:val="0"/>
      <w:marTop w:val="0"/>
      <w:marBottom w:val="0"/>
      <w:divBdr>
        <w:top w:val="none" w:sz="0" w:space="0" w:color="auto"/>
        <w:left w:val="none" w:sz="0" w:space="0" w:color="auto"/>
        <w:bottom w:val="none" w:sz="0" w:space="0" w:color="auto"/>
        <w:right w:val="none" w:sz="0" w:space="0" w:color="auto"/>
      </w:divBdr>
    </w:div>
    <w:div w:id="795484663">
      <w:bodyDiv w:val="1"/>
      <w:marLeft w:val="0"/>
      <w:marRight w:val="0"/>
      <w:marTop w:val="0"/>
      <w:marBottom w:val="0"/>
      <w:divBdr>
        <w:top w:val="none" w:sz="0" w:space="0" w:color="auto"/>
        <w:left w:val="none" w:sz="0" w:space="0" w:color="auto"/>
        <w:bottom w:val="none" w:sz="0" w:space="0" w:color="auto"/>
        <w:right w:val="none" w:sz="0" w:space="0" w:color="auto"/>
      </w:divBdr>
    </w:div>
    <w:div w:id="798381740">
      <w:bodyDiv w:val="1"/>
      <w:marLeft w:val="0"/>
      <w:marRight w:val="0"/>
      <w:marTop w:val="0"/>
      <w:marBottom w:val="0"/>
      <w:divBdr>
        <w:top w:val="none" w:sz="0" w:space="0" w:color="auto"/>
        <w:left w:val="none" w:sz="0" w:space="0" w:color="auto"/>
        <w:bottom w:val="none" w:sz="0" w:space="0" w:color="auto"/>
        <w:right w:val="none" w:sz="0" w:space="0" w:color="auto"/>
      </w:divBdr>
    </w:div>
    <w:div w:id="802118393">
      <w:bodyDiv w:val="1"/>
      <w:marLeft w:val="0"/>
      <w:marRight w:val="0"/>
      <w:marTop w:val="0"/>
      <w:marBottom w:val="0"/>
      <w:divBdr>
        <w:top w:val="none" w:sz="0" w:space="0" w:color="auto"/>
        <w:left w:val="none" w:sz="0" w:space="0" w:color="auto"/>
        <w:bottom w:val="none" w:sz="0" w:space="0" w:color="auto"/>
        <w:right w:val="none" w:sz="0" w:space="0" w:color="auto"/>
      </w:divBdr>
    </w:div>
    <w:div w:id="807019003">
      <w:bodyDiv w:val="1"/>
      <w:marLeft w:val="0"/>
      <w:marRight w:val="0"/>
      <w:marTop w:val="0"/>
      <w:marBottom w:val="0"/>
      <w:divBdr>
        <w:top w:val="none" w:sz="0" w:space="0" w:color="auto"/>
        <w:left w:val="none" w:sz="0" w:space="0" w:color="auto"/>
        <w:bottom w:val="none" w:sz="0" w:space="0" w:color="auto"/>
        <w:right w:val="none" w:sz="0" w:space="0" w:color="auto"/>
      </w:divBdr>
    </w:div>
    <w:div w:id="808743824">
      <w:bodyDiv w:val="1"/>
      <w:marLeft w:val="0"/>
      <w:marRight w:val="0"/>
      <w:marTop w:val="0"/>
      <w:marBottom w:val="0"/>
      <w:divBdr>
        <w:top w:val="none" w:sz="0" w:space="0" w:color="auto"/>
        <w:left w:val="none" w:sz="0" w:space="0" w:color="auto"/>
        <w:bottom w:val="none" w:sz="0" w:space="0" w:color="auto"/>
        <w:right w:val="none" w:sz="0" w:space="0" w:color="auto"/>
      </w:divBdr>
    </w:div>
    <w:div w:id="810173286">
      <w:bodyDiv w:val="1"/>
      <w:marLeft w:val="0"/>
      <w:marRight w:val="0"/>
      <w:marTop w:val="0"/>
      <w:marBottom w:val="0"/>
      <w:divBdr>
        <w:top w:val="none" w:sz="0" w:space="0" w:color="auto"/>
        <w:left w:val="none" w:sz="0" w:space="0" w:color="auto"/>
        <w:bottom w:val="none" w:sz="0" w:space="0" w:color="auto"/>
        <w:right w:val="none" w:sz="0" w:space="0" w:color="auto"/>
      </w:divBdr>
    </w:div>
    <w:div w:id="810636061">
      <w:bodyDiv w:val="1"/>
      <w:marLeft w:val="0"/>
      <w:marRight w:val="0"/>
      <w:marTop w:val="0"/>
      <w:marBottom w:val="0"/>
      <w:divBdr>
        <w:top w:val="none" w:sz="0" w:space="0" w:color="auto"/>
        <w:left w:val="none" w:sz="0" w:space="0" w:color="auto"/>
        <w:bottom w:val="none" w:sz="0" w:space="0" w:color="auto"/>
        <w:right w:val="none" w:sz="0" w:space="0" w:color="auto"/>
      </w:divBdr>
    </w:div>
    <w:div w:id="816070222">
      <w:bodyDiv w:val="1"/>
      <w:marLeft w:val="0"/>
      <w:marRight w:val="0"/>
      <w:marTop w:val="0"/>
      <w:marBottom w:val="0"/>
      <w:divBdr>
        <w:top w:val="none" w:sz="0" w:space="0" w:color="auto"/>
        <w:left w:val="none" w:sz="0" w:space="0" w:color="auto"/>
        <w:bottom w:val="none" w:sz="0" w:space="0" w:color="auto"/>
        <w:right w:val="none" w:sz="0" w:space="0" w:color="auto"/>
      </w:divBdr>
    </w:div>
    <w:div w:id="822156966">
      <w:bodyDiv w:val="1"/>
      <w:marLeft w:val="0"/>
      <w:marRight w:val="0"/>
      <w:marTop w:val="0"/>
      <w:marBottom w:val="0"/>
      <w:divBdr>
        <w:top w:val="none" w:sz="0" w:space="0" w:color="auto"/>
        <w:left w:val="none" w:sz="0" w:space="0" w:color="auto"/>
        <w:bottom w:val="none" w:sz="0" w:space="0" w:color="auto"/>
        <w:right w:val="none" w:sz="0" w:space="0" w:color="auto"/>
      </w:divBdr>
    </w:div>
    <w:div w:id="832067826">
      <w:bodyDiv w:val="1"/>
      <w:marLeft w:val="0"/>
      <w:marRight w:val="0"/>
      <w:marTop w:val="0"/>
      <w:marBottom w:val="0"/>
      <w:divBdr>
        <w:top w:val="none" w:sz="0" w:space="0" w:color="auto"/>
        <w:left w:val="none" w:sz="0" w:space="0" w:color="auto"/>
        <w:bottom w:val="none" w:sz="0" w:space="0" w:color="auto"/>
        <w:right w:val="none" w:sz="0" w:space="0" w:color="auto"/>
      </w:divBdr>
    </w:div>
    <w:div w:id="832718505">
      <w:bodyDiv w:val="1"/>
      <w:marLeft w:val="0"/>
      <w:marRight w:val="0"/>
      <w:marTop w:val="0"/>
      <w:marBottom w:val="0"/>
      <w:divBdr>
        <w:top w:val="none" w:sz="0" w:space="0" w:color="auto"/>
        <w:left w:val="none" w:sz="0" w:space="0" w:color="auto"/>
        <w:bottom w:val="none" w:sz="0" w:space="0" w:color="auto"/>
        <w:right w:val="none" w:sz="0" w:space="0" w:color="auto"/>
      </w:divBdr>
    </w:div>
    <w:div w:id="833760893">
      <w:bodyDiv w:val="1"/>
      <w:marLeft w:val="0"/>
      <w:marRight w:val="0"/>
      <w:marTop w:val="0"/>
      <w:marBottom w:val="0"/>
      <w:divBdr>
        <w:top w:val="none" w:sz="0" w:space="0" w:color="auto"/>
        <w:left w:val="none" w:sz="0" w:space="0" w:color="auto"/>
        <w:bottom w:val="none" w:sz="0" w:space="0" w:color="auto"/>
        <w:right w:val="none" w:sz="0" w:space="0" w:color="auto"/>
      </w:divBdr>
    </w:div>
    <w:div w:id="842401283">
      <w:bodyDiv w:val="1"/>
      <w:marLeft w:val="0"/>
      <w:marRight w:val="0"/>
      <w:marTop w:val="0"/>
      <w:marBottom w:val="0"/>
      <w:divBdr>
        <w:top w:val="none" w:sz="0" w:space="0" w:color="auto"/>
        <w:left w:val="none" w:sz="0" w:space="0" w:color="auto"/>
        <w:bottom w:val="none" w:sz="0" w:space="0" w:color="auto"/>
        <w:right w:val="none" w:sz="0" w:space="0" w:color="auto"/>
      </w:divBdr>
    </w:div>
    <w:div w:id="847451778">
      <w:bodyDiv w:val="1"/>
      <w:marLeft w:val="0"/>
      <w:marRight w:val="0"/>
      <w:marTop w:val="0"/>
      <w:marBottom w:val="0"/>
      <w:divBdr>
        <w:top w:val="none" w:sz="0" w:space="0" w:color="auto"/>
        <w:left w:val="none" w:sz="0" w:space="0" w:color="auto"/>
        <w:bottom w:val="none" w:sz="0" w:space="0" w:color="auto"/>
        <w:right w:val="none" w:sz="0" w:space="0" w:color="auto"/>
      </w:divBdr>
    </w:div>
    <w:div w:id="847871563">
      <w:bodyDiv w:val="1"/>
      <w:marLeft w:val="0"/>
      <w:marRight w:val="0"/>
      <w:marTop w:val="0"/>
      <w:marBottom w:val="0"/>
      <w:divBdr>
        <w:top w:val="none" w:sz="0" w:space="0" w:color="auto"/>
        <w:left w:val="none" w:sz="0" w:space="0" w:color="auto"/>
        <w:bottom w:val="none" w:sz="0" w:space="0" w:color="auto"/>
        <w:right w:val="none" w:sz="0" w:space="0" w:color="auto"/>
      </w:divBdr>
    </w:div>
    <w:div w:id="852383075">
      <w:bodyDiv w:val="1"/>
      <w:marLeft w:val="0"/>
      <w:marRight w:val="0"/>
      <w:marTop w:val="0"/>
      <w:marBottom w:val="0"/>
      <w:divBdr>
        <w:top w:val="none" w:sz="0" w:space="0" w:color="auto"/>
        <w:left w:val="none" w:sz="0" w:space="0" w:color="auto"/>
        <w:bottom w:val="none" w:sz="0" w:space="0" w:color="auto"/>
        <w:right w:val="none" w:sz="0" w:space="0" w:color="auto"/>
      </w:divBdr>
    </w:div>
    <w:div w:id="858474670">
      <w:bodyDiv w:val="1"/>
      <w:marLeft w:val="0"/>
      <w:marRight w:val="0"/>
      <w:marTop w:val="0"/>
      <w:marBottom w:val="0"/>
      <w:divBdr>
        <w:top w:val="none" w:sz="0" w:space="0" w:color="auto"/>
        <w:left w:val="none" w:sz="0" w:space="0" w:color="auto"/>
        <w:bottom w:val="none" w:sz="0" w:space="0" w:color="auto"/>
        <w:right w:val="none" w:sz="0" w:space="0" w:color="auto"/>
      </w:divBdr>
    </w:div>
    <w:div w:id="860512573">
      <w:bodyDiv w:val="1"/>
      <w:marLeft w:val="0"/>
      <w:marRight w:val="0"/>
      <w:marTop w:val="0"/>
      <w:marBottom w:val="0"/>
      <w:divBdr>
        <w:top w:val="none" w:sz="0" w:space="0" w:color="auto"/>
        <w:left w:val="none" w:sz="0" w:space="0" w:color="auto"/>
        <w:bottom w:val="none" w:sz="0" w:space="0" w:color="auto"/>
        <w:right w:val="none" w:sz="0" w:space="0" w:color="auto"/>
      </w:divBdr>
    </w:div>
    <w:div w:id="874464640">
      <w:bodyDiv w:val="1"/>
      <w:marLeft w:val="0"/>
      <w:marRight w:val="0"/>
      <w:marTop w:val="0"/>
      <w:marBottom w:val="0"/>
      <w:divBdr>
        <w:top w:val="none" w:sz="0" w:space="0" w:color="auto"/>
        <w:left w:val="none" w:sz="0" w:space="0" w:color="auto"/>
        <w:bottom w:val="none" w:sz="0" w:space="0" w:color="auto"/>
        <w:right w:val="none" w:sz="0" w:space="0" w:color="auto"/>
      </w:divBdr>
      <w:divsChild>
        <w:div w:id="63721146">
          <w:marLeft w:val="547"/>
          <w:marRight w:val="0"/>
          <w:marTop w:val="0"/>
          <w:marBottom w:val="200"/>
          <w:divBdr>
            <w:top w:val="none" w:sz="0" w:space="0" w:color="auto"/>
            <w:left w:val="none" w:sz="0" w:space="0" w:color="auto"/>
            <w:bottom w:val="none" w:sz="0" w:space="0" w:color="auto"/>
            <w:right w:val="none" w:sz="0" w:space="0" w:color="auto"/>
          </w:divBdr>
        </w:div>
        <w:div w:id="351495186">
          <w:marLeft w:val="547"/>
          <w:marRight w:val="0"/>
          <w:marTop w:val="0"/>
          <w:marBottom w:val="200"/>
          <w:divBdr>
            <w:top w:val="none" w:sz="0" w:space="0" w:color="auto"/>
            <w:left w:val="none" w:sz="0" w:space="0" w:color="auto"/>
            <w:bottom w:val="none" w:sz="0" w:space="0" w:color="auto"/>
            <w:right w:val="none" w:sz="0" w:space="0" w:color="auto"/>
          </w:divBdr>
        </w:div>
        <w:div w:id="562522406">
          <w:marLeft w:val="547"/>
          <w:marRight w:val="0"/>
          <w:marTop w:val="0"/>
          <w:marBottom w:val="200"/>
          <w:divBdr>
            <w:top w:val="none" w:sz="0" w:space="0" w:color="auto"/>
            <w:left w:val="none" w:sz="0" w:space="0" w:color="auto"/>
            <w:bottom w:val="none" w:sz="0" w:space="0" w:color="auto"/>
            <w:right w:val="none" w:sz="0" w:space="0" w:color="auto"/>
          </w:divBdr>
        </w:div>
      </w:divsChild>
    </w:div>
    <w:div w:id="889416575">
      <w:bodyDiv w:val="1"/>
      <w:marLeft w:val="0"/>
      <w:marRight w:val="0"/>
      <w:marTop w:val="0"/>
      <w:marBottom w:val="0"/>
      <w:divBdr>
        <w:top w:val="none" w:sz="0" w:space="0" w:color="auto"/>
        <w:left w:val="none" w:sz="0" w:space="0" w:color="auto"/>
        <w:bottom w:val="none" w:sz="0" w:space="0" w:color="auto"/>
        <w:right w:val="none" w:sz="0" w:space="0" w:color="auto"/>
      </w:divBdr>
    </w:div>
    <w:div w:id="889607538">
      <w:bodyDiv w:val="1"/>
      <w:marLeft w:val="0"/>
      <w:marRight w:val="0"/>
      <w:marTop w:val="0"/>
      <w:marBottom w:val="0"/>
      <w:divBdr>
        <w:top w:val="none" w:sz="0" w:space="0" w:color="auto"/>
        <w:left w:val="none" w:sz="0" w:space="0" w:color="auto"/>
        <w:bottom w:val="none" w:sz="0" w:space="0" w:color="auto"/>
        <w:right w:val="none" w:sz="0" w:space="0" w:color="auto"/>
      </w:divBdr>
    </w:div>
    <w:div w:id="898856084">
      <w:bodyDiv w:val="1"/>
      <w:marLeft w:val="0"/>
      <w:marRight w:val="0"/>
      <w:marTop w:val="0"/>
      <w:marBottom w:val="0"/>
      <w:divBdr>
        <w:top w:val="none" w:sz="0" w:space="0" w:color="auto"/>
        <w:left w:val="none" w:sz="0" w:space="0" w:color="auto"/>
        <w:bottom w:val="none" w:sz="0" w:space="0" w:color="auto"/>
        <w:right w:val="none" w:sz="0" w:space="0" w:color="auto"/>
      </w:divBdr>
    </w:div>
    <w:div w:id="915624332">
      <w:bodyDiv w:val="1"/>
      <w:marLeft w:val="0"/>
      <w:marRight w:val="0"/>
      <w:marTop w:val="0"/>
      <w:marBottom w:val="0"/>
      <w:divBdr>
        <w:top w:val="none" w:sz="0" w:space="0" w:color="auto"/>
        <w:left w:val="none" w:sz="0" w:space="0" w:color="auto"/>
        <w:bottom w:val="none" w:sz="0" w:space="0" w:color="auto"/>
        <w:right w:val="none" w:sz="0" w:space="0" w:color="auto"/>
      </w:divBdr>
    </w:div>
    <w:div w:id="922228549">
      <w:bodyDiv w:val="1"/>
      <w:marLeft w:val="0"/>
      <w:marRight w:val="0"/>
      <w:marTop w:val="0"/>
      <w:marBottom w:val="0"/>
      <w:divBdr>
        <w:top w:val="none" w:sz="0" w:space="0" w:color="auto"/>
        <w:left w:val="none" w:sz="0" w:space="0" w:color="auto"/>
        <w:bottom w:val="none" w:sz="0" w:space="0" w:color="auto"/>
        <w:right w:val="none" w:sz="0" w:space="0" w:color="auto"/>
      </w:divBdr>
    </w:div>
    <w:div w:id="923031424">
      <w:bodyDiv w:val="1"/>
      <w:marLeft w:val="0"/>
      <w:marRight w:val="0"/>
      <w:marTop w:val="0"/>
      <w:marBottom w:val="0"/>
      <w:divBdr>
        <w:top w:val="none" w:sz="0" w:space="0" w:color="auto"/>
        <w:left w:val="none" w:sz="0" w:space="0" w:color="auto"/>
        <w:bottom w:val="none" w:sz="0" w:space="0" w:color="auto"/>
        <w:right w:val="none" w:sz="0" w:space="0" w:color="auto"/>
      </w:divBdr>
    </w:div>
    <w:div w:id="923487500">
      <w:bodyDiv w:val="1"/>
      <w:marLeft w:val="0"/>
      <w:marRight w:val="0"/>
      <w:marTop w:val="0"/>
      <w:marBottom w:val="0"/>
      <w:divBdr>
        <w:top w:val="none" w:sz="0" w:space="0" w:color="auto"/>
        <w:left w:val="none" w:sz="0" w:space="0" w:color="auto"/>
        <w:bottom w:val="none" w:sz="0" w:space="0" w:color="auto"/>
        <w:right w:val="none" w:sz="0" w:space="0" w:color="auto"/>
      </w:divBdr>
    </w:div>
    <w:div w:id="932982000">
      <w:bodyDiv w:val="1"/>
      <w:marLeft w:val="0"/>
      <w:marRight w:val="0"/>
      <w:marTop w:val="0"/>
      <w:marBottom w:val="0"/>
      <w:divBdr>
        <w:top w:val="none" w:sz="0" w:space="0" w:color="auto"/>
        <w:left w:val="none" w:sz="0" w:space="0" w:color="auto"/>
        <w:bottom w:val="none" w:sz="0" w:space="0" w:color="auto"/>
        <w:right w:val="none" w:sz="0" w:space="0" w:color="auto"/>
      </w:divBdr>
    </w:div>
    <w:div w:id="939609234">
      <w:bodyDiv w:val="1"/>
      <w:marLeft w:val="0"/>
      <w:marRight w:val="0"/>
      <w:marTop w:val="0"/>
      <w:marBottom w:val="0"/>
      <w:divBdr>
        <w:top w:val="none" w:sz="0" w:space="0" w:color="auto"/>
        <w:left w:val="none" w:sz="0" w:space="0" w:color="auto"/>
        <w:bottom w:val="none" w:sz="0" w:space="0" w:color="auto"/>
        <w:right w:val="none" w:sz="0" w:space="0" w:color="auto"/>
      </w:divBdr>
    </w:div>
    <w:div w:id="940912843">
      <w:bodyDiv w:val="1"/>
      <w:marLeft w:val="0"/>
      <w:marRight w:val="0"/>
      <w:marTop w:val="0"/>
      <w:marBottom w:val="0"/>
      <w:divBdr>
        <w:top w:val="none" w:sz="0" w:space="0" w:color="auto"/>
        <w:left w:val="none" w:sz="0" w:space="0" w:color="auto"/>
        <w:bottom w:val="none" w:sz="0" w:space="0" w:color="auto"/>
        <w:right w:val="none" w:sz="0" w:space="0" w:color="auto"/>
      </w:divBdr>
    </w:div>
    <w:div w:id="941228492">
      <w:bodyDiv w:val="1"/>
      <w:marLeft w:val="0"/>
      <w:marRight w:val="0"/>
      <w:marTop w:val="0"/>
      <w:marBottom w:val="0"/>
      <w:divBdr>
        <w:top w:val="none" w:sz="0" w:space="0" w:color="auto"/>
        <w:left w:val="none" w:sz="0" w:space="0" w:color="auto"/>
        <w:bottom w:val="none" w:sz="0" w:space="0" w:color="auto"/>
        <w:right w:val="none" w:sz="0" w:space="0" w:color="auto"/>
      </w:divBdr>
      <w:divsChild>
        <w:div w:id="130830830">
          <w:marLeft w:val="0"/>
          <w:marRight w:val="0"/>
          <w:marTop w:val="0"/>
          <w:marBottom w:val="0"/>
          <w:divBdr>
            <w:top w:val="none" w:sz="0" w:space="0" w:color="auto"/>
            <w:left w:val="none" w:sz="0" w:space="0" w:color="auto"/>
            <w:bottom w:val="none" w:sz="0" w:space="0" w:color="auto"/>
            <w:right w:val="none" w:sz="0" w:space="0" w:color="auto"/>
          </w:divBdr>
        </w:div>
        <w:div w:id="224604434">
          <w:marLeft w:val="0"/>
          <w:marRight w:val="0"/>
          <w:marTop w:val="0"/>
          <w:marBottom w:val="0"/>
          <w:divBdr>
            <w:top w:val="none" w:sz="0" w:space="0" w:color="auto"/>
            <w:left w:val="none" w:sz="0" w:space="0" w:color="auto"/>
            <w:bottom w:val="none" w:sz="0" w:space="0" w:color="auto"/>
            <w:right w:val="none" w:sz="0" w:space="0" w:color="auto"/>
          </w:divBdr>
        </w:div>
        <w:div w:id="250624773">
          <w:marLeft w:val="0"/>
          <w:marRight w:val="0"/>
          <w:marTop w:val="0"/>
          <w:marBottom w:val="0"/>
          <w:divBdr>
            <w:top w:val="none" w:sz="0" w:space="0" w:color="auto"/>
            <w:left w:val="none" w:sz="0" w:space="0" w:color="auto"/>
            <w:bottom w:val="none" w:sz="0" w:space="0" w:color="auto"/>
            <w:right w:val="none" w:sz="0" w:space="0" w:color="auto"/>
          </w:divBdr>
        </w:div>
        <w:div w:id="613177559">
          <w:marLeft w:val="0"/>
          <w:marRight w:val="0"/>
          <w:marTop w:val="0"/>
          <w:marBottom w:val="0"/>
          <w:divBdr>
            <w:top w:val="none" w:sz="0" w:space="0" w:color="auto"/>
            <w:left w:val="none" w:sz="0" w:space="0" w:color="auto"/>
            <w:bottom w:val="none" w:sz="0" w:space="0" w:color="auto"/>
            <w:right w:val="none" w:sz="0" w:space="0" w:color="auto"/>
          </w:divBdr>
        </w:div>
        <w:div w:id="708191979">
          <w:marLeft w:val="0"/>
          <w:marRight w:val="0"/>
          <w:marTop w:val="0"/>
          <w:marBottom w:val="0"/>
          <w:divBdr>
            <w:top w:val="none" w:sz="0" w:space="0" w:color="auto"/>
            <w:left w:val="none" w:sz="0" w:space="0" w:color="auto"/>
            <w:bottom w:val="none" w:sz="0" w:space="0" w:color="auto"/>
            <w:right w:val="none" w:sz="0" w:space="0" w:color="auto"/>
          </w:divBdr>
        </w:div>
        <w:div w:id="1101101274">
          <w:marLeft w:val="0"/>
          <w:marRight w:val="0"/>
          <w:marTop w:val="0"/>
          <w:marBottom w:val="0"/>
          <w:divBdr>
            <w:top w:val="none" w:sz="0" w:space="0" w:color="auto"/>
            <w:left w:val="none" w:sz="0" w:space="0" w:color="auto"/>
            <w:bottom w:val="none" w:sz="0" w:space="0" w:color="auto"/>
            <w:right w:val="none" w:sz="0" w:space="0" w:color="auto"/>
          </w:divBdr>
        </w:div>
        <w:div w:id="1280337756">
          <w:marLeft w:val="0"/>
          <w:marRight w:val="0"/>
          <w:marTop w:val="0"/>
          <w:marBottom w:val="0"/>
          <w:divBdr>
            <w:top w:val="none" w:sz="0" w:space="0" w:color="auto"/>
            <w:left w:val="none" w:sz="0" w:space="0" w:color="auto"/>
            <w:bottom w:val="none" w:sz="0" w:space="0" w:color="auto"/>
            <w:right w:val="none" w:sz="0" w:space="0" w:color="auto"/>
          </w:divBdr>
        </w:div>
        <w:div w:id="1451166476">
          <w:marLeft w:val="0"/>
          <w:marRight w:val="0"/>
          <w:marTop w:val="0"/>
          <w:marBottom w:val="0"/>
          <w:divBdr>
            <w:top w:val="none" w:sz="0" w:space="0" w:color="auto"/>
            <w:left w:val="none" w:sz="0" w:space="0" w:color="auto"/>
            <w:bottom w:val="none" w:sz="0" w:space="0" w:color="auto"/>
            <w:right w:val="none" w:sz="0" w:space="0" w:color="auto"/>
          </w:divBdr>
        </w:div>
        <w:div w:id="1565070388">
          <w:marLeft w:val="0"/>
          <w:marRight w:val="0"/>
          <w:marTop w:val="0"/>
          <w:marBottom w:val="0"/>
          <w:divBdr>
            <w:top w:val="none" w:sz="0" w:space="0" w:color="auto"/>
            <w:left w:val="none" w:sz="0" w:space="0" w:color="auto"/>
            <w:bottom w:val="none" w:sz="0" w:space="0" w:color="auto"/>
            <w:right w:val="none" w:sz="0" w:space="0" w:color="auto"/>
          </w:divBdr>
        </w:div>
        <w:div w:id="1566798094">
          <w:marLeft w:val="0"/>
          <w:marRight w:val="0"/>
          <w:marTop w:val="0"/>
          <w:marBottom w:val="0"/>
          <w:divBdr>
            <w:top w:val="none" w:sz="0" w:space="0" w:color="auto"/>
            <w:left w:val="none" w:sz="0" w:space="0" w:color="auto"/>
            <w:bottom w:val="none" w:sz="0" w:space="0" w:color="auto"/>
            <w:right w:val="none" w:sz="0" w:space="0" w:color="auto"/>
          </w:divBdr>
        </w:div>
        <w:div w:id="1578201658">
          <w:marLeft w:val="0"/>
          <w:marRight w:val="0"/>
          <w:marTop w:val="0"/>
          <w:marBottom w:val="0"/>
          <w:divBdr>
            <w:top w:val="none" w:sz="0" w:space="0" w:color="auto"/>
            <w:left w:val="none" w:sz="0" w:space="0" w:color="auto"/>
            <w:bottom w:val="none" w:sz="0" w:space="0" w:color="auto"/>
            <w:right w:val="none" w:sz="0" w:space="0" w:color="auto"/>
          </w:divBdr>
        </w:div>
        <w:div w:id="1588462908">
          <w:marLeft w:val="0"/>
          <w:marRight w:val="0"/>
          <w:marTop w:val="0"/>
          <w:marBottom w:val="0"/>
          <w:divBdr>
            <w:top w:val="none" w:sz="0" w:space="0" w:color="auto"/>
            <w:left w:val="none" w:sz="0" w:space="0" w:color="auto"/>
            <w:bottom w:val="none" w:sz="0" w:space="0" w:color="auto"/>
            <w:right w:val="none" w:sz="0" w:space="0" w:color="auto"/>
          </w:divBdr>
        </w:div>
        <w:div w:id="1654869520">
          <w:marLeft w:val="0"/>
          <w:marRight w:val="0"/>
          <w:marTop w:val="0"/>
          <w:marBottom w:val="0"/>
          <w:divBdr>
            <w:top w:val="none" w:sz="0" w:space="0" w:color="auto"/>
            <w:left w:val="none" w:sz="0" w:space="0" w:color="auto"/>
            <w:bottom w:val="none" w:sz="0" w:space="0" w:color="auto"/>
            <w:right w:val="none" w:sz="0" w:space="0" w:color="auto"/>
          </w:divBdr>
        </w:div>
        <w:div w:id="2145583725">
          <w:marLeft w:val="0"/>
          <w:marRight w:val="0"/>
          <w:marTop w:val="0"/>
          <w:marBottom w:val="0"/>
          <w:divBdr>
            <w:top w:val="none" w:sz="0" w:space="0" w:color="auto"/>
            <w:left w:val="none" w:sz="0" w:space="0" w:color="auto"/>
            <w:bottom w:val="none" w:sz="0" w:space="0" w:color="auto"/>
            <w:right w:val="none" w:sz="0" w:space="0" w:color="auto"/>
          </w:divBdr>
        </w:div>
      </w:divsChild>
    </w:div>
    <w:div w:id="951279674">
      <w:bodyDiv w:val="1"/>
      <w:marLeft w:val="0"/>
      <w:marRight w:val="0"/>
      <w:marTop w:val="0"/>
      <w:marBottom w:val="0"/>
      <w:divBdr>
        <w:top w:val="none" w:sz="0" w:space="0" w:color="auto"/>
        <w:left w:val="none" w:sz="0" w:space="0" w:color="auto"/>
        <w:bottom w:val="none" w:sz="0" w:space="0" w:color="auto"/>
        <w:right w:val="none" w:sz="0" w:space="0" w:color="auto"/>
      </w:divBdr>
    </w:div>
    <w:div w:id="956376799">
      <w:bodyDiv w:val="1"/>
      <w:marLeft w:val="0"/>
      <w:marRight w:val="0"/>
      <w:marTop w:val="0"/>
      <w:marBottom w:val="0"/>
      <w:divBdr>
        <w:top w:val="none" w:sz="0" w:space="0" w:color="auto"/>
        <w:left w:val="none" w:sz="0" w:space="0" w:color="auto"/>
        <w:bottom w:val="none" w:sz="0" w:space="0" w:color="auto"/>
        <w:right w:val="none" w:sz="0" w:space="0" w:color="auto"/>
      </w:divBdr>
    </w:div>
    <w:div w:id="962687477">
      <w:bodyDiv w:val="1"/>
      <w:marLeft w:val="0"/>
      <w:marRight w:val="0"/>
      <w:marTop w:val="0"/>
      <w:marBottom w:val="0"/>
      <w:divBdr>
        <w:top w:val="none" w:sz="0" w:space="0" w:color="auto"/>
        <w:left w:val="none" w:sz="0" w:space="0" w:color="auto"/>
        <w:bottom w:val="none" w:sz="0" w:space="0" w:color="auto"/>
        <w:right w:val="none" w:sz="0" w:space="0" w:color="auto"/>
      </w:divBdr>
    </w:div>
    <w:div w:id="969359705">
      <w:bodyDiv w:val="1"/>
      <w:marLeft w:val="0"/>
      <w:marRight w:val="0"/>
      <w:marTop w:val="0"/>
      <w:marBottom w:val="0"/>
      <w:divBdr>
        <w:top w:val="none" w:sz="0" w:space="0" w:color="auto"/>
        <w:left w:val="none" w:sz="0" w:space="0" w:color="auto"/>
        <w:bottom w:val="none" w:sz="0" w:space="0" w:color="auto"/>
        <w:right w:val="none" w:sz="0" w:space="0" w:color="auto"/>
      </w:divBdr>
    </w:div>
    <w:div w:id="974019997">
      <w:bodyDiv w:val="1"/>
      <w:marLeft w:val="0"/>
      <w:marRight w:val="0"/>
      <w:marTop w:val="0"/>
      <w:marBottom w:val="0"/>
      <w:divBdr>
        <w:top w:val="none" w:sz="0" w:space="0" w:color="auto"/>
        <w:left w:val="none" w:sz="0" w:space="0" w:color="auto"/>
        <w:bottom w:val="none" w:sz="0" w:space="0" w:color="auto"/>
        <w:right w:val="none" w:sz="0" w:space="0" w:color="auto"/>
      </w:divBdr>
    </w:div>
    <w:div w:id="979307683">
      <w:bodyDiv w:val="1"/>
      <w:marLeft w:val="0"/>
      <w:marRight w:val="0"/>
      <w:marTop w:val="0"/>
      <w:marBottom w:val="0"/>
      <w:divBdr>
        <w:top w:val="none" w:sz="0" w:space="0" w:color="auto"/>
        <w:left w:val="none" w:sz="0" w:space="0" w:color="auto"/>
        <w:bottom w:val="none" w:sz="0" w:space="0" w:color="auto"/>
        <w:right w:val="none" w:sz="0" w:space="0" w:color="auto"/>
      </w:divBdr>
    </w:div>
    <w:div w:id="982320048">
      <w:bodyDiv w:val="1"/>
      <w:marLeft w:val="0"/>
      <w:marRight w:val="0"/>
      <w:marTop w:val="0"/>
      <w:marBottom w:val="0"/>
      <w:divBdr>
        <w:top w:val="none" w:sz="0" w:space="0" w:color="auto"/>
        <w:left w:val="none" w:sz="0" w:space="0" w:color="auto"/>
        <w:bottom w:val="none" w:sz="0" w:space="0" w:color="auto"/>
        <w:right w:val="none" w:sz="0" w:space="0" w:color="auto"/>
      </w:divBdr>
    </w:div>
    <w:div w:id="982546319">
      <w:bodyDiv w:val="1"/>
      <w:marLeft w:val="0"/>
      <w:marRight w:val="0"/>
      <w:marTop w:val="0"/>
      <w:marBottom w:val="0"/>
      <w:divBdr>
        <w:top w:val="none" w:sz="0" w:space="0" w:color="auto"/>
        <w:left w:val="none" w:sz="0" w:space="0" w:color="auto"/>
        <w:bottom w:val="none" w:sz="0" w:space="0" w:color="auto"/>
        <w:right w:val="none" w:sz="0" w:space="0" w:color="auto"/>
      </w:divBdr>
    </w:div>
    <w:div w:id="984551739">
      <w:bodyDiv w:val="1"/>
      <w:marLeft w:val="0"/>
      <w:marRight w:val="0"/>
      <w:marTop w:val="0"/>
      <w:marBottom w:val="0"/>
      <w:divBdr>
        <w:top w:val="none" w:sz="0" w:space="0" w:color="auto"/>
        <w:left w:val="none" w:sz="0" w:space="0" w:color="auto"/>
        <w:bottom w:val="none" w:sz="0" w:space="0" w:color="auto"/>
        <w:right w:val="none" w:sz="0" w:space="0" w:color="auto"/>
      </w:divBdr>
    </w:div>
    <w:div w:id="991912451">
      <w:bodyDiv w:val="1"/>
      <w:marLeft w:val="0"/>
      <w:marRight w:val="0"/>
      <w:marTop w:val="0"/>
      <w:marBottom w:val="0"/>
      <w:divBdr>
        <w:top w:val="none" w:sz="0" w:space="0" w:color="auto"/>
        <w:left w:val="none" w:sz="0" w:space="0" w:color="auto"/>
        <w:bottom w:val="none" w:sz="0" w:space="0" w:color="auto"/>
        <w:right w:val="none" w:sz="0" w:space="0" w:color="auto"/>
      </w:divBdr>
    </w:div>
    <w:div w:id="996887110">
      <w:bodyDiv w:val="1"/>
      <w:marLeft w:val="0"/>
      <w:marRight w:val="0"/>
      <w:marTop w:val="0"/>
      <w:marBottom w:val="0"/>
      <w:divBdr>
        <w:top w:val="none" w:sz="0" w:space="0" w:color="auto"/>
        <w:left w:val="none" w:sz="0" w:space="0" w:color="auto"/>
        <w:bottom w:val="none" w:sz="0" w:space="0" w:color="auto"/>
        <w:right w:val="none" w:sz="0" w:space="0" w:color="auto"/>
      </w:divBdr>
    </w:div>
    <w:div w:id="1011300006">
      <w:bodyDiv w:val="1"/>
      <w:marLeft w:val="0"/>
      <w:marRight w:val="0"/>
      <w:marTop w:val="0"/>
      <w:marBottom w:val="0"/>
      <w:divBdr>
        <w:top w:val="none" w:sz="0" w:space="0" w:color="auto"/>
        <w:left w:val="none" w:sz="0" w:space="0" w:color="auto"/>
        <w:bottom w:val="none" w:sz="0" w:space="0" w:color="auto"/>
        <w:right w:val="none" w:sz="0" w:space="0" w:color="auto"/>
      </w:divBdr>
    </w:div>
    <w:div w:id="1013066538">
      <w:bodyDiv w:val="1"/>
      <w:marLeft w:val="0"/>
      <w:marRight w:val="0"/>
      <w:marTop w:val="0"/>
      <w:marBottom w:val="0"/>
      <w:divBdr>
        <w:top w:val="none" w:sz="0" w:space="0" w:color="auto"/>
        <w:left w:val="none" w:sz="0" w:space="0" w:color="auto"/>
        <w:bottom w:val="none" w:sz="0" w:space="0" w:color="auto"/>
        <w:right w:val="none" w:sz="0" w:space="0" w:color="auto"/>
      </w:divBdr>
    </w:div>
    <w:div w:id="1013730766">
      <w:bodyDiv w:val="1"/>
      <w:marLeft w:val="0"/>
      <w:marRight w:val="0"/>
      <w:marTop w:val="0"/>
      <w:marBottom w:val="0"/>
      <w:divBdr>
        <w:top w:val="none" w:sz="0" w:space="0" w:color="auto"/>
        <w:left w:val="none" w:sz="0" w:space="0" w:color="auto"/>
        <w:bottom w:val="none" w:sz="0" w:space="0" w:color="auto"/>
        <w:right w:val="none" w:sz="0" w:space="0" w:color="auto"/>
      </w:divBdr>
    </w:div>
    <w:div w:id="1015115813">
      <w:bodyDiv w:val="1"/>
      <w:marLeft w:val="0"/>
      <w:marRight w:val="0"/>
      <w:marTop w:val="0"/>
      <w:marBottom w:val="0"/>
      <w:divBdr>
        <w:top w:val="none" w:sz="0" w:space="0" w:color="auto"/>
        <w:left w:val="none" w:sz="0" w:space="0" w:color="auto"/>
        <w:bottom w:val="none" w:sz="0" w:space="0" w:color="auto"/>
        <w:right w:val="none" w:sz="0" w:space="0" w:color="auto"/>
      </w:divBdr>
    </w:div>
    <w:div w:id="1020005754">
      <w:bodyDiv w:val="1"/>
      <w:marLeft w:val="0"/>
      <w:marRight w:val="0"/>
      <w:marTop w:val="0"/>
      <w:marBottom w:val="0"/>
      <w:divBdr>
        <w:top w:val="none" w:sz="0" w:space="0" w:color="auto"/>
        <w:left w:val="none" w:sz="0" w:space="0" w:color="auto"/>
        <w:bottom w:val="none" w:sz="0" w:space="0" w:color="auto"/>
        <w:right w:val="none" w:sz="0" w:space="0" w:color="auto"/>
      </w:divBdr>
    </w:div>
    <w:div w:id="1023674305">
      <w:bodyDiv w:val="1"/>
      <w:marLeft w:val="0"/>
      <w:marRight w:val="0"/>
      <w:marTop w:val="0"/>
      <w:marBottom w:val="0"/>
      <w:divBdr>
        <w:top w:val="none" w:sz="0" w:space="0" w:color="auto"/>
        <w:left w:val="none" w:sz="0" w:space="0" w:color="auto"/>
        <w:bottom w:val="none" w:sz="0" w:space="0" w:color="auto"/>
        <w:right w:val="none" w:sz="0" w:space="0" w:color="auto"/>
      </w:divBdr>
    </w:div>
    <w:div w:id="1023825778">
      <w:bodyDiv w:val="1"/>
      <w:marLeft w:val="0"/>
      <w:marRight w:val="0"/>
      <w:marTop w:val="0"/>
      <w:marBottom w:val="0"/>
      <w:divBdr>
        <w:top w:val="none" w:sz="0" w:space="0" w:color="auto"/>
        <w:left w:val="none" w:sz="0" w:space="0" w:color="auto"/>
        <w:bottom w:val="none" w:sz="0" w:space="0" w:color="auto"/>
        <w:right w:val="none" w:sz="0" w:space="0" w:color="auto"/>
      </w:divBdr>
    </w:div>
    <w:div w:id="1030649313">
      <w:bodyDiv w:val="1"/>
      <w:marLeft w:val="0"/>
      <w:marRight w:val="0"/>
      <w:marTop w:val="0"/>
      <w:marBottom w:val="0"/>
      <w:divBdr>
        <w:top w:val="none" w:sz="0" w:space="0" w:color="auto"/>
        <w:left w:val="none" w:sz="0" w:space="0" w:color="auto"/>
        <w:bottom w:val="none" w:sz="0" w:space="0" w:color="auto"/>
        <w:right w:val="none" w:sz="0" w:space="0" w:color="auto"/>
      </w:divBdr>
    </w:div>
    <w:div w:id="1035545510">
      <w:bodyDiv w:val="1"/>
      <w:marLeft w:val="0"/>
      <w:marRight w:val="0"/>
      <w:marTop w:val="0"/>
      <w:marBottom w:val="0"/>
      <w:divBdr>
        <w:top w:val="none" w:sz="0" w:space="0" w:color="auto"/>
        <w:left w:val="none" w:sz="0" w:space="0" w:color="auto"/>
        <w:bottom w:val="none" w:sz="0" w:space="0" w:color="auto"/>
        <w:right w:val="none" w:sz="0" w:space="0" w:color="auto"/>
      </w:divBdr>
    </w:div>
    <w:div w:id="1036006232">
      <w:bodyDiv w:val="1"/>
      <w:marLeft w:val="0"/>
      <w:marRight w:val="0"/>
      <w:marTop w:val="0"/>
      <w:marBottom w:val="0"/>
      <w:divBdr>
        <w:top w:val="none" w:sz="0" w:space="0" w:color="auto"/>
        <w:left w:val="none" w:sz="0" w:space="0" w:color="auto"/>
        <w:bottom w:val="none" w:sz="0" w:space="0" w:color="auto"/>
        <w:right w:val="none" w:sz="0" w:space="0" w:color="auto"/>
      </w:divBdr>
    </w:div>
    <w:div w:id="1036196010">
      <w:bodyDiv w:val="1"/>
      <w:marLeft w:val="0"/>
      <w:marRight w:val="0"/>
      <w:marTop w:val="0"/>
      <w:marBottom w:val="0"/>
      <w:divBdr>
        <w:top w:val="none" w:sz="0" w:space="0" w:color="auto"/>
        <w:left w:val="none" w:sz="0" w:space="0" w:color="auto"/>
        <w:bottom w:val="none" w:sz="0" w:space="0" w:color="auto"/>
        <w:right w:val="none" w:sz="0" w:space="0" w:color="auto"/>
      </w:divBdr>
    </w:div>
    <w:div w:id="1048918514">
      <w:bodyDiv w:val="1"/>
      <w:marLeft w:val="0"/>
      <w:marRight w:val="0"/>
      <w:marTop w:val="0"/>
      <w:marBottom w:val="0"/>
      <w:divBdr>
        <w:top w:val="none" w:sz="0" w:space="0" w:color="auto"/>
        <w:left w:val="none" w:sz="0" w:space="0" w:color="auto"/>
        <w:bottom w:val="none" w:sz="0" w:space="0" w:color="auto"/>
        <w:right w:val="none" w:sz="0" w:space="0" w:color="auto"/>
      </w:divBdr>
    </w:div>
    <w:div w:id="1048994963">
      <w:bodyDiv w:val="1"/>
      <w:marLeft w:val="0"/>
      <w:marRight w:val="0"/>
      <w:marTop w:val="0"/>
      <w:marBottom w:val="0"/>
      <w:divBdr>
        <w:top w:val="none" w:sz="0" w:space="0" w:color="auto"/>
        <w:left w:val="none" w:sz="0" w:space="0" w:color="auto"/>
        <w:bottom w:val="none" w:sz="0" w:space="0" w:color="auto"/>
        <w:right w:val="none" w:sz="0" w:space="0" w:color="auto"/>
      </w:divBdr>
    </w:div>
    <w:div w:id="1052198427">
      <w:bodyDiv w:val="1"/>
      <w:marLeft w:val="0"/>
      <w:marRight w:val="0"/>
      <w:marTop w:val="0"/>
      <w:marBottom w:val="0"/>
      <w:divBdr>
        <w:top w:val="none" w:sz="0" w:space="0" w:color="auto"/>
        <w:left w:val="none" w:sz="0" w:space="0" w:color="auto"/>
        <w:bottom w:val="none" w:sz="0" w:space="0" w:color="auto"/>
        <w:right w:val="none" w:sz="0" w:space="0" w:color="auto"/>
      </w:divBdr>
    </w:div>
    <w:div w:id="1059019561">
      <w:bodyDiv w:val="1"/>
      <w:marLeft w:val="0"/>
      <w:marRight w:val="0"/>
      <w:marTop w:val="0"/>
      <w:marBottom w:val="0"/>
      <w:divBdr>
        <w:top w:val="none" w:sz="0" w:space="0" w:color="auto"/>
        <w:left w:val="none" w:sz="0" w:space="0" w:color="auto"/>
        <w:bottom w:val="none" w:sz="0" w:space="0" w:color="auto"/>
        <w:right w:val="none" w:sz="0" w:space="0" w:color="auto"/>
      </w:divBdr>
    </w:div>
    <w:div w:id="1059862168">
      <w:bodyDiv w:val="1"/>
      <w:marLeft w:val="0"/>
      <w:marRight w:val="0"/>
      <w:marTop w:val="0"/>
      <w:marBottom w:val="0"/>
      <w:divBdr>
        <w:top w:val="none" w:sz="0" w:space="0" w:color="auto"/>
        <w:left w:val="none" w:sz="0" w:space="0" w:color="auto"/>
        <w:bottom w:val="none" w:sz="0" w:space="0" w:color="auto"/>
        <w:right w:val="none" w:sz="0" w:space="0" w:color="auto"/>
      </w:divBdr>
    </w:div>
    <w:div w:id="1060709796">
      <w:bodyDiv w:val="1"/>
      <w:marLeft w:val="0"/>
      <w:marRight w:val="0"/>
      <w:marTop w:val="0"/>
      <w:marBottom w:val="0"/>
      <w:divBdr>
        <w:top w:val="none" w:sz="0" w:space="0" w:color="auto"/>
        <w:left w:val="none" w:sz="0" w:space="0" w:color="auto"/>
        <w:bottom w:val="none" w:sz="0" w:space="0" w:color="auto"/>
        <w:right w:val="none" w:sz="0" w:space="0" w:color="auto"/>
      </w:divBdr>
    </w:div>
    <w:div w:id="1066883115">
      <w:bodyDiv w:val="1"/>
      <w:marLeft w:val="0"/>
      <w:marRight w:val="0"/>
      <w:marTop w:val="0"/>
      <w:marBottom w:val="0"/>
      <w:divBdr>
        <w:top w:val="none" w:sz="0" w:space="0" w:color="auto"/>
        <w:left w:val="none" w:sz="0" w:space="0" w:color="auto"/>
        <w:bottom w:val="none" w:sz="0" w:space="0" w:color="auto"/>
        <w:right w:val="none" w:sz="0" w:space="0" w:color="auto"/>
      </w:divBdr>
    </w:div>
    <w:div w:id="1072191278">
      <w:bodyDiv w:val="1"/>
      <w:marLeft w:val="0"/>
      <w:marRight w:val="0"/>
      <w:marTop w:val="0"/>
      <w:marBottom w:val="0"/>
      <w:divBdr>
        <w:top w:val="none" w:sz="0" w:space="0" w:color="auto"/>
        <w:left w:val="none" w:sz="0" w:space="0" w:color="auto"/>
        <w:bottom w:val="none" w:sz="0" w:space="0" w:color="auto"/>
        <w:right w:val="none" w:sz="0" w:space="0" w:color="auto"/>
      </w:divBdr>
    </w:div>
    <w:div w:id="1078670020">
      <w:bodyDiv w:val="1"/>
      <w:marLeft w:val="0"/>
      <w:marRight w:val="0"/>
      <w:marTop w:val="0"/>
      <w:marBottom w:val="0"/>
      <w:divBdr>
        <w:top w:val="none" w:sz="0" w:space="0" w:color="auto"/>
        <w:left w:val="none" w:sz="0" w:space="0" w:color="auto"/>
        <w:bottom w:val="none" w:sz="0" w:space="0" w:color="auto"/>
        <w:right w:val="none" w:sz="0" w:space="0" w:color="auto"/>
      </w:divBdr>
    </w:div>
    <w:div w:id="1080710275">
      <w:bodyDiv w:val="1"/>
      <w:marLeft w:val="0"/>
      <w:marRight w:val="0"/>
      <w:marTop w:val="0"/>
      <w:marBottom w:val="0"/>
      <w:divBdr>
        <w:top w:val="none" w:sz="0" w:space="0" w:color="auto"/>
        <w:left w:val="none" w:sz="0" w:space="0" w:color="auto"/>
        <w:bottom w:val="none" w:sz="0" w:space="0" w:color="auto"/>
        <w:right w:val="none" w:sz="0" w:space="0" w:color="auto"/>
      </w:divBdr>
    </w:div>
    <w:div w:id="1082489400">
      <w:bodyDiv w:val="1"/>
      <w:marLeft w:val="0"/>
      <w:marRight w:val="0"/>
      <w:marTop w:val="0"/>
      <w:marBottom w:val="0"/>
      <w:divBdr>
        <w:top w:val="none" w:sz="0" w:space="0" w:color="auto"/>
        <w:left w:val="none" w:sz="0" w:space="0" w:color="auto"/>
        <w:bottom w:val="none" w:sz="0" w:space="0" w:color="auto"/>
        <w:right w:val="none" w:sz="0" w:space="0" w:color="auto"/>
      </w:divBdr>
    </w:div>
    <w:div w:id="1086607457">
      <w:bodyDiv w:val="1"/>
      <w:marLeft w:val="0"/>
      <w:marRight w:val="0"/>
      <w:marTop w:val="0"/>
      <w:marBottom w:val="0"/>
      <w:divBdr>
        <w:top w:val="none" w:sz="0" w:space="0" w:color="auto"/>
        <w:left w:val="none" w:sz="0" w:space="0" w:color="auto"/>
        <w:bottom w:val="none" w:sz="0" w:space="0" w:color="auto"/>
        <w:right w:val="none" w:sz="0" w:space="0" w:color="auto"/>
      </w:divBdr>
    </w:div>
    <w:div w:id="1088237705">
      <w:bodyDiv w:val="1"/>
      <w:marLeft w:val="0"/>
      <w:marRight w:val="0"/>
      <w:marTop w:val="0"/>
      <w:marBottom w:val="0"/>
      <w:divBdr>
        <w:top w:val="none" w:sz="0" w:space="0" w:color="auto"/>
        <w:left w:val="none" w:sz="0" w:space="0" w:color="auto"/>
        <w:bottom w:val="none" w:sz="0" w:space="0" w:color="auto"/>
        <w:right w:val="none" w:sz="0" w:space="0" w:color="auto"/>
      </w:divBdr>
    </w:div>
    <w:div w:id="1091468971">
      <w:bodyDiv w:val="1"/>
      <w:marLeft w:val="0"/>
      <w:marRight w:val="0"/>
      <w:marTop w:val="0"/>
      <w:marBottom w:val="0"/>
      <w:divBdr>
        <w:top w:val="none" w:sz="0" w:space="0" w:color="auto"/>
        <w:left w:val="none" w:sz="0" w:space="0" w:color="auto"/>
        <w:bottom w:val="none" w:sz="0" w:space="0" w:color="auto"/>
        <w:right w:val="none" w:sz="0" w:space="0" w:color="auto"/>
      </w:divBdr>
    </w:div>
    <w:div w:id="1109278374">
      <w:bodyDiv w:val="1"/>
      <w:marLeft w:val="0"/>
      <w:marRight w:val="0"/>
      <w:marTop w:val="0"/>
      <w:marBottom w:val="0"/>
      <w:divBdr>
        <w:top w:val="none" w:sz="0" w:space="0" w:color="auto"/>
        <w:left w:val="none" w:sz="0" w:space="0" w:color="auto"/>
        <w:bottom w:val="none" w:sz="0" w:space="0" w:color="auto"/>
        <w:right w:val="none" w:sz="0" w:space="0" w:color="auto"/>
      </w:divBdr>
    </w:div>
    <w:div w:id="1109280400">
      <w:bodyDiv w:val="1"/>
      <w:marLeft w:val="0"/>
      <w:marRight w:val="0"/>
      <w:marTop w:val="0"/>
      <w:marBottom w:val="0"/>
      <w:divBdr>
        <w:top w:val="none" w:sz="0" w:space="0" w:color="auto"/>
        <w:left w:val="none" w:sz="0" w:space="0" w:color="auto"/>
        <w:bottom w:val="none" w:sz="0" w:space="0" w:color="auto"/>
        <w:right w:val="none" w:sz="0" w:space="0" w:color="auto"/>
      </w:divBdr>
    </w:div>
    <w:div w:id="1112213677">
      <w:bodyDiv w:val="1"/>
      <w:marLeft w:val="0"/>
      <w:marRight w:val="0"/>
      <w:marTop w:val="0"/>
      <w:marBottom w:val="0"/>
      <w:divBdr>
        <w:top w:val="none" w:sz="0" w:space="0" w:color="auto"/>
        <w:left w:val="none" w:sz="0" w:space="0" w:color="auto"/>
        <w:bottom w:val="none" w:sz="0" w:space="0" w:color="auto"/>
        <w:right w:val="none" w:sz="0" w:space="0" w:color="auto"/>
      </w:divBdr>
    </w:div>
    <w:div w:id="1115977557">
      <w:bodyDiv w:val="1"/>
      <w:marLeft w:val="0"/>
      <w:marRight w:val="0"/>
      <w:marTop w:val="0"/>
      <w:marBottom w:val="0"/>
      <w:divBdr>
        <w:top w:val="none" w:sz="0" w:space="0" w:color="auto"/>
        <w:left w:val="none" w:sz="0" w:space="0" w:color="auto"/>
        <w:bottom w:val="none" w:sz="0" w:space="0" w:color="auto"/>
        <w:right w:val="none" w:sz="0" w:space="0" w:color="auto"/>
      </w:divBdr>
    </w:div>
    <w:div w:id="1120419028">
      <w:bodyDiv w:val="1"/>
      <w:marLeft w:val="0"/>
      <w:marRight w:val="0"/>
      <w:marTop w:val="0"/>
      <w:marBottom w:val="0"/>
      <w:divBdr>
        <w:top w:val="none" w:sz="0" w:space="0" w:color="auto"/>
        <w:left w:val="none" w:sz="0" w:space="0" w:color="auto"/>
        <w:bottom w:val="none" w:sz="0" w:space="0" w:color="auto"/>
        <w:right w:val="none" w:sz="0" w:space="0" w:color="auto"/>
      </w:divBdr>
    </w:div>
    <w:div w:id="1121417714">
      <w:bodyDiv w:val="1"/>
      <w:marLeft w:val="0"/>
      <w:marRight w:val="0"/>
      <w:marTop w:val="0"/>
      <w:marBottom w:val="0"/>
      <w:divBdr>
        <w:top w:val="none" w:sz="0" w:space="0" w:color="auto"/>
        <w:left w:val="none" w:sz="0" w:space="0" w:color="auto"/>
        <w:bottom w:val="none" w:sz="0" w:space="0" w:color="auto"/>
        <w:right w:val="none" w:sz="0" w:space="0" w:color="auto"/>
      </w:divBdr>
    </w:div>
    <w:div w:id="1123116146">
      <w:bodyDiv w:val="1"/>
      <w:marLeft w:val="0"/>
      <w:marRight w:val="0"/>
      <w:marTop w:val="0"/>
      <w:marBottom w:val="0"/>
      <w:divBdr>
        <w:top w:val="none" w:sz="0" w:space="0" w:color="auto"/>
        <w:left w:val="none" w:sz="0" w:space="0" w:color="auto"/>
        <w:bottom w:val="none" w:sz="0" w:space="0" w:color="auto"/>
        <w:right w:val="none" w:sz="0" w:space="0" w:color="auto"/>
      </w:divBdr>
    </w:div>
    <w:div w:id="1135291207">
      <w:bodyDiv w:val="1"/>
      <w:marLeft w:val="0"/>
      <w:marRight w:val="0"/>
      <w:marTop w:val="0"/>
      <w:marBottom w:val="0"/>
      <w:divBdr>
        <w:top w:val="none" w:sz="0" w:space="0" w:color="auto"/>
        <w:left w:val="none" w:sz="0" w:space="0" w:color="auto"/>
        <w:bottom w:val="none" w:sz="0" w:space="0" w:color="auto"/>
        <w:right w:val="none" w:sz="0" w:space="0" w:color="auto"/>
      </w:divBdr>
    </w:div>
    <w:div w:id="1137145273">
      <w:bodyDiv w:val="1"/>
      <w:marLeft w:val="0"/>
      <w:marRight w:val="0"/>
      <w:marTop w:val="0"/>
      <w:marBottom w:val="0"/>
      <w:divBdr>
        <w:top w:val="none" w:sz="0" w:space="0" w:color="auto"/>
        <w:left w:val="none" w:sz="0" w:space="0" w:color="auto"/>
        <w:bottom w:val="none" w:sz="0" w:space="0" w:color="auto"/>
        <w:right w:val="none" w:sz="0" w:space="0" w:color="auto"/>
      </w:divBdr>
    </w:div>
    <w:div w:id="1138493088">
      <w:bodyDiv w:val="1"/>
      <w:marLeft w:val="0"/>
      <w:marRight w:val="0"/>
      <w:marTop w:val="0"/>
      <w:marBottom w:val="0"/>
      <w:divBdr>
        <w:top w:val="none" w:sz="0" w:space="0" w:color="auto"/>
        <w:left w:val="none" w:sz="0" w:space="0" w:color="auto"/>
        <w:bottom w:val="none" w:sz="0" w:space="0" w:color="auto"/>
        <w:right w:val="none" w:sz="0" w:space="0" w:color="auto"/>
      </w:divBdr>
    </w:div>
    <w:div w:id="1142498062">
      <w:bodyDiv w:val="1"/>
      <w:marLeft w:val="0"/>
      <w:marRight w:val="0"/>
      <w:marTop w:val="0"/>
      <w:marBottom w:val="0"/>
      <w:divBdr>
        <w:top w:val="none" w:sz="0" w:space="0" w:color="auto"/>
        <w:left w:val="none" w:sz="0" w:space="0" w:color="auto"/>
        <w:bottom w:val="none" w:sz="0" w:space="0" w:color="auto"/>
        <w:right w:val="none" w:sz="0" w:space="0" w:color="auto"/>
      </w:divBdr>
    </w:div>
    <w:div w:id="1162626219">
      <w:bodyDiv w:val="1"/>
      <w:marLeft w:val="0"/>
      <w:marRight w:val="0"/>
      <w:marTop w:val="0"/>
      <w:marBottom w:val="0"/>
      <w:divBdr>
        <w:top w:val="none" w:sz="0" w:space="0" w:color="auto"/>
        <w:left w:val="none" w:sz="0" w:space="0" w:color="auto"/>
        <w:bottom w:val="none" w:sz="0" w:space="0" w:color="auto"/>
        <w:right w:val="none" w:sz="0" w:space="0" w:color="auto"/>
      </w:divBdr>
    </w:div>
    <w:div w:id="1163820274">
      <w:bodyDiv w:val="1"/>
      <w:marLeft w:val="0"/>
      <w:marRight w:val="0"/>
      <w:marTop w:val="0"/>
      <w:marBottom w:val="0"/>
      <w:divBdr>
        <w:top w:val="none" w:sz="0" w:space="0" w:color="auto"/>
        <w:left w:val="none" w:sz="0" w:space="0" w:color="auto"/>
        <w:bottom w:val="none" w:sz="0" w:space="0" w:color="auto"/>
        <w:right w:val="none" w:sz="0" w:space="0" w:color="auto"/>
      </w:divBdr>
    </w:div>
    <w:div w:id="1166556992">
      <w:bodyDiv w:val="1"/>
      <w:marLeft w:val="0"/>
      <w:marRight w:val="0"/>
      <w:marTop w:val="0"/>
      <w:marBottom w:val="0"/>
      <w:divBdr>
        <w:top w:val="none" w:sz="0" w:space="0" w:color="auto"/>
        <w:left w:val="none" w:sz="0" w:space="0" w:color="auto"/>
        <w:bottom w:val="none" w:sz="0" w:space="0" w:color="auto"/>
        <w:right w:val="none" w:sz="0" w:space="0" w:color="auto"/>
      </w:divBdr>
    </w:div>
    <w:div w:id="1167674159">
      <w:bodyDiv w:val="1"/>
      <w:marLeft w:val="0"/>
      <w:marRight w:val="0"/>
      <w:marTop w:val="0"/>
      <w:marBottom w:val="0"/>
      <w:divBdr>
        <w:top w:val="none" w:sz="0" w:space="0" w:color="auto"/>
        <w:left w:val="none" w:sz="0" w:space="0" w:color="auto"/>
        <w:bottom w:val="none" w:sz="0" w:space="0" w:color="auto"/>
        <w:right w:val="none" w:sz="0" w:space="0" w:color="auto"/>
      </w:divBdr>
    </w:div>
    <w:div w:id="1177697336">
      <w:bodyDiv w:val="1"/>
      <w:marLeft w:val="0"/>
      <w:marRight w:val="0"/>
      <w:marTop w:val="0"/>
      <w:marBottom w:val="0"/>
      <w:divBdr>
        <w:top w:val="none" w:sz="0" w:space="0" w:color="auto"/>
        <w:left w:val="none" w:sz="0" w:space="0" w:color="auto"/>
        <w:bottom w:val="none" w:sz="0" w:space="0" w:color="auto"/>
        <w:right w:val="none" w:sz="0" w:space="0" w:color="auto"/>
      </w:divBdr>
    </w:div>
    <w:div w:id="1178807089">
      <w:bodyDiv w:val="1"/>
      <w:marLeft w:val="0"/>
      <w:marRight w:val="0"/>
      <w:marTop w:val="0"/>
      <w:marBottom w:val="0"/>
      <w:divBdr>
        <w:top w:val="none" w:sz="0" w:space="0" w:color="auto"/>
        <w:left w:val="none" w:sz="0" w:space="0" w:color="auto"/>
        <w:bottom w:val="none" w:sz="0" w:space="0" w:color="auto"/>
        <w:right w:val="none" w:sz="0" w:space="0" w:color="auto"/>
      </w:divBdr>
    </w:div>
    <w:div w:id="1186097526">
      <w:bodyDiv w:val="1"/>
      <w:marLeft w:val="0"/>
      <w:marRight w:val="0"/>
      <w:marTop w:val="0"/>
      <w:marBottom w:val="0"/>
      <w:divBdr>
        <w:top w:val="none" w:sz="0" w:space="0" w:color="auto"/>
        <w:left w:val="none" w:sz="0" w:space="0" w:color="auto"/>
        <w:bottom w:val="none" w:sz="0" w:space="0" w:color="auto"/>
        <w:right w:val="none" w:sz="0" w:space="0" w:color="auto"/>
      </w:divBdr>
    </w:div>
    <w:div w:id="1187333341">
      <w:bodyDiv w:val="1"/>
      <w:marLeft w:val="0"/>
      <w:marRight w:val="0"/>
      <w:marTop w:val="0"/>
      <w:marBottom w:val="0"/>
      <w:divBdr>
        <w:top w:val="none" w:sz="0" w:space="0" w:color="auto"/>
        <w:left w:val="none" w:sz="0" w:space="0" w:color="auto"/>
        <w:bottom w:val="none" w:sz="0" w:space="0" w:color="auto"/>
        <w:right w:val="none" w:sz="0" w:space="0" w:color="auto"/>
      </w:divBdr>
    </w:div>
    <w:div w:id="1188447136">
      <w:bodyDiv w:val="1"/>
      <w:marLeft w:val="0"/>
      <w:marRight w:val="0"/>
      <w:marTop w:val="0"/>
      <w:marBottom w:val="0"/>
      <w:divBdr>
        <w:top w:val="none" w:sz="0" w:space="0" w:color="auto"/>
        <w:left w:val="none" w:sz="0" w:space="0" w:color="auto"/>
        <w:bottom w:val="none" w:sz="0" w:space="0" w:color="auto"/>
        <w:right w:val="none" w:sz="0" w:space="0" w:color="auto"/>
      </w:divBdr>
    </w:div>
    <w:div w:id="1196119697">
      <w:bodyDiv w:val="1"/>
      <w:marLeft w:val="0"/>
      <w:marRight w:val="0"/>
      <w:marTop w:val="0"/>
      <w:marBottom w:val="0"/>
      <w:divBdr>
        <w:top w:val="none" w:sz="0" w:space="0" w:color="auto"/>
        <w:left w:val="none" w:sz="0" w:space="0" w:color="auto"/>
        <w:bottom w:val="none" w:sz="0" w:space="0" w:color="auto"/>
        <w:right w:val="none" w:sz="0" w:space="0" w:color="auto"/>
      </w:divBdr>
    </w:div>
    <w:div w:id="1201866909">
      <w:bodyDiv w:val="1"/>
      <w:marLeft w:val="0"/>
      <w:marRight w:val="0"/>
      <w:marTop w:val="0"/>
      <w:marBottom w:val="0"/>
      <w:divBdr>
        <w:top w:val="none" w:sz="0" w:space="0" w:color="auto"/>
        <w:left w:val="none" w:sz="0" w:space="0" w:color="auto"/>
        <w:bottom w:val="none" w:sz="0" w:space="0" w:color="auto"/>
        <w:right w:val="none" w:sz="0" w:space="0" w:color="auto"/>
      </w:divBdr>
    </w:div>
    <w:div w:id="1203783938">
      <w:bodyDiv w:val="1"/>
      <w:marLeft w:val="0"/>
      <w:marRight w:val="0"/>
      <w:marTop w:val="0"/>
      <w:marBottom w:val="0"/>
      <w:divBdr>
        <w:top w:val="none" w:sz="0" w:space="0" w:color="auto"/>
        <w:left w:val="none" w:sz="0" w:space="0" w:color="auto"/>
        <w:bottom w:val="none" w:sz="0" w:space="0" w:color="auto"/>
        <w:right w:val="none" w:sz="0" w:space="0" w:color="auto"/>
      </w:divBdr>
    </w:div>
    <w:div w:id="1213423574">
      <w:bodyDiv w:val="1"/>
      <w:marLeft w:val="0"/>
      <w:marRight w:val="0"/>
      <w:marTop w:val="0"/>
      <w:marBottom w:val="0"/>
      <w:divBdr>
        <w:top w:val="none" w:sz="0" w:space="0" w:color="auto"/>
        <w:left w:val="none" w:sz="0" w:space="0" w:color="auto"/>
        <w:bottom w:val="none" w:sz="0" w:space="0" w:color="auto"/>
        <w:right w:val="none" w:sz="0" w:space="0" w:color="auto"/>
      </w:divBdr>
    </w:div>
    <w:div w:id="1215309101">
      <w:bodyDiv w:val="1"/>
      <w:marLeft w:val="0"/>
      <w:marRight w:val="0"/>
      <w:marTop w:val="0"/>
      <w:marBottom w:val="0"/>
      <w:divBdr>
        <w:top w:val="none" w:sz="0" w:space="0" w:color="auto"/>
        <w:left w:val="none" w:sz="0" w:space="0" w:color="auto"/>
        <w:bottom w:val="none" w:sz="0" w:space="0" w:color="auto"/>
        <w:right w:val="none" w:sz="0" w:space="0" w:color="auto"/>
      </w:divBdr>
    </w:div>
    <w:div w:id="1223324472">
      <w:bodyDiv w:val="1"/>
      <w:marLeft w:val="0"/>
      <w:marRight w:val="0"/>
      <w:marTop w:val="0"/>
      <w:marBottom w:val="0"/>
      <w:divBdr>
        <w:top w:val="none" w:sz="0" w:space="0" w:color="auto"/>
        <w:left w:val="none" w:sz="0" w:space="0" w:color="auto"/>
        <w:bottom w:val="none" w:sz="0" w:space="0" w:color="auto"/>
        <w:right w:val="none" w:sz="0" w:space="0" w:color="auto"/>
      </w:divBdr>
    </w:div>
    <w:div w:id="1228687918">
      <w:bodyDiv w:val="1"/>
      <w:marLeft w:val="0"/>
      <w:marRight w:val="0"/>
      <w:marTop w:val="0"/>
      <w:marBottom w:val="0"/>
      <w:divBdr>
        <w:top w:val="none" w:sz="0" w:space="0" w:color="auto"/>
        <w:left w:val="none" w:sz="0" w:space="0" w:color="auto"/>
        <w:bottom w:val="none" w:sz="0" w:space="0" w:color="auto"/>
        <w:right w:val="none" w:sz="0" w:space="0" w:color="auto"/>
      </w:divBdr>
    </w:div>
    <w:div w:id="1231581249">
      <w:bodyDiv w:val="1"/>
      <w:marLeft w:val="0"/>
      <w:marRight w:val="0"/>
      <w:marTop w:val="0"/>
      <w:marBottom w:val="0"/>
      <w:divBdr>
        <w:top w:val="none" w:sz="0" w:space="0" w:color="auto"/>
        <w:left w:val="none" w:sz="0" w:space="0" w:color="auto"/>
        <w:bottom w:val="none" w:sz="0" w:space="0" w:color="auto"/>
        <w:right w:val="none" w:sz="0" w:space="0" w:color="auto"/>
      </w:divBdr>
    </w:div>
    <w:div w:id="1239291192">
      <w:bodyDiv w:val="1"/>
      <w:marLeft w:val="0"/>
      <w:marRight w:val="0"/>
      <w:marTop w:val="0"/>
      <w:marBottom w:val="0"/>
      <w:divBdr>
        <w:top w:val="none" w:sz="0" w:space="0" w:color="auto"/>
        <w:left w:val="none" w:sz="0" w:space="0" w:color="auto"/>
        <w:bottom w:val="none" w:sz="0" w:space="0" w:color="auto"/>
        <w:right w:val="none" w:sz="0" w:space="0" w:color="auto"/>
      </w:divBdr>
    </w:div>
    <w:div w:id="1247226513">
      <w:bodyDiv w:val="1"/>
      <w:marLeft w:val="0"/>
      <w:marRight w:val="0"/>
      <w:marTop w:val="0"/>
      <w:marBottom w:val="0"/>
      <w:divBdr>
        <w:top w:val="none" w:sz="0" w:space="0" w:color="auto"/>
        <w:left w:val="none" w:sz="0" w:space="0" w:color="auto"/>
        <w:bottom w:val="none" w:sz="0" w:space="0" w:color="auto"/>
        <w:right w:val="none" w:sz="0" w:space="0" w:color="auto"/>
      </w:divBdr>
    </w:div>
    <w:div w:id="1247880387">
      <w:bodyDiv w:val="1"/>
      <w:marLeft w:val="0"/>
      <w:marRight w:val="0"/>
      <w:marTop w:val="0"/>
      <w:marBottom w:val="0"/>
      <w:divBdr>
        <w:top w:val="none" w:sz="0" w:space="0" w:color="auto"/>
        <w:left w:val="none" w:sz="0" w:space="0" w:color="auto"/>
        <w:bottom w:val="none" w:sz="0" w:space="0" w:color="auto"/>
        <w:right w:val="none" w:sz="0" w:space="0" w:color="auto"/>
      </w:divBdr>
    </w:div>
    <w:div w:id="1248542088">
      <w:bodyDiv w:val="1"/>
      <w:marLeft w:val="0"/>
      <w:marRight w:val="0"/>
      <w:marTop w:val="0"/>
      <w:marBottom w:val="0"/>
      <w:divBdr>
        <w:top w:val="none" w:sz="0" w:space="0" w:color="auto"/>
        <w:left w:val="none" w:sz="0" w:space="0" w:color="auto"/>
        <w:bottom w:val="none" w:sz="0" w:space="0" w:color="auto"/>
        <w:right w:val="none" w:sz="0" w:space="0" w:color="auto"/>
      </w:divBdr>
    </w:div>
    <w:div w:id="1249464902">
      <w:bodyDiv w:val="1"/>
      <w:marLeft w:val="0"/>
      <w:marRight w:val="0"/>
      <w:marTop w:val="0"/>
      <w:marBottom w:val="0"/>
      <w:divBdr>
        <w:top w:val="none" w:sz="0" w:space="0" w:color="auto"/>
        <w:left w:val="none" w:sz="0" w:space="0" w:color="auto"/>
        <w:bottom w:val="none" w:sz="0" w:space="0" w:color="auto"/>
        <w:right w:val="none" w:sz="0" w:space="0" w:color="auto"/>
      </w:divBdr>
    </w:div>
    <w:div w:id="1249660271">
      <w:bodyDiv w:val="1"/>
      <w:marLeft w:val="0"/>
      <w:marRight w:val="0"/>
      <w:marTop w:val="0"/>
      <w:marBottom w:val="0"/>
      <w:divBdr>
        <w:top w:val="none" w:sz="0" w:space="0" w:color="auto"/>
        <w:left w:val="none" w:sz="0" w:space="0" w:color="auto"/>
        <w:bottom w:val="none" w:sz="0" w:space="0" w:color="auto"/>
        <w:right w:val="none" w:sz="0" w:space="0" w:color="auto"/>
      </w:divBdr>
    </w:div>
    <w:div w:id="1251281593">
      <w:bodyDiv w:val="1"/>
      <w:marLeft w:val="0"/>
      <w:marRight w:val="0"/>
      <w:marTop w:val="0"/>
      <w:marBottom w:val="0"/>
      <w:divBdr>
        <w:top w:val="none" w:sz="0" w:space="0" w:color="auto"/>
        <w:left w:val="none" w:sz="0" w:space="0" w:color="auto"/>
        <w:bottom w:val="none" w:sz="0" w:space="0" w:color="auto"/>
        <w:right w:val="none" w:sz="0" w:space="0" w:color="auto"/>
      </w:divBdr>
    </w:div>
    <w:div w:id="1261371985">
      <w:bodyDiv w:val="1"/>
      <w:marLeft w:val="0"/>
      <w:marRight w:val="0"/>
      <w:marTop w:val="0"/>
      <w:marBottom w:val="0"/>
      <w:divBdr>
        <w:top w:val="none" w:sz="0" w:space="0" w:color="auto"/>
        <w:left w:val="none" w:sz="0" w:space="0" w:color="auto"/>
        <w:bottom w:val="none" w:sz="0" w:space="0" w:color="auto"/>
        <w:right w:val="none" w:sz="0" w:space="0" w:color="auto"/>
      </w:divBdr>
    </w:div>
    <w:div w:id="1263026499">
      <w:bodyDiv w:val="1"/>
      <w:marLeft w:val="0"/>
      <w:marRight w:val="0"/>
      <w:marTop w:val="0"/>
      <w:marBottom w:val="0"/>
      <w:divBdr>
        <w:top w:val="none" w:sz="0" w:space="0" w:color="auto"/>
        <w:left w:val="none" w:sz="0" w:space="0" w:color="auto"/>
        <w:bottom w:val="none" w:sz="0" w:space="0" w:color="auto"/>
        <w:right w:val="none" w:sz="0" w:space="0" w:color="auto"/>
      </w:divBdr>
    </w:div>
    <w:div w:id="1273901720">
      <w:bodyDiv w:val="1"/>
      <w:marLeft w:val="0"/>
      <w:marRight w:val="0"/>
      <w:marTop w:val="0"/>
      <w:marBottom w:val="0"/>
      <w:divBdr>
        <w:top w:val="none" w:sz="0" w:space="0" w:color="auto"/>
        <w:left w:val="none" w:sz="0" w:space="0" w:color="auto"/>
        <w:bottom w:val="none" w:sz="0" w:space="0" w:color="auto"/>
        <w:right w:val="none" w:sz="0" w:space="0" w:color="auto"/>
      </w:divBdr>
    </w:div>
    <w:div w:id="1274046515">
      <w:bodyDiv w:val="1"/>
      <w:marLeft w:val="0"/>
      <w:marRight w:val="0"/>
      <w:marTop w:val="0"/>
      <w:marBottom w:val="0"/>
      <w:divBdr>
        <w:top w:val="none" w:sz="0" w:space="0" w:color="auto"/>
        <w:left w:val="none" w:sz="0" w:space="0" w:color="auto"/>
        <w:bottom w:val="none" w:sz="0" w:space="0" w:color="auto"/>
        <w:right w:val="none" w:sz="0" w:space="0" w:color="auto"/>
      </w:divBdr>
    </w:div>
    <w:div w:id="1282807433">
      <w:bodyDiv w:val="1"/>
      <w:marLeft w:val="0"/>
      <w:marRight w:val="0"/>
      <w:marTop w:val="0"/>
      <w:marBottom w:val="0"/>
      <w:divBdr>
        <w:top w:val="none" w:sz="0" w:space="0" w:color="auto"/>
        <w:left w:val="none" w:sz="0" w:space="0" w:color="auto"/>
        <w:bottom w:val="none" w:sz="0" w:space="0" w:color="auto"/>
        <w:right w:val="none" w:sz="0" w:space="0" w:color="auto"/>
      </w:divBdr>
    </w:div>
    <w:div w:id="1291714873">
      <w:bodyDiv w:val="1"/>
      <w:marLeft w:val="0"/>
      <w:marRight w:val="0"/>
      <w:marTop w:val="0"/>
      <w:marBottom w:val="0"/>
      <w:divBdr>
        <w:top w:val="none" w:sz="0" w:space="0" w:color="auto"/>
        <w:left w:val="none" w:sz="0" w:space="0" w:color="auto"/>
        <w:bottom w:val="none" w:sz="0" w:space="0" w:color="auto"/>
        <w:right w:val="none" w:sz="0" w:space="0" w:color="auto"/>
      </w:divBdr>
    </w:div>
    <w:div w:id="1292009111">
      <w:bodyDiv w:val="1"/>
      <w:marLeft w:val="0"/>
      <w:marRight w:val="0"/>
      <w:marTop w:val="0"/>
      <w:marBottom w:val="0"/>
      <w:divBdr>
        <w:top w:val="none" w:sz="0" w:space="0" w:color="auto"/>
        <w:left w:val="none" w:sz="0" w:space="0" w:color="auto"/>
        <w:bottom w:val="none" w:sz="0" w:space="0" w:color="auto"/>
        <w:right w:val="none" w:sz="0" w:space="0" w:color="auto"/>
      </w:divBdr>
    </w:div>
    <w:div w:id="1302226328">
      <w:bodyDiv w:val="1"/>
      <w:marLeft w:val="0"/>
      <w:marRight w:val="0"/>
      <w:marTop w:val="0"/>
      <w:marBottom w:val="0"/>
      <w:divBdr>
        <w:top w:val="none" w:sz="0" w:space="0" w:color="auto"/>
        <w:left w:val="none" w:sz="0" w:space="0" w:color="auto"/>
        <w:bottom w:val="none" w:sz="0" w:space="0" w:color="auto"/>
        <w:right w:val="none" w:sz="0" w:space="0" w:color="auto"/>
      </w:divBdr>
    </w:div>
    <w:div w:id="1303191870">
      <w:bodyDiv w:val="1"/>
      <w:marLeft w:val="0"/>
      <w:marRight w:val="0"/>
      <w:marTop w:val="0"/>
      <w:marBottom w:val="0"/>
      <w:divBdr>
        <w:top w:val="none" w:sz="0" w:space="0" w:color="auto"/>
        <w:left w:val="none" w:sz="0" w:space="0" w:color="auto"/>
        <w:bottom w:val="none" w:sz="0" w:space="0" w:color="auto"/>
        <w:right w:val="none" w:sz="0" w:space="0" w:color="auto"/>
      </w:divBdr>
    </w:div>
    <w:div w:id="1307511125">
      <w:bodyDiv w:val="1"/>
      <w:marLeft w:val="0"/>
      <w:marRight w:val="0"/>
      <w:marTop w:val="0"/>
      <w:marBottom w:val="0"/>
      <w:divBdr>
        <w:top w:val="none" w:sz="0" w:space="0" w:color="auto"/>
        <w:left w:val="none" w:sz="0" w:space="0" w:color="auto"/>
        <w:bottom w:val="none" w:sz="0" w:space="0" w:color="auto"/>
        <w:right w:val="none" w:sz="0" w:space="0" w:color="auto"/>
      </w:divBdr>
    </w:div>
    <w:div w:id="1309751446">
      <w:bodyDiv w:val="1"/>
      <w:marLeft w:val="0"/>
      <w:marRight w:val="0"/>
      <w:marTop w:val="0"/>
      <w:marBottom w:val="0"/>
      <w:divBdr>
        <w:top w:val="none" w:sz="0" w:space="0" w:color="auto"/>
        <w:left w:val="none" w:sz="0" w:space="0" w:color="auto"/>
        <w:bottom w:val="none" w:sz="0" w:space="0" w:color="auto"/>
        <w:right w:val="none" w:sz="0" w:space="0" w:color="auto"/>
      </w:divBdr>
    </w:div>
    <w:div w:id="1311789738">
      <w:bodyDiv w:val="1"/>
      <w:marLeft w:val="0"/>
      <w:marRight w:val="0"/>
      <w:marTop w:val="0"/>
      <w:marBottom w:val="0"/>
      <w:divBdr>
        <w:top w:val="none" w:sz="0" w:space="0" w:color="auto"/>
        <w:left w:val="none" w:sz="0" w:space="0" w:color="auto"/>
        <w:bottom w:val="none" w:sz="0" w:space="0" w:color="auto"/>
        <w:right w:val="none" w:sz="0" w:space="0" w:color="auto"/>
      </w:divBdr>
    </w:div>
    <w:div w:id="1322923873">
      <w:bodyDiv w:val="1"/>
      <w:marLeft w:val="0"/>
      <w:marRight w:val="0"/>
      <w:marTop w:val="0"/>
      <w:marBottom w:val="0"/>
      <w:divBdr>
        <w:top w:val="none" w:sz="0" w:space="0" w:color="auto"/>
        <w:left w:val="none" w:sz="0" w:space="0" w:color="auto"/>
        <w:bottom w:val="none" w:sz="0" w:space="0" w:color="auto"/>
        <w:right w:val="none" w:sz="0" w:space="0" w:color="auto"/>
      </w:divBdr>
    </w:div>
    <w:div w:id="1325818654">
      <w:bodyDiv w:val="1"/>
      <w:marLeft w:val="0"/>
      <w:marRight w:val="0"/>
      <w:marTop w:val="0"/>
      <w:marBottom w:val="0"/>
      <w:divBdr>
        <w:top w:val="none" w:sz="0" w:space="0" w:color="auto"/>
        <w:left w:val="none" w:sz="0" w:space="0" w:color="auto"/>
        <w:bottom w:val="none" w:sz="0" w:space="0" w:color="auto"/>
        <w:right w:val="none" w:sz="0" w:space="0" w:color="auto"/>
      </w:divBdr>
    </w:div>
    <w:div w:id="1330910239">
      <w:bodyDiv w:val="1"/>
      <w:marLeft w:val="0"/>
      <w:marRight w:val="0"/>
      <w:marTop w:val="0"/>
      <w:marBottom w:val="0"/>
      <w:divBdr>
        <w:top w:val="none" w:sz="0" w:space="0" w:color="auto"/>
        <w:left w:val="none" w:sz="0" w:space="0" w:color="auto"/>
        <w:bottom w:val="none" w:sz="0" w:space="0" w:color="auto"/>
        <w:right w:val="none" w:sz="0" w:space="0" w:color="auto"/>
      </w:divBdr>
      <w:divsChild>
        <w:div w:id="231277293">
          <w:marLeft w:val="547"/>
          <w:marRight w:val="0"/>
          <w:marTop w:val="0"/>
          <w:marBottom w:val="200"/>
          <w:divBdr>
            <w:top w:val="none" w:sz="0" w:space="0" w:color="auto"/>
            <w:left w:val="none" w:sz="0" w:space="0" w:color="auto"/>
            <w:bottom w:val="none" w:sz="0" w:space="0" w:color="auto"/>
            <w:right w:val="none" w:sz="0" w:space="0" w:color="auto"/>
          </w:divBdr>
        </w:div>
        <w:div w:id="1365448818">
          <w:marLeft w:val="547"/>
          <w:marRight w:val="0"/>
          <w:marTop w:val="0"/>
          <w:marBottom w:val="200"/>
          <w:divBdr>
            <w:top w:val="none" w:sz="0" w:space="0" w:color="auto"/>
            <w:left w:val="none" w:sz="0" w:space="0" w:color="auto"/>
            <w:bottom w:val="none" w:sz="0" w:space="0" w:color="auto"/>
            <w:right w:val="none" w:sz="0" w:space="0" w:color="auto"/>
          </w:divBdr>
        </w:div>
        <w:div w:id="1630041688">
          <w:marLeft w:val="547"/>
          <w:marRight w:val="0"/>
          <w:marTop w:val="0"/>
          <w:marBottom w:val="200"/>
          <w:divBdr>
            <w:top w:val="none" w:sz="0" w:space="0" w:color="auto"/>
            <w:left w:val="none" w:sz="0" w:space="0" w:color="auto"/>
            <w:bottom w:val="none" w:sz="0" w:space="0" w:color="auto"/>
            <w:right w:val="none" w:sz="0" w:space="0" w:color="auto"/>
          </w:divBdr>
        </w:div>
        <w:div w:id="1952777562">
          <w:marLeft w:val="547"/>
          <w:marRight w:val="0"/>
          <w:marTop w:val="0"/>
          <w:marBottom w:val="200"/>
          <w:divBdr>
            <w:top w:val="none" w:sz="0" w:space="0" w:color="auto"/>
            <w:left w:val="none" w:sz="0" w:space="0" w:color="auto"/>
            <w:bottom w:val="none" w:sz="0" w:space="0" w:color="auto"/>
            <w:right w:val="none" w:sz="0" w:space="0" w:color="auto"/>
          </w:divBdr>
        </w:div>
      </w:divsChild>
    </w:div>
    <w:div w:id="1334184828">
      <w:bodyDiv w:val="1"/>
      <w:marLeft w:val="0"/>
      <w:marRight w:val="0"/>
      <w:marTop w:val="0"/>
      <w:marBottom w:val="0"/>
      <w:divBdr>
        <w:top w:val="none" w:sz="0" w:space="0" w:color="auto"/>
        <w:left w:val="none" w:sz="0" w:space="0" w:color="auto"/>
        <w:bottom w:val="none" w:sz="0" w:space="0" w:color="auto"/>
        <w:right w:val="none" w:sz="0" w:space="0" w:color="auto"/>
      </w:divBdr>
    </w:div>
    <w:div w:id="1334718971">
      <w:bodyDiv w:val="1"/>
      <w:marLeft w:val="0"/>
      <w:marRight w:val="0"/>
      <w:marTop w:val="0"/>
      <w:marBottom w:val="0"/>
      <w:divBdr>
        <w:top w:val="none" w:sz="0" w:space="0" w:color="auto"/>
        <w:left w:val="none" w:sz="0" w:space="0" w:color="auto"/>
        <w:bottom w:val="none" w:sz="0" w:space="0" w:color="auto"/>
        <w:right w:val="none" w:sz="0" w:space="0" w:color="auto"/>
      </w:divBdr>
    </w:div>
    <w:div w:id="1349523078">
      <w:bodyDiv w:val="1"/>
      <w:marLeft w:val="0"/>
      <w:marRight w:val="0"/>
      <w:marTop w:val="0"/>
      <w:marBottom w:val="0"/>
      <w:divBdr>
        <w:top w:val="none" w:sz="0" w:space="0" w:color="auto"/>
        <w:left w:val="none" w:sz="0" w:space="0" w:color="auto"/>
        <w:bottom w:val="none" w:sz="0" w:space="0" w:color="auto"/>
        <w:right w:val="none" w:sz="0" w:space="0" w:color="auto"/>
      </w:divBdr>
    </w:div>
    <w:div w:id="1358383642">
      <w:bodyDiv w:val="1"/>
      <w:marLeft w:val="0"/>
      <w:marRight w:val="0"/>
      <w:marTop w:val="0"/>
      <w:marBottom w:val="0"/>
      <w:divBdr>
        <w:top w:val="none" w:sz="0" w:space="0" w:color="auto"/>
        <w:left w:val="none" w:sz="0" w:space="0" w:color="auto"/>
        <w:bottom w:val="none" w:sz="0" w:space="0" w:color="auto"/>
        <w:right w:val="none" w:sz="0" w:space="0" w:color="auto"/>
      </w:divBdr>
    </w:div>
    <w:div w:id="1363239633">
      <w:bodyDiv w:val="1"/>
      <w:marLeft w:val="0"/>
      <w:marRight w:val="0"/>
      <w:marTop w:val="0"/>
      <w:marBottom w:val="0"/>
      <w:divBdr>
        <w:top w:val="none" w:sz="0" w:space="0" w:color="auto"/>
        <w:left w:val="none" w:sz="0" w:space="0" w:color="auto"/>
        <w:bottom w:val="none" w:sz="0" w:space="0" w:color="auto"/>
        <w:right w:val="none" w:sz="0" w:space="0" w:color="auto"/>
      </w:divBdr>
    </w:div>
    <w:div w:id="1370716992">
      <w:bodyDiv w:val="1"/>
      <w:marLeft w:val="0"/>
      <w:marRight w:val="0"/>
      <w:marTop w:val="0"/>
      <w:marBottom w:val="0"/>
      <w:divBdr>
        <w:top w:val="none" w:sz="0" w:space="0" w:color="auto"/>
        <w:left w:val="none" w:sz="0" w:space="0" w:color="auto"/>
        <w:bottom w:val="none" w:sz="0" w:space="0" w:color="auto"/>
        <w:right w:val="none" w:sz="0" w:space="0" w:color="auto"/>
      </w:divBdr>
    </w:div>
    <w:div w:id="1371685874">
      <w:bodyDiv w:val="1"/>
      <w:marLeft w:val="0"/>
      <w:marRight w:val="0"/>
      <w:marTop w:val="0"/>
      <w:marBottom w:val="0"/>
      <w:divBdr>
        <w:top w:val="none" w:sz="0" w:space="0" w:color="auto"/>
        <w:left w:val="none" w:sz="0" w:space="0" w:color="auto"/>
        <w:bottom w:val="none" w:sz="0" w:space="0" w:color="auto"/>
        <w:right w:val="none" w:sz="0" w:space="0" w:color="auto"/>
      </w:divBdr>
    </w:div>
    <w:div w:id="1372152217">
      <w:bodyDiv w:val="1"/>
      <w:marLeft w:val="0"/>
      <w:marRight w:val="0"/>
      <w:marTop w:val="0"/>
      <w:marBottom w:val="0"/>
      <w:divBdr>
        <w:top w:val="none" w:sz="0" w:space="0" w:color="auto"/>
        <w:left w:val="none" w:sz="0" w:space="0" w:color="auto"/>
        <w:bottom w:val="none" w:sz="0" w:space="0" w:color="auto"/>
        <w:right w:val="none" w:sz="0" w:space="0" w:color="auto"/>
      </w:divBdr>
    </w:div>
    <w:div w:id="1372220722">
      <w:bodyDiv w:val="1"/>
      <w:marLeft w:val="0"/>
      <w:marRight w:val="0"/>
      <w:marTop w:val="0"/>
      <w:marBottom w:val="0"/>
      <w:divBdr>
        <w:top w:val="none" w:sz="0" w:space="0" w:color="auto"/>
        <w:left w:val="none" w:sz="0" w:space="0" w:color="auto"/>
        <w:bottom w:val="none" w:sz="0" w:space="0" w:color="auto"/>
        <w:right w:val="none" w:sz="0" w:space="0" w:color="auto"/>
      </w:divBdr>
    </w:div>
    <w:div w:id="1376394019">
      <w:bodyDiv w:val="1"/>
      <w:marLeft w:val="0"/>
      <w:marRight w:val="0"/>
      <w:marTop w:val="0"/>
      <w:marBottom w:val="0"/>
      <w:divBdr>
        <w:top w:val="none" w:sz="0" w:space="0" w:color="auto"/>
        <w:left w:val="none" w:sz="0" w:space="0" w:color="auto"/>
        <w:bottom w:val="none" w:sz="0" w:space="0" w:color="auto"/>
        <w:right w:val="none" w:sz="0" w:space="0" w:color="auto"/>
      </w:divBdr>
    </w:div>
    <w:div w:id="1377313140">
      <w:bodyDiv w:val="1"/>
      <w:marLeft w:val="0"/>
      <w:marRight w:val="0"/>
      <w:marTop w:val="0"/>
      <w:marBottom w:val="0"/>
      <w:divBdr>
        <w:top w:val="none" w:sz="0" w:space="0" w:color="auto"/>
        <w:left w:val="none" w:sz="0" w:space="0" w:color="auto"/>
        <w:bottom w:val="none" w:sz="0" w:space="0" w:color="auto"/>
        <w:right w:val="none" w:sz="0" w:space="0" w:color="auto"/>
      </w:divBdr>
    </w:div>
    <w:div w:id="1381831314">
      <w:bodyDiv w:val="1"/>
      <w:marLeft w:val="0"/>
      <w:marRight w:val="0"/>
      <w:marTop w:val="0"/>
      <w:marBottom w:val="0"/>
      <w:divBdr>
        <w:top w:val="none" w:sz="0" w:space="0" w:color="auto"/>
        <w:left w:val="none" w:sz="0" w:space="0" w:color="auto"/>
        <w:bottom w:val="none" w:sz="0" w:space="0" w:color="auto"/>
        <w:right w:val="none" w:sz="0" w:space="0" w:color="auto"/>
      </w:divBdr>
    </w:div>
    <w:div w:id="1382242946">
      <w:bodyDiv w:val="1"/>
      <w:marLeft w:val="0"/>
      <w:marRight w:val="0"/>
      <w:marTop w:val="0"/>
      <w:marBottom w:val="0"/>
      <w:divBdr>
        <w:top w:val="none" w:sz="0" w:space="0" w:color="auto"/>
        <w:left w:val="none" w:sz="0" w:space="0" w:color="auto"/>
        <w:bottom w:val="none" w:sz="0" w:space="0" w:color="auto"/>
        <w:right w:val="none" w:sz="0" w:space="0" w:color="auto"/>
      </w:divBdr>
    </w:div>
    <w:div w:id="1384253897">
      <w:bodyDiv w:val="1"/>
      <w:marLeft w:val="0"/>
      <w:marRight w:val="0"/>
      <w:marTop w:val="0"/>
      <w:marBottom w:val="0"/>
      <w:divBdr>
        <w:top w:val="none" w:sz="0" w:space="0" w:color="auto"/>
        <w:left w:val="none" w:sz="0" w:space="0" w:color="auto"/>
        <w:bottom w:val="none" w:sz="0" w:space="0" w:color="auto"/>
        <w:right w:val="none" w:sz="0" w:space="0" w:color="auto"/>
      </w:divBdr>
    </w:div>
    <w:div w:id="1388065502">
      <w:bodyDiv w:val="1"/>
      <w:marLeft w:val="0"/>
      <w:marRight w:val="0"/>
      <w:marTop w:val="0"/>
      <w:marBottom w:val="0"/>
      <w:divBdr>
        <w:top w:val="none" w:sz="0" w:space="0" w:color="auto"/>
        <w:left w:val="none" w:sz="0" w:space="0" w:color="auto"/>
        <w:bottom w:val="none" w:sz="0" w:space="0" w:color="auto"/>
        <w:right w:val="none" w:sz="0" w:space="0" w:color="auto"/>
      </w:divBdr>
    </w:div>
    <w:div w:id="1389645509">
      <w:bodyDiv w:val="1"/>
      <w:marLeft w:val="0"/>
      <w:marRight w:val="0"/>
      <w:marTop w:val="0"/>
      <w:marBottom w:val="0"/>
      <w:divBdr>
        <w:top w:val="none" w:sz="0" w:space="0" w:color="auto"/>
        <w:left w:val="none" w:sz="0" w:space="0" w:color="auto"/>
        <w:bottom w:val="none" w:sz="0" w:space="0" w:color="auto"/>
        <w:right w:val="none" w:sz="0" w:space="0" w:color="auto"/>
      </w:divBdr>
    </w:div>
    <w:div w:id="1398088002">
      <w:bodyDiv w:val="1"/>
      <w:marLeft w:val="0"/>
      <w:marRight w:val="0"/>
      <w:marTop w:val="0"/>
      <w:marBottom w:val="0"/>
      <w:divBdr>
        <w:top w:val="none" w:sz="0" w:space="0" w:color="auto"/>
        <w:left w:val="none" w:sz="0" w:space="0" w:color="auto"/>
        <w:bottom w:val="none" w:sz="0" w:space="0" w:color="auto"/>
        <w:right w:val="none" w:sz="0" w:space="0" w:color="auto"/>
      </w:divBdr>
    </w:div>
    <w:div w:id="1400398063">
      <w:bodyDiv w:val="1"/>
      <w:marLeft w:val="0"/>
      <w:marRight w:val="0"/>
      <w:marTop w:val="0"/>
      <w:marBottom w:val="0"/>
      <w:divBdr>
        <w:top w:val="none" w:sz="0" w:space="0" w:color="auto"/>
        <w:left w:val="none" w:sz="0" w:space="0" w:color="auto"/>
        <w:bottom w:val="none" w:sz="0" w:space="0" w:color="auto"/>
        <w:right w:val="none" w:sz="0" w:space="0" w:color="auto"/>
      </w:divBdr>
    </w:div>
    <w:div w:id="1415929742">
      <w:bodyDiv w:val="1"/>
      <w:marLeft w:val="0"/>
      <w:marRight w:val="0"/>
      <w:marTop w:val="0"/>
      <w:marBottom w:val="0"/>
      <w:divBdr>
        <w:top w:val="none" w:sz="0" w:space="0" w:color="auto"/>
        <w:left w:val="none" w:sz="0" w:space="0" w:color="auto"/>
        <w:bottom w:val="none" w:sz="0" w:space="0" w:color="auto"/>
        <w:right w:val="none" w:sz="0" w:space="0" w:color="auto"/>
      </w:divBdr>
    </w:div>
    <w:div w:id="1425492655">
      <w:bodyDiv w:val="1"/>
      <w:marLeft w:val="0"/>
      <w:marRight w:val="0"/>
      <w:marTop w:val="0"/>
      <w:marBottom w:val="0"/>
      <w:divBdr>
        <w:top w:val="none" w:sz="0" w:space="0" w:color="auto"/>
        <w:left w:val="none" w:sz="0" w:space="0" w:color="auto"/>
        <w:bottom w:val="none" w:sz="0" w:space="0" w:color="auto"/>
        <w:right w:val="none" w:sz="0" w:space="0" w:color="auto"/>
      </w:divBdr>
    </w:div>
    <w:div w:id="1426609784">
      <w:bodyDiv w:val="1"/>
      <w:marLeft w:val="0"/>
      <w:marRight w:val="0"/>
      <w:marTop w:val="0"/>
      <w:marBottom w:val="0"/>
      <w:divBdr>
        <w:top w:val="none" w:sz="0" w:space="0" w:color="auto"/>
        <w:left w:val="none" w:sz="0" w:space="0" w:color="auto"/>
        <w:bottom w:val="none" w:sz="0" w:space="0" w:color="auto"/>
        <w:right w:val="none" w:sz="0" w:space="0" w:color="auto"/>
      </w:divBdr>
    </w:div>
    <w:div w:id="1426611183">
      <w:bodyDiv w:val="1"/>
      <w:marLeft w:val="0"/>
      <w:marRight w:val="0"/>
      <w:marTop w:val="0"/>
      <w:marBottom w:val="0"/>
      <w:divBdr>
        <w:top w:val="none" w:sz="0" w:space="0" w:color="auto"/>
        <w:left w:val="none" w:sz="0" w:space="0" w:color="auto"/>
        <w:bottom w:val="none" w:sz="0" w:space="0" w:color="auto"/>
        <w:right w:val="none" w:sz="0" w:space="0" w:color="auto"/>
      </w:divBdr>
    </w:div>
    <w:div w:id="1436823400">
      <w:bodyDiv w:val="1"/>
      <w:marLeft w:val="0"/>
      <w:marRight w:val="0"/>
      <w:marTop w:val="0"/>
      <w:marBottom w:val="0"/>
      <w:divBdr>
        <w:top w:val="none" w:sz="0" w:space="0" w:color="auto"/>
        <w:left w:val="none" w:sz="0" w:space="0" w:color="auto"/>
        <w:bottom w:val="none" w:sz="0" w:space="0" w:color="auto"/>
        <w:right w:val="none" w:sz="0" w:space="0" w:color="auto"/>
      </w:divBdr>
    </w:div>
    <w:div w:id="1436973883">
      <w:bodyDiv w:val="1"/>
      <w:marLeft w:val="0"/>
      <w:marRight w:val="0"/>
      <w:marTop w:val="0"/>
      <w:marBottom w:val="0"/>
      <w:divBdr>
        <w:top w:val="none" w:sz="0" w:space="0" w:color="auto"/>
        <w:left w:val="none" w:sz="0" w:space="0" w:color="auto"/>
        <w:bottom w:val="none" w:sz="0" w:space="0" w:color="auto"/>
        <w:right w:val="none" w:sz="0" w:space="0" w:color="auto"/>
      </w:divBdr>
    </w:div>
    <w:div w:id="1441990474">
      <w:bodyDiv w:val="1"/>
      <w:marLeft w:val="0"/>
      <w:marRight w:val="0"/>
      <w:marTop w:val="0"/>
      <w:marBottom w:val="0"/>
      <w:divBdr>
        <w:top w:val="none" w:sz="0" w:space="0" w:color="auto"/>
        <w:left w:val="none" w:sz="0" w:space="0" w:color="auto"/>
        <w:bottom w:val="none" w:sz="0" w:space="0" w:color="auto"/>
        <w:right w:val="none" w:sz="0" w:space="0" w:color="auto"/>
      </w:divBdr>
    </w:div>
    <w:div w:id="1442603871">
      <w:bodyDiv w:val="1"/>
      <w:marLeft w:val="0"/>
      <w:marRight w:val="0"/>
      <w:marTop w:val="0"/>
      <w:marBottom w:val="0"/>
      <w:divBdr>
        <w:top w:val="none" w:sz="0" w:space="0" w:color="auto"/>
        <w:left w:val="none" w:sz="0" w:space="0" w:color="auto"/>
        <w:bottom w:val="none" w:sz="0" w:space="0" w:color="auto"/>
        <w:right w:val="none" w:sz="0" w:space="0" w:color="auto"/>
      </w:divBdr>
    </w:div>
    <w:div w:id="1443917315">
      <w:bodyDiv w:val="1"/>
      <w:marLeft w:val="0"/>
      <w:marRight w:val="0"/>
      <w:marTop w:val="0"/>
      <w:marBottom w:val="0"/>
      <w:divBdr>
        <w:top w:val="none" w:sz="0" w:space="0" w:color="auto"/>
        <w:left w:val="none" w:sz="0" w:space="0" w:color="auto"/>
        <w:bottom w:val="none" w:sz="0" w:space="0" w:color="auto"/>
        <w:right w:val="none" w:sz="0" w:space="0" w:color="auto"/>
      </w:divBdr>
    </w:div>
    <w:div w:id="1449471018">
      <w:bodyDiv w:val="1"/>
      <w:marLeft w:val="0"/>
      <w:marRight w:val="0"/>
      <w:marTop w:val="0"/>
      <w:marBottom w:val="0"/>
      <w:divBdr>
        <w:top w:val="none" w:sz="0" w:space="0" w:color="auto"/>
        <w:left w:val="none" w:sz="0" w:space="0" w:color="auto"/>
        <w:bottom w:val="none" w:sz="0" w:space="0" w:color="auto"/>
        <w:right w:val="none" w:sz="0" w:space="0" w:color="auto"/>
      </w:divBdr>
    </w:div>
    <w:div w:id="1455832965">
      <w:bodyDiv w:val="1"/>
      <w:marLeft w:val="0"/>
      <w:marRight w:val="0"/>
      <w:marTop w:val="0"/>
      <w:marBottom w:val="0"/>
      <w:divBdr>
        <w:top w:val="none" w:sz="0" w:space="0" w:color="auto"/>
        <w:left w:val="none" w:sz="0" w:space="0" w:color="auto"/>
        <w:bottom w:val="none" w:sz="0" w:space="0" w:color="auto"/>
        <w:right w:val="none" w:sz="0" w:space="0" w:color="auto"/>
      </w:divBdr>
    </w:div>
    <w:div w:id="1463378426">
      <w:bodyDiv w:val="1"/>
      <w:marLeft w:val="0"/>
      <w:marRight w:val="0"/>
      <w:marTop w:val="0"/>
      <w:marBottom w:val="0"/>
      <w:divBdr>
        <w:top w:val="none" w:sz="0" w:space="0" w:color="auto"/>
        <w:left w:val="none" w:sz="0" w:space="0" w:color="auto"/>
        <w:bottom w:val="none" w:sz="0" w:space="0" w:color="auto"/>
        <w:right w:val="none" w:sz="0" w:space="0" w:color="auto"/>
      </w:divBdr>
    </w:div>
    <w:div w:id="1465930039">
      <w:bodyDiv w:val="1"/>
      <w:marLeft w:val="0"/>
      <w:marRight w:val="0"/>
      <w:marTop w:val="0"/>
      <w:marBottom w:val="0"/>
      <w:divBdr>
        <w:top w:val="none" w:sz="0" w:space="0" w:color="auto"/>
        <w:left w:val="none" w:sz="0" w:space="0" w:color="auto"/>
        <w:bottom w:val="none" w:sz="0" w:space="0" w:color="auto"/>
        <w:right w:val="none" w:sz="0" w:space="0" w:color="auto"/>
      </w:divBdr>
    </w:div>
    <w:div w:id="1477794115">
      <w:bodyDiv w:val="1"/>
      <w:marLeft w:val="0"/>
      <w:marRight w:val="0"/>
      <w:marTop w:val="0"/>
      <w:marBottom w:val="0"/>
      <w:divBdr>
        <w:top w:val="none" w:sz="0" w:space="0" w:color="auto"/>
        <w:left w:val="none" w:sz="0" w:space="0" w:color="auto"/>
        <w:bottom w:val="none" w:sz="0" w:space="0" w:color="auto"/>
        <w:right w:val="none" w:sz="0" w:space="0" w:color="auto"/>
      </w:divBdr>
    </w:div>
    <w:div w:id="1483741804">
      <w:bodyDiv w:val="1"/>
      <w:marLeft w:val="0"/>
      <w:marRight w:val="0"/>
      <w:marTop w:val="0"/>
      <w:marBottom w:val="0"/>
      <w:divBdr>
        <w:top w:val="none" w:sz="0" w:space="0" w:color="auto"/>
        <w:left w:val="none" w:sz="0" w:space="0" w:color="auto"/>
        <w:bottom w:val="none" w:sz="0" w:space="0" w:color="auto"/>
        <w:right w:val="none" w:sz="0" w:space="0" w:color="auto"/>
      </w:divBdr>
    </w:div>
    <w:div w:id="1489789184">
      <w:bodyDiv w:val="1"/>
      <w:marLeft w:val="0"/>
      <w:marRight w:val="0"/>
      <w:marTop w:val="0"/>
      <w:marBottom w:val="0"/>
      <w:divBdr>
        <w:top w:val="none" w:sz="0" w:space="0" w:color="auto"/>
        <w:left w:val="none" w:sz="0" w:space="0" w:color="auto"/>
        <w:bottom w:val="none" w:sz="0" w:space="0" w:color="auto"/>
        <w:right w:val="none" w:sz="0" w:space="0" w:color="auto"/>
      </w:divBdr>
    </w:div>
    <w:div w:id="1495993134">
      <w:bodyDiv w:val="1"/>
      <w:marLeft w:val="0"/>
      <w:marRight w:val="0"/>
      <w:marTop w:val="0"/>
      <w:marBottom w:val="0"/>
      <w:divBdr>
        <w:top w:val="none" w:sz="0" w:space="0" w:color="auto"/>
        <w:left w:val="none" w:sz="0" w:space="0" w:color="auto"/>
        <w:bottom w:val="none" w:sz="0" w:space="0" w:color="auto"/>
        <w:right w:val="none" w:sz="0" w:space="0" w:color="auto"/>
      </w:divBdr>
    </w:div>
    <w:div w:id="1503818107">
      <w:bodyDiv w:val="1"/>
      <w:marLeft w:val="0"/>
      <w:marRight w:val="0"/>
      <w:marTop w:val="0"/>
      <w:marBottom w:val="0"/>
      <w:divBdr>
        <w:top w:val="none" w:sz="0" w:space="0" w:color="auto"/>
        <w:left w:val="none" w:sz="0" w:space="0" w:color="auto"/>
        <w:bottom w:val="none" w:sz="0" w:space="0" w:color="auto"/>
        <w:right w:val="none" w:sz="0" w:space="0" w:color="auto"/>
      </w:divBdr>
    </w:div>
    <w:div w:id="1503854962">
      <w:bodyDiv w:val="1"/>
      <w:marLeft w:val="0"/>
      <w:marRight w:val="0"/>
      <w:marTop w:val="0"/>
      <w:marBottom w:val="0"/>
      <w:divBdr>
        <w:top w:val="none" w:sz="0" w:space="0" w:color="auto"/>
        <w:left w:val="none" w:sz="0" w:space="0" w:color="auto"/>
        <w:bottom w:val="none" w:sz="0" w:space="0" w:color="auto"/>
        <w:right w:val="none" w:sz="0" w:space="0" w:color="auto"/>
      </w:divBdr>
    </w:div>
    <w:div w:id="1504197565">
      <w:bodyDiv w:val="1"/>
      <w:marLeft w:val="0"/>
      <w:marRight w:val="0"/>
      <w:marTop w:val="0"/>
      <w:marBottom w:val="0"/>
      <w:divBdr>
        <w:top w:val="none" w:sz="0" w:space="0" w:color="auto"/>
        <w:left w:val="none" w:sz="0" w:space="0" w:color="auto"/>
        <w:bottom w:val="none" w:sz="0" w:space="0" w:color="auto"/>
        <w:right w:val="none" w:sz="0" w:space="0" w:color="auto"/>
      </w:divBdr>
    </w:div>
    <w:div w:id="1522815065">
      <w:bodyDiv w:val="1"/>
      <w:marLeft w:val="0"/>
      <w:marRight w:val="0"/>
      <w:marTop w:val="0"/>
      <w:marBottom w:val="0"/>
      <w:divBdr>
        <w:top w:val="none" w:sz="0" w:space="0" w:color="auto"/>
        <w:left w:val="none" w:sz="0" w:space="0" w:color="auto"/>
        <w:bottom w:val="none" w:sz="0" w:space="0" w:color="auto"/>
        <w:right w:val="none" w:sz="0" w:space="0" w:color="auto"/>
      </w:divBdr>
    </w:div>
    <w:div w:id="1523205397">
      <w:bodyDiv w:val="1"/>
      <w:marLeft w:val="0"/>
      <w:marRight w:val="0"/>
      <w:marTop w:val="0"/>
      <w:marBottom w:val="0"/>
      <w:divBdr>
        <w:top w:val="none" w:sz="0" w:space="0" w:color="auto"/>
        <w:left w:val="none" w:sz="0" w:space="0" w:color="auto"/>
        <w:bottom w:val="none" w:sz="0" w:space="0" w:color="auto"/>
        <w:right w:val="none" w:sz="0" w:space="0" w:color="auto"/>
      </w:divBdr>
    </w:div>
    <w:div w:id="1530948663">
      <w:bodyDiv w:val="1"/>
      <w:marLeft w:val="0"/>
      <w:marRight w:val="0"/>
      <w:marTop w:val="0"/>
      <w:marBottom w:val="0"/>
      <w:divBdr>
        <w:top w:val="none" w:sz="0" w:space="0" w:color="auto"/>
        <w:left w:val="none" w:sz="0" w:space="0" w:color="auto"/>
        <w:bottom w:val="none" w:sz="0" w:space="0" w:color="auto"/>
        <w:right w:val="none" w:sz="0" w:space="0" w:color="auto"/>
      </w:divBdr>
    </w:div>
    <w:div w:id="1530987405">
      <w:bodyDiv w:val="1"/>
      <w:marLeft w:val="0"/>
      <w:marRight w:val="0"/>
      <w:marTop w:val="0"/>
      <w:marBottom w:val="0"/>
      <w:divBdr>
        <w:top w:val="none" w:sz="0" w:space="0" w:color="auto"/>
        <w:left w:val="none" w:sz="0" w:space="0" w:color="auto"/>
        <w:bottom w:val="none" w:sz="0" w:space="0" w:color="auto"/>
        <w:right w:val="none" w:sz="0" w:space="0" w:color="auto"/>
      </w:divBdr>
    </w:div>
    <w:div w:id="1531067361">
      <w:bodyDiv w:val="1"/>
      <w:marLeft w:val="0"/>
      <w:marRight w:val="0"/>
      <w:marTop w:val="0"/>
      <w:marBottom w:val="0"/>
      <w:divBdr>
        <w:top w:val="none" w:sz="0" w:space="0" w:color="auto"/>
        <w:left w:val="none" w:sz="0" w:space="0" w:color="auto"/>
        <w:bottom w:val="none" w:sz="0" w:space="0" w:color="auto"/>
        <w:right w:val="none" w:sz="0" w:space="0" w:color="auto"/>
      </w:divBdr>
    </w:div>
    <w:div w:id="1535188978">
      <w:bodyDiv w:val="1"/>
      <w:marLeft w:val="0"/>
      <w:marRight w:val="0"/>
      <w:marTop w:val="0"/>
      <w:marBottom w:val="0"/>
      <w:divBdr>
        <w:top w:val="none" w:sz="0" w:space="0" w:color="auto"/>
        <w:left w:val="none" w:sz="0" w:space="0" w:color="auto"/>
        <w:bottom w:val="none" w:sz="0" w:space="0" w:color="auto"/>
        <w:right w:val="none" w:sz="0" w:space="0" w:color="auto"/>
      </w:divBdr>
    </w:div>
    <w:div w:id="1535458549">
      <w:bodyDiv w:val="1"/>
      <w:marLeft w:val="0"/>
      <w:marRight w:val="0"/>
      <w:marTop w:val="0"/>
      <w:marBottom w:val="0"/>
      <w:divBdr>
        <w:top w:val="none" w:sz="0" w:space="0" w:color="auto"/>
        <w:left w:val="none" w:sz="0" w:space="0" w:color="auto"/>
        <w:bottom w:val="none" w:sz="0" w:space="0" w:color="auto"/>
        <w:right w:val="none" w:sz="0" w:space="0" w:color="auto"/>
      </w:divBdr>
    </w:div>
    <w:div w:id="1536774731">
      <w:bodyDiv w:val="1"/>
      <w:marLeft w:val="0"/>
      <w:marRight w:val="0"/>
      <w:marTop w:val="0"/>
      <w:marBottom w:val="0"/>
      <w:divBdr>
        <w:top w:val="none" w:sz="0" w:space="0" w:color="auto"/>
        <w:left w:val="none" w:sz="0" w:space="0" w:color="auto"/>
        <w:bottom w:val="none" w:sz="0" w:space="0" w:color="auto"/>
        <w:right w:val="none" w:sz="0" w:space="0" w:color="auto"/>
      </w:divBdr>
    </w:div>
    <w:div w:id="1541284438">
      <w:bodyDiv w:val="1"/>
      <w:marLeft w:val="0"/>
      <w:marRight w:val="0"/>
      <w:marTop w:val="0"/>
      <w:marBottom w:val="0"/>
      <w:divBdr>
        <w:top w:val="none" w:sz="0" w:space="0" w:color="auto"/>
        <w:left w:val="none" w:sz="0" w:space="0" w:color="auto"/>
        <w:bottom w:val="none" w:sz="0" w:space="0" w:color="auto"/>
        <w:right w:val="none" w:sz="0" w:space="0" w:color="auto"/>
      </w:divBdr>
    </w:div>
    <w:div w:id="1545016908">
      <w:bodyDiv w:val="1"/>
      <w:marLeft w:val="0"/>
      <w:marRight w:val="0"/>
      <w:marTop w:val="0"/>
      <w:marBottom w:val="0"/>
      <w:divBdr>
        <w:top w:val="none" w:sz="0" w:space="0" w:color="auto"/>
        <w:left w:val="none" w:sz="0" w:space="0" w:color="auto"/>
        <w:bottom w:val="none" w:sz="0" w:space="0" w:color="auto"/>
        <w:right w:val="none" w:sz="0" w:space="0" w:color="auto"/>
      </w:divBdr>
    </w:div>
    <w:div w:id="1546286309">
      <w:bodyDiv w:val="1"/>
      <w:marLeft w:val="0"/>
      <w:marRight w:val="0"/>
      <w:marTop w:val="0"/>
      <w:marBottom w:val="0"/>
      <w:divBdr>
        <w:top w:val="none" w:sz="0" w:space="0" w:color="auto"/>
        <w:left w:val="none" w:sz="0" w:space="0" w:color="auto"/>
        <w:bottom w:val="none" w:sz="0" w:space="0" w:color="auto"/>
        <w:right w:val="none" w:sz="0" w:space="0" w:color="auto"/>
      </w:divBdr>
    </w:div>
    <w:div w:id="1551064897">
      <w:bodyDiv w:val="1"/>
      <w:marLeft w:val="0"/>
      <w:marRight w:val="0"/>
      <w:marTop w:val="0"/>
      <w:marBottom w:val="0"/>
      <w:divBdr>
        <w:top w:val="none" w:sz="0" w:space="0" w:color="auto"/>
        <w:left w:val="none" w:sz="0" w:space="0" w:color="auto"/>
        <w:bottom w:val="none" w:sz="0" w:space="0" w:color="auto"/>
        <w:right w:val="none" w:sz="0" w:space="0" w:color="auto"/>
      </w:divBdr>
    </w:div>
    <w:div w:id="1554579728">
      <w:bodyDiv w:val="1"/>
      <w:marLeft w:val="0"/>
      <w:marRight w:val="0"/>
      <w:marTop w:val="0"/>
      <w:marBottom w:val="0"/>
      <w:divBdr>
        <w:top w:val="none" w:sz="0" w:space="0" w:color="auto"/>
        <w:left w:val="none" w:sz="0" w:space="0" w:color="auto"/>
        <w:bottom w:val="none" w:sz="0" w:space="0" w:color="auto"/>
        <w:right w:val="none" w:sz="0" w:space="0" w:color="auto"/>
      </w:divBdr>
    </w:div>
    <w:div w:id="1561668727">
      <w:bodyDiv w:val="1"/>
      <w:marLeft w:val="0"/>
      <w:marRight w:val="0"/>
      <w:marTop w:val="0"/>
      <w:marBottom w:val="0"/>
      <w:divBdr>
        <w:top w:val="none" w:sz="0" w:space="0" w:color="auto"/>
        <w:left w:val="none" w:sz="0" w:space="0" w:color="auto"/>
        <w:bottom w:val="none" w:sz="0" w:space="0" w:color="auto"/>
        <w:right w:val="none" w:sz="0" w:space="0" w:color="auto"/>
      </w:divBdr>
    </w:div>
    <w:div w:id="1575821356">
      <w:bodyDiv w:val="1"/>
      <w:marLeft w:val="0"/>
      <w:marRight w:val="0"/>
      <w:marTop w:val="0"/>
      <w:marBottom w:val="0"/>
      <w:divBdr>
        <w:top w:val="none" w:sz="0" w:space="0" w:color="auto"/>
        <w:left w:val="none" w:sz="0" w:space="0" w:color="auto"/>
        <w:bottom w:val="none" w:sz="0" w:space="0" w:color="auto"/>
        <w:right w:val="none" w:sz="0" w:space="0" w:color="auto"/>
      </w:divBdr>
    </w:div>
    <w:div w:id="1578243999">
      <w:bodyDiv w:val="1"/>
      <w:marLeft w:val="0"/>
      <w:marRight w:val="0"/>
      <w:marTop w:val="0"/>
      <w:marBottom w:val="0"/>
      <w:divBdr>
        <w:top w:val="none" w:sz="0" w:space="0" w:color="auto"/>
        <w:left w:val="none" w:sz="0" w:space="0" w:color="auto"/>
        <w:bottom w:val="none" w:sz="0" w:space="0" w:color="auto"/>
        <w:right w:val="none" w:sz="0" w:space="0" w:color="auto"/>
      </w:divBdr>
    </w:div>
    <w:div w:id="1579437156">
      <w:bodyDiv w:val="1"/>
      <w:marLeft w:val="0"/>
      <w:marRight w:val="0"/>
      <w:marTop w:val="0"/>
      <w:marBottom w:val="0"/>
      <w:divBdr>
        <w:top w:val="none" w:sz="0" w:space="0" w:color="auto"/>
        <w:left w:val="none" w:sz="0" w:space="0" w:color="auto"/>
        <w:bottom w:val="none" w:sz="0" w:space="0" w:color="auto"/>
        <w:right w:val="none" w:sz="0" w:space="0" w:color="auto"/>
      </w:divBdr>
    </w:div>
    <w:div w:id="1582445371">
      <w:bodyDiv w:val="1"/>
      <w:marLeft w:val="0"/>
      <w:marRight w:val="0"/>
      <w:marTop w:val="0"/>
      <w:marBottom w:val="0"/>
      <w:divBdr>
        <w:top w:val="none" w:sz="0" w:space="0" w:color="auto"/>
        <w:left w:val="none" w:sz="0" w:space="0" w:color="auto"/>
        <w:bottom w:val="none" w:sz="0" w:space="0" w:color="auto"/>
        <w:right w:val="none" w:sz="0" w:space="0" w:color="auto"/>
      </w:divBdr>
    </w:div>
    <w:div w:id="1587182061">
      <w:bodyDiv w:val="1"/>
      <w:marLeft w:val="0"/>
      <w:marRight w:val="0"/>
      <w:marTop w:val="0"/>
      <w:marBottom w:val="0"/>
      <w:divBdr>
        <w:top w:val="none" w:sz="0" w:space="0" w:color="auto"/>
        <w:left w:val="none" w:sz="0" w:space="0" w:color="auto"/>
        <w:bottom w:val="none" w:sz="0" w:space="0" w:color="auto"/>
        <w:right w:val="none" w:sz="0" w:space="0" w:color="auto"/>
      </w:divBdr>
    </w:div>
    <w:div w:id="1592352993">
      <w:bodyDiv w:val="1"/>
      <w:marLeft w:val="0"/>
      <w:marRight w:val="0"/>
      <w:marTop w:val="0"/>
      <w:marBottom w:val="0"/>
      <w:divBdr>
        <w:top w:val="none" w:sz="0" w:space="0" w:color="auto"/>
        <w:left w:val="none" w:sz="0" w:space="0" w:color="auto"/>
        <w:bottom w:val="none" w:sz="0" w:space="0" w:color="auto"/>
        <w:right w:val="none" w:sz="0" w:space="0" w:color="auto"/>
      </w:divBdr>
    </w:div>
    <w:div w:id="1593665691">
      <w:bodyDiv w:val="1"/>
      <w:marLeft w:val="0"/>
      <w:marRight w:val="0"/>
      <w:marTop w:val="0"/>
      <w:marBottom w:val="0"/>
      <w:divBdr>
        <w:top w:val="none" w:sz="0" w:space="0" w:color="auto"/>
        <w:left w:val="none" w:sz="0" w:space="0" w:color="auto"/>
        <w:bottom w:val="none" w:sz="0" w:space="0" w:color="auto"/>
        <w:right w:val="none" w:sz="0" w:space="0" w:color="auto"/>
      </w:divBdr>
    </w:div>
    <w:div w:id="1594243410">
      <w:bodyDiv w:val="1"/>
      <w:marLeft w:val="0"/>
      <w:marRight w:val="0"/>
      <w:marTop w:val="0"/>
      <w:marBottom w:val="0"/>
      <w:divBdr>
        <w:top w:val="none" w:sz="0" w:space="0" w:color="auto"/>
        <w:left w:val="none" w:sz="0" w:space="0" w:color="auto"/>
        <w:bottom w:val="none" w:sz="0" w:space="0" w:color="auto"/>
        <w:right w:val="none" w:sz="0" w:space="0" w:color="auto"/>
      </w:divBdr>
    </w:div>
    <w:div w:id="1596665348">
      <w:bodyDiv w:val="1"/>
      <w:marLeft w:val="0"/>
      <w:marRight w:val="0"/>
      <w:marTop w:val="0"/>
      <w:marBottom w:val="0"/>
      <w:divBdr>
        <w:top w:val="none" w:sz="0" w:space="0" w:color="auto"/>
        <w:left w:val="none" w:sz="0" w:space="0" w:color="auto"/>
        <w:bottom w:val="none" w:sz="0" w:space="0" w:color="auto"/>
        <w:right w:val="none" w:sz="0" w:space="0" w:color="auto"/>
      </w:divBdr>
    </w:div>
    <w:div w:id="1603612725">
      <w:bodyDiv w:val="1"/>
      <w:marLeft w:val="0"/>
      <w:marRight w:val="0"/>
      <w:marTop w:val="0"/>
      <w:marBottom w:val="0"/>
      <w:divBdr>
        <w:top w:val="none" w:sz="0" w:space="0" w:color="auto"/>
        <w:left w:val="none" w:sz="0" w:space="0" w:color="auto"/>
        <w:bottom w:val="none" w:sz="0" w:space="0" w:color="auto"/>
        <w:right w:val="none" w:sz="0" w:space="0" w:color="auto"/>
      </w:divBdr>
    </w:div>
    <w:div w:id="1614165931">
      <w:bodyDiv w:val="1"/>
      <w:marLeft w:val="0"/>
      <w:marRight w:val="0"/>
      <w:marTop w:val="0"/>
      <w:marBottom w:val="0"/>
      <w:divBdr>
        <w:top w:val="none" w:sz="0" w:space="0" w:color="auto"/>
        <w:left w:val="none" w:sz="0" w:space="0" w:color="auto"/>
        <w:bottom w:val="none" w:sz="0" w:space="0" w:color="auto"/>
        <w:right w:val="none" w:sz="0" w:space="0" w:color="auto"/>
      </w:divBdr>
    </w:div>
    <w:div w:id="1616593944">
      <w:bodyDiv w:val="1"/>
      <w:marLeft w:val="0"/>
      <w:marRight w:val="0"/>
      <w:marTop w:val="0"/>
      <w:marBottom w:val="0"/>
      <w:divBdr>
        <w:top w:val="none" w:sz="0" w:space="0" w:color="auto"/>
        <w:left w:val="none" w:sz="0" w:space="0" w:color="auto"/>
        <w:bottom w:val="none" w:sz="0" w:space="0" w:color="auto"/>
        <w:right w:val="none" w:sz="0" w:space="0" w:color="auto"/>
      </w:divBdr>
    </w:div>
    <w:div w:id="1619754170">
      <w:bodyDiv w:val="1"/>
      <w:marLeft w:val="0"/>
      <w:marRight w:val="0"/>
      <w:marTop w:val="0"/>
      <w:marBottom w:val="0"/>
      <w:divBdr>
        <w:top w:val="none" w:sz="0" w:space="0" w:color="auto"/>
        <w:left w:val="none" w:sz="0" w:space="0" w:color="auto"/>
        <w:bottom w:val="none" w:sz="0" w:space="0" w:color="auto"/>
        <w:right w:val="none" w:sz="0" w:space="0" w:color="auto"/>
      </w:divBdr>
    </w:div>
    <w:div w:id="1629121935">
      <w:bodyDiv w:val="1"/>
      <w:marLeft w:val="0"/>
      <w:marRight w:val="0"/>
      <w:marTop w:val="0"/>
      <w:marBottom w:val="0"/>
      <w:divBdr>
        <w:top w:val="none" w:sz="0" w:space="0" w:color="auto"/>
        <w:left w:val="none" w:sz="0" w:space="0" w:color="auto"/>
        <w:bottom w:val="none" w:sz="0" w:space="0" w:color="auto"/>
        <w:right w:val="none" w:sz="0" w:space="0" w:color="auto"/>
      </w:divBdr>
    </w:div>
    <w:div w:id="1632327698">
      <w:bodyDiv w:val="1"/>
      <w:marLeft w:val="0"/>
      <w:marRight w:val="0"/>
      <w:marTop w:val="0"/>
      <w:marBottom w:val="0"/>
      <w:divBdr>
        <w:top w:val="none" w:sz="0" w:space="0" w:color="auto"/>
        <w:left w:val="none" w:sz="0" w:space="0" w:color="auto"/>
        <w:bottom w:val="none" w:sz="0" w:space="0" w:color="auto"/>
        <w:right w:val="none" w:sz="0" w:space="0" w:color="auto"/>
      </w:divBdr>
    </w:div>
    <w:div w:id="1633167124">
      <w:bodyDiv w:val="1"/>
      <w:marLeft w:val="0"/>
      <w:marRight w:val="0"/>
      <w:marTop w:val="0"/>
      <w:marBottom w:val="0"/>
      <w:divBdr>
        <w:top w:val="none" w:sz="0" w:space="0" w:color="auto"/>
        <w:left w:val="none" w:sz="0" w:space="0" w:color="auto"/>
        <w:bottom w:val="none" w:sz="0" w:space="0" w:color="auto"/>
        <w:right w:val="none" w:sz="0" w:space="0" w:color="auto"/>
      </w:divBdr>
    </w:div>
    <w:div w:id="1642733887">
      <w:bodyDiv w:val="1"/>
      <w:marLeft w:val="0"/>
      <w:marRight w:val="0"/>
      <w:marTop w:val="0"/>
      <w:marBottom w:val="0"/>
      <w:divBdr>
        <w:top w:val="none" w:sz="0" w:space="0" w:color="auto"/>
        <w:left w:val="none" w:sz="0" w:space="0" w:color="auto"/>
        <w:bottom w:val="none" w:sz="0" w:space="0" w:color="auto"/>
        <w:right w:val="none" w:sz="0" w:space="0" w:color="auto"/>
      </w:divBdr>
    </w:div>
    <w:div w:id="1644656418">
      <w:bodyDiv w:val="1"/>
      <w:marLeft w:val="0"/>
      <w:marRight w:val="0"/>
      <w:marTop w:val="0"/>
      <w:marBottom w:val="0"/>
      <w:divBdr>
        <w:top w:val="none" w:sz="0" w:space="0" w:color="auto"/>
        <w:left w:val="none" w:sz="0" w:space="0" w:color="auto"/>
        <w:bottom w:val="none" w:sz="0" w:space="0" w:color="auto"/>
        <w:right w:val="none" w:sz="0" w:space="0" w:color="auto"/>
      </w:divBdr>
    </w:div>
    <w:div w:id="1647541660">
      <w:bodyDiv w:val="1"/>
      <w:marLeft w:val="0"/>
      <w:marRight w:val="0"/>
      <w:marTop w:val="0"/>
      <w:marBottom w:val="0"/>
      <w:divBdr>
        <w:top w:val="none" w:sz="0" w:space="0" w:color="auto"/>
        <w:left w:val="none" w:sz="0" w:space="0" w:color="auto"/>
        <w:bottom w:val="none" w:sz="0" w:space="0" w:color="auto"/>
        <w:right w:val="none" w:sz="0" w:space="0" w:color="auto"/>
      </w:divBdr>
    </w:div>
    <w:div w:id="1648510825">
      <w:bodyDiv w:val="1"/>
      <w:marLeft w:val="0"/>
      <w:marRight w:val="0"/>
      <w:marTop w:val="0"/>
      <w:marBottom w:val="0"/>
      <w:divBdr>
        <w:top w:val="none" w:sz="0" w:space="0" w:color="auto"/>
        <w:left w:val="none" w:sz="0" w:space="0" w:color="auto"/>
        <w:bottom w:val="none" w:sz="0" w:space="0" w:color="auto"/>
        <w:right w:val="none" w:sz="0" w:space="0" w:color="auto"/>
      </w:divBdr>
    </w:div>
    <w:div w:id="1649283465">
      <w:bodyDiv w:val="1"/>
      <w:marLeft w:val="0"/>
      <w:marRight w:val="0"/>
      <w:marTop w:val="0"/>
      <w:marBottom w:val="0"/>
      <w:divBdr>
        <w:top w:val="none" w:sz="0" w:space="0" w:color="auto"/>
        <w:left w:val="none" w:sz="0" w:space="0" w:color="auto"/>
        <w:bottom w:val="none" w:sz="0" w:space="0" w:color="auto"/>
        <w:right w:val="none" w:sz="0" w:space="0" w:color="auto"/>
      </w:divBdr>
    </w:div>
    <w:div w:id="1651522734">
      <w:bodyDiv w:val="1"/>
      <w:marLeft w:val="0"/>
      <w:marRight w:val="0"/>
      <w:marTop w:val="0"/>
      <w:marBottom w:val="0"/>
      <w:divBdr>
        <w:top w:val="none" w:sz="0" w:space="0" w:color="auto"/>
        <w:left w:val="none" w:sz="0" w:space="0" w:color="auto"/>
        <w:bottom w:val="none" w:sz="0" w:space="0" w:color="auto"/>
        <w:right w:val="none" w:sz="0" w:space="0" w:color="auto"/>
      </w:divBdr>
    </w:div>
    <w:div w:id="1652716396">
      <w:bodyDiv w:val="1"/>
      <w:marLeft w:val="0"/>
      <w:marRight w:val="0"/>
      <w:marTop w:val="0"/>
      <w:marBottom w:val="0"/>
      <w:divBdr>
        <w:top w:val="none" w:sz="0" w:space="0" w:color="auto"/>
        <w:left w:val="none" w:sz="0" w:space="0" w:color="auto"/>
        <w:bottom w:val="none" w:sz="0" w:space="0" w:color="auto"/>
        <w:right w:val="none" w:sz="0" w:space="0" w:color="auto"/>
      </w:divBdr>
    </w:div>
    <w:div w:id="1653102888">
      <w:bodyDiv w:val="1"/>
      <w:marLeft w:val="0"/>
      <w:marRight w:val="0"/>
      <w:marTop w:val="0"/>
      <w:marBottom w:val="0"/>
      <w:divBdr>
        <w:top w:val="none" w:sz="0" w:space="0" w:color="auto"/>
        <w:left w:val="none" w:sz="0" w:space="0" w:color="auto"/>
        <w:bottom w:val="none" w:sz="0" w:space="0" w:color="auto"/>
        <w:right w:val="none" w:sz="0" w:space="0" w:color="auto"/>
      </w:divBdr>
    </w:div>
    <w:div w:id="1657417792">
      <w:bodyDiv w:val="1"/>
      <w:marLeft w:val="0"/>
      <w:marRight w:val="0"/>
      <w:marTop w:val="0"/>
      <w:marBottom w:val="0"/>
      <w:divBdr>
        <w:top w:val="none" w:sz="0" w:space="0" w:color="auto"/>
        <w:left w:val="none" w:sz="0" w:space="0" w:color="auto"/>
        <w:bottom w:val="none" w:sz="0" w:space="0" w:color="auto"/>
        <w:right w:val="none" w:sz="0" w:space="0" w:color="auto"/>
      </w:divBdr>
    </w:div>
    <w:div w:id="1661033854">
      <w:bodyDiv w:val="1"/>
      <w:marLeft w:val="0"/>
      <w:marRight w:val="0"/>
      <w:marTop w:val="0"/>
      <w:marBottom w:val="0"/>
      <w:divBdr>
        <w:top w:val="none" w:sz="0" w:space="0" w:color="auto"/>
        <w:left w:val="none" w:sz="0" w:space="0" w:color="auto"/>
        <w:bottom w:val="none" w:sz="0" w:space="0" w:color="auto"/>
        <w:right w:val="none" w:sz="0" w:space="0" w:color="auto"/>
      </w:divBdr>
    </w:div>
    <w:div w:id="1661081282">
      <w:bodyDiv w:val="1"/>
      <w:marLeft w:val="0"/>
      <w:marRight w:val="0"/>
      <w:marTop w:val="0"/>
      <w:marBottom w:val="0"/>
      <w:divBdr>
        <w:top w:val="none" w:sz="0" w:space="0" w:color="auto"/>
        <w:left w:val="none" w:sz="0" w:space="0" w:color="auto"/>
        <w:bottom w:val="none" w:sz="0" w:space="0" w:color="auto"/>
        <w:right w:val="none" w:sz="0" w:space="0" w:color="auto"/>
      </w:divBdr>
    </w:div>
    <w:div w:id="1662199413">
      <w:bodyDiv w:val="1"/>
      <w:marLeft w:val="0"/>
      <w:marRight w:val="0"/>
      <w:marTop w:val="0"/>
      <w:marBottom w:val="0"/>
      <w:divBdr>
        <w:top w:val="none" w:sz="0" w:space="0" w:color="auto"/>
        <w:left w:val="none" w:sz="0" w:space="0" w:color="auto"/>
        <w:bottom w:val="none" w:sz="0" w:space="0" w:color="auto"/>
        <w:right w:val="none" w:sz="0" w:space="0" w:color="auto"/>
      </w:divBdr>
    </w:div>
    <w:div w:id="1665544189">
      <w:bodyDiv w:val="1"/>
      <w:marLeft w:val="0"/>
      <w:marRight w:val="0"/>
      <w:marTop w:val="0"/>
      <w:marBottom w:val="0"/>
      <w:divBdr>
        <w:top w:val="none" w:sz="0" w:space="0" w:color="auto"/>
        <w:left w:val="none" w:sz="0" w:space="0" w:color="auto"/>
        <w:bottom w:val="none" w:sz="0" w:space="0" w:color="auto"/>
        <w:right w:val="none" w:sz="0" w:space="0" w:color="auto"/>
      </w:divBdr>
    </w:div>
    <w:div w:id="1676028123">
      <w:bodyDiv w:val="1"/>
      <w:marLeft w:val="0"/>
      <w:marRight w:val="0"/>
      <w:marTop w:val="0"/>
      <w:marBottom w:val="0"/>
      <w:divBdr>
        <w:top w:val="none" w:sz="0" w:space="0" w:color="auto"/>
        <w:left w:val="none" w:sz="0" w:space="0" w:color="auto"/>
        <w:bottom w:val="none" w:sz="0" w:space="0" w:color="auto"/>
        <w:right w:val="none" w:sz="0" w:space="0" w:color="auto"/>
      </w:divBdr>
    </w:div>
    <w:div w:id="1678924394">
      <w:bodyDiv w:val="1"/>
      <w:marLeft w:val="0"/>
      <w:marRight w:val="0"/>
      <w:marTop w:val="0"/>
      <w:marBottom w:val="0"/>
      <w:divBdr>
        <w:top w:val="none" w:sz="0" w:space="0" w:color="auto"/>
        <w:left w:val="none" w:sz="0" w:space="0" w:color="auto"/>
        <w:bottom w:val="none" w:sz="0" w:space="0" w:color="auto"/>
        <w:right w:val="none" w:sz="0" w:space="0" w:color="auto"/>
      </w:divBdr>
    </w:div>
    <w:div w:id="1683626700">
      <w:bodyDiv w:val="1"/>
      <w:marLeft w:val="0"/>
      <w:marRight w:val="0"/>
      <w:marTop w:val="0"/>
      <w:marBottom w:val="0"/>
      <w:divBdr>
        <w:top w:val="none" w:sz="0" w:space="0" w:color="auto"/>
        <w:left w:val="none" w:sz="0" w:space="0" w:color="auto"/>
        <w:bottom w:val="none" w:sz="0" w:space="0" w:color="auto"/>
        <w:right w:val="none" w:sz="0" w:space="0" w:color="auto"/>
      </w:divBdr>
    </w:div>
    <w:div w:id="1697852783">
      <w:bodyDiv w:val="1"/>
      <w:marLeft w:val="0"/>
      <w:marRight w:val="0"/>
      <w:marTop w:val="0"/>
      <w:marBottom w:val="0"/>
      <w:divBdr>
        <w:top w:val="none" w:sz="0" w:space="0" w:color="auto"/>
        <w:left w:val="none" w:sz="0" w:space="0" w:color="auto"/>
        <w:bottom w:val="none" w:sz="0" w:space="0" w:color="auto"/>
        <w:right w:val="none" w:sz="0" w:space="0" w:color="auto"/>
      </w:divBdr>
    </w:div>
    <w:div w:id="1699966250">
      <w:bodyDiv w:val="1"/>
      <w:marLeft w:val="0"/>
      <w:marRight w:val="0"/>
      <w:marTop w:val="0"/>
      <w:marBottom w:val="0"/>
      <w:divBdr>
        <w:top w:val="none" w:sz="0" w:space="0" w:color="auto"/>
        <w:left w:val="none" w:sz="0" w:space="0" w:color="auto"/>
        <w:bottom w:val="none" w:sz="0" w:space="0" w:color="auto"/>
        <w:right w:val="none" w:sz="0" w:space="0" w:color="auto"/>
      </w:divBdr>
    </w:div>
    <w:div w:id="1701779787">
      <w:bodyDiv w:val="1"/>
      <w:marLeft w:val="0"/>
      <w:marRight w:val="0"/>
      <w:marTop w:val="0"/>
      <w:marBottom w:val="0"/>
      <w:divBdr>
        <w:top w:val="none" w:sz="0" w:space="0" w:color="auto"/>
        <w:left w:val="none" w:sz="0" w:space="0" w:color="auto"/>
        <w:bottom w:val="none" w:sz="0" w:space="0" w:color="auto"/>
        <w:right w:val="none" w:sz="0" w:space="0" w:color="auto"/>
      </w:divBdr>
    </w:div>
    <w:div w:id="1705977775">
      <w:bodyDiv w:val="1"/>
      <w:marLeft w:val="0"/>
      <w:marRight w:val="0"/>
      <w:marTop w:val="0"/>
      <w:marBottom w:val="0"/>
      <w:divBdr>
        <w:top w:val="none" w:sz="0" w:space="0" w:color="auto"/>
        <w:left w:val="none" w:sz="0" w:space="0" w:color="auto"/>
        <w:bottom w:val="none" w:sz="0" w:space="0" w:color="auto"/>
        <w:right w:val="none" w:sz="0" w:space="0" w:color="auto"/>
      </w:divBdr>
    </w:div>
    <w:div w:id="1707024264">
      <w:bodyDiv w:val="1"/>
      <w:marLeft w:val="0"/>
      <w:marRight w:val="0"/>
      <w:marTop w:val="0"/>
      <w:marBottom w:val="0"/>
      <w:divBdr>
        <w:top w:val="none" w:sz="0" w:space="0" w:color="auto"/>
        <w:left w:val="none" w:sz="0" w:space="0" w:color="auto"/>
        <w:bottom w:val="none" w:sz="0" w:space="0" w:color="auto"/>
        <w:right w:val="none" w:sz="0" w:space="0" w:color="auto"/>
      </w:divBdr>
    </w:div>
    <w:div w:id="1708721568">
      <w:bodyDiv w:val="1"/>
      <w:marLeft w:val="0"/>
      <w:marRight w:val="0"/>
      <w:marTop w:val="0"/>
      <w:marBottom w:val="0"/>
      <w:divBdr>
        <w:top w:val="none" w:sz="0" w:space="0" w:color="auto"/>
        <w:left w:val="none" w:sz="0" w:space="0" w:color="auto"/>
        <w:bottom w:val="none" w:sz="0" w:space="0" w:color="auto"/>
        <w:right w:val="none" w:sz="0" w:space="0" w:color="auto"/>
      </w:divBdr>
    </w:div>
    <w:div w:id="1709913691">
      <w:bodyDiv w:val="1"/>
      <w:marLeft w:val="0"/>
      <w:marRight w:val="0"/>
      <w:marTop w:val="0"/>
      <w:marBottom w:val="0"/>
      <w:divBdr>
        <w:top w:val="none" w:sz="0" w:space="0" w:color="auto"/>
        <w:left w:val="none" w:sz="0" w:space="0" w:color="auto"/>
        <w:bottom w:val="none" w:sz="0" w:space="0" w:color="auto"/>
        <w:right w:val="none" w:sz="0" w:space="0" w:color="auto"/>
      </w:divBdr>
    </w:div>
    <w:div w:id="1713189162">
      <w:bodyDiv w:val="1"/>
      <w:marLeft w:val="0"/>
      <w:marRight w:val="0"/>
      <w:marTop w:val="0"/>
      <w:marBottom w:val="0"/>
      <w:divBdr>
        <w:top w:val="none" w:sz="0" w:space="0" w:color="auto"/>
        <w:left w:val="none" w:sz="0" w:space="0" w:color="auto"/>
        <w:bottom w:val="none" w:sz="0" w:space="0" w:color="auto"/>
        <w:right w:val="none" w:sz="0" w:space="0" w:color="auto"/>
      </w:divBdr>
    </w:div>
    <w:div w:id="1715424864">
      <w:bodyDiv w:val="1"/>
      <w:marLeft w:val="0"/>
      <w:marRight w:val="0"/>
      <w:marTop w:val="0"/>
      <w:marBottom w:val="0"/>
      <w:divBdr>
        <w:top w:val="none" w:sz="0" w:space="0" w:color="auto"/>
        <w:left w:val="none" w:sz="0" w:space="0" w:color="auto"/>
        <w:bottom w:val="none" w:sz="0" w:space="0" w:color="auto"/>
        <w:right w:val="none" w:sz="0" w:space="0" w:color="auto"/>
      </w:divBdr>
    </w:div>
    <w:div w:id="1720863535">
      <w:bodyDiv w:val="1"/>
      <w:marLeft w:val="0"/>
      <w:marRight w:val="0"/>
      <w:marTop w:val="0"/>
      <w:marBottom w:val="0"/>
      <w:divBdr>
        <w:top w:val="none" w:sz="0" w:space="0" w:color="auto"/>
        <w:left w:val="none" w:sz="0" w:space="0" w:color="auto"/>
        <w:bottom w:val="none" w:sz="0" w:space="0" w:color="auto"/>
        <w:right w:val="none" w:sz="0" w:space="0" w:color="auto"/>
      </w:divBdr>
    </w:div>
    <w:div w:id="1722289222">
      <w:bodyDiv w:val="1"/>
      <w:marLeft w:val="0"/>
      <w:marRight w:val="0"/>
      <w:marTop w:val="0"/>
      <w:marBottom w:val="0"/>
      <w:divBdr>
        <w:top w:val="none" w:sz="0" w:space="0" w:color="auto"/>
        <w:left w:val="none" w:sz="0" w:space="0" w:color="auto"/>
        <w:bottom w:val="none" w:sz="0" w:space="0" w:color="auto"/>
        <w:right w:val="none" w:sz="0" w:space="0" w:color="auto"/>
      </w:divBdr>
    </w:div>
    <w:div w:id="1727484416">
      <w:bodyDiv w:val="1"/>
      <w:marLeft w:val="0"/>
      <w:marRight w:val="0"/>
      <w:marTop w:val="0"/>
      <w:marBottom w:val="0"/>
      <w:divBdr>
        <w:top w:val="none" w:sz="0" w:space="0" w:color="auto"/>
        <w:left w:val="none" w:sz="0" w:space="0" w:color="auto"/>
        <w:bottom w:val="none" w:sz="0" w:space="0" w:color="auto"/>
        <w:right w:val="none" w:sz="0" w:space="0" w:color="auto"/>
      </w:divBdr>
    </w:div>
    <w:div w:id="1735346117">
      <w:bodyDiv w:val="1"/>
      <w:marLeft w:val="0"/>
      <w:marRight w:val="0"/>
      <w:marTop w:val="0"/>
      <w:marBottom w:val="0"/>
      <w:divBdr>
        <w:top w:val="none" w:sz="0" w:space="0" w:color="auto"/>
        <w:left w:val="none" w:sz="0" w:space="0" w:color="auto"/>
        <w:bottom w:val="none" w:sz="0" w:space="0" w:color="auto"/>
        <w:right w:val="none" w:sz="0" w:space="0" w:color="auto"/>
      </w:divBdr>
    </w:div>
    <w:div w:id="1743914754">
      <w:bodyDiv w:val="1"/>
      <w:marLeft w:val="0"/>
      <w:marRight w:val="0"/>
      <w:marTop w:val="0"/>
      <w:marBottom w:val="0"/>
      <w:divBdr>
        <w:top w:val="none" w:sz="0" w:space="0" w:color="auto"/>
        <w:left w:val="none" w:sz="0" w:space="0" w:color="auto"/>
        <w:bottom w:val="none" w:sz="0" w:space="0" w:color="auto"/>
        <w:right w:val="none" w:sz="0" w:space="0" w:color="auto"/>
      </w:divBdr>
    </w:div>
    <w:div w:id="1771706402">
      <w:bodyDiv w:val="1"/>
      <w:marLeft w:val="0"/>
      <w:marRight w:val="0"/>
      <w:marTop w:val="0"/>
      <w:marBottom w:val="0"/>
      <w:divBdr>
        <w:top w:val="none" w:sz="0" w:space="0" w:color="auto"/>
        <w:left w:val="none" w:sz="0" w:space="0" w:color="auto"/>
        <w:bottom w:val="none" w:sz="0" w:space="0" w:color="auto"/>
        <w:right w:val="none" w:sz="0" w:space="0" w:color="auto"/>
      </w:divBdr>
    </w:div>
    <w:div w:id="1771772972">
      <w:bodyDiv w:val="1"/>
      <w:marLeft w:val="0"/>
      <w:marRight w:val="0"/>
      <w:marTop w:val="0"/>
      <w:marBottom w:val="0"/>
      <w:divBdr>
        <w:top w:val="none" w:sz="0" w:space="0" w:color="auto"/>
        <w:left w:val="none" w:sz="0" w:space="0" w:color="auto"/>
        <w:bottom w:val="none" w:sz="0" w:space="0" w:color="auto"/>
        <w:right w:val="none" w:sz="0" w:space="0" w:color="auto"/>
      </w:divBdr>
    </w:div>
    <w:div w:id="1771848491">
      <w:bodyDiv w:val="1"/>
      <w:marLeft w:val="0"/>
      <w:marRight w:val="0"/>
      <w:marTop w:val="0"/>
      <w:marBottom w:val="0"/>
      <w:divBdr>
        <w:top w:val="none" w:sz="0" w:space="0" w:color="auto"/>
        <w:left w:val="none" w:sz="0" w:space="0" w:color="auto"/>
        <w:bottom w:val="none" w:sz="0" w:space="0" w:color="auto"/>
        <w:right w:val="none" w:sz="0" w:space="0" w:color="auto"/>
      </w:divBdr>
    </w:div>
    <w:div w:id="1775513873">
      <w:bodyDiv w:val="1"/>
      <w:marLeft w:val="0"/>
      <w:marRight w:val="0"/>
      <w:marTop w:val="0"/>
      <w:marBottom w:val="0"/>
      <w:divBdr>
        <w:top w:val="none" w:sz="0" w:space="0" w:color="auto"/>
        <w:left w:val="none" w:sz="0" w:space="0" w:color="auto"/>
        <w:bottom w:val="none" w:sz="0" w:space="0" w:color="auto"/>
        <w:right w:val="none" w:sz="0" w:space="0" w:color="auto"/>
      </w:divBdr>
    </w:div>
    <w:div w:id="1780635796">
      <w:bodyDiv w:val="1"/>
      <w:marLeft w:val="0"/>
      <w:marRight w:val="0"/>
      <w:marTop w:val="0"/>
      <w:marBottom w:val="0"/>
      <w:divBdr>
        <w:top w:val="none" w:sz="0" w:space="0" w:color="auto"/>
        <w:left w:val="none" w:sz="0" w:space="0" w:color="auto"/>
        <w:bottom w:val="none" w:sz="0" w:space="0" w:color="auto"/>
        <w:right w:val="none" w:sz="0" w:space="0" w:color="auto"/>
      </w:divBdr>
    </w:div>
    <w:div w:id="1781027874">
      <w:bodyDiv w:val="1"/>
      <w:marLeft w:val="0"/>
      <w:marRight w:val="0"/>
      <w:marTop w:val="0"/>
      <w:marBottom w:val="0"/>
      <w:divBdr>
        <w:top w:val="none" w:sz="0" w:space="0" w:color="auto"/>
        <w:left w:val="none" w:sz="0" w:space="0" w:color="auto"/>
        <w:bottom w:val="none" w:sz="0" w:space="0" w:color="auto"/>
        <w:right w:val="none" w:sz="0" w:space="0" w:color="auto"/>
      </w:divBdr>
    </w:div>
    <w:div w:id="1782337081">
      <w:bodyDiv w:val="1"/>
      <w:marLeft w:val="0"/>
      <w:marRight w:val="0"/>
      <w:marTop w:val="0"/>
      <w:marBottom w:val="0"/>
      <w:divBdr>
        <w:top w:val="none" w:sz="0" w:space="0" w:color="auto"/>
        <w:left w:val="none" w:sz="0" w:space="0" w:color="auto"/>
        <w:bottom w:val="none" w:sz="0" w:space="0" w:color="auto"/>
        <w:right w:val="none" w:sz="0" w:space="0" w:color="auto"/>
      </w:divBdr>
    </w:div>
    <w:div w:id="1783038268">
      <w:bodyDiv w:val="1"/>
      <w:marLeft w:val="0"/>
      <w:marRight w:val="0"/>
      <w:marTop w:val="0"/>
      <w:marBottom w:val="0"/>
      <w:divBdr>
        <w:top w:val="none" w:sz="0" w:space="0" w:color="auto"/>
        <w:left w:val="none" w:sz="0" w:space="0" w:color="auto"/>
        <w:bottom w:val="none" w:sz="0" w:space="0" w:color="auto"/>
        <w:right w:val="none" w:sz="0" w:space="0" w:color="auto"/>
      </w:divBdr>
    </w:div>
    <w:div w:id="1785688139">
      <w:bodyDiv w:val="1"/>
      <w:marLeft w:val="0"/>
      <w:marRight w:val="0"/>
      <w:marTop w:val="0"/>
      <w:marBottom w:val="0"/>
      <w:divBdr>
        <w:top w:val="none" w:sz="0" w:space="0" w:color="auto"/>
        <w:left w:val="none" w:sz="0" w:space="0" w:color="auto"/>
        <w:bottom w:val="none" w:sz="0" w:space="0" w:color="auto"/>
        <w:right w:val="none" w:sz="0" w:space="0" w:color="auto"/>
      </w:divBdr>
    </w:div>
    <w:div w:id="1797485187">
      <w:bodyDiv w:val="1"/>
      <w:marLeft w:val="0"/>
      <w:marRight w:val="0"/>
      <w:marTop w:val="0"/>
      <w:marBottom w:val="0"/>
      <w:divBdr>
        <w:top w:val="none" w:sz="0" w:space="0" w:color="auto"/>
        <w:left w:val="none" w:sz="0" w:space="0" w:color="auto"/>
        <w:bottom w:val="none" w:sz="0" w:space="0" w:color="auto"/>
        <w:right w:val="none" w:sz="0" w:space="0" w:color="auto"/>
      </w:divBdr>
    </w:div>
    <w:div w:id="1800148815">
      <w:bodyDiv w:val="1"/>
      <w:marLeft w:val="0"/>
      <w:marRight w:val="0"/>
      <w:marTop w:val="0"/>
      <w:marBottom w:val="0"/>
      <w:divBdr>
        <w:top w:val="none" w:sz="0" w:space="0" w:color="auto"/>
        <w:left w:val="none" w:sz="0" w:space="0" w:color="auto"/>
        <w:bottom w:val="none" w:sz="0" w:space="0" w:color="auto"/>
        <w:right w:val="none" w:sz="0" w:space="0" w:color="auto"/>
      </w:divBdr>
    </w:div>
    <w:div w:id="1805153021">
      <w:bodyDiv w:val="1"/>
      <w:marLeft w:val="0"/>
      <w:marRight w:val="0"/>
      <w:marTop w:val="0"/>
      <w:marBottom w:val="0"/>
      <w:divBdr>
        <w:top w:val="none" w:sz="0" w:space="0" w:color="auto"/>
        <w:left w:val="none" w:sz="0" w:space="0" w:color="auto"/>
        <w:bottom w:val="none" w:sz="0" w:space="0" w:color="auto"/>
        <w:right w:val="none" w:sz="0" w:space="0" w:color="auto"/>
      </w:divBdr>
    </w:div>
    <w:div w:id="1809586341">
      <w:bodyDiv w:val="1"/>
      <w:marLeft w:val="0"/>
      <w:marRight w:val="0"/>
      <w:marTop w:val="0"/>
      <w:marBottom w:val="0"/>
      <w:divBdr>
        <w:top w:val="none" w:sz="0" w:space="0" w:color="auto"/>
        <w:left w:val="none" w:sz="0" w:space="0" w:color="auto"/>
        <w:bottom w:val="none" w:sz="0" w:space="0" w:color="auto"/>
        <w:right w:val="none" w:sz="0" w:space="0" w:color="auto"/>
      </w:divBdr>
    </w:div>
    <w:div w:id="1810895606">
      <w:bodyDiv w:val="1"/>
      <w:marLeft w:val="0"/>
      <w:marRight w:val="0"/>
      <w:marTop w:val="0"/>
      <w:marBottom w:val="0"/>
      <w:divBdr>
        <w:top w:val="none" w:sz="0" w:space="0" w:color="auto"/>
        <w:left w:val="none" w:sz="0" w:space="0" w:color="auto"/>
        <w:bottom w:val="none" w:sz="0" w:space="0" w:color="auto"/>
        <w:right w:val="none" w:sz="0" w:space="0" w:color="auto"/>
      </w:divBdr>
    </w:div>
    <w:div w:id="1811903046">
      <w:bodyDiv w:val="1"/>
      <w:marLeft w:val="0"/>
      <w:marRight w:val="0"/>
      <w:marTop w:val="0"/>
      <w:marBottom w:val="0"/>
      <w:divBdr>
        <w:top w:val="none" w:sz="0" w:space="0" w:color="auto"/>
        <w:left w:val="none" w:sz="0" w:space="0" w:color="auto"/>
        <w:bottom w:val="none" w:sz="0" w:space="0" w:color="auto"/>
        <w:right w:val="none" w:sz="0" w:space="0" w:color="auto"/>
      </w:divBdr>
    </w:div>
    <w:div w:id="1812017887">
      <w:bodyDiv w:val="1"/>
      <w:marLeft w:val="0"/>
      <w:marRight w:val="0"/>
      <w:marTop w:val="0"/>
      <w:marBottom w:val="0"/>
      <w:divBdr>
        <w:top w:val="none" w:sz="0" w:space="0" w:color="auto"/>
        <w:left w:val="none" w:sz="0" w:space="0" w:color="auto"/>
        <w:bottom w:val="none" w:sz="0" w:space="0" w:color="auto"/>
        <w:right w:val="none" w:sz="0" w:space="0" w:color="auto"/>
      </w:divBdr>
    </w:div>
    <w:div w:id="1822963182">
      <w:bodyDiv w:val="1"/>
      <w:marLeft w:val="0"/>
      <w:marRight w:val="0"/>
      <w:marTop w:val="0"/>
      <w:marBottom w:val="0"/>
      <w:divBdr>
        <w:top w:val="none" w:sz="0" w:space="0" w:color="auto"/>
        <w:left w:val="none" w:sz="0" w:space="0" w:color="auto"/>
        <w:bottom w:val="none" w:sz="0" w:space="0" w:color="auto"/>
        <w:right w:val="none" w:sz="0" w:space="0" w:color="auto"/>
      </w:divBdr>
    </w:div>
    <w:div w:id="1830176204">
      <w:bodyDiv w:val="1"/>
      <w:marLeft w:val="0"/>
      <w:marRight w:val="0"/>
      <w:marTop w:val="0"/>
      <w:marBottom w:val="0"/>
      <w:divBdr>
        <w:top w:val="none" w:sz="0" w:space="0" w:color="auto"/>
        <w:left w:val="none" w:sz="0" w:space="0" w:color="auto"/>
        <w:bottom w:val="none" w:sz="0" w:space="0" w:color="auto"/>
        <w:right w:val="none" w:sz="0" w:space="0" w:color="auto"/>
      </w:divBdr>
    </w:div>
    <w:div w:id="1834644519">
      <w:bodyDiv w:val="1"/>
      <w:marLeft w:val="0"/>
      <w:marRight w:val="0"/>
      <w:marTop w:val="0"/>
      <w:marBottom w:val="0"/>
      <w:divBdr>
        <w:top w:val="none" w:sz="0" w:space="0" w:color="auto"/>
        <w:left w:val="none" w:sz="0" w:space="0" w:color="auto"/>
        <w:bottom w:val="none" w:sz="0" w:space="0" w:color="auto"/>
        <w:right w:val="none" w:sz="0" w:space="0" w:color="auto"/>
      </w:divBdr>
    </w:div>
    <w:div w:id="1837763654">
      <w:bodyDiv w:val="1"/>
      <w:marLeft w:val="0"/>
      <w:marRight w:val="0"/>
      <w:marTop w:val="0"/>
      <w:marBottom w:val="0"/>
      <w:divBdr>
        <w:top w:val="none" w:sz="0" w:space="0" w:color="auto"/>
        <w:left w:val="none" w:sz="0" w:space="0" w:color="auto"/>
        <w:bottom w:val="none" w:sz="0" w:space="0" w:color="auto"/>
        <w:right w:val="none" w:sz="0" w:space="0" w:color="auto"/>
      </w:divBdr>
    </w:div>
    <w:div w:id="1839929851">
      <w:bodyDiv w:val="1"/>
      <w:marLeft w:val="0"/>
      <w:marRight w:val="0"/>
      <w:marTop w:val="0"/>
      <w:marBottom w:val="0"/>
      <w:divBdr>
        <w:top w:val="none" w:sz="0" w:space="0" w:color="auto"/>
        <w:left w:val="none" w:sz="0" w:space="0" w:color="auto"/>
        <w:bottom w:val="none" w:sz="0" w:space="0" w:color="auto"/>
        <w:right w:val="none" w:sz="0" w:space="0" w:color="auto"/>
      </w:divBdr>
    </w:div>
    <w:div w:id="1844934135">
      <w:bodyDiv w:val="1"/>
      <w:marLeft w:val="0"/>
      <w:marRight w:val="0"/>
      <w:marTop w:val="0"/>
      <w:marBottom w:val="0"/>
      <w:divBdr>
        <w:top w:val="none" w:sz="0" w:space="0" w:color="auto"/>
        <w:left w:val="none" w:sz="0" w:space="0" w:color="auto"/>
        <w:bottom w:val="none" w:sz="0" w:space="0" w:color="auto"/>
        <w:right w:val="none" w:sz="0" w:space="0" w:color="auto"/>
      </w:divBdr>
    </w:div>
    <w:div w:id="1845898854">
      <w:bodyDiv w:val="1"/>
      <w:marLeft w:val="0"/>
      <w:marRight w:val="0"/>
      <w:marTop w:val="0"/>
      <w:marBottom w:val="0"/>
      <w:divBdr>
        <w:top w:val="none" w:sz="0" w:space="0" w:color="auto"/>
        <w:left w:val="none" w:sz="0" w:space="0" w:color="auto"/>
        <w:bottom w:val="none" w:sz="0" w:space="0" w:color="auto"/>
        <w:right w:val="none" w:sz="0" w:space="0" w:color="auto"/>
      </w:divBdr>
    </w:div>
    <w:div w:id="1851794928">
      <w:bodyDiv w:val="1"/>
      <w:marLeft w:val="0"/>
      <w:marRight w:val="0"/>
      <w:marTop w:val="0"/>
      <w:marBottom w:val="0"/>
      <w:divBdr>
        <w:top w:val="none" w:sz="0" w:space="0" w:color="auto"/>
        <w:left w:val="none" w:sz="0" w:space="0" w:color="auto"/>
        <w:bottom w:val="none" w:sz="0" w:space="0" w:color="auto"/>
        <w:right w:val="none" w:sz="0" w:space="0" w:color="auto"/>
      </w:divBdr>
    </w:div>
    <w:div w:id="1862163548">
      <w:bodyDiv w:val="1"/>
      <w:marLeft w:val="0"/>
      <w:marRight w:val="0"/>
      <w:marTop w:val="0"/>
      <w:marBottom w:val="0"/>
      <w:divBdr>
        <w:top w:val="none" w:sz="0" w:space="0" w:color="auto"/>
        <w:left w:val="none" w:sz="0" w:space="0" w:color="auto"/>
        <w:bottom w:val="none" w:sz="0" w:space="0" w:color="auto"/>
        <w:right w:val="none" w:sz="0" w:space="0" w:color="auto"/>
      </w:divBdr>
    </w:div>
    <w:div w:id="1869367654">
      <w:bodyDiv w:val="1"/>
      <w:marLeft w:val="0"/>
      <w:marRight w:val="0"/>
      <w:marTop w:val="0"/>
      <w:marBottom w:val="0"/>
      <w:divBdr>
        <w:top w:val="none" w:sz="0" w:space="0" w:color="auto"/>
        <w:left w:val="none" w:sz="0" w:space="0" w:color="auto"/>
        <w:bottom w:val="none" w:sz="0" w:space="0" w:color="auto"/>
        <w:right w:val="none" w:sz="0" w:space="0" w:color="auto"/>
      </w:divBdr>
    </w:div>
    <w:div w:id="1877498486">
      <w:bodyDiv w:val="1"/>
      <w:marLeft w:val="0"/>
      <w:marRight w:val="0"/>
      <w:marTop w:val="0"/>
      <w:marBottom w:val="0"/>
      <w:divBdr>
        <w:top w:val="none" w:sz="0" w:space="0" w:color="auto"/>
        <w:left w:val="none" w:sz="0" w:space="0" w:color="auto"/>
        <w:bottom w:val="none" w:sz="0" w:space="0" w:color="auto"/>
        <w:right w:val="none" w:sz="0" w:space="0" w:color="auto"/>
      </w:divBdr>
    </w:div>
    <w:div w:id="1883903117">
      <w:bodyDiv w:val="1"/>
      <w:marLeft w:val="0"/>
      <w:marRight w:val="0"/>
      <w:marTop w:val="0"/>
      <w:marBottom w:val="0"/>
      <w:divBdr>
        <w:top w:val="none" w:sz="0" w:space="0" w:color="auto"/>
        <w:left w:val="none" w:sz="0" w:space="0" w:color="auto"/>
        <w:bottom w:val="none" w:sz="0" w:space="0" w:color="auto"/>
        <w:right w:val="none" w:sz="0" w:space="0" w:color="auto"/>
      </w:divBdr>
    </w:div>
    <w:div w:id="1887175235">
      <w:bodyDiv w:val="1"/>
      <w:marLeft w:val="0"/>
      <w:marRight w:val="0"/>
      <w:marTop w:val="0"/>
      <w:marBottom w:val="0"/>
      <w:divBdr>
        <w:top w:val="none" w:sz="0" w:space="0" w:color="auto"/>
        <w:left w:val="none" w:sz="0" w:space="0" w:color="auto"/>
        <w:bottom w:val="none" w:sz="0" w:space="0" w:color="auto"/>
        <w:right w:val="none" w:sz="0" w:space="0" w:color="auto"/>
      </w:divBdr>
    </w:div>
    <w:div w:id="1888761405">
      <w:bodyDiv w:val="1"/>
      <w:marLeft w:val="0"/>
      <w:marRight w:val="0"/>
      <w:marTop w:val="0"/>
      <w:marBottom w:val="0"/>
      <w:divBdr>
        <w:top w:val="none" w:sz="0" w:space="0" w:color="auto"/>
        <w:left w:val="none" w:sz="0" w:space="0" w:color="auto"/>
        <w:bottom w:val="none" w:sz="0" w:space="0" w:color="auto"/>
        <w:right w:val="none" w:sz="0" w:space="0" w:color="auto"/>
      </w:divBdr>
    </w:div>
    <w:div w:id="1912766408">
      <w:bodyDiv w:val="1"/>
      <w:marLeft w:val="0"/>
      <w:marRight w:val="0"/>
      <w:marTop w:val="0"/>
      <w:marBottom w:val="0"/>
      <w:divBdr>
        <w:top w:val="none" w:sz="0" w:space="0" w:color="auto"/>
        <w:left w:val="none" w:sz="0" w:space="0" w:color="auto"/>
        <w:bottom w:val="none" w:sz="0" w:space="0" w:color="auto"/>
        <w:right w:val="none" w:sz="0" w:space="0" w:color="auto"/>
      </w:divBdr>
      <w:divsChild>
        <w:div w:id="1850174614">
          <w:marLeft w:val="0"/>
          <w:marRight w:val="0"/>
          <w:marTop w:val="0"/>
          <w:marBottom w:val="0"/>
          <w:divBdr>
            <w:top w:val="none" w:sz="0" w:space="0" w:color="auto"/>
            <w:left w:val="none" w:sz="0" w:space="0" w:color="auto"/>
            <w:bottom w:val="none" w:sz="0" w:space="0" w:color="auto"/>
            <w:right w:val="none" w:sz="0" w:space="0" w:color="auto"/>
          </w:divBdr>
          <w:divsChild>
            <w:div w:id="11490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3824">
      <w:bodyDiv w:val="1"/>
      <w:marLeft w:val="0"/>
      <w:marRight w:val="0"/>
      <w:marTop w:val="0"/>
      <w:marBottom w:val="0"/>
      <w:divBdr>
        <w:top w:val="none" w:sz="0" w:space="0" w:color="auto"/>
        <w:left w:val="none" w:sz="0" w:space="0" w:color="auto"/>
        <w:bottom w:val="none" w:sz="0" w:space="0" w:color="auto"/>
        <w:right w:val="none" w:sz="0" w:space="0" w:color="auto"/>
      </w:divBdr>
    </w:div>
    <w:div w:id="1919057002">
      <w:bodyDiv w:val="1"/>
      <w:marLeft w:val="0"/>
      <w:marRight w:val="0"/>
      <w:marTop w:val="0"/>
      <w:marBottom w:val="0"/>
      <w:divBdr>
        <w:top w:val="none" w:sz="0" w:space="0" w:color="auto"/>
        <w:left w:val="none" w:sz="0" w:space="0" w:color="auto"/>
        <w:bottom w:val="none" w:sz="0" w:space="0" w:color="auto"/>
        <w:right w:val="none" w:sz="0" w:space="0" w:color="auto"/>
      </w:divBdr>
    </w:div>
    <w:div w:id="1922522308">
      <w:bodyDiv w:val="1"/>
      <w:marLeft w:val="0"/>
      <w:marRight w:val="0"/>
      <w:marTop w:val="0"/>
      <w:marBottom w:val="0"/>
      <w:divBdr>
        <w:top w:val="none" w:sz="0" w:space="0" w:color="auto"/>
        <w:left w:val="none" w:sz="0" w:space="0" w:color="auto"/>
        <w:bottom w:val="none" w:sz="0" w:space="0" w:color="auto"/>
        <w:right w:val="none" w:sz="0" w:space="0" w:color="auto"/>
      </w:divBdr>
    </w:div>
    <w:div w:id="1929999116">
      <w:bodyDiv w:val="1"/>
      <w:marLeft w:val="0"/>
      <w:marRight w:val="0"/>
      <w:marTop w:val="0"/>
      <w:marBottom w:val="0"/>
      <w:divBdr>
        <w:top w:val="none" w:sz="0" w:space="0" w:color="auto"/>
        <w:left w:val="none" w:sz="0" w:space="0" w:color="auto"/>
        <w:bottom w:val="none" w:sz="0" w:space="0" w:color="auto"/>
        <w:right w:val="none" w:sz="0" w:space="0" w:color="auto"/>
      </w:divBdr>
    </w:div>
    <w:div w:id="1936671403">
      <w:bodyDiv w:val="1"/>
      <w:marLeft w:val="0"/>
      <w:marRight w:val="0"/>
      <w:marTop w:val="0"/>
      <w:marBottom w:val="0"/>
      <w:divBdr>
        <w:top w:val="none" w:sz="0" w:space="0" w:color="auto"/>
        <w:left w:val="none" w:sz="0" w:space="0" w:color="auto"/>
        <w:bottom w:val="none" w:sz="0" w:space="0" w:color="auto"/>
        <w:right w:val="none" w:sz="0" w:space="0" w:color="auto"/>
      </w:divBdr>
    </w:div>
    <w:div w:id="1936937170">
      <w:bodyDiv w:val="1"/>
      <w:marLeft w:val="0"/>
      <w:marRight w:val="0"/>
      <w:marTop w:val="0"/>
      <w:marBottom w:val="0"/>
      <w:divBdr>
        <w:top w:val="none" w:sz="0" w:space="0" w:color="auto"/>
        <w:left w:val="none" w:sz="0" w:space="0" w:color="auto"/>
        <w:bottom w:val="none" w:sz="0" w:space="0" w:color="auto"/>
        <w:right w:val="none" w:sz="0" w:space="0" w:color="auto"/>
      </w:divBdr>
    </w:div>
    <w:div w:id="1938250787">
      <w:bodyDiv w:val="1"/>
      <w:marLeft w:val="0"/>
      <w:marRight w:val="0"/>
      <w:marTop w:val="0"/>
      <w:marBottom w:val="0"/>
      <w:divBdr>
        <w:top w:val="none" w:sz="0" w:space="0" w:color="auto"/>
        <w:left w:val="none" w:sz="0" w:space="0" w:color="auto"/>
        <w:bottom w:val="none" w:sz="0" w:space="0" w:color="auto"/>
        <w:right w:val="none" w:sz="0" w:space="0" w:color="auto"/>
      </w:divBdr>
    </w:div>
    <w:div w:id="1944024304">
      <w:bodyDiv w:val="1"/>
      <w:marLeft w:val="0"/>
      <w:marRight w:val="0"/>
      <w:marTop w:val="0"/>
      <w:marBottom w:val="0"/>
      <w:divBdr>
        <w:top w:val="none" w:sz="0" w:space="0" w:color="auto"/>
        <w:left w:val="none" w:sz="0" w:space="0" w:color="auto"/>
        <w:bottom w:val="none" w:sz="0" w:space="0" w:color="auto"/>
        <w:right w:val="none" w:sz="0" w:space="0" w:color="auto"/>
      </w:divBdr>
    </w:div>
    <w:div w:id="1960723665">
      <w:bodyDiv w:val="1"/>
      <w:marLeft w:val="0"/>
      <w:marRight w:val="0"/>
      <w:marTop w:val="0"/>
      <w:marBottom w:val="0"/>
      <w:divBdr>
        <w:top w:val="none" w:sz="0" w:space="0" w:color="auto"/>
        <w:left w:val="none" w:sz="0" w:space="0" w:color="auto"/>
        <w:bottom w:val="none" w:sz="0" w:space="0" w:color="auto"/>
        <w:right w:val="none" w:sz="0" w:space="0" w:color="auto"/>
      </w:divBdr>
    </w:div>
    <w:div w:id="1966305697">
      <w:bodyDiv w:val="1"/>
      <w:marLeft w:val="0"/>
      <w:marRight w:val="0"/>
      <w:marTop w:val="0"/>
      <w:marBottom w:val="0"/>
      <w:divBdr>
        <w:top w:val="none" w:sz="0" w:space="0" w:color="auto"/>
        <w:left w:val="none" w:sz="0" w:space="0" w:color="auto"/>
        <w:bottom w:val="none" w:sz="0" w:space="0" w:color="auto"/>
        <w:right w:val="none" w:sz="0" w:space="0" w:color="auto"/>
      </w:divBdr>
    </w:div>
    <w:div w:id="1967077939">
      <w:bodyDiv w:val="1"/>
      <w:marLeft w:val="0"/>
      <w:marRight w:val="0"/>
      <w:marTop w:val="0"/>
      <w:marBottom w:val="0"/>
      <w:divBdr>
        <w:top w:val="none" w:sz="0" w:space="0" w:color="auto"/>
        <w:left w:val="none" w:sz="0" w:space="0" w:color="auto"/>
        <w:bottom w:val="none" w:sz="0" w:space="0" w:color="auto"/>
        <w:right w:val="none" w:sz="0" w:space="0" w:color="auto"/>
      </w:divBdr>
    </w:div>
    <w:div w:id="1971863143">
      <w:bodyDiv w:val="1"/>
      <w:marLeft w:val="0"/>
      <w:marRight w:val="0"/>
      <w:marTop w:val="0"/>
      <w:marBottom w:val="0"/>
      <w:divBdr>
        <w:top w:val="none" w:sz="0" w:space="0" w:color="auto"/>
        <w:left w:val="none" w:sz="0" w:space="0" w:color="auto"/>
        <w:bottom w:val="none" w:sz="0" w:space="0" w:color="auto"/>
        <w:right w:val="none" w:sz="0" w:space="0" w:color="auto"/>
      </w:divBdr>
    </w:div>
    <w:div w:id="1973443339">
      <w:bodyDiv w:val="1"/>
      <w:marLeft w:val="0"/>
      <w:marRight w:val="0"/>
      <w:marTop w:val="0"/>
      <w:marBottom w:val="0"/>
      <w:divBdr>
        <w:top w:val="none" w:sz="0" w:space="0" w:color="auto"/>
        <w:left w:val="none" w:sz="0" w:space="0" w:color="auto"/>
        <w:bottom w:val="none" w:sz="0" w:space="0" w:color="auto"/>
        <w:right w:val="none" w:sz="0" w:space="0" w:color="auto"/>
      </w:divBdr>
    </w:div>
    <w:div w:id="1973900952">
      <w:bodyDiv w:val="1"/>
      <w:marLeft w:val="0"/>
      <w:marRight w:val="0"/>
      <w:marTop w:val="0"/>
      <w:marBottom w:val="0"/>
      <w:divBdr>
        <w:top w:val="none" w:sz="0" w:space="0" w:color="auto"/>
        <w:left w:val="none" w:sz="0" w:space="0" w:color="auto"/>
        <w:bottom w:val="none" w:sz="0" w:space="0" w:color="auto"/>
        <w:right w:val="none" w:sz="0" w:space="0" w:color="auto"/>
      </w:divBdr>
    </w:div>
    <w:div w:id="1974289090">
      <w:bodyDiv w:val="1"/>
      <w:marLeft w:val="0"/>
      <w:marRight w:val="0"/>
      <w:marTop w:val="0"/>
      <w:marBottom w:val="0"/>
      <w:divBdr>
        <w:top w:val="none" w:sz="0" w:space="0" w:color="auto"/>
        <w:left w:val="none" w:sz="0" w:space="0" w:color="auto"/>
        <w:bottom w:val="none" w:sz="0" w:space="0" w:color="auto"/>
        <w:right w:val="none" w:sz="0" w:space="0" w:color="auto"/>
      </w:divBdr>
    </w:div>
    <w:div w:id="1978602860">
      <w:bodyDiv w:val="1"/>
      <w:marLeft w:val="0"/>
      <w:marRight w:val="0"/>
      <w:marTop w:val="0"/>
      <w:marBottom w:val="0"/>
      <w:divBdr>
        <w:top w:val="none" w:sz="0" w:space="0" w:color="auto"/>
        <w:left w:val="none" w:sz="0" w:space="0" w:color="auto"/>
        <w:bottom w:val="none" w:sz="0" w:space="0" w:color="auto"/>
        <w:right w:val="none" w:sz="0" w:space="0" w:color="auto"/>
      </w:divBdr>
    </w:div>
    <w:div w:id="1981423068">
      <w:bodyDiv w:val="1"/>
      <w:marLeft w:val="0"/>
      <w:marRight w:val="0"/>
      <w:marTop w:val="0"/>
      <w:marBottom w:val="0"/>
      <w:divBdr>
        <w:top w:val="none" w:sz="0" w:space="0" w:color="auto"/>
        <w:left w:val="none" w:sz="0" w:space="0" w:color="auto"/>
        <w:bottom w:val="none" w:sz="0" w:space="0" w:color="auto"/>
        <w:right w:val="none" w:sz="0" w:space="0" w:color="auto"/>
      </w:divBdr>
    </w:div>
    <w:div w:id="1984311226">
      <w:bodyDiv w:val="1"/>
      <w:marLeft w:val="0"/>
      <w:marRight w:val="0"/>
      <w:marTop w:val="0"/>
      <w:marBottom w:val="0"/>
      <w:divBdr>
        <w:top w:val="none" w:sz="0" w:space="0" w:color="auto"/>
        <w:left w:val="none" w:sz="0" w:space="0" w:color="auto"/>
        <w:bottom w:val="none" w:sz="0" w:space="0" w:color="auto"/>
        <w:right w:val="none" w:sz="0" w:space="0" w:color="auto"/>
      </w:divBdr>
    </w:div>
    <w:div w:id="1988509448">
      <w:bodyDiv w:val="1"/>
      <w:marLeft w:val="0"/>
      <w:marRight w:val="0"/>
      <w:marTop w:val="0"/>
      <w:marBottom w:val="0"/>
      <w:divBdr>
        <w:top w:val="none" w:sz="0" w:space="0" w:color="auto"/>
        <w:left w:val="none" w:sz="0" w:space="0" w:color="auto"/>
        <w:bottom w:val="none" w:sz="0" w:space="0" w:color="auto"/>
        <w:right w:val="none" w:sz="0" w:space="0" w:color="auto"/>
      </w:divBdr>
    </w:div>
    <w:div w:id="2000159493">
      <w:bodyDiv w:val="1"/>
      <w:marLeft w:val="0"/>
      <w:marRight w:val="0"/>
      <w:marTop w:val="0"/>
      <w:marBottom w:val="0"/>
      <w:divBdr>
        <w:top w:val="none" w:sz="0" w:space="0" w:color="auto"/>
        <w:left w:val="none" w:sz="0" w:space="0" w:color="auto"/>
        <w:bottom w:val="none" w:sz="0" w:space="0" w:color="auto"/>
        <w:right w:val="none" w:sz="0" w:space="0" w:color="auto"/>
      </w:divBdr>
    </w:div>
    <w:div w:id="2000843752">
      <w:bodyDiv w:val="1"/>
      <w:marLeft w:val="0"/>
      <w:marRight w:val="0"/>
      <w:marTop w:val="0"/>
      <w:marBottom w:val="0"/>
      <w:divBdr>
        <w:top w:val="none" w:sz="0" w:space="0" w:color="auto"/>
        <w:left w:val="none" w:sz="0" w:space="0" w:color="auto"/>
        <w:bottom w:val="none" w:sz="0" w:space="0" w:color="auto"/>
        <w:right w:val="none" w:sz="0" w:space="0" w:color="auto"/>
      </w:divBdr>
    </w:div>
    <w:div w:id="2010401476">
      <w:bodyDiv w:val="1"/>
      <w:marLeft w:val="0"/>
      <w:marRight w:val="0"/>
      <w:marTop w:val="0"/>
      <w:marBottom w:val="0"/>
      <w:divBdr>
        <w:top w:val="none" w:sz="0" w:space="0" w:color="auto"/>
        <w:left w:val="none" w:sz="0" w:space="0" w:color="auto"/>
        <w:bottom w:val="none" w:sz="0" w:space="0" w:color="auto"/>
        <w:right w:val="none" w:sz="0" w:space="0" w:color="auto"/>
      </w:divBdr>
    </w:div>
    <w:div w:id="2015449027">
      <w:bodyDiv w:val="1"/>
      <w:marLeft w:val="0"/>
      <w:marRight w:val="0"/>
      <w:marTop w:val="0"/>
      <w:marBottom w:val="0"/>
      <w:divBdr>
        <w:top w:val="none" w:sz="0" w:space="0" w:color="auto"/>
        <w:left w:val="none" w:sz="0" w:space="0" w:color="auto"/>
        <w:bottom w:val="none" w:sz="0" w:space="0" w:color="auto"/>
        <w:right w:val="none" w:sz="0" w:space="0" w:color="auto"/>
      </w:divBdr>
    </w:div>
    <w:div w:id="2015719653">
      <w:bodyDiv w:val="1"/>
      <w:marLeft w:val="0"/>
      <w:marRight w:val="0"/>
      <w:marTop w:val="0"/>
      <w:marBottom w:val="0"/>
      <w:divBdr>
        <w:top w:val="none" w:sz="0" w:space="0" w:color="auto"/>
        <w:left w:val="none" w:sz="0" w:space="0" w:color="auto"/>
        <w:bottom w:val="none" w:sz="0" w:space="0" w:color="auto"/>
        <w:right w:val="none" w:sz="0" w:space="0" w:color="auto"/>
      </w:divBdr>
    </w:div>
    <w:div w:id="2026513172">
      <w:bodyDiv w:val="1"/>
      <w:marLeft w:val="0"/>
      <w:marRight w:val="0"/>
      <w:marTop w:val="0"/>
      <w:marBottom w:val="0"/>
      <w:divBdr>
        <w:top w:val="none" w:sz="0" w:space="0" w:color="auto"/>
        <w:left w:val="none" w:sz="0" w:space="0" w:color="auto"/>
        <w:bottom w:val="none" w:sz="0" w:space="0" w:color="auto"/>
        <w:right w:val="none" w:sz="0" w:space="0" w:color="auto"/>
      </w:divBdr>
    </w:div>
    <w:div w:id="2032218021">
      <w:bodyDiv w:val="1"/>
      <w:marLeft w:val="0"/>
      <w:marRight w:val="0"/>
      <w:marTop w:val="0"/>
      <w:marBottom w:val="0"/>
      <w:divBdr>
        <w:top w:val="none" w:sz="0" w:space="0" w:color="auto"/>
        <w:left w:val="none" w:sz="0" w:space="0" w:color="auto"/>
        <w:bottom w:val="none" w:sz="0" w:space="0" w:color="auto"/>
        <w:right w:val="none" w:sz="0" w:space="0" w:color="auto"/>
      </w:divBdr>
      <w:divsChild>
        <w:div w:id="551036330">
          <w:marLeft w:val="0"/>
          <w:marRight w:val="0"/>
          <w:marTop w:val="0"/>
          <w:marBottom w:val="0"/>
          <w:divBdr>
            <w:top w:val="none" w:sz="0" w:space="0" w:color="auto"/>
            <w:left w:val="none" w:sz="0" w:space="0" w:color="auto"/>
            <w:bottom w:val="none" w:sz="0" w:space="0" w:color="auto"/>
            <w:right w:val="none" w:sz="0" w:space="0" w:color="auto"/>
          </w:divBdr>
        </w:div>
      </w:divsChild>
    </w:div>
    <w:div w:id="2034917461">
      <w:bodyDiv w:val="1"/>
      <w:marLeft w:val="0"/>
      <w:marRight w:val="0"/>
      <w:marTop w:val="0"/>
      <w:marBottom w:val="0"/>
      <w:divBdr>
        <w:top w:val="none" w:sz="0" w:space="0" w:color="auto"/>
        <w:left w:val="none" w:sz="0" w:space="0" w:color="auto"/>
        <w:bottom w:val="none" w:sz="0" w:space="0" w:color="auto"/>
        <w:right w:val="none" w:sz="0" w:space="0" w:color="auto"/>
      </w:divBdr>
    </w:div>
    <w:div w:id="2035381302">
      <w:bodyDiv w:val="1"/>
      <w:marLeft w:val="0"/>
      <w:marRight w:val="0"/>
      <w:marTop w:val="0"/>
      <w:marBottom w:val="0"/>
      <w:divBdr>
        <w:top w:val="none" w:sz="0" w:space="0" w:color="auto"/>
        <w:left w:val="none" w:sz="0" w:space="0" w:color="auto"/>
        <w:bottom w:val="none" w:sz="0" w:space="0" w:color="auto"/>
        <w:right w:val="none" w:sz="0" w:space="0" w:color="auto"/>
      </w:divBdr>
    </w:div>
    <w:div w:id="2037191429">
      <w:bodyDiv w:val="1"/>
      <w:marLeft w:val="0"/>
      <w:marRight w:val="0"/>
      <w:marTop w:val="0"/>
      <w:marBottom w:val="0"/>
      <w:divBdr>
        <w:top w:val="none" w:sz="0" w:space="0" w:color="auto"/>
        <w:left w:val="none" w:sz="0" w:space="0" w:color="auto"/>
        <w:bottom w:val="none" w:sz="0" w:space="0" w:color="auto"/>
        <w:right w:val="none" w:sz="0" w:space="0" w:color="auto"/>
      </w:divBdr>
    </w:div>
    <w:div w:id="2039508609">
      <w:bodyDiv w:val="1"/>
      <w:marLeft w:val="0"/>
      <w:marRight w:val="0"/>
      <w:marTop w:val="0"/>
      <w:marBottom w:val="0"/>
      <w:divBdr>
        <w:top w:val="none" w:sz="0" w:space="0" w:color="auto"/>
        <w:left w:val="none" w:sz="0" w:space="0" w:color="auto"/>
        <w:bottom w:val="none" w:sz="0" w:space="0" w:color="auto"/>
        <w:right w:val="none" w:sz="0" w:space="0" w:color="auto"/>
      </w:divBdr>
    </w:div>
    <w:div w:id="2044550111">
      <w:bodyDiv w:val="1"/>
      <w:marLeft w:val="0"/>
      <w:marRight w:val="0"/>
      <w:marTop w:val="0"/>
      <w:marBottom w:val="0"/>
      <w:divBdr>
        <w:top w:val="none" w:sz="0" w:space="0" w:color="auto"/>
        <w:left w:val="none" w:sz="0" w:space="0" w:color="auto"/>
        <w:bottom w:val="none" w:sz="0" w:space="0" w:color="auto"/>
        <w:right w:val="none" w:sz="0" w:space="0" w:color="auto"/>
      </w:divBdr>
    </w:div>
    <w:div w:id="2049525103">
      <w:bodyDiv w:val="1"/>
      <w:marLeft w:val="0"/>
      <w:marRight w:val="0"/>
      <w:marTop w:val="0"/>
      <w:marBottom w:val="0"/>
      <w:divBdr>
        <w:top w:val="none" w:sz="0" w:space="0" w:color="auto"/>
        <w:left w:val="none" w:sz="0" w:space="0" w:color="auto"/>
        <w:bottom w:val="none" w:sz="0" w:space="0" w:color="auto"/>
        <w:right w:val="none" w:sz="0" w:space="0" w:color="auto"/>
      </w:divBdr>
    </w:div>
    <w:div w:id="2052613689">
      <w:bodyDiv w:val="1"/>
      <w:marLeft w:val="0"/>
      <w:marRight w:val="0"/>
      <w:marTop w:val="0"/>
      <w:marBottom w:val="0"/>
      <w:divBdr>
        <w:top w:val="none" w:sz="0" w:space="0" w:color="auto"/>
        <w:left w:val="none" w:sz="0" w:space="0" w:color="auto"/>
        <w:bottom w:val="none" w:sz="0" w:space="0" w:color="auto"/>
        <w:right w:val="none" w:sz="0" w:space="0" w:color="auto"/>
      </w:divBdr>
    </w:div>
    <w:div w:id="2064021098">
      <w:bodyDiv w:val="1"/>
      <w:marLeft w:val="0"/>
      <w:marRight w:val="0"/>
      <w:marTop w:val="0"/>
      <w:marBottom w:val="0"/>
      <w:divBdr>
        <w:top w:val="none" w:sz="0" w:space="0" w:color="auto"/>
        <w:left w:val="none" w:sz="0" w:space="0" w:color="auto"/>
        <w:bottom w:val="none" w:sz="0" w:space="0" w:color="auto"/>
        <w:right w:val="none" w:sz="0" w:space="0" w:color="auto"/>
      </w:divBdr>
    </w:div>
    <w:div w:id="2069914464">
      <w:bodyDiv w:val="1"/>
      <w:marLeft w:val="0"/>
      <w:marRight w:val="0"/>
      <w:marTop w:val="0"/>
      <w:marBottom w:val="0"/>
      <w:divBdr>
        <w:top w:val="none" w:sz="0" w:space="0" w:color="auto"/>
        <w:left w:val="none" w:sz="0" w:space="0" w:color="auto"/>
        <w:bottom w:val="none" w:sz="0" w:space="0" w:color="auto"/>
        <w:right w:val="none" w:sz="0" w:space="0" w:color="auto"/>
      </w:divBdr>
    </w:div>
    <w:div w:id="2073190723">
      <w:bodyDiv w:val="1"/>
      <w:marLeft w:val="0"/>
      <w:marRight w:val="0"/>
      <w:marTop w:val="0"/>
      <w:marBottom w:val="0"/>
      <w:divBdr>
        <w:top w:val="none" w:sz="0" w:space="0" w:color="auto"/>
        <w:left w:val="none" w:sz="0" w:space="0" w:color="auto"/>
        <w:bottom w:val="none" w:sz="0" w:space="0" w:color="auto"/>
        <w:right w:val="none" w:sz="0" w:space="0" w:color="auto"/>
      </w:divBdr>
    </w:div>
    <w:div w:id="2087723712">
      <w:bodyDiv w:val="1"/>
      <w:marLeft w:val="0"/>
      <w:marRight w:val="0"/>
      <w:marTop w:val="0"/>
      <w:marBottom w:val="0"/>
      <w:divBdr>
        <w:top w:val="none" w:sz="0" w:space="0" w:color="auto"/>
        <w:left w:val="none" w:sz="0" w:space="0" w:color="auto"/>
        <w:bottom w:val="none" w:sz="0" w:space="0" w:color="auto"/>
        <w:right w:val="none" w:sz="0" w:space="0" w:color="auto"/>
      </w:divBdr>
    </w:div>
    <w:div w:id="2089838470">
      <w:bodyDiv w:val="1"/>
      <w:marLeft w:val="0"/>
      <w:marRight w:val="0"/>
      <w:marTop w:val="0"/>
      <w:marBottom w:val="0"/>
      <w:divBdr>
        <w:top w:val="none" w:sz="0" w:space="0" w:color="auto"/>
        <w:left w:val="none" w:sz="0" w:space="0" w:color="auto"/>
        <w:bottom w:val="none" w:sz="0" w:space="0" w:color="auto"/>
        <w:right w:val="none" w:sz="0" w:space="0" w:color="auto"/>
      </w:divBdr>
    </w:div>
    <w:div w:id="2090344388">
      <w:bodyDiv w:val="1"/>
      <w:marLeft w:val="0"/>
      <w:marRight w:val="0"/>
      <w:marTop w:val="0"/>
      <w:marBottom w:val="0"/>
      <w:divBdr>
        <w:top w:val="none" w:sz="0" w:space="0" w:color="auto"/>
        <w:left w:val="none" w:sz="0" w:space="0" w:color="auto"/>
        <w:bottom w:val="none" w:sz="0" w:space="0" w:color="auto"/>
        <w:right w:val="none" w:sz="0" w:space="0" w:color="auto"/>
      </w:divBdr>
    </w:div>
    <w:div w:id="2095660912">
      <w:bodyDiv w:val="1"/>
      <w:marLeft w:val="0"/>
      <w:marRight w:val="0"/>
      <w:marTop w:val="0"/>
      <w:marBottom w:val="0"/>
      <w:divBdr>
        <w:top w:val="none" w:sz="0" w:space="0" w:color="auto"/>
        <w:left w:val="none" w:sz="0" w:space="0" w:color="auto"/>
        <w:bottom w:val="none" w:sz="0" w:space="0" w:color="auto"/>
        <w:right w:val="none" w:sz="0" w:space="0" w:color="auto"/>
      </w:divBdr>
    </w:div>
    <w:div w:id="2096897418">
      <w:bodyDiv w:val="1"/>
      <w:marLeft w:val="0"/>
      <w:marRight w:val="0"/>
      <w:marTop w:val="0"/>
      <w:marBottom w:val="0"/>
      <w:divBdr>
        <w:top w:val="none" w:sz="0" w:space="0" w:color="auto"/>
        <w:left w:val="none" w:sz="0" w:space="0" w:color="auto"/>
        <w:bottom w:val="none" w:sz="0" w:space="0" w:color="auto"/>
        <w:right w:val="none" w:sz="0" w:space="0" w:color="auto"/>
      </w:divBdr>
    </w:div>
    <w:div w:id="2107650872">
      <w:bodyDiv w:val="1"/>
      <w:marLeft w:val="0"/>
      <w:marRight w:val="0"/>
      <w:marTop w:val="0"/>
      <w:marBottom w:val="0"/>
      <w:divBdr>
        <w:top w:val="none" w:sz="0" w:space="0" w:color="auto"/>
        <w:left w:val="none" w:sz="0" w:space="0" w:color="auto"/>
        <w:bottom w:val="none" w:sz="0" w:space="0" w:color="auto"/>
        <w:right w:val="none" w:sz="0" w:space="0" w:color="auto"/>
      </w:divBdr>
    </w:div>
    <w:div w:id="2112895743">
      <w:bodyDiv w:val="1"/>
      <w:marLeft w:val="0"/>
      <w:marRight w:val="0"/>
      <w:marTop w:val="0"/>
      <w:marBottom w:val="0"/>
      <w:divBdr>
        <w:top w:val="none" w:sz="0" w:space="0" w:color="auto"/>
        <w:left w:val="none" w:sz="0" w:space="0" w:color="auto"/>
        <w:bottom w:val="none" w:sz="0" w:space="0" w:color="auto"/>
        <w:right w:val="none" w:sz="0" w:space="0" w:color="auto"/>
      </w:divBdr>
    </w:div>
    <w:div w:id="2113166111">
      <w:bodyDiv w:val="1"/>
      <w:marLeft w:val="0"/>
      <w:marRight w:val="0"/>
      <w:marTop w:val="0"/>
      <w:marBottom w:val="0"/>
      <w:divBdr>
        <w:top w:val="none" w:sz="0" w:space="0" w:color="auto"/>
        <w:left w:val="none" w:sz="0" w:space="0" w:color="auto"/>
        <w:bottom w:val="none" w:sz="0" w:space="0" w:color="auto"/>
        <w:right w:val="none" w:sz="0" w:space="0" w:color="auto"/>
      </w:divBdr>
    </w:div>
    <w:div w:id="2117216852">
      <w:bodyDiv w:val="1"/>
      <w:marLeft w:val="0"/>
      <w:marRight w:val="0"/>
      <w:marTop w:val="0"/>
      <w:marBottom w:val="0"/>
      <w:divBdr>
        <w:top w:val="none" w:sz="0" w:space="0" w:color="auto"/>
        <w:left w:val="none" w:sz="0" w:space="0" w:color="auto"/>
        <w:bottom w:val="none" w:sz="0" w:space="0" w:color="auto"/>
        <w:right w:val="none" w:sz="0" w:space="0" w:color="auto"/>
      </w:divBdr>
    </w:div>
    <w:div w:id="2121292770">
      <w:bodyDiv w:val="1"/>
      <w:marLeft w:val="0"/>
      <w:marRight w:val="0"/>
      <w:marTop w:val="0"/>
      <w:marBottom w:val="0"/>
      <w:divBdr>
        <w:top w:val="none" w:sz="0" w:space="0" w:color="auto"/>
        <w:left w:val="none" w:sz="0" w:space="0" w:color="auto"/>
        <w:bottom w:val="none" w:sz="0" w:space="0" w:color="auto"/>
        <w:right w:val="none" w:sz="0" w:space="0" w:color="auto"/>
      </w:divBdr>
    </w:div>
    <w:div w:id="2122189369">
      <w:bodyDiv w:val="1"/>
      <w:marLeft w:val="0"/>
      <w:marRight w:val="0"/>
      <w:marTop w:val="0"/>
      <w:marBottom w:val="0"/>
      <w:divBdr>
        <w:top w:val="none" w:sz="0" w:space="0" w:color="auto"/>
        <w:left w:val="none" w:sz="0" w:space="0" w:color="auto"/>
        <w:bottom w:val="none" w:sz="0" w:space="0" w:color="auto"/>
        <w:right w:val="none" w:sz="0" w:space="0" w:color="auto"/>
      </w:divBdr>
    </w:div>
    <w:div w:id="2122214195">
      <w:bodyDiv w:val="1"/>
      <w:marLeft w:val="0"/>
      <w:marRight w:val="0"/>
      <w:marTop w:val="0"/>
      <w:marBottom w:val="0"/>
      <w:divBdr>
        <w:top w:val="none" w:sz="0" w:space="0" w:color="auto"/>
        <w:left w:val="none" w:sz="0" w:space="0" w:color="auto"/>
        <w:bottom w:val="none" w:sz="0" w:space="0" w:color="auto"/>
        <w:right w:val="none" w:sz="0" w:space="0" w:color="auto"/>
      </w:divBdr>
    </w:div>
    <w:div w:id="2130008362">
      <w:bodyDiv w:val="1"/>
      <w:marLeft w:val="0"/>
      <w:marRight w:val="0"/>
      <w:marTop w:val="0"/>
      <w:marBottom w:val="0"/>
      <w:divBdr>
        <w:top w:val="none" w:sz="0" w:space="0" w:color="auto"/>
        <w:left w:val="none" w:sz="0" w:space="0" w:color="auto"/>
        <w:bottom w:val="none" w:sz="0" w:space="0" w:color="auto"/>
        <w:right w:val="none" w:sz="0" w:space="0" w:color="auto"/>
      </w:divBdr>
    </w:div>
    <w:div w:id="2130196035">
      <w:bodyDiv w:val="1"/>
      <w:marLeft w:val="0"/>
      <w:marRight w:val="0"/>
      <w:marTop w:val="0"/>
      <w:marBottom w:val="0"/>
      <w:divBdr>
        <w:top w:val="none" w:sz="0" w:space="0" w:color="auto"/>
        <w:left w:val="none" w:sz="0" w:space="0" w:color="auto"/>
        <w:bottom w:val="none" w:sz="0" w:space="0" w:color="auto"/>
        <w:right w:val="none" w:sz="0" w:space="0" w:color="auto"/>
      </w:divBdr>
    </w:div>
    <w:div w:id="2131777687">
      <w:bodyDiv w:val="1"/>
      <w:marLeft w:val="0"/>
      <w:marRight w:val="0"/>
      <w:marTop w:val="0"/>
      <w:marBottom w:val="0"/>
      <w:divBdr>
        <w:top w:val="none" w:sz="0" w:space="0" w:color="auto"/>
        <w:left w:val="none" w:sz="0" w:space="0" w:color="auto"/>
        <w:bottom w:val="none" w:sz="0" w:space="0" w:color="auto"/>
        <w:right w:val="none" w:sz="0" w:space="0" w:color="auto"/>
      </w:divBdr>
    </w:div>
    <w:div w:id="2138374373">
      <w:bodyDiv w:val="1"/>
      <w:marLeft w:val="0"/>
      <w:marRight w:val="0"/>
      <w:marTop w:val="0"/>
      <w:marBottom w:val="0"/>
      <w:divBdr>
        <w:top w:val="none" w:sz="0" w:space="0" w:color="auto"/>
        <w:left w:val="none" w:sz="0" w:space="0" w:color="auto"/>
        <w:bottom w:val="none" w:sz="0" w:space="0" w:color="auto"/>
        <w:right w:val="none" w:sz="0" w:space="0" w:color="auto"/>
      </w:divBdr>
    </w:div>
    <w:div w:id="214106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chart" Target="charts/chart5.xml"/><Relationship Id="rId26" Type="http://schemas.openxmlformats.org/officeDocument/2006/relationships/chart" Target="charts/chart12.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chart" Target="charts/chart4.xml"/><Relationship Id="rId25" Type="http://schemas.openxmlformats.org/officeDocument/2006/relationships/chart" Target="charts/chart1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2.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10.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9.xml"/><Relationship Id="rId28" Type="http://schemas.openxmlformats.org/officeDocument/2006/relationships/chart" Target="charts/chart14.xml"/><Relationship Id="rId10" Type="http://schemas.openxmlformats.org/officeDocument/2006/relationships/oleObject" Target="embeddings/oleObject2.bin"/><Relationship Id="rId19" Type="http://schemas.openxmlformats.org/officeDocument/2006/relationships/chart" Target="charts/chart6.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1.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C\Desktop\Dossier%20RAP%202024\TAB%20FIN%202024\TAB%20RAP%20A%20INSERE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fibin\Desktop\CAL%20RAP.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C\Desktop\Dossier%20RAP%202024\TAB%20FIN%202024\Investissements%20Par%20Programme%20-%20376.xls"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80" b="1" i="0" u="none" strike="noStrike" kern="1200" baseline="0">
                <a:solidFill>
                  <a:schemeClr val="tx1"/>
                </a:solidFill>
                <a:latin typeface="Agency FB" panose="020B0503020202020204" pitchFamily="34" charset="0"/>
                <a:ea typeface="+mn-ea"/>
                <a:cs typeface="+mn-cs"/>
              </a:defRPr>
            </a:pPr>
            <a:r>
              <a:rPr lang="fr-FR"/>
              <a:t>Répartition du budget actuel par natures de dépenses</a:t>
            </a:r>
          </a:p>
        </c:rich>
      </c:tx>
      <c:overlay val="0"/>
      <c:spPr>
        <a:noFill/>
        <a:ln>
          <a:noFill/>
        </a:ln>
        <a:effectLst/>
      </c:spPr>
      <c:txPr>
        <a:bodyPr rot="0" spcFirstLastPara="1" vertOverflow="ellipsis" vert="horz" wrap="square" anchor="ctr" anchorCtr="1"/>
        <a:lstStyle/>
        <a:p>
          <a:pPr>
            <a:defRPr sz="1680" b="1" i="0" u="none" strike="noStrike" kern="1200" baseline="0">
              <a:solidFill>
                <a:schemeClr val="tx1"/>
              </a:solidFill>
              <a:latin typeface="Agency FB" panose="020B0503020202020204" pitchFamily="34" charset="0"/>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4A5-4E2E-B03D-E014E38C9AE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4A5-4E2E-B03D-E014E38C9AE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4A5-4E2E-B03D-E014E38C9AE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4A5-4E2E-B03D-E014E38C9AE6}"/>
              </c:ext>
            </c:extLst>
          </c:dPt>
          <c:dLbls>
            <c:numFmt formatCode="0.0%" sourceLinked="0"/>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2000" b="1" i="0" u="none" strike="noStrike" kern="1200" baseline="0">
                    <a:solidFill>
                      <a:schemeClr val="bg1">
                        <a:lumMod val="95000"/>
                      </a:schemeClr>
                    </a:solidFill>
                    <a:latin typeface="Agency FB" panose="020B0503020202020204" pitchFamily="34" charset="0"/>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Feuil1!$M$6:$M$9</c:f>
              <c:strCache>
                <c:ptCount val="4"/>
                <c:pt idx="0">
                  <c:v>Personnel </c:v>
                </c:pt>
                <c:pt idx="1">
                  <c:v>Biens et services  </c:v>
                </c:pt>
                <c:pt idx="2">
                  <c:v>Transferts </c:v>
                </c:pt>
                <c:pt idx="3">
                  <c:v>Investissements</c:v>
                </c:pt>
              </c:strCache>
            </c:strRef>
          </c:cat>
          <c:val>
            <c:numRef>
              <c:f>Feuil1!$N$6:$N$9</c:f>
              <c:numCache>
                <c:formatCode>0.00%</c:formatCode>
                <c:ptCount val="4"/>
                <c:pt idx="0">
                  <c:v>0.17949999999999999</c:v>
                </c:pt>
                <c:pt idx="1">
                  <c:v>0.23319999999999999</c:v>
                </c:pt>
                <c:pt idx="2">
                  <c:v>0.37530000000000002</c:v>
                </c:pt>
                <c:pt idx="3">
                  <c:v>0.21190000000000001</c:v>
                </c:pt>
              </c:numCache>
            </c:numRef>
          </c:val>
          <c:extLst>
            <c:ext xmlns:c16="http://schemas.microsoft.com/office/drawing/2014/chart" uri="{C3380CC4-5D6E-409C-BE32-E72D297353CC}">
              <c16:uniqueId val="{00000008-A4A5-4E2E-B03D-E014E38C9AE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rtl="0">
            <a:defRPr sz="1400" b="1" i="0" u="none" strike="noStrike" kern="1200" baseline="0">
              <a:solidFill>
                <a:schemeClr val="tx1"/>
              </a:solidFill>
              <a:latin typeface="Agency FB" panose="020B0503020202020204" pitchFamily="34" charset="0"/>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80" b="1" i="0" u="none" strike="noStrike" kern="1200" baseline="0">
                <a:solidFill>
                  <a:schemeClr val="tx1"/>
                </a:solidFill>
                <a:latin typeface="Agency FB" panose="020B0503020202020204" pitchFamily="34" charset="0"/>
                <a:ea typeface="+mn-ea"/>
                <a:cs typeface="+mn-cs"/>
              </a:defRPr>
            </a:pPr>
            <a:r>
              <a:rPr lang="fr-FR"/>
              <a:t>Répartition du budget actuel par natures de dépenses</a:t>
            </a:r>
          </a:p>
        </c:rich>
      </c:tx>
      <c:overlay val="0"/>
      <c:spPr>
        <a:noFill/>
        <a:ln>
          <a:noFill/>
        </a:ln>
        <a:effectLst/>
      </c:spPr>
      <c:txPr>
        <a:bodyPr rot="0" spcFirstLastPara="1" vertOverflow="ellipsis" vert="horz" wrap="square" anchor="ctr" anchorCtr="1"/>
        <a:lstStyle/>
        <a:p>
          <a:pPr>
            <a:defRPr sz="1680" b="1" i="0" u="none" strike="noStrike" kern="1200" baseline="0">
              <a:solidFill>
                <a:schemeClr val="tx1"/>
              </a:solidFill>
              <a:latin typeface="Agency FB" panose="020B0503020202020204" pitchFamily="34" charset="0"/>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2FD-40F2-8BB5-AE7465EDD60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2FD-40F2-8BB5-AE7465EDD60A}"/>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2FD-40F2-8BB5-AE7465EDD60A}"/>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2FD-40F2-8BB5-AE7465EDD60A}"/>
              </c:ext>
            </c:extLst>
          </c:dPt>
          <c:dLbls>
            <c:numFmt formatCode="0.0%" sourceLinked="0"/>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2000" b="1" i="0" u="none" strike="noStrike" kern="1200" baseline="0">
                    <a:solidFill>
                      <a:schemeClr val="bg1">
                        <a:lumMod val="95000"/>
                      </a:schemeClr>
                    </a:solidFill>
                    <a:latin typeface="Agency FB" panose="020B0503020202020204" pitchFamily="34" charset="0"/>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Feuil2!$N$7:$N$10</c:f>
              <c:strCache>
                <c:ptCount val="4"/>
                <c:pt idx="0">
                  <c:v>Personnel </c:v>
                </c:pt>
                <c:pt idx="1">
                  <c:v>Biens et services  </c:v>
                </c:pt>
                <c:pt idx="2">
                  <c:v>Transferts </c:v>
                </c:pt>
                <c:pt idx="3">
                  <c:v>Investissements</c:v>
                </c:pt>
              </c:strCache>
            </c:strRef>
          </c:cat>
          <c:val>
            <c:numRef>
              <c:f>Feuil2!$O$7:$O$10</c:f>
              <c:numCache>
                <c:formatCode>0.00%</c:formatCode>
                <c:ptCount val="4"/>
                <c:pt idx="0">
                  <c:v>0.22</c:v>
                </c:pt>
                <c:pt idx="1">
                  <c:v>0.16600000000000001</c:v>
                </c:pt>
                <c:pt idx="2">
                  <c:v>0.46200000000000002</c:v>
                </c:pt>
                <c:pt idx="3">
                  <c:v>0.152</c:v>
                </c:pt>
              </c:numCache>
            </c:numRef>
          </c:val>
          <c:extLst>
            <c:ext xmlns:c16="http://schemas.microsoft.com/office/drawing/2014/chart" uri="{C3380CC4-5D6E-409C-BE32-E72D297353CC}">
              <c16:uniqueId val="{00000008-42FD-40F2-8BB5-AE7465EDD60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rtl="0">
            <a:defRPr sz="1400" b="1" i="0" u="none" strike="noStrike" kern="1200" baseline="0">
              <a:solidFill>
                <a:schemeClr val="tx1"/>
              </a:solidFill>
              <a:latin typeface="Agency FB" panose="020B0503020202020204" pitchFamily="34" charset="0"/>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Feuil3!$N$4</c:f>
              <c:strCache>
                <c:ptCount val="1"/>
                <c:pt idx="0">
                  <c:v>2023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Feuil3!$M$5:$M$7</c:f>
              <c:strCache>
                <c:ptCount val="3"/>
                <c:pt idx="0">
                  <c:v>Action 1</c:v>
                </c:pt>
                <c:pt idx="1">
                  <c:v>Action 2</c:v>
                </c:pt>
                <c:pt idx="2">
                  <c:v>Action 3</c:v>
                </c:pt>
              </c:strCache>
            </c:strRef>
          </c:cat>
          <c:val>
            <c:numRef>
              <c:f>Feuil3!$N$5:$N$7</c:f>
              <c:numCache>
                <c:formatCode>0%</c:formatCode>
                <c:ptCount val="3"/>
                <c:pt idx="0" formatCode="0.00%">
                  <c:v>0.97619999999999996</c:v>
                </c:pt>
                <c:pt idx="1">
                  <c:v>1</c:v>
                </c:pt>
                <c:pt idx="2">
                  <c:v>1</c:v>
                </c:pt>
              </c:numCache>
            </c:numRef>
          </c:val>
          <c:extLst>
            <c:ext xmlns:c16="http://schemas.microsoft.com/office/drawing/2014/chart" uri="{C3380CC4-5D6E-409C-BE32-E72D297353CC}">
              <c16:uniqueId val="{00000000-4932-4AEA-B011-7BD5DBE6A322}"/>
            </c:ext>
          </c:extLst>
        </c:ser>
        <c:ser>
          <c:idx val="1"/>
          <c:order val="1"/>
          <c:tx>
            <c:strRef>
              <c:f>Feuil3!$O$4</c:f>
              <c:strCache>
                <c:ptCount val="1"/>
                <c:pt idx="0">
                  <c:v>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Feuil3!$M$5:$M$7</c:f>
              <c:strCache>
                <c:ptCount val="3"/>
                <c:pt idx="0">
                  <c:v>Action 1</c:v>
                </c:pt>
                <c:pt idx="1">
                  <c:v>Action 2</c:v>
                </c:pt>
                <c:pt idx="2">
                  <c:v>Action 3</c:v>
                </c:pt>
              </c:strCache>
            </c:strRef>
          </c:cat>
          <c:val>
            <c:numRef>
              <c:f>Feuil3!$O$5:$O$7</c:f>
              <c:numCache>
                <c:formatCode>0%</c:formatCode>
                <c:ptCount val="3"/>
                <c:pt idx="0" formatCode="0.00%">
                  <c:v>0.99519999999999997</c:v>
                </c:pt>
                <c:pt idx="1">
                  <c:v>1</c:v>
                </c:pt>
                <c:pt idx="2">
                  <c:v>0.98</c:v>
                </c:pt>
              </c:numCache>
            </c:numRef>
          </c:val>
          <c:extLst>
            <c:ext xmlns:c16="http://schemas.microsoft.com/office/drawing/2014/chart" uri="{C3380CC4-5D6E-409C-BE32-E72D297353CC}">
              <c16:uniqueId val="{00000001-4932-4AEA-B011-7BD5DBE6A322}"/>
            </c:ext>
          </c:extLst>
        </c:ser>
        <c:dLbls>
          <c:showLegendKey val="0"/>
          <c:showVal val="0"/>
          <c:showCatName val="0"/>
          <c:showSerName val="0"/>
          <c:showPercent val="0"/>
          <c:showBubbleSize val="0"/>
        </c:dLbls>
        <c:gapWidth val="219"/>
        <c:overlap val="-27"/>
        <c:axId val="1351585136"/>
        <c:axId val="1351581808"/>
      </c:barChart>
      <c:catAx>
        <c:axId val="1351585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crossAx val="1351581808"/>
        <c:crosses val="autoZero"/>
        <c:auto val="1"/>
        <c:lblAlgn val="ctr"/>
        <c:lblOffset val="100"/>
        <c:noMultiLvlLbl val="0"/>
      </c:catAx>
      <c:valAx>
        <c:axId val="1351581808"/>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crossAx val="1351585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latin typeface="Agency FB" panose="020B0503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0" u="none" strike="noStrike" kern="1200" spc="0" baseline="0">
                <a:solidFill>
                  <a:sysClr val="windowText" lastClr="000000"/>
                </a:solidFill>
                <a:effectLst/>
                <a:latin typeface="Arial Narrow" panose="020B0606020202030204" pitchFamily="34" charset="0"/>
              </a:rPr>
              <a:t>Evolution des effectifs du programme 1 de 2023 à 2024</a:t>
            </a:r>
            <a:endParaRPr lang="fr-FR" sz="1400" b="0" i="0" u="none" strike="noStrike" kern="1200" spc="0" baseline="0">
              <a:solidFill>
                <a:sysClr val="windowText" lastClr="000000"/>
              </a:solidFill>
              <a:effectLst/>
              <a:latin typeface="Arial Narrow" panose="020B0606020202030204" pitchFamily="34" charset="0"/>
            </a:endParaRPr>
          </a:p>
        </c:rich>
      </c:tx>
      <c:layout>
        <c:manualLayout>
          <c:xMode val="edge"/>
          <c:yMode val="edge"/>
          <c:x val="0.26752475247524754"/>
          <c:y val="4.639175257731958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Feuil1!$B$1</c:f>
              <c:strCache>
                <c:ptCount val="1"/>
                <c:pt idx="0">
                  <c:v>Effectif (2023)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Feuil1!$A$2:$A$6</c:f>
              <c:strCache>
                <c:ptCount val="5"/>
                <c:pt idx="0">
                  <c:v>Catégorie A</c:v>
                </c:pt>
                <c:pt idx="1">
                  <c:v>Catégorie B</c:v>
                </c:pt>
                <c:pt idx="2">
                  <c:v>Catégorie C</c:v>
                </c:pt>
                <c:pt idx="3">
                  <c:v>Catégorie D</c:v>
                </c:pt>
                <c:pt idx="4">
                  <c:v>Non Fonctionnaires</c:v>
                </c:pt>
              </c:strCache>
            </c:strRef>
          </c:cat>
          <c:val>
            <c:numRef>
              <c:f>Feuil1!$B$2:$B$6</c:f>
              <c:numCache>
                <c:formatCode>General</c:formatCode>
                <c:ptCount val="5"/>
                <c:pt idx="0">
                  <c:v>78</c:v>
                </c:pt>
                <c:pt idx="1">
                  <c:v>41</c:v>
                </c:pt>
                <c:pt idx="2">
                  <c:v>17</c:v>
                </c:pt>
                <c:pt idx="3">
                  <c:v>19</c:v>
                </c:pt>
                <c:pt idx="4">
                  <c:v>14</c:v>
                </c:pt>
              </c:numCache>
            </c:numRef>
          </c:val>
          <c:extLst>
            <c:ext xmlns:c16="http://schemas.microsoft.com/office/drawing/2014/chart" uri="{C3380CC4-5D6E-409C-BE32-E72D297353CC}">
              <c16:uniqueId val="{00000000-E97E-4116-B2C8-0E279722D2A7}"/>
            </c:ext>
          </c:extLst>
        </c:ser>
        <c:ser>
          <c:idx val="1"/>
          <c:order val="1"/>
          <c:tx>
            <c:strRef>
              <c:f>Feuil1!$C$1</c:f>
              <c:strCache>
                <c:ptCount val="1"/>
                <c:pt idx="0">
                  <c:v>Effectif (2024)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Feuil1!$A$2:$A$6</c:f>
              <c:strCache>
                <c:ptCount val="5"/>
                <c:pt idx="0">
                  <c:v>Catégorie A</c:v>
                </c:pt>
                <c:pt idx="1">
                  <c:v>Catégorie B</c:v>
                </c:pt>
                <c:pt idx="2">
                  <c:v>Catégorie C</c:v>
                </c:pt>
                <c:pt idx="3">
                  <c:v>Catégorie D</c:v>
                </c:pt>
                <c:pt idx="4">
                  <c:v>Non Fonctionnaires</c:v>
                </c:pt>
              </c:strCache>
            </c:strRef>
          </c:cat>
          <c:val>
            <c:numRef>
              <c:f>Feuil1!$C$2:$C$6</c:f>
              <c:numCache>
                <c:formatCode>General</c:formatCode>
                <c:ptCount val="5"/>
                <c:pt idx="0">
                  <c:v>78</c:v>
                </c:pt>
                <c:pt idx="1">
                  <c:v>41</c:v>
                </c:pt>
                <c:pt idx="2">
                  <c:v>19</c:v>
                </c:pt>
                <c:pt idx="3">
                  <c:v>18</c:v>
                </c:pt>
                <c:pt idx="4">
                  <c:v>14</c:v>
                </c:pt>
              </c:numCache>
            </c:numRef>
          </c:val>
          <c:extLst>
            <c:ext xmlns:c16="http://schemas.microsoft.com/office/drawing/2014/chart" uri="{C3380CC4-5D6E-409C-BE32-E72D297353CC}">
              <c16:uniqueId val="{00000001-E97E-4116-B2C8-0E279722D2A7}"/>
            </c:ext>
          </c:extLst>
        </c:ser>
        <c:dLbls>
          <c:showLegendKey val="0"/>
          <c:showVal val="0"/>
          <c:showCatName val="0"/>
          <c:showSerName val="0"/>
          <c:showPercent val="0"/>
          <c:showBubbleSize val="0"/>
        </c:dLbls>
        <c:gapWidth val="219"/>
        <c:overlap val="-27"/>
        <c:axId val="613538175"/>
        <c:axId val="613533855"/>
      </c:barChart>
      <c:catAx>
        <c:axId val="613538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613533855"/>
        <c:crosses val="autoZero"/>
        <c:auto val="1"/>
        <c:lblAlgn val="ctr"/>
        <c:lblOffset val="100"/>
        <c:noMultiLvlLbl val="0"/>
      </c:catAx>
      <c:valAx>
        <c:axId val="613533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613538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E30-4883-BB0A-FD2C74DC2DB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E30-4883-BB0A-FD2C74DC2DB4}"/>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E30-4883-BB0A-FD2C74DC2DB4}"/>
              </c:ext>
            </c:extLst>
          </c:dPt>
          <c:dLbls>
            <c:dLbl>
              <c:idx val="0"/>
              <c:layout>
                <c:manualLayout>
                  <c:x val="7.5748691471593131E-3"/>
                  <c:y val="0.1649484536082474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E30-4883-BB0A-FD2C74DC2DB4}"/>
                </c:ext>
              </c:extLst>
            </c:dLbl>
            <c:dLbl>
              <c:idx val="1"/>
              <c:layout>
                <c:manualLayout>
                  <c:x val="-3.0941048954954132E-2"/>
                  <c:y val="0.1832616283789268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E30-4883-BB0A-FD2C74DC2DB4}"/>
                </c:ext>
              </c:extLst>
            </c:dLbl>
            <c:dLbl>
              <c:idx val="2"/>
              <c:layout>
                <c:manualLayout>
                  <c:x val="4.0552196449331647E-2"/>
                  <c:y val="0.22482344346131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E30-4883-BB0A-FD2C74DC2DB4}"/>
                </c:ext>
              </c:extLst>
            </c:dLbl>
            <c:numFmt formatCode="0.00%" sourceLinked="0"/>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400" b="1" i="0" u="none" strike="noStrike" kern="1200" baseline="0">
                    <a:solidFill>
                      <a:schemeClr val="lt1"/>
                    </a:solidFill>
                    <a:latin typeface="Agency FB" panose="020B0503020202020204" pitchFamily="34" charset="0"/>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PE!$A$49:$A$51</c:f>
              <c:strCache>
                <c:ptCount val="3"/>
                <c:pt idx="0">
                  <c:v>Personnel </c:v>
                </c:pt>
                <c:pt idx="1">
                  <c:v>Biens et Service</c:v>
                </c:pt>
                <c:pt idx="2">
                  <c:v>Investissement</c:v>
                </c:pt>
              </c:strCache>
            </c:strRef>
          </c:cat>
          <c:val>
            <c:numRef>
              <c:f>PE!$B$49:$B$51</c:f>
              <c:numCache>
                <c:formatCode>#,##0</c:formatCode>
                <c:ptCount val="3"/>
                <c:pt idx="0">
                  <c:v>31550000</c:v>
                </c:pt>
                <c:pt idx="1">
                  <c:v>3338119746</c:v>
                </c:pt>
                <c:pt idx="2">
                  <c:v>3499999999</c:v>
                </c:pt>
              </c:numCache>
            </c:numRef>
          </c:val>
          <c:extLst>
            <c:ext xmlns:c16="http://schemas.microsoft.com/office/drawing/2014/chart" uri="{C3380CC4-5D6E-409C-BE32-E72D297353CC}">
              <c16:uniqueId val="{00000006-4E30-4883-BB0A-FD2C74DC2DB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400" b="1" i="0" u="none" strike="noStrike" kern="1200" baseline="0">
              <a:solidFill>
                <a:schemeClr val="dk1">
                  <a:lumMod val="75000"/>
                  <a:lumOff val="25000"/>
                </a:schemeClr>
              </a:solidFill>
              <a:latin typeface="Agency FB" panose="020B0503020202020204" pitchFamily="34" charset="0"/>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sz="1400" b="1">
          <a:latin typeface="Agency FB" panose="020B0503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'Feuil3 (2)'!$N$4</c:f>
              <c:strCache>
                <c:ptCount val="1"/>
                <c:pt idx="0">
                  <c:v>2023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'Feuil3 (2)'!$M$5:$M$7</c:f>
              <c:strCache>
                <c:ptCount val="3"/>
                <c:pt idx="0">
                  <c:v>Action 1</c:v>
                </c:pt>
                <c:pt idx="1">
                  <c:v>Action 2</c:v>
                </c:pt>
                <c:pt idx="2">
                  <c:v>Action 3</c:v>
                </c:pt>
              </c:strCache>
            </c:strRef>
          </c:cat>
          <c:val>
            <c:numRef>
              <c:f>'Feuil3 (2)'!$N$5:$N$7</c:f>
              <c:numCache>
                <c:formatCode>0%</c:formatCode>
                <c:ptCount val="3"/>
                <c:pt idx="0" formatCode="0.00%">
                  <c:v>0.98980000000000001</c:v>
                </c:pt>
                <c:pt idx="1">
                  <c:v>1</c:v>
                </c:pt>
                <c:pt idx="2" formatCode="0.00%">
                  <c:v>0.97670000000000001</c:v>
                </c:pt>
              </c:numCache>
            </c:numRef>
          </c:val>
          <c:extLst>
            <c:ext xmlns:c16="http://schemas.microsoft.com/office/drawing/2014/chart" uri="{C3380CC4-5D6E-409C-BE32-E72D297353CC}">
              <c16:uniqueId val="{00000000-8340-4CA9-9ADD-14E0F272566B}"/>
            </c:ext>
          </c:extLst>
        </c:ser>
        <c:ser>
          <c:idx val="1"/>
          <c:order val="1"/>
          <c:tx>
            <c:strRef>
              <c:f>'Feuil3 (2)'!$O$4</c:f>
              <c:strCache>
                <c:ptCount val="1"/>
                <c:pt idx="0">
                  <c:v>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'Feuil3 (2)'!$M$5:$M$7</c:f>
              <c:strCache>
                <c:ptCount val="3"/>
                <c:pt idx="0">
                  <c:v>Action 1</c:v>
                </c:pt>
                <c:pt idx="1">
                  <c:v>Action 2</c:v>
                </c:pt>
                <c:pt idx="2">
                  <c:v>Action 3</c:v>
                </c:pt>
              </c:strCache>
            </c:strRef>
          </c:cat>
          <c:val>
            <c:numRef>
              <c:f>'Feuil3 (2)'!$O$5:$O$7</c:f>
              <c:numCache>
                <c:formatCode>0%</c:formatCode>
                <c:ptCount val="3"/>
                <c:pt idx="0">
                  <c:v>1</c:v>
                </c:pt>
                <c:pt idx="1">
                  <c:v>1</c:v>
                </c:pt>
                <c:pt idx="2">
                  <c:v>1</c:v>
                </c:pt>
              </c:numCache>
            </c:numRef>
          </c:val>
          <c:extLst>
            <c:ext xmlns:c16="http://schemas.microsoft.com/office/drawing/2014/chart" uri="{C3380CC4-5D6E-409C-BE32-E72D297353CC}">
              <c16:uniqueId val="{00000001-8340-4CA9-9ADD-14E0F272566B}"/>
            </c:ext>
          </c:extLst>
        </c:ser>
        <c:dLbls>
          <c:showLegendKey val="0"/>
          <c:showVal val="0"/>
          <c:showCatName val="0"/>
          <c:showSerName val="0"/>
          <c:showPercent val="0"/>
          <c:showBubbleSize val="0"/>
        </c:dLbls>
        <c:gapWidth val="219"/>
        <c:overlap val="-27"/>
        <c:axId val="1351585136"/>
        <c:axId val="1351581808"/>
      </c:barChart>
      <c:catAx>
        <c:axId val="1351585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crossAx val="1351581808"/>
        <c:crosses val="autoZero"/>
        <c:auto val="1"/>
        <c:lblAlgn val="ctr"/>
        <c:lblOffset val="100"/>
        <c:noMultiLvlLbl val="0"/>
      </c:catAx>
      <c:valAx>
        <c:axId val="1351581808"/>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crossAx val="1351585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Agency FB" panose="020B050302020202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b="1">
          <a:solidFill>
            <a:schemeClr val="tx1"/>
          </a:solidFill>
          <a:latin typeface="Agency FB" panose="020B050302020202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60" b="1" i="0" u="none" strike="noStrike" kern="1200" spc="0" baseline="0">
                <a:solidFill>
                  <a:schemeClr val="tx1"/>
                </a:solidFill>
                <a:latin typeface="Agency FB" panose="020B0503020202020204" pitchFamily="34" charset="0"/>
                <a:ea typeface="+mn-ea"/>
                <a:cs typeface="+mn-cs"/>
              </a:defRPr>
            </a:pPr>
            <a:r>
              <a:rPr lang="fr-FR" sz="1800" b="1">
                <a:effectLst/>
              </a:rPr>
              <a:t>Evolution des effectifs du Programme PE de 2023 à 2024</a:t>
            </a:r>
            <a:endParaRPr lang="fr-FR" sz="1800">
              <a:effectLst/>
            </a:endParaRPr>
          </a:p>
        </c:rich>
      </c:tx>
      <c:overlay val="0"/>
      <c:spPr>
        <a:noFill/>
        <a:ln>
          <a:noFill/>
        </a:ln>
        <a:effectLst/>
      </c:spPr>
      <c:txPr>
        <a:bodyPr rot="0" spcFirstLastPara="1" vertOverflow="ellipsis" vert="horz" wrap="square" anchor="ctr" anchorCtr="1"/>
        <a:lstStyle/>
        <a:p>
          <a:pPr>
            <a:defRPr sz="1560" b="1" i="0" u="none" strike="noStrike" kern="1200" spc="0" baseline="0">
              <a:solidFill>
                <a:schemeClr val="tx1"/>
              </a:solidFill>
              <a:latin typeface="Agency FB" panose="020B0503020202020204" pitchFamily="34" charset="0"/>
              <a:ea typeface="+mn-ea"/>
              <a:cs typeface="+mn-cs"/>
            </a:defRPr>
          </a:pPr>
          <a:endParaRPr lang="en-US"/>
        </a:p>
      </c:txPr>
    </c:title>
    <c:autoTitleDeleted val="0"/>
    <c:plotArea>
      <c:layout/>
      <c:barChart>
        <c:barDir val="col"/>
        <c:grouping val="clustered"/>
        <c:varyColors val="0"/>
        <c:ser>
          <c:idx val="0"/>
          <c:order val="0"/>
          <c:tx>
            <c:strRef>
              <c:f>'Investissements Par Programme'!$E$40</c:f>
              <c:strCache>
                <c:ptCount val="1"/>
                <c:pt idx="0">
                  <c:v>Effectif 2023</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3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'Investissements Par Programme'!$D$41:$D$45</c:f>
              <c:strCache>
                <c:ptCount val="5"/>
                <c:pt idx="0">
                  <c:v>Catégorie A</c:v>
                </c:pt>
                <c:pt idx="1">
                  <c:v>Catégorie B</c:v>
                </c:pt>
                <c:pt idx="2">
                  <c:v>Catégorie C</c:v>
                </c:pt>
                <c:pt idx="3">
                  <c:v>Catégorie D</c:v>
                </c:pt>
                <c:pt idx="4">
                  <c:v>Non Fonctionnaires</c:v>
                </c:pt>
              </c:strCache>
            </c:strRef>
          </c:cat>
          <c:val>
            <c:numRef>
              <c:f>'Investissements Par Programme'!$E$41:$E$45</c:f>
              <c:numCache>
                <c:formatCode>General</c:formatCode>
                <c:ptCount val="5"/>
                <c:pt idx="0">
                  <c:v>105</c:v>
                </c:pt>
                <c:pt idx="1">
                  <c:v>35</c:v>
                </c:pt>
                <c:pt idx="2">
                  <c:v>17</c:v>
                </c:pt>
                <c:pt idx="3">
                  <c:v>3</c:v>
                </c:pt>
                <c:pt idx="4">
                  <c:v>33</c:v>
                </c:pt>
              </c:numCache>
            </c:numRef>
          </c:val>
          <c:extLst>
            <c:ext xmlns:c16="http://schemas.microsoft.com/office/drawing/2014/chart" uri="{C3380CC4-5D6E-409C-BE32-E72D297353CC}">
              <c16:uniqueId val="{00000000-E69C-476F-B694-1F5DD5E68CE6}"/>
            </c:ext>
          </c:extLst>
        </c:ser>
        <c:ser>
          <c:idx val="1"/>
          <c:order val="1"/>
          <c:tx>
            <c:strRef>
              <c:f>'Investissements Par Programme'!$F$40</c:f>
              <c:strCache>
                <c:ptCount val="1"/>
                <c:pt idx="0">
                  <c:v>Effectif 2024</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3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'Investissements Par Programme'!$D$41:$D$45</c:f>
              <c:strCache>
                <c:ptCount val="5"/>
                <c:pt idx="0">
                  <c:v>Catégorie A</c:v>
                </c:pt>
                <c:pt idx="1">
                  <c:v>Catégorie B</c:v>
                </c:pt>
                <c:pt idx="2">
                  <c:v>Catégorie C</c:v>
                </c:pt>
                <c:pt idx="3">
                  <c:v>Catégorie D</c:v>
                </c:pt>
                <c:pt idx="4">
                  <c:v>Non Fonctionnaires</c:v>
                </c:pt>
              </c:strCache>
            </c:strRef>
          </c:cat>
          <c:val>
            <c:numRef>
              <c:f>'Investissements Par Programme'!$F$41:$F$45</c:f>
              <c:numCache>
                <c:formatCode>General</c:formatCode>
                <c:ptCount val="5"/>
                <c:pt idx="0">
                  <c:v>114</c:v>
                </c:pt>
                <c:pt idx="1">
                  <c:v>38</c:v>
                </c:pt>
                <c:pt idx="2">
                  <c:v>15</c:v>
                </c:pt>
                <c:pt idx="3">
                  <c:v>5</c:v>
                </c:pt>
                <c:pt idx="4">
                  <c:v>38</c:v>
                </c:pt>
              </c:numCache>
            </c:numRef>
          </c:val>
          <c:extLst>
            <c:ext xmlns:c16="http://schemas.microsoft.com/office/drawing/2014/chart" uri="{C3380CC4-5D6E-409C-BE32-E72D297353CC}">
              <c16:uniqueId val="{00000001-E69C-476F-B694-1F5DD5E68CE6}"/>
            </c:ext>
          </c:extLst>
        </c:ser>
        <c:dLbls>
          <c:showLegendKey val="0"/>
          <c:showVal val="0"/>
          <c:showCatName val="0"/>
          <c:showSerName val="0"/>
          <c:showPercent val="0"/>
          <c:showBubbleSize val="0"/>
        </c:dLbls>
        <c:gapWidth val="219"/>
        <c:overlap val="-27"/>
        <c:axId val="566930848"/>
        <c:axId val="566932512"/>
      </c:barChart>
      <c:catAx>
        <c:axId val="566930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300" b="1" i="0" u="none" strike="noStrike" kern="1200" baseline="0">
                <a:solidFill>
                  <a:schemeClr val="tx1"/>
                </a:solidFill>
                <a:latin typeface="Agency FB" panose="020B0503020202020204" pitchFamily="34" charset="0"/>
                <a:ea typeface="+mn-ea"/>
                <a:cs typeface="+mn-cs"/>
              </a:defRPr>
            </a:pPr>
            <a:endParaRPr lang="en-US"/>
          </a:p>
        </c:txPr>
        <c:crossAx val="566932512"/>
        <c:crosses val="autoZero"/>
        <c:auto val="1"/>
        <c:lblAlgn val="ctr"/>
        <c:lblOffset val="100"/>
        <c:noMultiLvlLbl val="0"/>
      </c:catAx>
      <c:valAx>
        <c:axId val="566932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300" b="1" i="0" u="none" strike="noStrike" kern="1200" baseline="0">
                <a:solidFill>
                  <a:schemeClr val="tx1"/>
                </a:solidFill>
                <a:latin typeface="Agency FB" panose="020B0503020202020204" pitchFamily="34" charset="0"/>
                <a:ea typeface="+mn-ea"/>
                <a:cs typeface="+mn-cs"/>
              </a:defRPr>
            </a:pPr>
            <a:endParaRPr lang="en-US"/>
          </a:p>
        </c:txPr>
        <c:crossAx val="56693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300" b="1" i="0" u="none" strike="noStrike" kern="1200" baseline="0">
              <a:solidFill>
                <a:schemeClr val="tx1"/>
              </a:solidFill>
              <a:latin typeface="Agency FB" panose="020B050302020202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300" b="1">
          <a:solidFill>
            <a:schemeClr val="tx1"/>
          </a:solidFill>
          <a:latin typeface="Agency FB" panose="020B0503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Feuil2!$C$17</c:f>
              <c:strCache>
                <c:ptCount val="1"/>
                <c:pt idx="0">
                  <c:v>Taux d’exécution du PAS du programme du portefeuille de l’Etat</c:v>
                </c:pt>
              </c:strCache>
            </c:strRef>
          </c:tx>
          <c:spPr>
            <a:ln w="28575" cap="rnd">
              <a:solidFill>
                <a:schemeClr val="accent1"/>
              </a:solidFill>
              <a:round/>
            </a:ln>
            <a:effectLst/>
          </c:spPr>
          <c:marker>
            <c:symbol val="none"/>
          </c:marker>
          <c:dLbls>
            <c:dLbl>
              <c:idx val="0"/>
              <c:layout>
                <c:manualLayout>
                  <c:x val="7.7760497667185074E-3"/>
                  <c:y val="-7.87037037037037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CDD-4EB9-B467-080A3631D82B}"/>
                </c:ext>
              </c:extLst>
            </c:dLbl>
            <c:dLbl>
              <c:idx val="1"/>
              <c:layout>
                <c:manualLayout>
                  <c:x val="-7.7760497667185074E-3"/>
                  <c:y val="-0.13888888888888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CDD-4EB9-B467-080A3631D82B}"/>
                </c:ext>
              </c:extLst>
            </c:dLbl>
            <c:dLbl>
              <c:idx val="2"/>
              <c:layout>
                <c:manualLayout>
                  <c:x val="-2.0217729393468119E-2"/>
                  <c:y val="-0.1527777777777777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CDD-4EB9-B467-080A3631D82B}"/>
                </c:ext>
              </c:extLst>
            </c:dLbl>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Feuil2!$D$16:$G$16</c:f>
              <c:numCache>
                <c:formatCode>General</c:formatCode>
                <c:ptCount val="4"/>
                <c:pt idx="0">
                  <c:v>2021</c:v>
                </c:pt>
                <c:pt idx="1">
                  <c:v>2022</c:v>
                </c:pt>
                <c:pt idx="2">
                  <c:v>2023</c:v>
                </c:pt>
                <c:pt idx="3">
                  <c:v>2024</c:v>
                </c:pt>
              </c:numCache>
            </c:numRef>
          </c:cat>
          <c:val>
            <c:numRef>
              <c:f>Feuil2!$D$17:$G$17</c:f>
              <c:numCache>
                <c:formatCode>General</c:formatCode>
                <c:ptCount val="4"/>
                <c:pt idx="0">
                  <c:v>95</c:v>
                </c:pt>
                <c:pt idx="1">
                  <c:v>93</c:v>
                </c:pt>
                <c:pt idx="2">
                  <c:v>89</c:v>
                </c:pt>
                <c:pt idx="3">
                  <c:v>96</c:v>
                </c:pt>
              </c:numCache>
            </c:numRef>
          </c:val>
          <c:smooth val="0"/>
          <c:extLst>
            <c:ext xmlns:c16="http://schemas.microsoft.com/office/drawing/2014/chart" uri="{C3380CC4-5D6E-409C-BE32-E72D297353CC}">
              <c16:uniqueId val="{00000000-8CDD-4EB9-B467-080A3631D82B}"/>
            </c:ext>
          </c:extLst>
        </c:ser>
        <c:dLbls>
          <c:showLegendKey val="0"/>
          <c:showVal val="0"/>
          <c:showCatName val="0"/>
          <c:showSerName val="0"/>
          <c:showPercent val="0"/>
          <c:showBubbleSize val="0"/>
        </c:dLbls>
        <c:smooth val="0"/>
        <c:axId val="1613561168"/>
        <c:axId val="1613571568"/>
      </c:lineChart>
      <c:catAx>
        <c:axId val="1613561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613571568"/>
        <c:crosses val="autoZero"/>
        <c:auto val="1"/>
        <c:lblAlgn val="ctr"/>
        <c:lblOffset val="100"/>
        <c:noMultiLvlLbl val="0"/>
      </c:catAx>
      <c:valAx>
        <c:axId val="1613571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613561168"/>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Feuil2!$C$21</c:f>
              <c:strCache>
                <c:ptCount val="1"/>
                <c:pt idx="0">
                  <c:v>Taux d’exécution du budget d’investissement du programme Portefeuille de l’Etat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2.5462668816039986E-17"/>
                  <c:y val="8.79629629629629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FC0-4741-A96C-588DEC8B0CC5}"/>
                </c:ext>
              </c:extLst>
            </c:dLbl>
            <c:dLbl>
              <c:idx val="1"/>
              <c:layout>
                <c:manualLayout>
                  <c:x val="5.5555555555555046E-3"/>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FC0-4741-A96C-588DEC8B0CC5}"/>
                </c:ext>
              </c:extLst>
            </c:dLbl>
            <c:dLbl>
              <c:idx val="2"/>
              <c:layout>
                <c:manualLayout>
                  <c:x val="5.5555555555555558E-3"/>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FC0-4741-A96C-588DEC8B0CC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Feuil2!$D$20:$G$20</c:f>
              <c:numCache>
                <c:formatCode>General</c:formatCode>
                <c:ptCount val="4"/>
                <c:pt idx="0">
                  <c:v>2021</c:v>
                </c:pt>
                <c:pt idx="1">
                  <c:v>2022</c:v>
                </c:pt>
                <c:pt idx="2">
                  <c:v>2023</c:v>
                </c:pt>
                <c:pt idx="3">
                  <c:v>2024</c:v>
                </c:pt>
              </c:numCache>
            </c:numRef>
          </c:cat>
          <c:val>
            <c:numRef>
              <c:f>Feuil2!$D$21:$G$21</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3-1FC0-4741-A96C-588DEC8B0CC5}"/>
            </c:ext>
          </c:extLst>
        </c:ser>
        <c:dLbls>
          <c:showLegendKey val="0"/>
          <c:showVal val="0"/>
          <c:showCatName val="0"/>
          <c:showSerName val="0"/>
          <c:showPercent val="0"/>
          <c:showBubbleSize val="0"/>
        </c:dLbls>
        <c:marker val="1"/>
        <c:smooth val="0"/>
        <c:axId val="1613566992"/>
        <c:axId val="1613558256"/>
      </c:lineChart>
      <c:catAx>
        <c:axId val="161356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3558256"/>
        <c:crosses val="autoZero"/>
        <c:auto val="1"/>
        <c:lblAlgn val="ctr"/>
        <c:lblOffset val="100"/>
        <c:noMultiLvlLbl val="0"/>
      </c:catAx>
      <c:valAx>
        <c:axId val="161355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35669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Feuil2!$C$24</c:f>
              <c:strCache>
                <c:ptCount val="1"/>
                <c:pt idx="0">
                  <c:v>Nombre d’études réalisées dans le cadre de la mise en œuvre de la stratégie 2021-2025 de gestion du portefeuille de l’Etat</c:v>
                </c:pt>
              </c:strCache>
            </c:strRef>
          </c:tx>
          <c:spPr>
            <a:ln w="28575" cap="rnd">
              <a:solidFill>
                <a:schemeClr val="accent1"/>
              </a:solidFill>
              <a:round/>
            </a:ln>
            <a:effectLst/>
          </c:spPr>
          <c:marker>
            <c:symbol val="none"/>
          </c:marker>
          <c:dLbls>
            <c:dLbl>
              <c:idx val="0"/>
              <c:layout>
                <c:manualLayout>
                  <c:x val="-1.7699115044247787E-2"/>
                  <c:y val="-0.1851851851851852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955-4957-A3FF-28F44CDB21C6}"/>
                </c:ext>
              </c:extLst>
            </c:dLbl>
            <c:dLbl>
              <c:idx val="1"/>
              <c:layout>
                <c:manualLayout>
                  <c:x val="-4.8270313757039419E-2"/>
                  <c:y val="-7.40740740740740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955-4957-A3FF-28F44CDB21C6}"/>
                </c:ext>
              </c:extLst>
            </c:dLbl>
            <c:dLbl>
              <c:idx val="2"/>
              <c:layout>
                <c:manualLayout>
                  <c:x val="-1.1263073209975865E-2"/>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955-4957-A3FF-28F44CDB21C6}"/>
                </c:ext>
              </c:extLst>
            </c:dLbl>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Feuil2!$D$23:$F$23</c:f>
              <c:numCache>
                <c:formatCode>General</c:formatCode>
                <c:ptCount val="3"/>
                <c:pt idx="0">
                  <c:v>2022</c:v>
                </c:pt>
                <c:pt idx="1">
                  <c:v>2023</c:v>
                </c:pt>
                <c:pt idx="2">
                  <c:v>2024</c:v>
                </c:pt>
              </c:numCache>
            </c:numRef>
          </c:cat>
          <c:val>
            <c:numRef>
              <c:f>Feuil2!$D$24:$F$24</c:f>
              <c:numCache>
                <c:formatCode>General</c:formatCode>
                <c:ptCount val="3"/>
                <c:pt idx="0">
                  <c:v>3</c:v>
                </c:pt>
                <c:pt idx="1">
                  <c:v>7</c:v>
                </c:pt>
                <c:pt idx="2">
                  <c:v>6</c:v>
                </c:pt>
              </c:numCache>
            </c:numRef>
          </c:val>
          <c:smooth val="0"/>
          <c:extLst>
            <c:ext xmlns:c16="http://schemas.microsoft.com/office/drawing/2014/chart" uri="{C3380CC4-5D6E-409C-BE32-E72D297353CC}">
              <c16:uniqueId val="{00000000-C955-4957-A3FF-28F44CDB21C6}"/>
            </c:ext>
          </c:extLst>
        </c:ser>
        <c:dLbls>
          <c:showLegendKey val="0"/>
          <c:showVal val="0"/>
          <c:showCatName val="0"/>
          <c:showSerName val="0"/>
          <c:showPercent val="0"/>
          <c:showBubbleSize val="0"/>
        </c:dLbls>
        <c:smooth val="0"/>
        <c:axId val="1613562000"/>
        <c:axId val="1613557008"/>
      </c:lineChart>
      <c:catAx>
        <c:axId val="1613562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613557008"/>
        <c:crosses val="autoZero"/>
        <c:auto val="1"/>
        <c:lblAlgn val="ctr"/>
        <c:lblOffset val="100"/>
        <c:noMultiLvlLbl val="0"/>
      </c:catAx>
      <c:valAx>
        <c:axId val="161355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613562000"/>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Feuil2!$C$27</c:f>
              <c:strCache>
                <c:ptCount val="1"/>
                <c:pt idx="0">
                  <c:v>Nombre de contrats de performance élaborés par la DGPE</c:v>
                </c:pt>
              </c:strCache>
            </c:strRef>
          </c:tx>
          <c:spPr>
            <a:ln w="28575" cap="rnd">
              <a:solidFill>
                <a:schemeClr val="accent1"/>
              </a:solidFill>
              <a:round/>
            </a:ln>
            <a:effectLst/>
          </c:spPr>
          <c:marker>
            <c:symbol val="none"/>
          </c:marker>
          <c:dLbls>
            <c:dLbl>
              <c:idx val="0"/>
              <c:layout>
                <c:manualLayout>
                  <c:x val="-1.4705882352941176E-3"/>
                  <c:y val="-0.1316872427983539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FE9-4510-9B86-E558DFC20A74}"/>
                </c:ext>
              </c:extLst>
            </c:dLbl>
            <c:dLbl>
              <c:idx val="1"/>
              <c:layout>
                <c:manualLayout>
                  <c:x val="-1.1764705882352941E-2"/>
                  <c:y val="-0.1563786008230452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FE9-4510-9B86-E558DFC20A74}"/>
                </c:ext>
              </c:extLst>
            </c:dLbl>
            <c:dLbl>
              <c:idx val="2"/>
              <c:layout>
                <c:manualLayout>
                  <c:x val="-1.4705882352941176E-3"/>
                  <c:y val="0.1316872427983539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FE9-4510-9B86-E558DFC20A74}"/>
                </c:ext>
              </c:extLst>
            </c:dLbl>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Feuil2!$D$26:$G$26</c:f>
              <c:numCache>
                <c:formatCode>General</c:formatCode>
                <c:ptCount val="4"/>
                <c:pt idx="0">
                  <c:v>2021</c:v>
                </c:pt>
                <c:pt idx="1">
                  <c:v>2022</c:v>
                </c:pt>
                <c:pt idx="2">
                  <c:v>2023</c:v>
                </c:pt>
                <c:pt idx="3">
                  <c:v>2024</c:v>
                </c:pt>
              </c:numCache>
            </c:numRef>
          </c:cat>
          <c:val>
            <c:numRef>
              <c:f>Feuil2!$D$27:$G$27</c:f>
              <c:numCache>
                <c:formatCode>General</c:formatCode>
                <c:ptCount val="4"/>
                <c:pt idx="0">
                  <c:v>18</c:v>
                </c:pt>
                <c:pt idx="1">
                  <c:v>5</c:v>
                </c:pt>
                <c:pt idx="2">
                  <c:v>14</c:v>
                </c:pt>
                <c:pt idx="3">
                  <c:v>13</c:v>
                </c:pt>
              </c:numCache>
            </c:numRef>
          </c:val>
          <c:smooth val="0"/>
          <c:extLst>
            <c:ext xmlns:c16="http://schemas.microsoft.com/office/drawing/2014/chart" uri="{C3380CC4-5D6E-409C-BE32-E72D297353CC}">
              <c16:uniqueId val="{00000000-EFE9-4510-9B86-E558DFC20A74}"/>
            </c:ext>
          </c:extLst>
        </c:ser>
        <c:dLbls>
          <c:showLegendKey val="0"/>
          <c:showVal val="0"/>
          <c:showCatName val="0"/>
          <c:showSerName val="0"/>
          <c:showPercent val="0"/>
          <c:showBubbleSize val="0"/>
        </c:dLbls>
        <c:smooth val="0"/>
        <c:axId val="1572521296"/>
        <c:axId val="1572513808"/>
      </c:lineChart>
      <c:catAx>
        <c:axId val="157252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13808"/>
        <c:crosses val="autoZero"/>
        <c:auto val="1"/>
        <c:lblAlgn val="ctr"/>
        <c:lblOffset val="100"/>
        <c:noMultiLvlLbl val="0"/>
      </c:catAx>
      <c:valAx>
        <c:axId val="1572513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2129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Feuil2!$C$31</c:f>
              <c:strCache>
                <c:ptCount val="1"/>
                <c:pt idx="0">
                  <c:v>Nombre d’entreprises publiques ayant procédé à la signature d’une lettre de mission entre le Conseil d’Administration et le Directeur Général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Feuil2!$D$30:$F$30</c:f>
              <c:numCache>
                <c:formatCode>General</c:formatCode>
                <c:ptCount val="3"/>
                <c:pt idx="0">
                  <c:v>2022</c:v>
                </c:pt>
                <c:pt idx="1">
                  <c:v>2023</c:v>
                </c:pt>
                <c:pt idx="2">
                  <c:v>2024</c:v>
                </c:pt>
              </c:numCache>
            </c:numRef>
          </c:cat>
          <c:val>
            <c:numRef>
              <c:f>Feuil2!$D$31:$F$31</c:f>
              <c:numCache>
                <c:formatCode>General</c:formatCode>
                <c:ptCount val="3"/>
                <c:pt idx="0">
                  <c:v>26</c:v>
                </c:pt>
                <c:pt idx="1">
                  <c:v>33</c:v>
                </c:pt>
                <c:pt idx="2">
                  <c:v>35</c:v>
                </c:pt>
              </c:numCache>
            </c:numRef>
          </c:val>
          <c:smooth val="0"/>
          <c:extLst>
            <c:ext xmlns:c16="http://schemas.microsoft.com/office/drawing/2014/chart" uri="{C3380CC4-5D6E-409C-BE32-E72D297353CC}">
              <c16:uniqueId val="{00000000-D315-4654-AF45-D1B297CDE5FE}"/>
            </c:ext>
          </c:extLst>
        </c:ser>
        <c:dLbls>
          <c:showLegendKey val="0"/>
          <c:showVal val="0"/>
          <c:showCatName val="0"/>
          <c:showSerName val="0"/>
          <c:showPercent val="0"/>
          <c:showBubbleSize val="0"/>
        </c:dLbls>
        <c:marker val="1"/>
        <c:smooth val="0"/>
        <c:axId val="1572524208"/>
        <c:axId val="1572515472"/>
      </c:lineChart>
      <c:catAx>
        <c:axId val="157252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15472"/>
        <c:crosses val="autoZero"/>
        <c:auto val="1"/>
        <c:lblAlgn val="ctr"/>
        <c:lblOffset val="100"/>
        <c:noMultiLvlLbl val="0"/>
      </c:catAx>
      <c:valAx>
        <c:axId val="1572515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24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Feuil2!$C$34</c:f>
              <c:strCache>
                <c:ptCount val="1"/>
                <c:pt idx="0">
                  <c:v>Taux de réalisation du plan d’audits des entreprises publiques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Feuil2!$D$33:$G$33</c:f>
              <c:numCache>
                <c:formatCode>General</c:formatCode>
                <c:ptCount val="4"/>
                <c:pt idx="0">
                  <c:v>2021</c:v>
                </c:pt>
                <c:pt idx="1">
                  <c:v>2022</c:v>
                </c:pt>
                <c:pt idx="2">
                  <c:v>2023</c:v>
                </c:pt>
                <c:pt idx="3">
                  <c:v>2024</c:v>
                </c:pt>
              </c:numCache>
            </c:numRef>
          </c:cat>
          <c:val>
            <c:numRef>
              <c:f>Feuil2!$D$34:$G$34</c:f>
              <c:numCache>
                <c:formatCode>General</c:formatCode>
                <c:ptCount val="4"/>
                <c:pt idx="0">
                  <c:v>100</c:v>
                </c:pt>
                <c:pt idx="1">
                  <c:v>85</c:v>
                </c:pt>
                <c:pt idx="2">
                  <c:v>100</c:v>
                </c:pt>
                <c:pt idx="3">
                  <c:v>100</c:v>
                </c:pt>
              </c:numCache>
            </c:numRef>
          </c:val>
          <c:smooth val="0"/>
          <c:extLst>
            <c:ext xmlns:c16="http://schemas.microsoft.com/office/drawing/2014/chart" uri="{C3380CC4-5D6E-409C-BE32-E72D297353CC}">
              <c16:uniqueId val="{00000000-A2F4-44E2-9858-DD3C6E45E98F}"/>
            </c:ext>
          </c:extLst>
        </c:ser>
        <c:dLbls>
          <c:showLegendKey val="0"/>
          <c:showVal val="0"/>
          <c:showCatName val="0"/>
          <c:showSerName val="0"/>
          <c:showPercent val="0"/>
          <c:showBubbleSize val="0"/>
        </c:dLbls>
        <c:marker val="1"/>
        <c:smooth val="0"/>
        <c:axId val="1572507984"/>
        <c:axId val="1572519216"/>
      </c:lineChart>
      <c:catAx>
        <c:axId val="157250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19216"/>
        <c:crosses val="autoZero"/>
        <c:auto val="1"/>
        <c:lblAlgn val="ctr"/>
        <c:lblOffset val="100"/>
        <c:noMultiLvlLbl val="0"/>
      </c:catAx>
      <c:valAx>
        <c:axId val="157251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0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Feuil2!$C$34</c:f>
              <c:strCache>
                <c:ptCount val="1"/>
                <c:pt idx="0">
                  <c:v>Taux de réalisation du plan d’audits des entreprises publiques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Feuil2!$D$33:$G$33</c:f>
              <c:numCache>
                <c:formatCode>General</c:formatCode>
                <c:ptCount val="4"/>
                <c:pt idx="0">
                  <c:v>2021</c:v>
                </c:pt>
                <c:pt idx="1">
                  <c:v>2022</c:v>
                </c:pt>
                <c:pt idx="2">
                  <c:v>2023</c:v>
                </c:pt>
                <c:pt idx="3">
                  <c:v>2024</c:v>
                </c:pt>
              </c:numCache>
            </c:numRef>
          </c:cat>
          <c:val>
            <c:numRef>
              <c:f>Feuil2!$D$34:$G$34</c:f>
              <c:numCache>
                <c:formatCode>General</c:formatCode>
                <c:ptCount val="4"/>
                <c:pt idx="0">
                  <c:v>100</c:v>
                </c:pt>
                <c:pt idx="1">
                  <c:v>85</c:v>
                </c:pt>
                <c:pt idx="2">
                  <c:v>100</c:v>
                </c:pt>
                <c:pt idx="3">
                  <c:v>100</c:v>
                </c:pt>
              </c:numCache>
            </c:numRef>
          </c:val>
          <c:smooth val="0"/>
          <c:extLst>
            <c:ext xmlns:c16="http://schemas.microsoft.com/office/drawing/2014/chart" uri="{C3380CC4-5D6E-409C-BE32-E72D297353CC}">
              <c16:uniqueId val="{00000000-F2F5-496E-BB48-67D3D779FC93}"/>
            </c:ext>
          </c:extLst>
        </c:ser>
        <c:dLbls>
          <c:showLegendKey val="0"/>
          <c:showVal val="0"/>
          <c:showCatName val="0"/>
          <c:showSerName val="0"/>
          <c:showPercent val="0"/>
          <c:showBubbleSize val="0"/>
        </c:dLbls>
        <c:marker val="1"/>
        <c:smooth val="0"/>
        <c:axId val="1572507984"/>
        <c:axId val="1572519216"/>
      </c:lineChart>
      <c:catAx>
        <c:axId val="157250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19216"/>
        <c:crosses val="autoZero"/>
        <c:auto val="1"/>
        <c:lblAlgn val="ctr"/>
        <c:lblOffset val="100"/>
        <c:noMultiLvlLbl val="0"/>
      </c:catAx>
      <c:valAx>
        <c:axId val="157251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solidFill>
                <a:latin typeface="Agency FB" panose="020B0503020202020204" pitchFamily="34" charset="0"/>
                <a:ea typeface="+mn-ea"/>
                <a:cs typeface="+mn-cs"/>
              </a:defRPr>
            </a:pPr>
            <a:endParaRPr lang="en-US"/>
          </a:p>
        </c:txPr>
        <c:crossAx val="157250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chemeClr val="tx1"/>
          </a:solidFill>
          <a:latin typeface="Agency FB" panose="020B0503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C091A-A7AE-4D62-8D7E-6CE91BBF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50</Pages>
  <Words>14058</Words>
  <Characters>80136</Characters>
  <Application>Microsoft Office Word</Application>
  <DocSecurity>0</DocSecurity>
  <Lines>667</Lines>
  <Paragraphs>188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94006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kouassi affoue marguerite</dc:creator>
  <cp:keywords/>
  <dc:description/>
  <cp:lastModifiedBy>BAMBA</cp:lastModifiedBy>
  <cp:revision>5</cp:revision>
  <cp:lastPrinted>2025-06-13T17:43:00Z</cp:lastPrinted>
  <dcterms:created xsi:type="dcterms:W3CDTF">2025-11-26T09:48:00Z</dcterms:created>
  <dcterms:modified xsi:type="dcterms:W3CDTF">2025-11-26T16:42:00Z</dcterms:modified>
</cp:coreProperties>
</file>