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0"/>
          <w:szCs w:val="20"/>
        </w:rPr>
        <w:t xml:space="preserve"/>
      </w:r>
    </w:p>
    <w:p>
      <w:pPr>
        <w:spacing w:after="80" w:before="0"/>
        <w:jc w:val="center"/>
      </w:pPr>
      <w:r>
        <w:rPr>
          <w:rFonts w:ascii="Arial" w:cs="Arial" w:eastAsia="Arial" w:hAnsi="Arial"/>
          <w:b/>
          <w:bCs/>
          <w:color w:val="00C2CB"/>
          <w:spacing w:val="200"/>
          <w:sz w:val="28"/>
          <w:szCs w:val="28"/>
        </w:rPr>
        <w:t xml:space="preserve">AUTOMATION EXERCISE</w:t>
      </w:r>
    </w:p>
    <w:p>
      <w:pPr>
        <w:spacing w:after="120" w:before="0"/>
        <w:jc w:val="center"/>
      </w:pPr>
      <w:r>
        <w:rPr>
          <w:rFonts w:ascii="Arial" w:cs="Arial" w:eastAsia="Arial" w:hAnsi="Arial"/>
          <w:b/>
          <w:bCs/>
          <w:color w:val="1E2761"/>
          <w:sz w:val="56"/>
          <w:szCs w:val="56"/>
        </w:rPr>
        <w:t xml:space="preserve">Web Testing Project</w:t>
      </w:r>
    </w:p>
    <w:p>
      <w:pPr>
        <w:pBdr>
          <w:bottom w:val="single" w:color="00C2CB" w:sz="6" w:space="4"/>
        </w:pBdr>
        <w:spacing w:after="300" w:before="0"/>
        <w:jc w:val="center"/>
      </w:pPr>
      <w:r>
        <w:rPr>
          <w:rFonts w:ascii="Arial" w:cs="Arial" w:eastAsia="Arial" w:hAnsi="Arial"/>
          <w:b/>
          <w:bCs/>
          <w:color w:val="407BFF"/>
          <w:sz w:val="40"/>
          <w:szCs w:val="40"/>
        </w:rPr>
        <w:t xml:space="preserve">TEST PLAN</w:t>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Project</w:t>
            </w:r>
          </w:p>
        </w:tc>
        <w:tc>
          <w:tcPr>
            <w:tcW w:type="dxa" w:w="432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r>
              <w:rPr>
                <w:rFonts w:ascii="Arial" w:cs="Arial" w:eastAsia="Arial" w:hAnsi="Arial"/>
                <w:color w:val="1E293B"/>
                <w:sz w:val="20"/>
                <w:szCs w:val="20"/>
              </w:rPr>
              <w:t xml:space="preserve">Automation Exercise — Web Application</w:t>
            </w:r>
          </w:p>
        </w:tc>
      </w:tr>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Document</w:t>
            </w:r>
          </w:p>
        </w:tc>
        <w:tc>
          <w:tcPr>
            <w:tcW w:type="dxa" w:w="432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r>
              <w:rPr>
                <w:rFonts w:ascii="Arial" w:cs="Arial" w:eastAsia="Arial" w:hAnsi="Arial"/>
                <w:color w:val="1E293B"/>
                <w:sz w:val="20"/>
                <w:szCs w:val="20"/>
              </w:rPr>
              <w:t xml:space="preserve">Test Plan v1.0</w:t>
            </w:r>
          </w:p>
        </w:tc>
      </w:tr>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Prepared By</w:t>
            </w:r>
          </w:p>
        </w:tc>
        <w:tc>
          <w:tcPr>
            <w:tcW w:type="dxa" w:w="432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r>
              <w:rPr>
                <w:rFonts w:ascii="Arial" w:cs="Arial" w:eastAsia="Arial" w:hAnsi="Arial"/>
                <w:color w:val="1E293B"/>
                <w:sz w:val="20"/>
                <w:szCs w:val="20"/>
              </w:rPr>
              <w:t xml:space="preserve">Abanob Sorour</w:t>
            </w:r>
          </w:p>
        </w:tc>
      </w:tr>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Organization</w:t>
            </w:r>
          </w:p>
        </w:tc>
        <w:tc>
          <w:tcPr>
            <w:tcW w:type="dxa" w:w="432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r>
              <w:rPr>
                <w:rFonts w:ascii="Arial" w:cs="Arial" w:eastAsia="Arial" w:hAnsi="Arial"/>
                <w:color w:val="1E293B"/>
                <w:sz w:val="20"/>
                <w:szCs w:val="20"/>
              </w:rPr>
              <w:t xml:space="preserve">Information Technology Institute (ITI)</w:t>
            </w:r>
          </w:p>
        </w:tc>
      </w:tr>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Date</w:t>
            </w:r>
          </w:p>
        </w:tc>
        <w:tc>
          <w:tcPr>
            <w:tcW w:type="dxa" w:w="432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r>
              <w:rPr>
                <w:rFonts w:ascii="Arial" w:cs="Arial" w:eastAsia="Arial" w:hAnsi="Arial"/>
                <w:color w:val="1E293B"/>
                <w:sz w:val="20"/>
                <w:szCs w:val="20"/>
              </w:rPr>
              <w:t xml:space="preserve">June 2025</w:t>
            </w:r>
          </w:p>
        </w:tc>
      </w:tr>
      <w:tr>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tcPr>
          <w:p>
            <w:pPr>
              <w:jc w:val="right"/>
            </w:pPr>
            <w:r>
              <w:rPr>
                <w:rFonts w:ascii="Arial" w:cs="Arial" w:eastAsia="Arial" w:hAnsi="Arial"/>
                <w:b/>
                <w:bCs/>
                <w:color w:val="FFFFFF"/>
                <w:sz w:val="20"/>
                <w:szCs w:val="20"/>
              </w:rPr>
              <w:t xml:space="preserve">Status</w:t>
            </w:r>
          </w:p>
        </w:tc>
        <w:tc>
          <w:tcPr>
            <w:tcW w:type="dxa" w:w="4320"/>
            <w:tcBorders>
              <w:top w:val="single" w:color="CCCCCC" w:sz="1"/>
              <w:left w:val="single" w:color="CCCCCC" w:sz="1"/>
              <w:bottom w:val="single" w:color="CCCCCC" w:sz="1"/>
              <w:right w:val="single" w:color="CCCCCC" w:sz="1"/>
            </w:tcBorders>
            <w:shd w:fill="D1FAE5" w:val="clear"/>
            <w:tcMar>
              <w:top w:type="dxa" w:w="90"/>
              <w:left w:type="dxa" w:w="150"/>
              <w:bottom w:type="dxa" w:w="90"/>
              <w:right w:type="dxa" w:w="150"/>
            </w:tcMar>
          </w:tcPr>
          <w:p>
            <w:r>
              <w:rPr>
                <w:rFonts w:ascii="Arial" w:cs="Arial" w:eastAsia="Arial" w:hAnsi="Arial"/>
                <w:b/>
                <w:bCs/>
                <w:color w:val="166534"/>
                <w:sz w:val="20"/>
                <w:szCs w:val="20"/>
              </w:rPr>
              <w:t xml:space="preserve">FINAL — Execution Complete</w:t>
            </w:r>
          </w:p>
        </w:tc>
      </w:tr>
    </w:tbl>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1. Introduction</w:t>
      </w:r>
    </w:p>
    <w:p>
      <w:pPr>
        <w:pStyle w:val="Heading2"/>
        <w:spacing w:after="120" w:before="300"/>
      </w:pPr>
      <w:r>
        <w:rPr>
          <w:rFonts w:ascii="Arial" w:cs="Arial" w:eastAsia="Arial" w:hAnsi="Arial"/>
          <w:b/>
          <w:bCs/>
          <w:color w:val="1E2761"/>
          <w:sz w:val="28"/>
          <w:szCs w:val="28"/>
        </w:rPr>
        <w:t xml:space="preserve">1.1 Purpose</w:t>
      </w:r>
    </w:p>
    <w:p>
      <w:pPr>
        <w:spacing w:after="80" w:before="60"/>
      </w:pPr>
      <w:r>
        <w:rPr>
          <w:rFonts w:ascii="Arial" w:cs="Arial" w:eastAsia="Arial" w:hAnsi="Arial"/>
          <w:b w:val="false"/>
          <w:bCs w:val="false"/>
          <w:color w:val="1E293B"/>
          <w:sz w:val="20"/>
          <w:szCs w:val="20"/>
        </w:rPr>
        <w:t xml:space="preserve">This Test Plan defines the strategy, scope, resources, schedule, and approach for testing the Automation Exercise web application. It serves as the primary reference document for all testing activities carried out as part of the ITI graduation project.</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1.2 Project Overview</w:t>
      </w:r>
    </w:p>
    <w:p>
      <w:pPr>
        <w:spacing w:after="80" w:before="60"/>
      </w:pPr>
      <w:r>
        <w:rPr>
          <w:rFonts w:ascii="Arial" w:cs="Arial" w:eastAsia="Arial" w:hAnsi="Arial"/>
          <w:b w:val="false"/>
          <w:bCs w:val="false"/>
          <w:color w:val="1E293B"/>
          <w:sz w:val="20"/>
          <w:szCs w:val="20"/>
        </w:rPr>
        <w:t xml:space="preserve">Automation Exercise (automationexercise.com) is an e-commerce web application that provides a complete online shopping experience including user registration, account management, product browsing, cart operations, and order processing.</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1.3 Objectives</w:t>
      </w:r>
    </w:p>
    <w:p>
      <w:pPr>
        <w:pStyle w:val="ListParagraph"/>
        <w:numPr>
          <w:ilvl w:val="0"/>
          <w:numId w:val="2"/>
        </w:numPr>
        <w:spacing w:after="40" w:before="40"/>
      </w:pPr>
      <w:r>
        <w:rPr>
          <w:rFonts w:ascii="Arial" w:cs="Arial" w:eastAsia="Arial" w:hAnsi="Arial"/>
          <w:color w:val="1E293B"/>
          <w:sz w:val="20"/>
          <w:szCs w:val="20"/>
        </w:rPr>
        <w:t xml:space="preserve">Verify that all user-facing features function according to their specifications.</w:t>
      </w:r>
    </w:p>
    <w:p>
      <w:pPr>
        <w:pStyle w:val="ListParagraph"/>
        <w:numPr>
          <w:ilvl w:val="0"/>
          <w:numId w:val="2"/>
        </w:numPr>
        <w:spacing w:after="40" w:before="40"/>
      </w:pPr>
      <w:r>
        <w:rPr>
          <w:rFonts w:ascii="Arial" w:cs="Arial" w:eastAsia="Arial" w:hAnsi="Arial"/>
          <w:color w:val="1E293B"/>
          <w:sz w:val="20"/>
          <w:szCs w:val="20"/>
        </w:rPr>
        <w:t xml:space="preserve">Identify defects in input validation, form handling, and business logic.</w:t>
      </w:r>
    </w:p>
    <w:p>
      <w:pPr>
        <w:pStyle w:val="ListParagraph"/>
        <w:numPr>
          <w:ilvl w:val="0"/>
          <w:numId w:val="2"/>
        </w:numPr>
        <w:spacing w:after="40" w:before="40"/>
      </w:pPr>
      <w:r>
        <w:rPr>
          <w:rFonts w:ascii="Arial" w:cs="Arial" w:eastAsia="Arial" w:hAnsi="Arial"/>
          <w:color w:val="1E293B"/>
          <w:sz w:val="20"/>
          <w:szCs w:val="20"/>
        </w:rPr>
        <w:t xml:space="preserve">Ensure the registration and account management flows are reliable and secure.</w:t>
      </w:r>
    </w:p>
    <w:p>
      <w:pPr>
        <w:pStyle w:val="ListParagraph"/>
        <w:numPr>
          <w:ilvl w:val="0"/>
          <w:numId w:val="2"/>
        </w:numPr>
        <w:spacing w:after="40" w:before="40"/>
      </w:pPr>
      <w:r>
        <w:rPr>
          <w:rFonts w:ascii="Arial" w:cs="Arial" w:eastAsia="Arial" w:hAnsi="Arial"/>
          <w:color w:val="1E293B"/>
          <w:sz w:val="20"/>
          <w:szCs w:val="20"/>
        </w:rPr>
        <w:t xml:space="preserve">Validate end-to-end user journeys from sign-up through cart and checkout.</w:t>
      </w:r>
    </w:p>
    <w:p>
      <w:pPr>
        <w:pStyle w:val="ListParagraph"/>
        <w:numPr>
          <w:ilvl w:val="0"/>
          <w:numId w:val="2"/>
        </w:numPr>
        <w:spacing w:after="40" w:before="40"/>
      </w:pPr>
      <w:r>
        <w:rPr>
          <w:rFonts w:ascii="Arial" w:cs="Arial" w:eastAsia="Arial" w:hAnsi="Arial"/>
          <w:color w:val="1E293B"/>
          <w:sz w:val="20"/>
          <w:szCs w:val="20"/>
        </w:rPr>
        <w:t xml:space="preserve">Provide a clear defect report with reproducible steps and severity ratings.</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1.4 Document Scope</w:t>
      </w:r>
    </w:p>
    <w:p>
      <w:pPr>
        <w:spacing w:after="80" w:before="60"/>
      </w:pPr>
      <w:r>
        <w:rPr>
          <w:rFonts w:ascii="Arial" w:cs="Arial" w:eastAsia="Arial" w:hAnsi="Arial"/>
          <w:b w:val="false"/>
          <w:bCs w:val="false"/>
          <w:color w:val="1E293B"/>
          <w:sz w:val="20"/>
          <w:szCs w:val="20"/>
        </w:rPr>
        <w:t xml:space="preserve">This plan covers functional testing of the following modules: Signup (Step 1), Account Information (Step 2), Login &amp; Authentication, Subscription, and Cart &amp; Search. Performance, security penetration, and API testing are out of scope for this iteration.</w:t>
      </w:r>
    </w:p>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2. Test Scope</w:t>
      </w:r>
    </w:p>
    <w:p>
      <w:pPr>
        <w:pStyle w:val="Heading2"/>
        <w:spacing w:after="120" w:before="300"/>
      </w:pPr>
      <w:r>
        <w:rPr>
          <w:rFonts w:ascii="Arial" w:cs="Arial" w:eastAsia="Arial" w:hAnsi="Arial"/>
          <w:b/>
          <w:bCs/>
          <w:color w:val="1E2761"/>
          <w:sz w:val="28"/>
          <w:szCs w:val="28"/>
        </w:rPr>
        <w:t xml:space="preserve">2.1 Features In Scope</w:t>
      </w:r>
    </w:p>
    <w:p>
      <w:pPr>
        <w:pStyle w:val="ListParagraph"/>
        <w:numPr>
          <w:ilvl w:val="0"/>
          <w:numId w:val="2"/>
        </w:numPr>
        <w:spacing w:after="40" w:before="40"/>
      </w:pPr>
      <w:r>
        <w:rPr>
          <w:rFonts w:ascii="Arial" w:cs="Arial" w:eastAsia="Arial" w:hAnsi="Arial"/>
          <w:color w:val="1E293B"/>
          <w:sz w:val="20"/>
          <w:szCs w:val="20"/>
        </w:rPr>
        <w:t xml:space="preserve">User signup with valid and invalid data (TC-01 to TC-10)</w:t>
      </w:r>
    </w:p>
    <w:p>
      <w:pPr>
        <w:pStyle w:val="ListParagraph"/>
        <w:numPr>
          <w:ilvl w:val="0"/>
          <w:numId w:val="2"/>
        </w:numPr>
        <w:spacing w:after="40" w:before="40"/>
      </w:pPr>
      <w:r>
        <w:rPr>
          <w:rFonts w:ascii="Arial" w:cs="Arial" w:eastAsia="Arial" w:hAnsi="Arial"/>
          <w:color w:val="1E293B"/>
          <w:sz w:val="20"/>
          <w:szCs w:val="20"/>
        </w:rPr>
        <w:t xml:space="preserve">Account creation form validation — all required and optional fields (TC-11 to TC-30)</w:t>
      </w:r>
    </w:p>
    <w:p>
      <w:pPr>
        <w:pStyle w:val="ListParagraph"/>
        <w:numPr>
          <w:ilvl w:val="0"/>
          <w:numId w:val="2"/>
        </w:numPr>
        <w:spacing w:after="40" w:before="40"/>
      </w:pPr>
      <w:r>
        <w:rPr>
          <w:rFonts w:ascii="Arial" w:cs="Arial" w:eastAsia="Arial" w:hAnsi="Arial"/>
          <w:color w:val="1E293B"/>
          <w:sz w:val="20"/>
          <w:szCs w:val="20"/>
        </w:rPr>
        <w:t xml:space="preserve">Login with correct credentials, wrong password, and wrong email (TC-42 to TC-44)</w:t>
      </w:r>
    </w:p>
    <w:p>
      <w:pPr>
        <w:pStyle w:val="ListParagraph"/>
        <w:numPr>
          <w:ilvl w:val="0"/>
          <w:numId w:val="2"/>
        </w:numPr>
        <w:spacing w:after="40" w:before="40"/>
      </w:pPr>
      <w:r>
        <w:rPr>
          <w:rFonts w:ascii="Arial" w:cs="Arial" w:eastAsia="Arial" w:hAnsi="Arial"/>
          <w:color w:val="1E293B"/>
          <w:sz w:val="20"/>
          <w:szCs w:val="20"/>
        </w:rPr>
        <w:t xml:space="preserve">Account deletion (TC-41)</w:t>
      </w:r>
    </w:p>
    <w:p>
      <w:pPr>
        <w:pStyle w:val="ListParagraph"/>
        <w:numPr>
          <w:ilvl w:val="0"/>
          <w:numId w:val="2"/>
        </w:numPr>
        <w:spacing w:after="40" w:before="40"/>
      </w:pPr>
      <w:r>
        <w:rPr>
          <w:rFonts w:ascii="Arial" w:cs="Arial" w:eastAsia="Arial" w:hAnsi="Arial"/>
          <w:color w:val="1E293B"/>
          <w:sz w:val="20"/>
          <w:szCs w:val="20"/>
        </w:rPr>
        <w:t xml:space="preserve">Newsletter subscription — valid, empty, and invalid email (TC-37 to TC-39)</w:t>
      </w:r>
    </w:p>
    <w:p>
      <w:pPr>
        <w:pStyle w:val="ListParagraph"/>
        <w:numPr>
          <w:ilvl w:val="0"/>
          <w:numId w:val="2"/>
        </w:numPr>
        <w:spacing w:after="40" w:before="40"/>
      </w:pPr>
      <w:r>
        <w:rPr>
          <w:rFonts w:ascii="Arial" w:cs="Arial" w:eastAsia="Arial" w:hAnsi="Arial"/>
          <w:color w:val="1E293B"/>
          <w:sz w:val="20"/>
          <w:szCs w:val="20"/>
        </w:rPr>
        <w:t xml:space="preserve">Duplicate email registration detection (TC-40)</w:t>
      </w:r>
    </w:p>
    <w:p>
      <w:pPr>
        <w:pStyle w:val="ListParagraph"/>
        <w:numPr>
          <w:ilvl w:val="0"/>
          <w:numId w:val="2"/>
        </w:numPr>
        <w:spacing w:after="40" w:before="40"/>
      </w:pPr>
      <w:r>
        <w:rPr>
          <w:rFonts w:ascii="Arial" w:cs="Arial" w:eastAsia="Arial" w:hAnsi="Arial"/>
          <w:color w:val="1E293B"/>
          <w:sz w:val="20"/>
          <w:szCs w:val="20"/>
        </w:rPr>
        <w:t xml:space="preserve">Add product to cart, remove product, add multiple quantities (TC-45 to TC-48)</w:t>
      </w:r>
    </w:p>
    <w:p>
      <w:pPr>
        <w:pStyle w:val="ListParagraph"/>
        <w:numPr>
          <w:ilvl w:val="0"/>
          <w:numId w:val="2"/>
        </w:numPr>
        <w:spacing w:after="40" w:before="40"/>
      </w:pPr>
      <w:r>
        <w:rPr>
          <w:rFonts w:ascii="Arial" w:cs="Arial" w:eastAsia="Arial" w:hAnsi="Arial"/>
          <w:color w:val="1E293B"/>
          <w:sz w:val="20"/>
          <w:szCs w:val="20"/>
        </w:rPr>
        <w:t xml:space="preserve">Product search by keyword (TC-47)</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2.2 Features Out of Scope</w:t>
      </w:r>
    </w:p>
    <w:p>
      <w:pPr>
        <w:pStyle w:val="ListParagraph"/>
        <w:numPr>
          <w:ilvl w:val="0"/>
          <w:numId w:val="2"/>
        </w:numPr>
        <w:spacing w:after="40" w:before="40"/>
      </w:pPr>
      <w:r>
        <w:rPr>
          <w:rFonts w:ascii="Arial" w:cs="Arial" w:eastAsia="Arial" w:hAnsi="Arial"/>
          <w:color w:val="1E293B"/>
          <w:sz w:val="20"/>
          <w:szCs w:val="20"/>
        </w:rPr>
        <w:t xml:space="preserve">Performance / load testing</w:t>
      </w:r>
    </w:p>
    <w:p>
      <w:pPr>
        <w:pStyle w:val="ListParagraph"/>
        <w:numPr>
          <w:ilvl w:val="0"/>
          <w:numId w:val="2"/>
        </w:numPr>
        <w:spacing w:after="40" w:before="40"/>
      </w:pPr>
      <w:r>
        <w:rPr>
          <w:rFonts w:ascii="Arial" w:cs="Arial" w:eastAsia="Arial" w:hAnsi="Arial"/>
          <w:color w:val="1E293B"/>
          <w:sz w:val="20"/>
          <w:szCs w:val="20"/>
        </w:rPr>
        <w:t xml:space="preserve">Security penetration testing</w:t>
      </w:r>
    </w:p>
    <w:p>
      <w:pPr>
        <w:pStyle w:val="ListParagraph"/>
        <w:numPr>
          <w:ilvl w:val="0"/>
          <w:numId w:val="2"/>
        </w:numPr>
        <w:spacing w:after="40" w:before="40"/>
      </w:pPr>
      <w:r>
        <w:rPr>
          <w:rFonts w:ascii="Arial" w:cs="Arial" w:eastAsia="Arial" w:hAnsi="Arial"/>
          <w:color w:val="1E293B"/>
          <w:sz w:val="20"/>
          <w:szCs w:val="20"/>
        </w:rPr>
        <w:t xml:space="preserve">API-level testing</w:t>
      </w:r>
    </w:p>
    <w:p>
      <w:pPr>
        <w:pStyle w:val="ListParagraph"/>
        <w:numPr>
          <w:ilvl w:val="0"/>
          <w:numId w:val="2"/>
        </w:numPr>
        <w:spacing w:after="40" w:before="40"/>
      </w:pPr>
      <w:r>
        <w:rPr>
          <w:rFonts w:ascii="Arial" w:cs="Arial" w:eastAsia="Arial" w:hAnsi="Arial"/>
          <w:color w:val="1E293B"/>
          <w:sz w:val="20"/>
          <w:szCs w:val="20"/>
        </w:rPr>
        <w:t xml:space="preserve">Payment gateway and order fulfilment</w:t>
      </w:r>
    </w:p>
    <w:p>
      <w:pPr>
        <w:pStyle w:val="ListParagraph"/>
        <w:numPr>
          <w:ilvl w:val="0"/>
          <w:numId w:val="2"/>
        </w:numPr>
        <w:spacing w:after="40" w:before="40"/>
      </w:pPr>
      <w:r>
        <w:rPr>
          <w:rFonts w:ascii="Arial" w:cs="Arial" w:eastAsia="Arial" w:hAnsi="Arial"/>
          <w:color w:val="1E293B"/>
          <w:sz w:val="20"/>
          <w:szCs w:val="20"/>
        </w:rPr>
        <w:t xml:space="preserve">Browser compatibility beyond Chrome on Windows</w:t>
      </w:r>
    </w:p>
    <w:p>
      <w:pPr>
        <w:pStyle w:val="ListParagraph"/>
        <w:numPr>
          <w:ilvl w:val="0"/>
          <w:numId w:val="2"/>
        </w:numPr>
        <w:spacing w:after="40" w:before="40"/>
      </w:pPr>
      <w:r>
        <w:rPr>
          <w:rFonts w:ascii="Arial" w:cs="Arial" w:eastAsia="Arial" w:hAnsi="Arial"/>
          <w:color w:val="1E293B"/>
          <w:sz w:val="20"/>
          <w:szCs w:val="20"/>
        </w:rPr>
        <w:t xml:space="preserve">Mobile / responsive layout testing</w:t>
      </w:r>
    </w:p>
    <w:p>
      <w:pPr>
        <w:pStyle w:val="ListParagraph"/>
        <w:numPr>
          <w:ilvl w:val="0"/>
          <w:numId w:val="2"/>
        </w:numPr>
        <w:spacing w:after="40" w:before="40"/>
      </w:pPr>
      <w:r>
        <w:rPr>
          <w:rFonts w:ascii="Arial" w:cs="Arial" w:eastAsia="Arial" w:hAnsi="Arial"/>
          <w:color w:val="1E293B"/>
          <w:sz w:val="20"/>
          <w:szCs w:val="20"/>
        </w:rPr>
        <w:t xml:space="preserve">Database-level validation</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2.3 Modules &amp; Test Case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gridCol w:w="1800"/>
      </w:tblGrid>
      <w:tr>
        <w:tc>
          <w:tcPr>
            <w:tcW w:type="dxa" w:w="32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Module</w:t>
            </w:r>
          </w:p>
        </w:tc>
        <w:tc>
          <w:tcPr>
            <w:tcW w:type="dxa" w:w="14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Total TCs</w:t>
            </w:r>
          </w:p>
        </w:tc>
        <w:tc>
          <w:tcPr>
            <w:tcW w:type="dxa" w:w="14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Passed</w:t>
            </w:r>
          </w:p>
        </w:tc>
        <w:tc>
          <w:tcPr>
            <w:tcW w:type="dxa" w:w="14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Failed</w:t>
            </w:r>
          </w:p>
        </w:tc>
        <w:tc>
          <w:tcPr>
            <w:tcW w:type="dxa" w:w="1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TC IDs</w:t>
            </w:r>
          </w:p>
        </w:tc>
      </w:tr>
      <w:tr>
        <w:tc>
          <w:tcPr>
            <w:tcW w:type="dxa" w:w="3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Signup — Step 1</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18"/>
                <w:szCs w:val="18"/>
              </w:rPr>
              <w:t xml:space="preserve">10</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9</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bCs/>
                <w:color w:val="C41230"/>
                <w:sz w:val="18"/>
                <w:szCs w:val="18"/>
              </w:rPr>
              <w:t xml:space="preserve">1</w:t>
            </w:r>
          </w:p>
        </w:tc>
        <w:tc>
          <w:tcPr>
            <w:tcW w:type="dxa" w:w="1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TC-01 to TC-10</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Account Information — Step 2</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18"/>
                <w:szCs w:val="18"/>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14</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41230"/>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TC-11 to TC-30</w:t>
            </w:r>
          </w:p>
        </w:tc>
      </w:tr>
      <w:tr>
        <w:tc>
          <w:tcPr>
            <w:tcW w:type="dxa" w:w="3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Login &amp; Authentication</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18"/>
                <w:szCs w:val="18"/>
              </w:rPr>
              <w:t xml:space="preserve">7</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7</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64748B"/>
                <w:sz w:val="18"/>
                <w:szCs w:val="18"/>
              </w:rPr>
              <w:t xml:space="preserve">0</w:t>
            </w:r>
          </w:p>
        </w:tc>
        <w:tc>
          <w:tcPr>
            <w:tcW w:type="dxa" w:w="1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TC-40 to TC-44</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Subscription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18"/>
                <w:szCs w:val="18"/>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64748B"/>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TC-37 to TC-39</w:t>
            </w:r>
          </w:p>
        </w:tc>
      </w:tr>
      <w:tr>
        <w:tc>
          <w:tcPr>
            <w:tcW w:type="dxa" w:w="3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Cart &amp; Search</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18"/>
                <w:szCs w:val="18"/>
              </w:rPr>
              <w:t xml:space="preserve">8</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8</w:t>
            </w:r>
          </w:p>
        </w:tc>
        <w:tc>
          <w:tcPr>
            <w:tcW w:type="dxa" w:w="14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64748B"/>
                <w:sz w:val="18"/>
                <w:szCs w:val="18"/>
              </w:rPr>
              <w:t xml:space="preserve">0</w:t>
            </w:r>
          </w:p>
        </w:tc>
        <w:tc>
          <w:tcPr>
            <w:tcW w:type="dxa" w:w="1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TC-45 to TC-48</w:t>
            </w:r>
          </w:p>
        </w:tc>
      </w:tr>
      <w:tr>
        <w:tc>
          <w:tcPr>
            <w:tcW w:type="dxa" w:w="32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TOTAL</w:t>
            </w:r>
          </w:p>
        </w:tc>
        <w:tc>
          <w:tcPr>
            <w:tcW w:type="dxa" w:w="14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48</w:t>
            </w:r>
          </w:p>
        </w:tc>
        <w:tc>
          <w:tcPr>
            <w:tcW w:type="dxa" w:w="1440"/>
            <w:tcBorders>
              <w:top w:val="single" w:color="CCCCCC" w:sz="1"/>
              <w:left w:val="single" w:color="CCCCCC" w:sz="1"/>
              <w:bottom w:val="single" w:color="CCCCCC" w:sz="1"/>
              <w:right w:val="single" w:color="CCCCCC" w:sz="1"/>
            </w:tcBorders>
            <w:shd w:fill="166534"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42</w:t>
            </w:r>
          </w:p>
        </w:tc>
        <w:tc>
          <w:tcPr>
            <w:tcW w:type="dxa" w:w="1440"/>
            <w:tcBorders>
              <w:top w:val="single" w:color="CCCCCC" w:sz="1"/>
              <w:left w:val="single" w:color="CCCCCC" w:sz="1"/>
              <w:bottom w:val="single" w:color="CCCCCC" w:sz="1"/>
              <w:right w:val="single" w:color="CCCCCC" w:sz="1"/>
            </w:tcBorders>
            <w:shd w:fill="C41230"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6</w:t>
            </w:r>
          </w:p>
        </w:tc>
        <w:tc>
          <w:tcPr>
            <w:tcW w:type="dxa" w:w="1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r>
    </w:tbl>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3. Test Approach</w:t>
      </w:r>
    </w:p>
    <w:p>
      <w:pPr>
        <w:pStyle w:val="Heading2"/>
        <w:spacing w:after="120" w:before="300"/>
      </w:pPr>
      <w:r>
        <w:rPr>
          <w:rFonts w:ascii="Arial" w:cs="Arial" w:eastAsia="Arial" w:hAnsi="Arial"/>
          <w:b/>
          <w:bCs/>
          <w:color w:val="1E2761"/>
          <w:sz w:val="28"/>
          <w:szCs w:val="28"/>
        </w:rPr>
        <w:t xml:space="preserve">3.1 Testing Types</w:t>
      </w:r>
    </w:p>
    <w:p>
      <w:pPr>
        <w:pStyle w:val="Heading3"/>
        <w:spacing w:after="80" w:before="200"/>
      </w:pPr>
      <w:r>
        <w:rPr>
          <w:rFonts w:ascii="Arial" w:cs="Arial" w:eastAsia="Arial" w:hAnsi="Arial"/>
          <w:b/>
          <w:bCs/>
          <w:color w:val="407BFF"/>
          <w:sz w:val="24"/>
          <w:szCs w:val="24"/>
        </w:rPr>
        <w:t xml:space="preserve">Functional Testing</w:t>
      </w:r>
    </w:p>
    <w:p>
      <w:pPr>
        <w:spacing w:after="80" w:before="60"/>
      </w:pPr>
      <w:r>
        <w:rPr>
          <w:rFonts w:ascii="Arial" w:cs="Arial" w:eastAsia="Arial" w:hAnsi="Arial"/>
          <w:b w:val="false"/>
          <w:bCs w:val="false"/>
          <w:color w:val="1E293B"/>
          <w:sz w:val="20"/>
          <w:szCs w:val="20"/>
        </w:rPr>
        <w:t xml:space="preserve">Each feature was tested against its functional requirements. Test cases were designed to verify both happy-path flows and edge cases.</w:t>
      </w:r>
    </w:p>
    <w:p>
      <w:pPr>
        <w:pStyle w:val="Heading3"/>
        <w:spacing w:after="80" w:before="200"/>
      </w:pPr>
      <w:r>
        <w:rPr>
          <w:rFonts w:ascii="Arial" w:cs="Arial" w:eastAsia="Arial" w:hAnsi="Arial"/>
          <w:b/>
          <w:bCs/>
          <w:color w:val="407BFF"/>
          <w:sz w:val="24"/>
          <w:szCs w:val="24"/>
        </w:rPr>
        <w:t xml:space="preserve">Negative Testing</w:t>
      </w:r>
    </w:p>
    <w:p>
      <w:pPr>
        <w:spacing w:after="80" w:before="60"/>
      </w:pPr>
      <w:r>
        <w:rPr>
          <w:rFonts w:ascii="Arial" w:cs="Arial" w:eastAsia="Arial" w:hAnsi="Arial"/>
          <w:b w:val="false"/>
          <w:bCs w:val="false"/>
          <w:color w:val="1E293B"/>
          <w:sz w:val="20"/>
          <w:szCs w:val="20"/>
        </w:rPr>
        <w:t xml:space="preserve">Invalid inputs were systematically applied to every form field to verify that the application rejects them gracefully and provides meaningful feedback to the user.</w:t>
      </w:r>
    </w:p>
    <w:p>
      <w:pPr>
        <w:pStyle w:val="Heading3"/>
        <w:spacing w:after="80" w:before="200"/>
      </w:pPr>
      <w:r>
        <w:rPr>
          <w:rFonts w:ascii="Arial" w:cs="Arial" w:eastAsia="Arial" w:hAnsi="Arial"/>
          <w:b/>
          <w:bCs/>
          <w:color w:val="407BFF"/>
          <w:sz w:val="24"/>
          <w:szCs w:val="24"/>
        </w:rPr>
        <w:t xml:space="preserve">Boundary Value Analysis (BVA)</w:t>
      </w:r>
    </w:p>
    <w:p>
      <w:pPr>
        <w:spacing w:after="80" w:before="60"/>
      </w:pPr>
      <w:r>
        <w:rPr>
          <w:rFonts w:ascii="Arial" w:cs="Arial" w:eastAsia="Arial" w:hAnsi="Arial"/>
          <w:b w:val="false"/>
          <w:bCs w:val="false"/>
          <w:color w:val="1E293B"/>
          <w:sz w:val="20"/>
          <w:szCs w:val="20"/>
        </w:rPr>
        <w:t xml:space="preserve">Input boundaries were tested — for example, empty fields, fields with only spaces, and fields with maximum-length inputs — to ensure correct boundary handling.</w:t>
      </w:r>
    </w:p>
    <w:p>
      <w:pPr>
        <w:pStyle w:val="Heading3"/>
        <w:spacing w:after="80" w:before="200"/>
      </w:pPr>
      <w:r>
        <w:rPr>
          <w:rFonts w:ascii="Arial" w:cs="Arial" w:eastAsia="Arial" w:hAnsi="Arial"/>
          <w:b/>
          <w:bCs/>
          <w:color w:val="407BFF"/>
          <w:sz w:val="24"/>
          <w:szCs w:val="24"/>
        </w:rPr>
        <w:t xml:space="preserve">Equivalence Partitioning (EP)</w:t>
      </w:r>
    </w:p>
    <w:p>
      <w:pPr>
        <w:spacing w:after="80" w:before="60"/>
      </w:pPr>
      <w:r>
        <w:rPr>
          <w:rFonts w:ascii="Arial" w:cs="Arial" w:eastAsia="Arial" w:hAnsi="Arial"/>
          <w:b w:val="false"/>
          <w:bCs w:val="false"/>
          <w:color w:val="1E293B"/>
          <w:sz w:val="20"/>
          <w:szCs w:val="20"/>
        </w:rPr>
        <w:t xml:space="preserve">Input classes were divided into valid and invalid partitions. One representative value from each partition was tested to achieve efficient coverage without redundancy.</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3.2 Test Levels</w:t>
      </w:r>
    </w:p>
    <w:p>
      <w:pPr>
        <w:pStyle w:val="ListParagraph"/>
        <w:numPr>
          <w:ilvl w:val="0"/>
          <w:numId w:val="2"/>
        </w:numPr>
        <w:spacing w:after="40" w:before="40"/>
      </w:pPr>
      <w:r>
        <w:rPr>
          <w:rFonts w:ascii="Arial" w:cs="Arial" w:eastAsia="Arial" w:hAnsi="Arial"/>
          <w:color w:val="1E293B"/>
          <w:sz w:val="20"/>
          <w:szCs w:val="20"/>
        </w:rPr>
        <w:t xml:space="preserve">System Testing: all test cases were executed at the system level against the fully integrated web application.</w:t>
      </w:r>
    </w:p>
    <w:p>
      <w:pPr>
        <w:pStyle w:val="ListParagraph"/>
        <w:numPr>
          <w:ilvl w:val="0"/>
          <w:numId w:val="2"/>
        </w:numPr>
        <w:spacing w:after="40" w:before="40"/>
      </w:pPr>
      <w:r>
        <w:rPr>
          <w:rFonts w:ascii="Arial" w:cs="Arial" w:eastAsia="Arial" w:hAnsi="Arial"/>
          <w:color w:val="1E293B"/>
          <w:sz w:val="20"/>
          <w:szCs w:val="20"/>
        </w:rPr>
        <w:t xml:space="preserve">End-to-End Testing: multi-step flows (Signup Step 1 → Account Info → Login → Cart) were tested as complete user journeys.</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3.3 Test Design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Technique</w:t>
            </w:r>
          </w:p>
        </w:tc>
        <w:tc>
          <w:tcPr>
            <w:tcW w:type="dxa" w:w="33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Applied To</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Equivalence Partitioning</w:t>
            </w:r>
          </w:p>
        </w:tc>
        <w:tc>
          <w:tcPr>
            <w:tcW w:type="dxa" w:w="33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Group inputs into valid/invalid classes</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Email, Name, Phone fields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Boundary Value Analysis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Test at boundaries of valid input ranges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Required fields, length limits</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Negative Testing</w:t>
            </w:r>
          </w:p>
        </w:tc>
        <w:tc>
          <w:tcPr>
            <w:tcW w:type="dxa" w:w="33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Provide inputs outside accepted range</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All form fields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Decision Table Testing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Combinations of conditions and outcomes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Login logic, registration rules</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Use Case Testing</w:t>
            </w:r>
          </w:p>
        </w:tc>
        <w:tc>
          <w:tcPr>
            <w:tcW w:type="dxa" w:w="33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Follow real user journeys end-to-end</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Full signup → cart flow</w:t>
            </w:r>
          </w:p>
        </w:tc>
      </w:tr>
    </w:tbl>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4. Test Environment</w:t>
      </w:r>
    </w:p>
    <w:p>
      <w:pPr>
        <w:pStyle w:val="Heading2"/>
        <w:spacing w:after="120" w:before="300"/>
      </w:pPr>
      <w:r>
        <w:rPr>
          <w:rFonts w:ascii="Arial" w:cs="Arial" w:eastAsia="Arial" w:hAnsi="Arial"/>
          <w:b/>
          <w:bCs/>
          <w:color w:val="1E2761"/>
          <w:sz w:val="28"/>
          <w:szCs w:val="28"/>
        </w:rPr>
        <w:t xml:space="preserve">4.1 Hardware &amp; Software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Operating System</w:t>
            </w:r>
          </w:p>
        </w:tc>
        <w:tc>
          <w:tcPr>
            <w:tcW w:type="dxa" w:w="6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Windows 10 / Windows 11</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Browser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Google Chrome (latest stable)</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Automation Tool</w:t>
            </w:r>
          </w:p>
        </w:tc>
        <w:tc>
          <w:tcPr>
            <w:tcW w:type="dxa" w:w="6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Selenium WebDriver 4.x</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Application Under Test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https://automationexercise.com</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Test Environment Type</w:t>
            </w:r>
          </w:p>
        </w:tc>
        <w:tc>
          <w:tcPr>
            <w:tcW w:type="dxa" w:w="6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Production / Live environment (read-only testing)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Test Management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Manual tracking via Excel test case spreadsheet</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Defect Tracking</w:t>
            </w:r>
          </w:p>
        </w:tc>
        <w:tc>
          <w:tcPr>
            <w:tcW w:type="dxa" w:w="6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Documented in test case log (Status: Fail + Actual Result)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18"/>
                <w:szCs w:val="18"/>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Standard internet connection (no VPN required)</w:t>
            </w:r>
          </w:p>
        </w:tc>
      </w:tr>
    </w:tbl>
    <w:p>
      <w:pPr>
        <w:spacing w:after="60" w:before="60"/>
      </w:pPr>
      <w:r>
        <w:t xml:space="preserve"/>
      </w:r>
    </w:p>
    <w:p>
      <w:pPr>
        <w:pStyle w:val="Heading2"/>
        <w:spacing w:after="120" w:before="300"/>
      </w:pPr>
      <w:r>
        <w:rPr>
          <w:rFonts w:ascii="Arial" w:cs="Arial" w:eastAsia="Arial" w:hAnsi="Arial"/>
          <w:b/>
          <w:bCs/>
          <w:color w:val="1E2761"/>
          <w:sz w:val="28"/>
          <w:szCs w:val="28"/>
        </w:rPr>
        <w:t xml:space="preserve">4.2 Test Data</w:t>
      </w:r>
    </w:p>
    <w:p>
      <w:pPr>
        <w:pStyle w:val="ListParagraph"/>
        <w:numPr>
          <w:ilvl w:val="0"/>
          <w:numId w:val="2"/>
        </w:numPr>
        <w:spacing w:after="40" w:before="40"/>
      </w:pPr>
      <w:r>
        <w:rPr>
          <w:rFonts w:ascii="Arial" w:cs="Arial" w:eastAsia="Arial" w:hAnsi="Arial"/>
          <w:color w:val="1E293B"/>
          <w:sz w:val="20"/>
          <w:szCs w:val="20"/>
        </w:rPr>
        <w:t xml:space="preserve">Valid email accounts: abanob.soror@gmail.com, abanob.soror2017@gmail.com</w:t>
      </w:r>
    </w:p>
    <w:p>
      <w:pPr>
        <w:pStyle w:val="ListParagraph"/>
        <w:numPr>
          <w:ilvl w:val="0"/>
          <w:numId w:val="2"/>
        </w:numPr>
        <w:spacing w:after="40" w:before="40"/>
      </w:pPr>
      <w:r>
        <w:rPr>
          <w:rFonts w:ascii="Arial" w:cs="Arial" w:eastAsia="Arial" w:hAnsi="Arial"/>
          <w:color w:val="1E293B"/>
          <w:sz w:val="20"/>
          <w:szCs w:val="20"/>
        </w:rPr>
        <w:t xml:space="preserve">Valid password: 012224478862</w:t>
      </w:r>
    </w:p>
    <w:p>
      <w:pPr>
        <w:pStyle w:val="ListParagraph"/>
        <w:numPr>
          <w:ilvl w:val="0"/>
          <w:numId w:val="2"/>
        </w:numPr>
        <w:spacing w:after="40" w:before="40"/>
      </w:pPr>
      <w:r>
        <w:rPr>
          <w:rFonts w:ascii="Arial" w:cs="Arial" w:eastAsia="Arial" w:hAnsi="Arial"/>
          <w:color w:val="1E293B"/>
          <w:sz w:val="20"/>
          <w:szCs w:val="20"/>
        </w:rPr>
        <w:t xml:space="preserve">Valid Egyptian mobile: +201270180191</w:t>
      </w:r>
    </w:p>
    <w:p>
      <w:pPr>
        <w:pStyle w:val="ListParagraph"/>
        <w:numPr>
          <w:ilvl w:val="0"/>
          <w:numId w:val="2"/>
        </w:numPr>
        <w:spacing w:after="40" w:before="40"/>
      </w:pPr>
      <w:r>
        <w:rPr>
          <w:rFonts w:ascii="Arial" w:cs="Arial" w:eastAsia="Arial" w:hAnsi="Arial"/>
          <w:color w:val="1E293B"/>
          <w:sz w:val="20"/>
          <w:szCs w:val="20"/>
        </w:rPr>
        <w:t xml:space="preserve">Invalid inputs: spaces-only names (@@@@@, ######), emails missing @, alphabetic phone numbers</w:t>
      </w:r>
    </w:p>
    <w:p>
      <w:pPr>
        <w:pStyle w:val="ListParagraph"/>
        <w:numPr>
          <w:ilvl w:val="0"/>
          <w:numId w:val="2"/>
        </w:numPr>
        <w:spacing w:after="40" w:before="40"/>
      </w:pPr>
      <w:r>
        <w:rPr>
          <w:rFonts w:ascii="Arial" w:cs="Arial" w:eastAsia="Arial" w:hAnsi="Arial"/>
          <w:color w:val="1E293B"/>
          <w:sz w:val="20"/>
          <w:szCs w:val="20"/>
        </w:rPr>
        <w:t xml:space="preserve">Arabic characters: أبانوب، سرور (used for internationalization testing)</w:t>
      </w:r>
    </w:p>
    <w:p>
      <w:pPr>
        <w:pStyle w:val="ListParagraph"/>
        <w:numPr>
          <w:ilvl w:val="0"/>
          <w:numId w:val="2"/>
        </w:numPr>
        <w:spacing w:after="40" w:before="40"/>
      </w:pPr>
      <w:r>
        <w:rPr>
          <w:rFonts w:ascii="Arial" w:cs="Arial" w:eastAsia="Arial" w:hAnsi="Arial"/>
          <w:color w:val="1E293B"/>
          <w:sz w:val="20"/>
          <w:szCs w:val="20"/>
        </w:rPr>
        <w:t xml:space="preserve">All test data is synthetic and created specifically for this project.</w:t>
      </w:r>
    </w:p>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5. Entry &amp; Exit Criteria</w:t>
      </w:r>
    </w:p>
    <w:p>
      <w:pPr>
        <w:pStyle w:val="Heading2"/>
        <w:spacing w:after="120" w:before="300"/>
      </w:pPr>
      <w:r>
        <w:rPr>
          <w:rFonts w:ascii="Arial" w:cs="Arial" w:eastAsia="Arial" w:hAnsi="Arial"/>
          <w:b/>
          <w:bCs/>
          <w:color w:val="1E2761"/>
          <w:sz w:val="28"/>
          <w:szCs w:val="28"/>
        </w:rPr>
        <w:t xml:space="preserve">5.1 Entry Criteria</w:t>
      </w:r>
    </w:p>
    <w:p>
      <w:pPr>
        <w:spacing w:after="80" w:before="60"/>
      </w:pPr>
      <w:r>
        <w:rPr>
          <w:rFonts w:ascii="Arial" w:cs="Arial" w:eastAsia="Arial" w:hAnsi="Arial"/>
          <w:b w:val="false"/>
          <w:bCs w:val="false"/>
          <w:color w:val="1E293B"/>
          <w:sz w:val="20"/>
          <w:szCs w:val="20"/>
        </w:rPr>
        <w:t xml:space="preserve">The following conditions must be met before test execution begins:</w:t>
      </w:r>
    </w:p>
    <w:p>
      <w:pPr>
        <w:pStyle w:val="ListParagraph"/>
        <w:numPr>
          <w:ilvl w:val="0"/>
          <w:numId w:val="2"/>
        </w:numPr>
        <w:spacing w:after="40" w:before="40"/>
      </w:pPr>
      <w:r>
        <w:rPr>
          <w:rFonts w:ascii="Arial" w:cs="Arial" w:eastAsia="Arial" w:hAnsi="Arial"/>
          <w:color w:val="1E293B"/>
          <w:sz w:val="20"/>
          <w:szCs w:val="20"/>
        </w:rPr>
        <w:t xml:space="preserve">Application is deployed and accessible at automationexercise.com</w:t>
      </w:r>
    </w:p>
    <w:p>
      <w:pPr>
        <w:pStyle w:val="ListParagraph"/>
        <w:numPr>
          <w:ilvl w:val="0"/>
          <w:numId w:val="2"/>
        </w:numPr>
        <w:spacing w:after="40" w:before="40"/>
      </w:pPr>
      <w:r>
        <w:rPr>
          <w:rFonts w:ascii="Arial" w:cs="Arial" w:eastAsia="Arial" w:hAnsi="Arial"/>
          <w:color w:val="1E293B"/>
          <w:sz w:val="20"/>
          <w:szCs w:val="20"/>
        </w:rPr>
        <w:t xml:space="preserve">Chrome browser is installed and Selenium WebDriver is configured</w:t>
      </w:r>
    </w:p>
    <w:p>
      <w:pPr>
        <w:pStyle w:val="ListParagraph"/>
        <w:numPr>
          <w:ilvl w:val="0"/>
          <w:numId w:val="2"/>
        </w:numPr>
        <w:spacing w:after="40" w:before="40"/>
      </w:pPr>
      <w:r>
        <w:rPr>
          <w:rFonts w:ascii="Arial" w:cs="Arial" w:eastAsia="Arial" w:hAnsi="Arial"/>
          <w:color w:val="1E293B"/>
          <w:sz w:val="20"/>
          <w:szCs w:val="20"/>
        </w:rPr>
        <w:t xml:space="preserve">All test cases are reviewed, approved, and documented</w:t>
      </w:r>
    </w:p>
    <w:p>
      <w:pPr>
        <w:pStyle w:val="ListParagraph"/>
        <w:numPr>
          <w:ilvl w:val="0"/>
          <w:numId w:val="2"/>
        </w:numPr>
        <w:spacing w:after="40" w:before="40"/>
      </w:pPr>
      <w:r>
        <w:rPr>
          <w:rFonts w:ascii="Arial" w:cs="Arial" w:eastAsia="Arial" w:hAnsi="Arial"/>
          <w:color w:val="1E293B"/>
          <w:sz w:val="20"/>
          <w:szCs w:val="20"/>
        </w:rPr>
        <w:t xml:space="preserve">Test data is prepared and available</w:t>
      </w:r>
    </w:p>
    <w:p>
      <w:pPr>
        <w:pStyle w:val="ListParagraph"/>
        <w:numPr>
          <w:ilvl w:val="0"/>
          <w:numId w:val="2"/>
        </w:numPr>
        <w:spacing w:after="40" w:before="40"/>
      </w:pPr>
      <w:r>
        <w:rPr>
          <w:rFonts w:ascii="Arial" w:cs="Arial" w:eastAsia="Arial" w:hAnsi="Arial"/>
          <w:color w:val="1E293B"/>
          <w:sz w:val="20"/>
          <w:szCs w:val="20"/>
        </w:rPr>
        <w:t xml:space="preserve">Test environment has been verified to be stable</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5.2 Exit Criteria</w:t>
      </w:r>
    </w:p>
    <w:p>
      <w:pPr>
        <w:spacing w:after="80" w:before="60"/>
      </w:pPr>
      <w:r>
        <w:rPr>
          <w:rFonts w:ascii="Arial" w:cs="Arial" w:eastAsia="Arial" w:hAnsi="Arial"/>
          <w:b w:val="false"/>
          <w:bCs w:val="false"/>
          <w:color w:val="1E293B"/>
          <w:sz w:val="20"/>
          <w:szCs w:val="20"/>
        </w:rPr>
        <w:t xml:space="preserve">Testing is considered complete when all of the following conditions are satisfied:</w:t>
      </w:r>
    </w:p>
    <w:p>
      <w:pPr>
        <w:pStyle w:val="ListParagraph"/>
        <w:numPr>
          <w:ilvl w:val="0"/>
          <w:numId w:val="2"/>
        </w:numPr>
        <w:spacing w:after="40" w:before="40"/>
      </w:pPr>
      <w:r>
        <w:rPr>
          <w:rFonts w:ascii="Arial" w:cs="Arial" w:eastAsia="Arial" w:hAnsi="Arial"/>
          <w:color w:val="1E293B"/>
          <w:sz w:val="20"/>
          <w:szCs w:val="20"/>
        </w:rPr>
        <w:t xml:space="preserve">All 48 planned test cases have been executed</w:t>
      </w:r>
    </w:p>
    <w:p>
      <w:pPr>
        <w:pStyle w:val="ListParagraph"/>
        <w:numPr>
          <w:ilvl w:val="0"/>
          <w:numId w:val="2"/>
        </w:numPr>
        <w:spacing w:after="40" w:before="40"/>
      </w:pPr>
      <w:r>
        <w:rPr>
          <w:rFonts w:ascii="Arial" w:cs="Arial" w:eastAsia="Arial" w:hAnsi="Arial"/>
          <w:color w:val="1E293B"/>
          <w:sz w:val="20"/>
          <w:szCs w:val="20"/>
        </w:rPr>
        <w:t xml:space="preserve">All defects found have been documented with severity, steps to reproduce, expected vs actual results</w:t>
      </w:r>
    </w:p>
    <w:p>
      <w:pPr>
        <w:pStyle w:val="ListParagraph"/>
        <w:numPr>
          <w:ilvl w:val="0"/>
          <w:numId w:val="2"/>
        </w:numPr>
        <w:spacing w:after="40" w:before="40"/>
      </w:pPr>
      <w:r>
        <w:rPr>
          <w:rFonts w:ascii="Arial" w:cs="Arial" w:eastAsia="Arial" w:hAnsi="Arial"/>
          <w:color w:val="1E293B"/>
          <w:sz w:val="20"/>
          <w:szCs w:val="20"/>
        </w:rPr>
        <w:t xml:space="preserve">Pass rate of &gt;= 80% is achieved across all modules</w:t>
      </w:r>
    </w:p>
    <w:p>
      <w:pPr>
        <w:pStyle w:val="ListParagraph"/>
        <w:numPr>
          <w:ilvl w:val="0"/>
          <w:numId w:val="2"/>
        </w:numPr>
        <w:spacing w:after="40" w:before="40"/>
      </w:pPr>
      <w:r>
        <w:rPr>
          <w:rFonts w:ascii="Arial" w:cs="Arial" w:eastAsia="Arial" w:hAnsi="Arial"/>
          <w:color w:val="1E293B"/>
          <w:sz w:val="20"/>
          <w:szCs w:val="20"/>
        </w:rPr>
        <w:t xml:space="preserve">All Critical and High severity defects have been logged and communicated to stakeholders</w:t>
      </w:r>
    </w:p>
    <w:p>
      <w:pPr>
        <w:pStyle w:val="ListParagraph"/>
        <w:numPr>
          <w:ilvl w:val="0"/>
          <w:numId w:val="2"/>
        </w:numPr>
        <w:spacing w:after="40" w:before="40"/>
      </w:pPr>
      <w:r>
        <w:rPr>
          <w:rFonts w:ascii="Arial" w:cs="Arial" w:eastAsia="Arial" w:hAnsi="Arial"/>
          <w:color w:val="1E293B"/>
          <w:sz w:val="20"/>
          <w:szCs w:val="20"/>
        </w:rPr>
        <w:t xml:space="preserve">Test Summary Report has been prepared and reviewed</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5.3 Suspension Criteria</w:t>
      </w:r>
    </w:p>
    <w:p>
      <w:pPr>
        <w:spacing w:after="80" w:before="60"/>
      </w:pPr>
      <w:r>
        <w:rPr>
          <w:rFonts w:ascii="Arial" w:cs="Arial" w:eastAsia="Arial" w:hAnsi="Arial"/>
          <w:b w:val="false"/>
          <w:bCs w:val="false"/>
          <w:color w:val="1E293B"/>
          <w:sz w:val="20"/>
          <w:szCs w:val="20"/>
        </w:rPr>
        <w:t xml:space="preserve">Testing will be suspended if any of the following occur:</w:t>
      </w:r>
    </w:p>
    <w:p>
      <w:pPr>
        <w:pStyle w:val="ListParagraph"/>
        <w:numPr>
          <w:ilvl w:val="0"/>
          <w:numId w:val="2"/>
        </w:numPr>
        <w:spacing w:after="40" w:before="40"/>
      </w:pPr>
      <w:r>
        <w:rPr>
          <w:rFonts w:ascii="Arial" w:cs="Arial" w:eastAsia="Arial" w:hAnsi="Arial"/>
          <w:color w:val="1E293B"/>
          <w:sz w:val="20"/>
          <w:szCs w:val="20"/>
        </w:rPr>
        <w:t xml:space="preserve">The application becomes inaccessible or unstable for more than 2 hours</w:t>
      </w:r>
    </w:p>
    <w:p>
      <w:pPr>
        <w:pStyle w:val="ListParagraph"/>
        <w:numPr>
          <w:ilvl w:val="0"/>
          <w:numId w:val="2"/>
        </w:numPr>
        <w:spacing w:after="40" w:before="40"/>
      </w:pPr>
      <w:r>
        <w:rPr>
          <w:rFonts w:ascii="Arial" w:cs="Arial" w:eastAsia="Arial" w:hAnsi="Arial"/>
          <w:color w:val="1E293B"/>
          <w:sz w:val="20"/>
          <w:szCs w:val="20"/>
        </w:rPr>
        <w:t xml:space="preserve">A blocker defect prevents execution of more than 30% of planned test cases</w:t>
      </w:r>
    </w:p>
    <w:p>
      <w:pPr>
        <w:pStyle w:val="ListParagraph"/>
        <w:numPr>
          <w:ilvl w:val="0"/>
          <w:numId w:val="2"/>
        </w:numPr>
        <w:spacing w:after="40" w:before="40"/>
      </w:pPr>
      <w:r>
        <w:rPr>
          <w:rFonts w:ascii="Arial" w:cs="Arial" w:eastAsia="Arial" w:hAnsi="Arial"/>
          <w:color w:val="1E293B"/>
          <w:sz w:val="20"/>
          <w:szCs w:val="20"/>
        </w:rPr>
        <w:t xml:space="preserve">Test environment configuration cannot be established</w:t>
      </w:r>
    </w:p>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6. Defect Management</w:t>
      </w:r>
    </w:p>
    <w:p>
      <w:pPr>
        <w:pStyle w:val="Heading2"/>
        <w:spacing w:after="120" w:before="300"/>
      </w:pPr>
      <w:r>
        <w:rPr>
          <w:rFonts w:ascii="Arial" w:cs="Arial" w:eastAsia="Arial" w:hAnsi="Arial"/>
          <w:b/>
          <w:bCs/>
          <w:color w:val="1E2761"/>
          <w:sz w:val="28"/>
          <w:szCs w:val="28"/>
        </w:rPr>
        <w:t xml:space="preserve">6.1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Definition</w:t>
            </w:r>
          </w:p>
        </w:tc>
        <w:tc>
          <w:tcPr>
            <w:tcW w:type="dxa" w:w="23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Response Time</w:t>
            </w:r>
          </w:p>
        </w:tc>
        <w:tc>
          <w:tcPr>
            <w:tcW w:type="dxa" w:w="30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Examples in This Project</w:t>
            </w:r>
          </w:p>
        </w:tc>
      </w:tr>
      <w:tr>
        <w:tc>
          <w:tcPr>
            <w:tcW w:type="dxa" w:w="180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Critical</w:t>
            </w:r>
          </w:p>
        </w:tc>
        <w:tc>
          <w:tcPr>
            <w:tcW w:type="dxa" w:w="220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System unusable; security risk; data corruption</w:t>
            </w:r>
          </w:p>
        </w:tc>
        <w:tc>
          <w:tcPr>
            <w:tcW w:type="dxa" w:w="23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Fix before any release</w:t>
            </w:r>
          </w:p>
        </w:tc>
        <w:tc>
          <w:tcPr>
            <w:tcW w:type="dxa" w:w="300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Alphabetic/special chars accepted in mobile field (TC-28/29/30)</w:t>
            </w:r>
          </w:p>
        </w:tc>
      </w:tr>
      <w:tr>
        <w:tc>
          <w:tcPr>
            <w:tcW w:type="dxa" w:w="180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bCs/>
                <w:color w:val="92400E"/>
                <w:sz w:val="18"/>
                <w:szCs w:val="18"/>
              </w:rPr>
              <w:t xml:space="preserve">High</w:t>
            </w:r>
          </w:p>
        </w:tc>
        <w:tc>
          <w:tcPr>
            <w:tcW w:type="dxa" w:w="220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Major feature broken; no workaround</w:t>
            </w:r>
          </w:p>
        </w:tc>
        <w:tc>
          <w:tcPr>
            <w:tcW w:type="dxa" w:w="236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Fix in next sprint</w:t>
            </w:r>
          </w:p>
        </w:tc>
        <w:tc>
          <w:tcPr>
            <w:tcW w:type="dxa" w:w="300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Spaces-only / special chars in name accepted (TC-07/09/17/19)</w:t>
            </w:r>
          </w:p>
        </w:tc>
      </w:tr>
      <w:tr>
        <w:tc>
          <w:tcPr>
            <w:tcW w:type="dxa" w:w="1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407BFF"/>
                <w:sz w:val="18"/>
                <w:szCs w:val="18"/>
              </w:rPr>
              <w:t xml:space="preserve">Medium</w:t>
            </w:r>
          </w:p>
        </w:tc>
        <w:tc>
          <w:tcPr>
            <w:tcW w:type="dxa" w:w="2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Feature partially broken; workaround exists</w:t>
            </w:r>
          </w:p>
        </w:tc>
        <w:tc>
          <w:tcPr>
            <w:tcW w:type="dxa" w:w="23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Fix in current release</w:t>
            </w:r>
          </w:p>
        </w:tc>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No medium defects found in this cycle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64748B"/>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Minor cosmetic or UX issue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Fix when convenient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No low defects found in this cycle</w:t>
            </w:r>
          </w:p>
        </w:tc>
      </w:tr>
    </w:tbl>
    <w:p>
      <w:pPr>
        <w:spacing w:after="60" w:before="60"/>
      </w:pPr>
      <w:r>
        <w:t xml:space="preserve"/>
      </w:r>
    </w:p>
    <w:p>
      <w:pPr>
        <w:pStyle w:val="Heading2"/>
        <w:spacing w:after="120" w:before="300"/>
      </w:pPr>
      <w:r>
        <w:rPr>
          <w:rFonts w:ascii="Arial" w:cs="Arial" w:eastAsia="Arial" w:hAnsi="Arial"/>
          <w:b/>
          <w:bCs/>
          <w:color w:val="1E2761"/>
          <w:sz w:val="28"/>
          <w:szCs w:val="28"/>
        </w:rPr>
        <w:t xml:space="preserve">6.2 Defect 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260"/>
        <w:gridCol w:w="1260"/>
        <w:gridCol w:w="1240"/>
      </w:tblGrid>
      <w:tr>
        <w:tc>
          <w:tcPr>
            <w:tcW w:type="dxa" w:w="9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Module</w:t>
            </w:r>
          </w:p>
        </w:tc>
        <w:tc>
          <w:tcPr>
            <w:tcW w:type="dxa" w:w="12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Severity</w:t>
            </w:r>
          </w:p>
        </w:tc>
        <w:tc>
          <w:tcPr>
            <w:tcW w:type="dxa" w:w="12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Status</w:t>
            </w:r>
          </w:p>
        </w:tc>
        <w:tc>
          <w:tcPr>
            <w:tcW w:type="dxa" w:w="124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TC Ref</w:t>
            </w:r>
          </w:p>
        </w:tc>
      </w:tr>
      <w:tr>
        <w:tc>
          <w:tcPr>
            <w:tcW w:type="dxa" w:w="9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D-01</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Spaces-only username accepted on Signup</w:t>
            </w:r>
          </w:p>
        </w:tc>
        <w:tc>
          <w:tcPr>
            <w:tcW w:type="dxa" w:w="15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Signup</w:t>
            </w:r>
          </w:p>
        </w:tc>
        <w:tc>
          <w:tcPr>
            <w:tcW w:type="dxa" w:w="126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bCs/>
                <w:color w:val="92400E"/>
                <w:sz w:val="18"/>
                <w:szCs w:val="18"/>
              </w:rPr>
              <w:t xml:space="preserve">High</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TC-07</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Special characters in username not rejected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Signup</w:t>
            </w:r>
          </w:p>
        </w:tc>
        <w:tc>
          <w:tcPr>
            <w:tcW w:type="dxa" w:w="126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bCs/>
                <w:color w:val="92400E"/>
                <w:sz w:val="18"/>
                <w:szCs w:val="18"/>
              </w:rPr>
              <w:t xml:space="preserve">High</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TC-09</w:t>
            </w:r>
          </w:p>
        </w:tc>
      </w:tr>
      <w:tr>
        <w:tc>
          <w:tcPr>
            <w:tcW w:type="dxa" w:w="9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D-03</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Special characters in First Name accepted</w:t>
            </w:r>
          </w:p>
        </w:tc>
        <w:tc>
          <w:tcPr>
            <w:tcW w:type="dxa" w:w="15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Account Info</w:t>
            </w:r>
          </w:p>
        </w:tc>
        <w:tc>
          <w:tcPr>
            <w:tcW w:type="dxa" w:w="126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bCs/>
                <w:color w:val="92400E"/>
                <w:sz w:val="18"/>
                <w:szCs w:val="18"/>
              </w:rPr>
              <w:t xml:space="preserve">High</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TC-17</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Special characters in Last Name accepted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Account Info</w:t>
            </w:r>
          </w:p>
        </w:tc>
        <w:tc>
          <w:tcPr>
            <w:tcW w:type="dxa" w:w="126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left"/>
            </w:pPr>
            <w:r>
              <w:rPr>
                <w:rFonts w:ascii="Arial" w:cs="Arial" w:eastAsia="Arial" w:hAnsi="Arial"/>
                <w:b/>
                <w:bCs/>
                <w:color w:val="92400E"/>
                <w:sz w:val="18"/>
                <w:szCs w:val="18"/>
              </w:rPr>
              <w:t xml:space="preserve">High</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TC-19</w:t>
            </w:r>
          </w:p>
        </w:tc>
      </w:tr>
      <w:tr>
        <w:tc>
          <w:tcPr>
            <w:tcW w:type="dxa" w:w="9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D-05</w:t>
            </w:r>
          </w:p>
        </w:tc>
        <w:tc>
          <w:tcPr>
            <w:tcW w:type="dxa" w:w="32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Alphabetic characters accepted in mobile number</w:t>
            </w:r>
          </w:p>
        </w:tc>
        <w:tc>
          <w:tcPr>
            <w:tcW w:type="dxa" w:w="15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Account Info</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Critical</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TC-28</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D-06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Special chars &amp; spaces accepted in mobile number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Account Info</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Critical</w:t>
            </w:r>
          </w:p>
        </w:tc>
        <w:tc>
          <w:tcPr>
            <w:tcW w:type="dxa" w:w="126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Open</w:t>
            </w:r>
          </w:p>
        </w:tc>
        <w:tc>
          <w:tcPr>
            <w:tcW w:type="dxa" w:w="1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TC-29/30</w:t>
            </w:r>
          </w:p>
        </w:tc>
      </w:tr>
    </w:tbl>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7. Test Execution Summary</w:t>
      </w:r>
    </w:p>
    <w:p>
      <w:pPr>
        <w:pStyle w:val="Heading2"/>
        <w:spacing w:after="120" w:before="300"/>
      </w:pPr>
      <w:r>
        <w:rPr>
          <w:rFonts w:ascii="Arial" w:cs="Arial" w:eastAsia="Arial" w:hAnsi="Arial"/>
          <w:b/>
          <w:bCs/>
          <w:color w:val="1E2761"/>
          <w:sz w:val="28"/>
          <w:szCs w:val="28"/>
        </w:rPr>
        <w:t xml:space="preserve">7.1 Execution Metrics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Total Test Cases Planned</w:t>
            </w:r>
          </w:p>
        </w:tc>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bCs/>
                <w:color w:val="1E2761"/>
                <w:sz w:val="18"/>
                <w:szCs w:val="18"/>
              </w:rPr>
              <w:t xml:space="preserve">48</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Total Executed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2761"/>
                <w:sz w:val="18"/>
                <w:szCs w:val="18"/>
              </w:rPr>
              <w:t xml:space="preserve">48 (100%)</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Passed</w:t>
            </w:r>
          </w:p>
        </w:tc>
        <w:tc>
          <w:tcPr>
            <w:tcW w:type="dxa" w:w="3000"/>
            <w:tcBorders>
              <w:top w:val="single" w:color="CCCCCC" w:sz="1"/>
              <w:left w:val="single" w:color="CCCCCC" w:sz="1"/>
              <w:bottom w:val="single" w:color="CCCCCC" w:sz="1"/>
              <w:right w:val="single" w:color="CCCCCC" w:sz="1"/>
            </w:tcBorders>
            <w:shd w:fill="D1FAE5"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42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Failed</w:t>
            </w:r>
          </w:p>
        </w:tc>
        <w:tc>
          <w:tcPr>
            <w:tcW w:type="dxa" w:w="300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center"/>
            </w:pPr>
            <w:r>
              <w:rPr>
                <w:rFonts w:ascii="Arial" w:cs="Arial" w:eastAsia="Arial" w:hAnsi="Arial"/>
                <w:b/>
                <w:bCs/>
                <w:color w:val="C41230"/>
                <w:sz w:val="18"/>
                <w:szCs w:val="18"/>
              </w:rPr>
              <w:t xml:space="preserve">6</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Blocked</w:t>
            </w:r>
          </w:p>
        </w:tc>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center"/>
            </w:pPr>
            <w:r>
              <w:rPr>
                <w:rFonts w:ascii="Arial" w:cs="Arial" w:eastAsia="Arial" w:hAnsi="Arial"/>
                <w:b w:val="false"/>
                <w:bCs w:val="false"/>
                <w:color w:val="64748B"/>
                <w:sz w:val="18"/>
                <w:szCs w:val="18"/>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Pass Rate</w:t>
            </w:r>
          </w:p>
        </w:tc>
        <w:tc>
          <w:tcPr>
            <w:tcW w:type="dxa" w:w="3000"/>
            <w:tcBorders>
              <w:top w:val="single" w:color="CCCCCC" w:sz="1"/>
              <w:left w:val="single" w:color="CCCCCC" w:sz="1"/>
              <w:bottom w:val="single" w:color="CCCCCC" w:sz="1"/>
              <w:right w:val="single" w:color="CCCCCC" w:sz="1"/>
            </w:tcBorders>
            <w:shd w:fill="D1FAE5" w:val="clear"/>
            <w:tcMar>
              <w:top w:type="dxa" w:w="90"/>
              <w:left w:type="dxa" w:w="150"/>
              <w:bottom w:type="dxa" w:w="90"/>
              <w:right w:type="dxa" w:w="150"/>
            </w:tcMar>
            <w:vAlign w:val="center"/>
          </w:tcPr>
          <w:p>
            <w:pPr>
              <w:jc w:val="center"/>
            </w:pPr>
            <w:r>
              <w:rPr>
                <w:rFonts w:ascii="Arial" w:cs="Arial" w:eastAsia="Arial" w:hAnsi="Arial"/>
                <w:b/>
                <w:bCs/>
                <w:color w:val="166534"/>
                <w:sz w:val="18"/>
                <w:szCs w:val="18"/>
              </w:rPr>
              <w:t xml:space="preserve">87.5%</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Critical Defects</w:t>
            </w:r>
          </w:p>
        </w:tc>
        <w:tc>
          <w:tcPr>
            <w:tcW w:type="dxa" w:w="3000"/>
            <w:tcBorders>
              <w:top w:val="single" w:color="CCCCCC" w:sz="1"/>
              <w:left w:val="single" w:color="CCCCCC" w:sz="1"/>
              <w:bottom w:val="single" w:color="CCCCCC" w:sz="1"/>
              <w:right w:val="single" w:color="CCCCCC" w:sz="1"/>
            </w:tcBorders>
            <w:shd w:fill="FEE2E2" w:val="clear"/>
            <w:tcMar>
              <w:top w:type="dxa" w:w="90"/>
              <w:left w:type="dxa" w:w="150"/>
              <w:bottom w:type="dxa" w:w="90"/>
              <w:right w:type="dxa" w:w="150"/>
            </w:tcMar>
            <w:vAlign w:val="center"/>
          </w:tcPr>
          <w:p>
            <w:pPr>
              <w:jc w:val="center"/>
            </w:pPr>
            <w:r>
              <w:rPr>
                <w:rFonts w:ascii="Arial" w:cs="Arial" w:eastAsia="Arial" w:hAnsi="Arial"/>
                <w:b/>
                <w:bCs/>
                <w:color w:val="C41230"/>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High Defects</w:t>
            </w:r>
          </w:p>
        </w:tc>
        <w:tc>
          <w:tcPr>
            <w:tcW w:type="dxa" w:w="3000"/>
            <w:tcBorders>
              <w:top w:val="single" w:color="CCCCCC" w:sz="1"/>
              <w:left w:val="single" w:color="CCCCCC" w:sz="1"/>
              <w:bottom w:val="single" w:color="CCCCCC" w:sz="1"/>
              <w:right w:val="single" w:color="CCCCCC" w:sz="1"/>
            </w:tcBorders>
            <w:shd w:fill="FEF3C7" w:val="clear"/>
            <w:tcMar>
              <w:top w:type="dxa" w:w="90"/>
              <w:left w:type="dxa" w:w="150"/>
              <w:bottom w:type="dxa" w:w="90"/>
              <w:right w:type="dxa" w:w="150"/>
            </w:tcMar>
            <w:vAlign w:val="center"/>
          </w:tcPr>
          <w:p>
            <w:pPr>
              <w:jc w:val="center"/>
            </w:pPr>
            <w:r>
              <w:rPr>
                <w:rFonts w:ascii="Arial" w:cs="Arial" w:eastAsia="Arial" w:hAnsi="Arial"/>
                <w:b/>
                <w:bCs/>
                <w:color w:val="92400E"/>
                <w:sz w:val="18"/>
                <w:szCs w:val="18"/>
              </w:rPr>
              <w:t xml:space="preserve">4</w:t>
            </w:r>
          </w:p>
        </w:tc>
      </w:tr>
    </w:tbl>
    <w:p>
      <w:pPr>
        <w:spacing w:after="60" w:before="60"/>
      </w:pPr>
      <w:r>
        <w:t xml:space="preserve"/>
      </w:r>
    </w:p>
    <w:p>
      <w:pPr>
        <w:pStyle w:val="Heading2"/>
        <w:spacing w:after="120" w:before="300"/>
      </w:pPr>
      <w:r>
        <w:rPr>
          <w:rFonts w:ascii="Arial" w:cs="Arial" w:eastAsia="Arial" w:hAnsi="Arial"/>
          <w:b/>
          <w:bCs/>
          <w:color w:val="1E2761"/>
          <w:sz w:val="28"/>
          <w:szCs w:val="28"/>
        </w:rPr>
        <w:t xml:space="preserve">7.2 Execution Notes</w:t>
      </w:r>
    </w:p>
    <w:p>
      <w:pPr>
        <w:pStyle w:val="ListParagraph"/>
        <w:numPr>
          <w:ilvl w:val="0"/>
          <w:numId w:val="2"/>
        </w:numPr>
        <w:spacing w:after="40" w:before="40"/>
      </w:pPr>
      <w:r>
        <w:rPr>
          <w:rFonts w:ascii="Arial" w:cs="Arial" w:eastAsia="Arial" w:hAnsi="Arial"/>
          <w:color w:val="1E293B"/>
          <w:sz w:val="20"/>
          <w:szCs w:val="20"/>
        </w:rPr>
        <w:t xml:space="preserve">All 48 test cases were executed in a single test cycle on Chrome for Windows.</w:t>
      </w:r>
    </w:p>
    <w:p>
      <w:pPr>
        <w:pStyle w:val="ListParagraph"/>
        <w:numPr>
          <w:ilvl w:val="0"/>
          <w:numId w:val="2"/>
        </w:numPr>
        <w:spacing w:after="40" w:before="40"/>
      </w:pPr>
      <w:r>
        <w:rPr>
          <w:rFonts w:ascii="Arial" w:cs="Arial" w:eastAsia="Arial" w:hAnsi="Arial"/>
          <w:color w:val="1E293B"/>
          <w:sz w:val="20"/>
          <w:szCs w:val="20"/>
        </w:rPr>
        <w:t xml:space="preserve">No test cases were blocked. All executed to completion with a definitive pass or fail outcome.</w:t>
      </w:r>
    </w:p>
    <w:p>
      <w:pPr>
        <w:pStyle w:val="ListParagraph"/>
        <w:numPr>
          <w:ilvl w:val="0"/>
          <w:numId w:val="2"/>
        </w:numPr>
        <w:spacing w:after="40" w:before="40"/>
      </w:pPr>
      <w:r>
        <w:rPr>
          <w:rFonts w:ascii="Arial" w:cs="Arial" w:eastAsia="Arial" w:hAnsi="Arial"/>
          <w:color w:val="1E293B"/>
          <w:sz w:val="20"/>
          <w:szCs w:val="20"/>
        </w:rPr>
        <w:t xml:space="preserve">The 6 failed test cases all relate to insufficient input validation in name and phone number fields.</w:t>
      </w:r>
    </w:p>
    <w:p>
      <w:pPr>
        <w:pStyle w:val="ListParagraph"/>
        <w:numPr>
          <w:ilvl w:val="0"/>
          <w:numId w:val="2"/>
        </w:numPr>
        <w:spacing w:after="40" w:before="40"/>
      </w:pPr>
      <w:r>
        <w:rPr>
          <w:rFonts w:ascii="Arial" w:cs="Arial" w:eastAsia="Arial" w:hAnsi="Arial"/>
          <w:color w:val="1E293B"/>
          <w:sz w:val="20"/>
          <w:szCs w:val="20"/>
        </w:rPr>
        <w:t xml:space="preserve">Login, Subscription, Cart, and Search modules achieved 100% pass rate.</w:t>
      </w:r>
    </w:p>
    <w:p>
      <w:pPr>
        <w:pStyle w:val="ListParagraph"/>
        <w:numPr>
          <w:ilvl w:val="0"/>
          <w:numId w:val="2"/>
        </w:numPr>
        <w:spacing w:after="40" w:before="40"/>
      </w:pPr>
      <w:r>
        <w:rPr>
          <w:rFonts w:ascii="Arial" w:cs="Arial" w:eastAsia="Arial" w:hAnsi="Arial"/>
          <w:color w:val="1E293B"/>
          <w:sz w:val="20"/>
          <w:szCs w:val="20"/>
        </w:rPr>
        <w:t xml:space="preserve">Arabic character support was verified and works correctly across Username, First Name, and Last Name fields.</w:t>
      </w:r>
    </w:p>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Impact</w:t>
            </w:r>
          </w:p>
        </w:tc>
        <w:tc>
          <w:tcPr>
            <w:tcW w:type="dxa" w:w="35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App inaccessible during testing (live environment)</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66534"/>
                <w:sz w:val="18"/>
                <w:szCs w:val="18"/>
              </w:rPr>
              <w:t xml:space="preserve">Low</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High</w:t>
            </w:r>
          </w:p>
        </w:tc>
        <w:tc>
          <w:tcPr>
            <w:tcW w:type="dxa" w:w="3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Test during off-peak hours; retry on next day if blocked.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Test data created on live site (real accounts)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C41230"/>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92400E"/>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Use dedicated test emails; delete accounts after each test run.</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Application updates change UI between test runs</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92400E"/>
                <w:sz w:val="18"/>
                <w:szCs w:val="18"/>
              </w:rPr>
              <w:t xml:space="preserve">Medium</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92400E"/>
                <w:sz w:val="18"/>
                <w:szCs w:val="18"/>
              </w:rPr>
              <w:t xml:space="preserve">Medium</w:t>
            </w:r>
          </w:p>
        </w:tc>
        <w:tc>
          <w:tcPr>
            <w:tcW w:type="dxa" w:w="3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Document exact steps and screenshots; re-verify on any observed change.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Input validation fixed by site owner mid-cycle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66534"/>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66534"/>
                <w:sz w:val="18"/>
                <w:szCs w:val="18"/>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Re-execute failed TCs at start of each session; note any changes.</w:t>
            </w:r>
          </w:p>
        </w:tc>
      </w:tr>
      <w:tr>
        <w:tc>
          <w:tcPr>
            <w:tcW w:type="dxa" w:w="3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Single browser coverage (Chrome only)</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92400E"/>
                <w:sz w:val="18"/>
                <w:szCs w:val="18"/>
              </w:rPr>
              <w:t xml:space="preserve">Medium</w:t>
            </w:r>
          </w:p>
        </w:tc>
        <w:tc>
          <w:tcPr>
            <w:tcW w:type="dxa" w:w="35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Out of scope for this cycle; recommended for follow-up iteration.</w:t>
            </w:r>
          </w:p>
        </w:tc>
      </w:tr>
    </w:tbl>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9. Recommendations</w:t>
      </w:r>
    </w:p>
    <w:p>
      <w:pPr>
        <w:pStyle w:val="Heading2"/>
        <w:spacing w:after="120" w:before="300"/>
      </w:pPr>
      <w:r>
        <w:rPr>
          <w:rFonts w:ascii="Arial" w:cs="Arial" w:eastAsia="Arial" w:hAnsi="Arial"/>
          <w:b/>
          <w:bCs/>
          <w:color w:val="1E2761"/>
          <w:sz w:val="28"/>
          <w:szCs w:val="28"/>
        </w:rPr>
        <w:t xml:space="preserve">9.1 Critical Fixes Required Before Release</w:t>
      </w:r>
    </w:p>
    <w:p>
      <w:pPr>
        <w:pStyle w:val="ListParagraph"/>
        <w:numPr>
          <w:ilvl w:val="0"/>
          <w:numId w:val="3"/>
        </w:numPr>
        <w:spacing w:after="40" w:before="40"/>
      </w:pPr>
      <w:r>
        <w:rPr>
          <w:rFonts w:ascii="Arial" w:cs="Arial" w:eastAsia="Arial" w:hAnsi="Arial"/>
          <w:color w:val="1E293B"/>
          <w:sz w:val="20"/>
          <w:szCs w:val="20"/>
        </w:rPr>
        <w:t xml:space="preserve">Enforce strict phone number validation: The mobile number field must reject alphabetic characters, special symbols (#, $, @), and internal spaces. Accepted format should be digits only with an optional leading '+'. Suggested regex: /^\+?[0-9]{7,15}$/.</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9.2 High Priority Fixes</w:t>
      </w:r>
    </w:p>
    <w:p>
      <w:pPr>
        <w:pStyle w:val="ListParagraph"/>
        <w:numPr>
          <w:ilvl w:val="0"/>
          <w:numId w:val="3"/>
        </w:numPr>
        <w:spacing w:after="40" w:before="40"/>
      </w:pPr>
      <w:r>
        <w:rPr>
          <w:rFonts w:ascii="Arial" w:cs="Arial" w:eastAsia="Arial" w:hAnsi="Arial"/>
          <w:color w:val="1E293B"/>
          <w:sz w:val="20"/>
          <w:szCs w:val="20"/>
        </w:rPr>
        <w:t xml:space="preserve">Implement name field sanitization: Username, First Name, and Last Name fields must reject inputs consisting entirely of spaces or special characters. A Unicode-aware pattern such as /^[\p{L}\d .'-]{1,}$/u is recommended to allow both Latin and Arabic characters while blocking garbage input.</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9.3 Architectural Improvements</w:t>
      </w:r>
    </w:p>
    <w:p>
      <w:pPr>
        <w:pStyle w:val="ListParagraph"/>
        <w:numPr>
          <w:ilvl w:val="0"/>
          <w:numId w:val="3"/>
        </w:numPr>
        <w:spacing w:after="40" w:before="40"/>
      </w:pPr>
      <w:r>
        <w:rPr>
          <w:rFonts w:ascii="Arial" w:cs="Arial" w:eastAsia="Arial" w:hAnsi="Arial"/>
          <w:color w:val="1E293B"/>
          <w:sz w:val="20"/>
          <w:szCs w:val="20"/>
        </w:rPr>
        <w:t xml:space="preserve">Add server-side validation: All current validation appears to be client-side only. This can be bypassed via direct API calls or browser developer tools. All validation rules must be duplicated on the server to ensure data integrity.</w:t>
      </w:r>
    </w:p>
    <w:p>
      <w:pPr>
        <w:pStyle w:val="ListParagraph"/>
        <w:numPr>
          <w:ilvl w:val="0"/>
          <w:numId w:val="3"/>
        </w:numPr>
        <w:spacing w:after="40" w:before="40"/>
      </w:pPr>
      <w:r>
        <w:rPr>
          <w:rFonts w:ascii="Arial" w:cs="Arial" w:eastAsia="Arial" w:hAnsi="Arial"/>
          <w:color w:val="1E293B"/>
          <w:sz w:val="20"/>
          <w:szCs w:val="20"/>
        </w:rPr>
        <w:t xml:space="preserve">Implement consistent error messaging: Error messages should be descriptive and user-friendly. 'Please fill out this field' is sufficient for empty fields, but invalid character rejection should explain what is accepted (e.g. 'Name may only contain letters and spaces').</w:t>
      </w:r>
    </w:p>
    <w:p>
      <w:pPr>
        <w:spacing w:after="60" w:before="60"/>
      </w:pPr>
      <w:r>
        <w:t xml:space="preserve"/>
      </w:r>
    </w:p>
    <w:p>
      <w:pPr>
        <w:pStyle w:val="Heading2"/>
        <w:spacing w:after="120" w:before="300"/>
      </w:pPr>
      <w:r>
        <w:rPr>
          <w:rFonts w:ascii="Arial" w:cs="Arial" w:eastAsia="Arial" w:hAnsi="Arial"/>
          <w:b/>
          <w:bCs/>
          <w:color w:val="1E2761"/>
          <w:sz w:val="28"/>
          <w:szCs w:val="28"/>
        </w:rPr>
        <w:t xml:space="preserve">9.4 Testing Improvements for Future Cycles</w:t>
      </w:r>
    </w:p>
    <w:p>
      <w:pPr>
        <w:pStyle w:val="ListParagraph"/>
        <w:numPr>
          <w:ilvl w:val="0"/>
          <w:numId w:val="3"/>
        </w:numPr>
        <w:spacing w:after="40" w:before="40"/>
      </w:pPr>
      <w:r>
        <w:rPr>
          <w:rFonts w:ascii="Arial" w:cs="Arial" w:eastAsia="Arial" w:hAnsi="Arial"/>
          <w:color w:val="1E293B"/>
          <w:sz w:val="20"/>
          <w:szCs w:val="20"/>
        </w:rPr>
        <w:t xml:space="preserve">Expand browser coverage: Repeat this test plan on Firefox, Microsoft Edge, and Safari to ensure cross-browser consistency.</w:t>
      </w:r>
    </w:p>
    <w:p>
      <w:pPr>
        <w:pStyle w:val="ListParagraph"/>
        <w:numPr>
          <w:ilvl w:val="0"/>
          <w:numId w:val="3"/>
        </w:numPr>
        <w:spacing w:after="40" w:before="40"/>
      </w:pPr>
      <w:r>
        <w:rPr>
          <w:rFonts w:ascii="Arial" w:cs="Arial" w:eastAsia="Arial" w:hAnsi="Arial"/>
          <w:color w:val="1E293B"/>
          <w:sz w:val="20"/>
          <w:szCs w:val="20"/>
        </w:rPr>
        <w:t xml:space="preserve">Add mobile / responsive testing: Test the application on mobile viewports (320px–768px) using Chrome DevTools or real devices.</w:t>
      </w:r>
    </w:p>
    <w:p>
      <w:pPr>
        <w:pStyle w:val="ListParagraph"/>
        <w:numPr>
          <w:ilvl w:val="0"/>
          <w:numId w:val="3"/>
        </w:numPr>
        <w:spacing w:after="40" w:before="40"/>
      </w:pPr>
      <w:r>
        <w:rPr>
          <w:rFonts w:ascii="Arial" w:cs="Arial" w:eastAsia="Arial" w:hAnsi="Arial"/>
          <w:color w:val="1E293B"/>
          <w:sz w:val="20"/>
          <w:szCs w:val="20"/>
        </w:rPr>
        <w:t xml:space="preserve">Add regression suite: Automate the 42 passing test cases as a regression suite to run on every deployment.</w:t>
      </w:r>
    </w:p>
    <w:p>
      <w:pPr>
        <w:pStyle w:val="ListParagraph"/>
        <w:numPr>
          <w:ilvl w:val="0"/>
          <w:numId w:val="3"/>
        </w:numPr>
        <w:spacing w:after="40" w:before="40"/>
      </w:pPr>
      <w:r>
        <w:rPr>
          <w:rFonts w:ascii="Arial" w:cs="Arial" w:eastAsia="Arial" w:hAnsi="Arial"/>
          <w:color w:val="1E293B"/>
          <w:sz w:val="20"/>
          <w:szCs w:val="20"/>
        </w:rPr>
        <w:t xml:space="preserve">Include performance testing: Run baseline load tests to measure page response times under normal and peak traffic conditions.</w:t>
      </w:r>
    </w:p>
    <w:p>
      <w:r>
        <w:br w:type="page"/>
      </w:r>
    </w:p>
    <w:p>
      <w:pPr>
        <w:pStyle w:val="Heading1"/>
        <w:pBdr>
          <w:bottom w:val="single" w:color="00C2CB" w:sz="8" w:space="4"/>
        </w:pBdr>
        <w:spacing w:after="200" w:before="400"/>
      </w:pPr>
      <w:r>
        <w:rPr>
          <w:rFonts w:ascii="Arial" w:cs="Arial" w:eastAsia="Arial" w:hAnsi="Arial"/>
          <w:b/>
          <w:bCs/>
          <w:color w:val="1E2761"/>
          <w:sz w:val="36"/>
          <w:szCs w:val="36"/>
        </w:rPr>
        <w:t xml:space="preserve">10. Sign-Off</w:t>
      </w:r>
    </w:p>
    <w:p>
      <w:pPr>
        <w:spacing w:after="80" w:before="60"/>
      </w:pPr>
      <w:r>
        <w:rPr>
          <w:rFonts w:ascii="Arial" w:cs="Arial" w:eastAsia="Arial" w:hAnsi="Arial"/>
          <w:b w:val="false"/>
          <w:bCs w:val="false"/>
          <w:color w:val="1E293B"/>
          <w:sz w:val="20"/>
          <w:szCs w:val="20"/>
        </w:rPr>
        <w:t xml:space="preserve">This document confirms that the described testing activities have been completed and the results documented herein are accurate to the best of the test team's knowledge.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c>
          <w:tcPr>
            <w:tcW w:type="dxa" w:w="28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E2761"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Test Engineer</w:t>
            </w:r>
          </w:p>
        </w:tc>
        <w:tc>
          <w:tcPr>
            <w:tcW w:type="dxa" w:w="2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Abanob Sorour</w:t>
            </w:r>
          </w:p>
        </w:tc>
        <w:tc>
          <w:tcPr>
            <w:tcW w:type="dxa" w:w="21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c>
          <w:tcPr>
            <w:tcW w:type="dxa" w:w="2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June 2025</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Project Supervisor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r>
      <w:tr>
        <w:tc>
          <w:tcPr>
            <w:tcW w:type="dxa" w:w="28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QA Lead (ITI)</w:t>
            </w:r>
          </w:p>
        </w:tc>
        <w:tc>
          <w:tcPr>
            <w:tcW w:type="dxa" w:w="24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c>
          <w:tcPr>
            <w:tcW w:type="dxa" w:w="21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c>
          <w:tcPr>
            <w:tcW w:type="dxa" w:w="200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18"/>
                <w:szCs w:val="18"/>
              </w:rPr>
              <w:t xml:space="preserve"/>
            </w:r>
          </w:p>
        </w:tc>
      </w:tr>
    </w:tbl>
    <w:p>
      <w:pPr>
        <w:spacing w:after="60" w:before="60"/>
      </w:pPr>
      <w:r>
        <w:t xml:space="preserve"/>
      </w:r>
    </w:p>
    <w:p>
      <w:pPr>
        <w:spacing w:after="80" w:before="60"/>
      </w:pPr>
      <w:r>
        <w:rPr>
          <w:rFonts w:ascii="Arial" w:cs="Arial" w:eastAsia="Arial" w:hAnsi="Arial"/>
          <w:b w:val="false"/>
          <w:bCs w:val="false"/>
          <w:color w:val="64748B"/>
          <w:sz w:val="20"/>
          <w:szCs w:val="20"/>
        </w:rPr>
        <w:t xml:space="preserve">End of Test Plan Document</w:t>
      </w:r>
    </w:p>
    <w:sectPr>
      <w:head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CB" w:sz="4" w:space="4"/>
      </w:pBdr>
      <w:tabs>
        <w:tab w:val="right" w:pos="9360"/>
      </w:tabs>
      <w:spacing w:after="80"/>
    </w:pPr>
    <w:r>
      <w:rPr>
        <w:rFonts w:ascii="Arial" w:cs="Arial" w:eastAsia="Arial" w:hAnsi="Arial"/>
        <w:color w:val="64748B"/>
        <w:sz w:val="18"/>
        <w:szCs w:val="18"/>
      </w:rPr>
      <w:t xml:space="preserve">Automation Exercise — Test Plan v1.0</w:t>
    </w:r>
    <w:r>
      <w:rPr>
        <w:rFonts w:ascii="Arial" w:cs="Arial" w:eastAsia="Arial" w:hAnsi="Arial"/>
        <w:sz w:val="18"/>
        <w:szCs w:val="18"/>
      </w:rPr>
      <w:t xml:space="preserve">	</w:t>
    </w:r>
    <w:r>
      <w:rPr>
        <w:rFonts w:ascii="Arial" w:cs="Arial" w:eastAsia="Arial" w:hAnsi="Arial"/>
        <w:color w:val="64748B"/>
        <w:sz w:val="18"/>
        <w:szCs w:val="18"/>
      </w:rPr>
      <w:t xml:space="preserve">Confidential — ITI Graduation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76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7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2026-06-24T19:09:08.837Z</dcterms:created>
  <dcterms:modified xsi:type="dcterms:W3CDTF">2026-06-24T19:09:08.839Z</dcterms:modified>
</cp:coreProperties>
</file>

<file path=docProps/custom.xml><?xml version="1.0" encoding="utf-8"?>
<Properties xmlns="http://schemas.openxmlformats.org/officeDocument/2006/custom-properties" xmlns:vt="http://schemas.openxmlformats.org/officeDocument/2006/docPropsVTypes"/>
</file>