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to Administrative Law — Part 1</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1</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1</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1</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1</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2</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2</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2</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2</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2</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3</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3</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3</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3</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3</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4</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4</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4</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4</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4</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5</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5</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5</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5</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5</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6</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6</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6</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6</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6</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7</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7</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7</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7</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7</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8</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8</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8</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8</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8</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9</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9</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9</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9</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9</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10</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10</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10</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10</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10</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11</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11</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11</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11</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11</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p>
      <w:pPr>
        <w:pStyle w:val="Heading1"/>
      </w:pPr>
      <w:r>
        <w:t>Introduction to Administrative Law — Part 12</w:t>
      </w:r>
    </w:p>
    <w:p>
      <w:r>
        <w:t>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 Administrative law governs public agencies and ensures accountability, transparency, and fairness.</w:t>
      </w:r>
    </w:p>
    <w:p>
      <w:r>
        <w:t>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 It establishes procedural requirements for agency decisions.</w:t>
      </w:r>
    </w:p>
    <w:p>
      <w:r>
        <w:t>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 It defines mechanisms by which citizens can challenge administrative actions.</w:t>
      </w:r>
    </w:p>
    <w:p>
      <w:pPr>
        <w:pStyle w:val="Heading1"/>
      </w:pPr>
      <w:r>
        <w:t>Foundations of Constitutional Law — Part 12</w:t>
      </w:r>
    </w:p>
    <w:p>
      <w:r>
        <w:t>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 Constitutional law provides the supreme legal framework of a state.</w:t>
      </w:r>
    </w:p>
    <w:p>
      <w:r>
        <w:t>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 It outlines the distribution of powers among governmental branches.</w:t>
      </w:r>
    </w:p>
    <w:p>
      <w:r>
        <w:t>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 It protects fundamental rights through enforceable constitutional guarantees.</w:t>
      </w:r>
    </w:p>
    <w:p>
      <w:pPr>
        <w:pStyle w:val="Heading1"/>
      </w:pPr>
      <w:r>
        <w:t>Legal Theory and Interdisciplinary Studies — Part 12</w:t>
      </w:r>
    </w:p>
    <w:p>
      <w:r>
        <w:t>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 Legal theory integrates philosophy, sociology, economics, and political science to provide a comprehensive understanding of how law functions within society.</w:t>
      </w:r>
    </w:p>
    <w:p>
      <w:r>
        <w:t>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 This interdisciplinary framework deepens analytical reasoning and enhances interpretation of legal systems.</w:t>
      </w:r>
    </w:p>
    <w:p>
      <w:r>
        <w:t>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 The interaction of law with other fields explains its evolution and adaptability.</w:t>
      </w:r>
    </w:p>
    <w:p>
      <w:pPr>
        <w:pStyle w:val="Heading1"/>
      </w:pPr>
      <w:r>
        <w:t>Property Law: Principles and Applications — Part 12</w:t>
      </w:r>
    </w:p>
    <w:p>
      <w:r>
        <w:t>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 Property law regulates ownership, transfer, and use of resources.</w:t>
      </w:r>
    </w:p>
    <w:p>
      <w:r>
        <w:t>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 It defines the boundaries of private and public rights.</w:t>
      </w:r>
    </w:p>
    <w:p>
      <w:r>
        <w:t>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 These principles underpin economic systems and social organization.</w:t>
      </w:r>
    </w:p>
    <w:p>
      <w:pPr>
        <w:pStyle w:val="Heading1"/>
      </w:pPr>
      <w:r>
        <w:t>Criminal Law and Justice Systems — Part 12</w:t>
      </w:r>
    </w:p>
    <w:p>
      <w:r>
        <w:t>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 Criminal law establishes offenses and sanctions to maintain public order.</w:t>
      </w:r>
    </w:p>
    <w:p>
      <w:r>
        <w:t>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 It balances state authority with individual protections.</w:t>
      </w:r>
    </w:p>
    <w:p>
      <w:r>
        <w:t>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 Modern criminal justice systems incorporate rehabilitation and deterrence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