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5486B" w14:textId="77777777" w:rsidR="002B09F9" w:rsidRPr="00293621" w:rsidRDefault="002B09F9" w:rsidP="002B09F9">
      <w:pPr>
        <w:pStyle w:val="1"/>
        <w:rPr>
          <w:shd w:val="clear" w:color="auto" w:fill="FFFFFF"/>
        </w:rPr>
      </w:pPr>
      <w:r w:rsidRPr="00293621">
        <w:rPr>
          <w:shd w:val="clear" w:color="auto" w:fill="FFFFFF"/>
        </w:rPr>
        <w:t>基于多模态深度学习的荧光纤维鉴伪识别研究</w:t>
      </w:r>
    </w:p>
    <w:p w14:paraId="7D5AC08F" w14:textId="03C073B1" w:rsidR="00047112" w:rsidRDefault="002B09F9" w:rsidP="002B09F9">
      <w:pPr>
        <w:spacing w:before="172" w:line="480" w:lineRule="auto"/>
        <w:ind w:left="65" w:right="15" w:firstLine="0"/>
        <w:jc w:val="center"/>
        <w:rPr>
          <w:rFonts w:ascii="宋体" w:hAnsi="宋体"/>
          <w:sz w:val="24"/>
          <w:szCs w:val="24"/>
        </w:rPr>
      </w:pPr>
      <w:r>
        <w:rPr>
          <w:rFonts w:ascii="宋体" w:hAnsi="宋体" w:hint="eastAsia"/>
          <w:sz w:val="24"/>
          <w:szCs w:val="24"/>
        </w:rPr>
        <w:t>覃佐睿6</w:t>
      </w:r>
      <w:r>
        <w:rPr>
          <w:rFonts w:ascii="宋体" w:hAnsi="宋体"/>
          <w:sz w:val="24"/>
          <w:szCs w:val="24"/>
        </w:rPr>
        <w:t xml:space="preserve"> </w:t>
      </w:r>
      <w:r>
        <w:rPr>
          <w:rFonts w:ascii="宋体" w:hAnsi="宋体" w:hint="eastAsia"/>
          <w:sz w:val="24"/>
          <w:szCs w:val="24"/>
        </w:rPr>
        <w:t>谢瀚然4</w:t>
      </w:r>
    </w:p>
    <w:p w14:paraId="7F04C8D8" w14:textId="0FD58859" w:rsidR="002B09F9" w:rsidRPr="002B09F9" w:rsidRDefault="002B09F9" w:rsidP="002B09F9">
      <w:pPr>
        <w:spacing w:line="276" w:lineRule="auto"/>
        <w:ind w:left="65" w:right="15" w:firstLine="0"/>
        <w:rPr>
          <w:rFonts w:hint="eastAsia"/>
        </w:rPr>
      </w:pPr>
      <w:r w:rsidRPr="002B09F9">
        <w:rPr>
          <w:rFonts w:hint="eastAsia"/>
          <w:b/>
          <w:bCs/>
        </w:rPr>
        <w:t>摘</w:t>
      </w:r>
      <w:r>
        <w:rPr>
          <w:rFonts w:hint="eastAsia"/>
          <w:b/>
          <w:bCs/>
        </w:rPr>
        <w:t xml:space="preserve"> </w:t>
      </w:r>
      <w:r w:rsidRPr="002B09F9">
        <w:rPr>
          <w:rFonts w:hint="eastAsia"/>
          <w:b/>
          <w:bCs/>
        </w:rPr>
        <w:t>要</w:t>
      </w:r>
      <w:r>
        <w:rPr>
          <w:rFonts w:hint="eastAsia"/>
          <w:b/>
          <w:bCs/>
        </w:rPr>
        <w:t xml:space="preserve"> </w:t>
      </w:r>
      <w:r w:rsidRPr="002B09F9">
        <w:rPr>
          <w:rFonts w:hint="eastAsia"/>
        </w:rPr>
        <w:t>针对传统荧光纤维鉴伪识别方法普遍依赖单一图像特征，导致其在复杂环境下识别性能不稳定、易受干扰的问题，本文提出了一种基于多模态深度学习的荧光纤维鉴伪识别方法。该方法综合考虑荧光纤维的视觉纹理信息及其发光强度、颜色分布等物理特性，构建多模态特征融合表示框架，以获取更具判别性的特征描述。通过引入深度神经网络对多源特征进行端到端的学习与整合，有效提升了识别系统的鲁棒性与泛化能力。实验在多种典型环境条件下开展，并采用主流评估指标对所提方法进行全面测试。结果表明，相比传统基于单一图像特征的方法，本文提出的多模态识别方法在准确率与稳定性方面均有显著提升，能够更好地适应复杂多变的实际应用场景，具有良好的应用前景。</w:t>
      </w:r>
    </w:p>
    <w:p w14:paraId="34D1978F" w14:textId="759A0744" w:rsidR="002B09F9" w:rsidRPr="002B09F9" w:rsidRDefault="002B09F9" w:rsidP="002B09F9">
      <w:pPr>
        <w:spacing w:line="276" w:lineRule="auto"/>
        <w:ind w:left="65" w:right="15" w:firstLine="0"/>
      </w:pPr>
      <w:r w:rsidRPr="002B09F9">
        <w:rPr>
          <w:rFonts w:hint="eastAsia"/>
          <w:b/>
          <w:bCs/>
        </w:rPr>
        <w:t>关键词：</w:t>
      </w:r>
      <w:r w:rsidRPr="002B09F9">
        <w:rPr>
          <w:rFonts w:hint="eastAsia"/>
          <w:b/>
          <w:bCs/>
        </w:rPr>
        <w:t xml:space="preserve"> </w:t>
      </w:r>
      <w:r w:rsidRPr="002B09F9">
        <w:rPr>
          <w:rFonts w:hint="eastAsia"/>
        </w:rPr>
        <w:t>荧光纤维鉴伪；多模态深度学习；数据融合</w:t>
      </w:r>
    </w:p>
    <w:p w14:paraId="2D70E46A" w14:textId="477226D4" w:rsidR="00CC64A9" w:rsidRDefault="002B09F9" w:rsidP="00CC64A9">
      <w:pPr>
        <w:pStyle w:val="1"/>
      </w:pPr>
      <w:r w:rsidRPr="002B09F9">
        <w:t>Research on Fluorescence Fiber Authentication and Identification Based on Multi-modal Deep Learning</w:t>
      </w:r>
    </w:p>
    <w:p w14:paraId="6887D158" w14:textId="1C61B693" w:rsidR="00CC64A9" w:rsidRDefault="002B09F9" w:rsidP="002B09F9">
      <w:pPr>
        <w:spacing w:line="480" w:lineRule="auto"/>
        <w:ind w:left="65" w:right="15"/>
        <w:jc w:val="center"/>
      </w:pPr>
      <w:r>
        <w:t>Q</w:t>
      </w:r>
      <w:r>
        <w:rPr>
          <w:rFonts w:hint="eastAsia"/>
        </w:rPr>
        <w:t>in</w:t>
      </w:r>
      <w:r>
        <w:t xml:space="preserve"> Z</w:t>
      </w:r>
      <w:r>
        <w:rPr>
          <w:rFonts w:hint="eastAsia"/>
        </w:rPr>
        <w:t>uo-Rui</w:t>
      </w:r>
      <w:r>
        <w:t xml:space="preserve">6 </w:t>
      </w:r>
      <w:proofErr w:type="spellStart"/>
      <w:r>
        <w:t>X</w:t>
      </w:r>
      <w:r>
        <w:rPr>
          <w:rFonts w:hint="eastAsia"/>
        </w:rPr>
        <w:t>ie</w:t>
      </w:r>
      <w:proofErr w:type="spellEnd"/>
      <w:r>
        <w:t xml:space="preserve"> H</w:t>
      </w:r>
      <w:r>
        <w:rPr>
          <w:rFonts w:hint="eastAsia"/>
        </w:rPr>
        <w:t>an-Ran</w:t>
      </w:r>
      <w:r>
        <w:t>4</w:t>
      </w:r>
    </w:p>
    <w:p w14:paraId="5B442A98" w14:textId="108E5E11" w:rsidR="002B09F9" w:rsidRPr="002B09F9" w:rsidRDefault="002B09F9" w:rsidP="002B09F9">
      <w:pPr>
        <w:spacing w:line="276" w:lineRule="auto"/>
        <w:ind w:left="65" w:right="15" w:firstLine="0"/>
      </w:pPr>
      <w:r w:rsidRPr="002B09F9">
        <w:rPr>
          <w:b/>
          <w:bCs/>
        </w:rPr>
        <w:t xml:space="preserve">Abstract </w:t>
      </w:r>
      <w:r w:rsidRPr="002B09F9">
        <w:t xml:space="preserve">Aiming at the problem that traditional fluorescence fiber authentication methods generally rely on single image features, leading to unstable recognition performance and susceptibility to interference in complex environments, this paper proposes a fluorescence fiber authentication method based on multi-modal deep learning. The proposed method comprehensively considers the visual texture information of fluorescent fibers as well as their physical characteristics such as light intensity and color distribution, and constructs a multi-modal feature fusion framework to obtain more discriminative feature descriptions. By introducing a deep neural network for end-to-end learning and integration of multi-source features, the robustness and generalization ability of the recognition system are effectively improved. Experiments are conducted under various typical environmental conditions, and the proposed method is comprehensively evaluated using mainstream assessment metrics. Experimental results demonstrate that compared with traditional methods based on single image features, the proposed multi-modal approach achieves significant </w:t>
      </w:r>
      <w:r w:rsidRPr="002B09F9">
        <w:lastRenderedPageBreak/>
        <w:t>improvements in both accuracy and stability, and is better adapted to complex and variable practical application scenarios, showing promising potential for real-world applications.</w:t>
      </w:r>
    </w:p>
    <w:p w14:paraId="084C706E" w14:textId="6122ED19" w:rsidR="002B09F9" w:rsidRPr="002B09F9" w:rsidRDefault="002B09F9" w:rsidP="002B09F9">
      <w:pPr>
        <w:spacing w:line="276" w:lineRule="auto"/>
        <w:ind w:left="65" w:right="15" w:firstLine="0"/>
      </w:pPr>
      <w:r w:rsidRPr="002B09F9">
        <w:rPr>
          <w:b/>
          <w:bCs/>
        </w:rPr>
        <w:t xml:space="preserve">Keywords: </w:t>
      </w:r>
      <w:r w:rsidRPr="002B09F9">
        <w:t>Fluorescence fiber authentication; Multi-modal deep learning; Data fusion</w:t>
      </w:r>
    </w:p>
    <w:p w14:paraId="7CFF03B9" w14:textId="77777777" w:rsidR="007F7C3A" w:rsidRDefault="007F7C3A" w:rsidP="007F7C3A">
      <w:pPr>
        <w:ind w:left="65" w:right="15"/>
        <w:sectPr w:rsidR="007F7C3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17D41E4" w14:textId="4DCE7FB3" w:rsidR="00043B11" w:rsidRDefault="00C8110C" w:rsidP="00EF57D0">
      <w:pPr>
        <w:pStyle w:val="2"/>
        <w:spacing w:line="276" w:lineRule="auto"/>
        <w:ind w:left="516" w:right="15"/>
      </w:pPr>
      <w:r>
        <w:rPr>
          <w:rFonts w:hint="eastAsia"/>
        </w:rPr>
        <w:t>1</w:t>
      </w:r>
      <w:r w:rsidR="00621D53">
        <w:t xml:space="preserve"> </w:t>
      </w:r>
      <w:r w:rsidR="002B09F9">
        <w:rPr>
          <w:rFonts w:hint="eastAsia"/>
        </w:rPr>
        <w:t>引言</w:t>
      </w:r>
    </w:p>
    <w:p w14:paraId="2DF7498D" w14:textId="657B745D" w:rsidR="002B09F9" w:rsidRDefault="002B09F9" w:rsidP="00EF57D0">
      <w:pPr>
        <w:spacing w:line="276" w:lineRule="auto"/>
        <w:ind w:leftChars="0" w:left="0" w:right="15" w:firstLineChars="200"/>
      </w:pPr>
      <w:r w:rsidRPr="002B09F9">
        <w:rPr>
          <w:rFonts w:hint="eastAsia"/>
        </w:rPr>
        <w:t>荧光纤维是一种特殊类型的纤维，其在受到特定波长的光线照射时能够发出荧光</w:t>
      </w:r>
      <w:r w:rsidR="00EF57D0">
        <w:rPr>
          <w:rFonts w:hint="eastAsia"/>
        </w:rPr>
        <w:t>，其荧光效果如图</w:t>
      </w:r>
      <w:r w:rsidR="00EF57D0">
        <w:rPr>
          <w:rFonts w:hint="eastAsia"/>
        </w:rPr>
        <w:t>1</w:t>
      </w:r>
      <w:r w:rsidR="00EF57D0">
        <w:t>.1</w:t>
      </w:r>
      <w:r w:rsidR="00EF57D0">
        <w:rPr>
          <w:rFonts w:hint="eastAsia"/>
        </w:rPr>
        <w:t>所示</w:t>
      </w:r>
      <w:r w:rsidRPr="002B09F9">
        <w:rPr>
          <w:rFonts w:hint="eastAsia"/>
        </w:rPr>
        <w:t>。这种特性使得荧光纤维在多种领域中具有广泛的应用价值，尤其是在安全防伪、生物医学和材料科学等领域。</w:t>
      </w:r>
    </w:p>
    <w:p w14:paraId="7A3E5062" w14:textId="7505497E" w:rsidR="002B09F9" w:rsidRDefault="002B09F9" w:rsidP="00962EF4">
      <w:pPr>
        <w:spacing w:line="480" w:lineRule="auto"/>
        <w:ind w:leftChars="0" w:left="0" w:right="15" w:firstLine="0"/>
        <w:jc w:val="left"/>
      </w:pPr>
      <w:r w:rsidRPr="005E7B56">
        <w:rPr>
          <w:rFonts w:ascii="Segoe UI" w:hAnsi="Segoe UI" w:cs="Segoe UI"/>
          <w:noProof/>
          <w:color w:val="1F2329"/>
          <w:kern w:val="0"/>
          <w:sz w:val="27"/>
          <w:szCs w:val="27"/>
          <w:shd w:val="clear" w:color="auto" w:fill="FFFFFF"/>
        </w:rPr>
        <w:drawing>
          <wp:inline distT="0" distB="0" distL="0" distR="0" wp14:anchorId="3AA4656E" wp14:editId="305101E1">
            <wp:extent cx="2501900" cy="644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900" cy="644000"/>
                    </a:xfrm>
                    <a:prstGeom prst="rect">
                      <a:avLst/>
                    </a:prstGeom>
                  </pic:spPr>
                </pic:pic>
              </a:graphicData>
            </a:graphic>
          </wp:inline>
        </w:drawing>
      </w:r>
    </w:p>
    <w:p w14:paraId="66E14CE6" w14:textId="55AD4AB7" w:rsidR="002B09F9" w:rsidRDefault="002B09F9" w:rsidP="00962EF4">
      <w:pPr>
        <w:spacing w:line="480" w:lineRule="auto"/>
        <w:ind w:left="65" w:right="15"/>
        <w:jc w:val="center"/>
        <w:rPr>
          <w:rFonts w:ascii="宋体" w:hAnsi="宋体"/>
          <w:sz w:val="20"/>
          <w:szCs w:val="20"/>
        </w:rPr>
      </w:pPr>
      <w:r w:rsidRPr="00F8608A">
        <w:rPr>
          <w:rFonts w:ascii="宋体" w:hAnsi="宋体" w:hint="eastAsia"/>
          <w:sz w:val="20"/>
          <w:szCs w:val="20"/>
        </w:rPr>
        <w:t>图</w:t>
      </w:r>
      <w:r w:rsidRPr="00F8608A">
        <w:rPr>
          <w:rFonts w:ascii="宋体" w:hAnsi="宋体"/>
          <w:sz w:val="20"/>
          <w:szCs w:val="20"/>
        </w:rPr>
        <w:t>1.</w:t>
      </w:r>
      <w:r w:rsidRPr="00F8608A">
        <w:rPr>
          <w:rFonts w:ascii="宋体" w:hAnsi="宋体"/>
          <w:sz w:val="20"/>
          <w:szCs w:val="20"/>
        </w:rPr>
        <w:fldChar w:fldCharType="begin"/>
      </w:r>
      <w:r w:rsidRPr="00F8608A">
        <w:rPr>
          <w:rFonts w:ascii="宋体" w:hAnsi="宋体"/>
          <w:sz w:val="20"/>
          <w:szCs w:val="20"/>
        </w:rPr>
        <w:instrText xml:space="preserve"> SEQ 图 \* ARABIC \s 0 </w:instrText>
      </w:r>
      <w:r w:rsidRPr="00F8608A">
        <w:rPr>
          <w:rFonts w:ascii="宋体" w:hAnsi="宋体"/>
          <w:sz w:val="20"/>
          <w:szCs w:val="20"/>
        </w:rPr>
        <w:fldChar w:fldCharType="separate"/>
      </w:r>
      <w:r w:rsidRPr="00F8608A">
        <w:rPr>
          <w:rFonts w:ascii="宋体" w:hAnsi="宋体"/>
          <w:noProof/>
          <w:sz w:val="20"/>
          <w:szCs w:val="20"/>
        </w:rPr>
        <w:t>1</w:t>
      </w:r>
      <w:r w:rsidRPr="00F8608A">
        <w:rPr>
          <w:rFonts w:ascii="宋体" w:hAnsi="宋体"/>
          <w:sz w:val="20"/>
          <w:szCs w:val="20"/>
        </w:rPr>
        <w:fldChar w:fldCharType="end"/>
      </w:r>
      <w:r w:rsidRPr="00F8608A">
        <w:rPr>
          <w:rFonts w:ascii="宋体" w:hAnsi="宋体" w:hint="eastAsia"/>
          <w:sz w:val="20"/>
          <w:szCs w:val="20"/>
        </w:rPr>
        <w:t>：</w:t>
      </w:r>
      <w:r w:rsidR="00470B41">
        <w:rPr>
          <w:rFonts w:ascii="宋体" w:hAnsi="宋体" w:hint="eastAsia"/>
          <w:sz w:val="20"/>
          <w:szCs w:val="20"/>
        </w:rPr>
        <w:t>常见</w:t>
      </w:r>
      <w:r w:rsidR="00EF57D0">
        <w:rPr>
          <w:rFonts w:ascii="宋体" w:hAnsi="宋体" w:hint="eastAsia"/>
          <w:sz w:val="20"/>
          <w:szCs w:val="20"/>
        </w:rPr>
        <w:t>单一</w:t>
      </w:r>
      <w:r w:rsidR="00470B41">
        <w:rPr>
          <w:rFonts w:ascii="宋体" w:hAnsi="宋体" w:hint="eastAsia"/>
          <w:sz w:val="20"/>
          <w:szCs w:val="20"/>
        </w:rPr>
        <w:t>荧光纤维图像</w:t>
      </w:r>
      <w:r>
        <w:rPr>
          <w:rFonts w:ascii="宋体" w:hAnsi="宋体" w:hint="eastAsia"/>
          <w:sz w:val="20"/>
          <w:szCs w:val="20"/>
        </w:rPr>
        <w:t>。</w:t>
      </w:r>
    </w:p>
    <w:p w14:paraId="33BFD36D" w14:textId="1B225432" w:rsidR="00470B41" w:rsidRPr="00470B41" w:rsidRDefault="00470B41" w:rsidP="00EF57D0">
      <w:pPr>
        <w:spacing w:line="276" w:lineRule="auto"/>
        <w:ind w:leftChars="0" w:left="0" w:right="15" w:firstLineChars="200"/>
        <w:rPr>
          <w:rFonts w:hint="eastAsia"/>
        </w:rPr>
      </w:pPr>
      <w:r w:rsidRPr="00470B41">
        <w:rPr>
          <w:rFonts w:hint="eastAsia"/>
        </w:rPr>
        <w:t>随着货币造假技术的不断升级，荧光纤维作为货币防伪的重要手段之一，其鉴伪识别的准确性和稳定性至关重要。传统的荧光纤维鉴伪方法多基于单一图像特征分析，难以全面捕捉荧光纤维的特性，导致识别准确率受限。同时，不同的拍摄环境和设备会对荧光纤维图像质量产生显著影响，进一步降低了鉴伪系统的性能。因此，如何提高荧光纤维鉴伪识别的准确率，增强系统在复杂环境下的适应性，成为当前货币防伪领域的研究热点。</w:t>
      </w:r>
    </w:p>
    <w:p w14:paraId="08C53992" w14:textId="128D7799" w:rsidR="001760D5" w:rsidRDefault="00470B41" w:rsidP="00EF57D0">
      <w:pPr>
        <w:pStyle w:val="2"/>
        <w:spacing w:line="276" w:lineRule="auto"/>
        <w:ind w:left="516" w:right="15"/>
      </w:pPr>
      <w:r>
        <w:t xml:space="preserve">2 </w:t>
      </w:r>
      <w:r>
        <w:rPr>
          <w:rFonts w:hint="eastAsia"/>
        </w:rPr>
        <w:t>相关工作</w:t>
      </w:r>
    </w:p>
    <w:p w14:paraId="5831DD41" w14:textId="4494B82F" w:rsidR="00470B41" w:rsidRPr="00470B41" w:rsidRDefault="00470B41" w:rsidP="00EF57D0">
      <w:pPr>
        <w:pStyle w:val="3"/>
        <w:spacing w:line="276" w:lineRule="auto"/>
        <w:ind w:left="590" w:right="15"/>
        <w:rPr>
          <w:rFonts w:hint="eastAsia"/>
        </w:rPr>
      </w:pPr>
      <w:r>
        <w:rPr>
          <w:rFonts w:hint="eastAsia"/>
        </w:rPr>
        <w:t>2</w:t>
      </w:r>
      <w:r>
        <w:t xml:space="preserve">.1 </w:t>
      </w:r>
      <w:r w:rsidRPr="00293621">
        <w:rPr>
          <w:shd w:val="clear" w:color="auto" w:fill="FFFFFF"/>
        </w:rPr>
        <w:t>荧光纤维鉴伪技术现状</w:t>
      </w:r>
    </w:p>
    <w:p w14:paraId="53B1DE2C" w14:textId="75F8E04A" w:rsidR="00470B41" w:rsidRDefault="00470B41" w:rsidP="00EF57D0">
      <w:pPr>
        <w:spacing w:line="276" w:lineRule="auto"/>
        <w:ind w:left="65" w:right="15"/>
      </w:pPr>
      <w:r w:rsidRPr="00470B41">
        <w:rPr>
          <w:rFonts w:hint="eastAsia"/>
        </w:rPr>
        <w:t>早期的荧光纤维鉴伪主要依靠人工观察荧光纤维的外观特征，这种方法主观性</w:t>
      </w:r>
      <w:r w:rsidRPr="00470B41">
        <w:rPr>
          <w:rFonts w:hint="eastAsia"/>
        </w:rPr>
        <w:t>强、效率低且准确率不高。随着技术的发展，基于图像处理的自动鉴伪方法逐渐兴起，如利用图像的纹理、形状等特征进行识别。但这些方法仅依赖单一图像模态，无法充分利用荧光纤维的其他特性。</w:t>
      </w:r>
    </w:p>
    <w:p w14:paraId="67C17AAE" w14:textId="4B3F2D06" w:rsidR="00EF57D0" w:rsidRDefault="00EF57D0" w:rsidP="00EF57D0">
      <w:pPr>
        <w:spacing w:line="276" w:lineRule="auto"/>
        <w:ind w:left="65" w:right="15"/>
        <w:rPr>
          <w:rFonts w:hint="eastAsia"/>
        </w:rPr>
      </w:pPr>
      <w:r>
        <w:rPr>
          <w:rFonts w:ascii="Segoe UI" w:hAnsi="Segoe UI" w:cs="Segoe UI"/>
          <w:shd w:val="clear" w:color="auto" w:fill="FFFFFF"/>
        </w:rPr>
        <w:t>在不同光强条件下，</w:t>
      </w:r>
      <w:r>
        <w:rPr>
          <w:rFonts w:ascii="Segoe UI" w:hAnsi="Segoe UI" w:cs="Segoe UI" w:hint="eastAsia"/>
          <w:shd w:val="clear" w:color="auto" w:fill="FFFFFF"/>
        </w:rPr>
        <w:t>荧光纤维</w:t>
      </w:r>
      <w:r>
        <w:rPr>
          <w:rFonts w:ascii="Segoe UI" w:hAnsi="Segoe UI" w:cs="Segoe UI"/>
          <w:shd w:val="clear" w:color="auto" w:fill="FFFFFF"/>
        </w:rPr>
        <w:t>呈现出各异的特征。</w:t>
      </w:r>
      <w:r>
        <w:rPr>
          <w:rFonts w:ascii="Segoe UI" w:hAnsi="Segoe UI" w:cs="Segoe UI" w:hint="eastAsia"/>
          <w:shd w:val="clear" w:color="auto" w:fill="FFFFFF"/>
        </w:rPr>
        <w:t>如图</w:t>
      </w:r>
      <w:r>
        <w:rPr>
          <w:rFonts w:ascii="Segoe UI" w:hAnsi="Segoe UI" w:cs="Segoe UI" w:hint="eastAsia"/>
          <w:shd w:val="clear" w:color="auto" w:fill="FFFFFF"/>
        </w:rPr>
        <w:t>1</w:t>
      </w:r>
      <w:r>
        <w:rPr>
          <w:rFonts w:ascii="Segoe UI" w:hAnsi="Segoe UI" w:cs="Segoe UI"/>
          <w:shd w:val="clear" w:color="auto" w:fill="FFFFFF"/>
        </w:rPr>
        <w:t>.2</w:t>
      </w:r>
      <w:r>
        <w:rPr>
          <w:rFonts w:ascii="Segoe UI" w:hAnsi="Segoe UI" w:cs="Segoe UI" w:hint="eastAsia"/>
          <w:shd w:val="clear" w:color="auto" w:fill="FFFFFF"/>
        </w:rPr>
        <w:t>所示，</w:t>
      </w:r>
      <w:r>
        <w:rPr>
          <w:rFonts w:ascii="Segoe UI" w:hAnsi="Segoe UI" w:cs="Segoe UI"/>
          <w:shd w:val="clear" w:color="auto" w:fill="FFFFFF"/>
        </w:rPr>
        <w:t>低光强时，荧光信号微弱，纤维轮廓模糊，与背景对比度低，细节易被背景噪声掩盖，难以精准识别。中等光强下，荧光亮度适宜，纤维形态与走向得以较好展现，细节清晰可辨，与背景形成适度对比，便于观察分析。而高光强时，虽荧光强烈、纤维轮廓清晰，但易出现荧光饱和，导致局部过亮，部分细节丢失。</w:t>
      </w:r>
    </w:p>
    <w:p w14:paraId="4BA96160" w14:textId="26DE6747" w:rsidR="00470B41" w:rsidRDefault="00470B41" w:rsidP="00962EF4">
      <w:pPr>
        <w:spacing w:line="480" w:lineRule="auto"/>
        <w:ind w:leftChars="0" w:left="0" w:right="15" w:firstLine="0"/>
        <w:jc w:val="center"/>
      </w:pPr>
      <w:r w:rsidRPr="005E7B56">
        <w:rPr>
          <w:rFonts w:ascii="Segoe UI" w:hAnsi="Segoe UI" w:cs="Segoe UI"/>
          <w:noProof/>
          <w:color w:val="1F2329"/>
          <w:kern w:val="0"/>
          <w:sz w:val="27"/>
          <w:szCs w:val="27"/>
          <w:shd w:val="clear" w:color="auto" w:fill="FFFFFF"/>
        </w:rPr>
        <w:drawing>
          <wp:inline distT="0" distB="0" distL="0" distR="0" wp14:anchorId="3D2CE39D" wp14:editId="65938D74">
            <wp:extent cx="2501900" cy="127083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1900" cy="1270830"/>
                    </a:xfrm>
                    <a:prstGeom prst="rect">
                      <a:avLst/>
                    </a:prstGeom>
                  </pic:spPr>
                </pic:pic>
              </a:graphicData>
            </a:graphic>
          </wp:inline>
        </w:drawing>
      </w:r>
    </w:p>
    <w:p w14:paraId="532D4C0A" w14:textId="51AF0D8E" w:rsidR="00470B41" w:rsidRDefault="00EF57D0" w:rsidP="00962EF4">
      <w:pPr>
        <w:spacing w:line="480" w:lineRule="auto"/>
        <w:ind w:left="65" w:right="15"/>
        <w:jc w:val="center"/>
        <w:rPr>
          <w:rFonts w:ascii="宋体" w:hAnsi="宋体"/>
          <w:sz w:val="20"/>
          <w:szCs w:val="20"/>
        </w:rPr>
      </w:pPr>
      <w:r w:rsidRPr="00F8608A">
        <w:rPr>
          <w:rFonts w:ascii="宋体" w:hAnsi="宋体" w:hint="eastAsia"/>
          <w:sz w:val="20"/>
          <w:szCs w:val="20"/>
        </w:rPr>
        <w:t>图</w:t>
      </w:r>
      <w:r w:rsidRPr="00F8608A">
        <w:rPr>
          <w:rFonts w:ascii="宋体" w:hAnsi="宋体"/>
          <w:sz w:val="20"/>
          <w:szCs w:val="20"/>
        </w:rPr>
        <w:t>1.</w:t>
      </w:r>
      <w:r>
        <w:rPr>
          <w:rFonts w:ascii="宋体" w:hAnsi="宋体"/>
          <w:sz w:val="20"/>
          <w:szCs w:val="20"/>
        </w:rPr>
        <w:t>2</w:t>
      </w:r>
      <w:r w:rsidRPr="00F8608A">
        <w:rPr>
          <w:rFonts w:ascii="宋体" w:hAnsi="宋体" w:hint="eastAsia"/>
          <w:sz w:val="20"/>
          <w:szCs w:val="20"/>
        </w:rPr>
        <w:t>：</w:t>
      </w:r>
      <w:r>
        <w:rPr>
          <w:rFonts w:ascii="宋体" w:hAnsi="宋体" w:hint="eastAsia"/>
          <w:sz w:val="20"/>
          <w:szCs w:val="20"/>
        </w:rPr>
        <w:t>不同光强下的</w:t>
      </w:r>
      <w:r>
        <w:rPr>
          <w:rFonts w:ascii="宋体" w:hAnsi="宋体" w:hint="eastAsia"/>
          <w:sz w:val="20"/>
          <w:szCs w:val="20"/>
        </w:rPr>
        <w:t>荧光纤维图像。</w:t>
      </w:r>
    </w:p>
    <w:p w14:paraId="43A7DA46" w14:textId="6584AE55" w:rsidR="00EF57D0" w:rsidRPr="00EF57D0" w:rsidRDefault="00EF57D0" w:rsidP="00EF57D0">
      <w:pPr>
        <w:spacing w:line="276" w:lineRule="auto"/>
        <w:ind w:left="65" w:right="15"/>
        <w:jc w:val="left"/>
        <w:rPr>
          <w:rFonts w:ascii="宋体" w:hAnsi="宋体" w:hint="eastAsia"/>
          <w:sz w:val="20"/>
          <w:szCs w:val="20"/>
        </w:rPr>
      </w:pPr>
      <w:r>
        <w:rPr>
          <w:rFonts w:ascii="宋体" w:hAnsi="宋体" w:hint="eastAsia"/>
          <w:sz w:val="20"/>
          <w:szCs w:val="20"/>
        </w:rPr>
        <w:t>除此之外，</w:t>
      </w:r>
      <w:r>
        <w:rPr>
          <w:rFonts w:ascii="Segoe UI" w:hAnsi="Segoe UI" w:cs="Segoe UI"/>
          <w:shd w:val="clear" w:color="auto" w:fill="FFFFFF"/>
        </w:rPr>
        <w:t>复杂背景下</w:t>
      </w:r>
      <w:r>
        <w:rPr>
          <w:rFonts w:ascii="Segoe UI" w:hAnsi="Segoe UI" w:cs="Segoe UI" w:hint="eastAsia"/>
          <w:shd w:val="clear" w:color="auto" w:fill="FFFFFF"/>
        </w:rPr>
        <w:t>也是</w:t>
      </w:r>
      <w:r>
        <w:rPr>
          <w:rFonts w:ascii="Segoe UI" w:hAnsi="Segoe UI" w:cs="Segoe UI"/>
          <w:shd w:val="clear" w:color="auto" w:fill="FFFFFF"/>
        </w:rPr>
        <w:t>荧光纤维的识别与分析面临独特</w:t>
      </w:r>
      <w:r>
        <w:rPr>
          <w:rFonts w:ascii="Segoe UI" w:hAnsi="Segoe UI" w:cs="Segoe UI" w:hint="eastAsia"/>
          <w:shd w:val="clear" w:color="auto" w:fill="FFFFFF"/>
        </w:rPr>
        <w:t>的一大</w:t>
      </w:r>
      <w:r>
        <w:rPr>
          <w:rFonts w:ascii="Segoe UI" w:hAnsi="Segoe UI" w:cs="Segoe UI"/>
          <w:shd w:val="clear" w:color="auto" w:fill="FFFFFF"/>
        </w:rPr>
        <w:t>挑战。背景元素丰富多样，或存在复杂纹理、图案</w:t>
      </w:r>
      <w:r>
        <w:rPr>
          <w:rFonts w:ascii="Segoe UI" w:hAnsi="Segoe UI" w:cs="Segoe UI" w:hint="eastAsia"/>
          <w:shd w:val="clear" w:color="auto" w:fill="FFFFFF"/>
        </w:rPr>
        <w:t>，</w:t>
      </w:r>
      <w:r>
        <w:rPr>
          <w:rFonts w:ascii="Segoe UI" w:hAnsi="Segoe UI" w:cs="Segoe UI"/>
          <w:shd w:val="clear" w:color="auto" w:fill="FFFFFF"/>
        </w:rPr>
        <w:t>如图</w:t>
      </w:r>
      <w:r>
        <w:rPr>
          <w:rFonts w:ascii="Segoe UI" w:hAnsi="Segoe UI" w:cs="Segoe UI" w:hint="eastAsia"/>
          <w:shd w:val="clear" w:color="auto" w:fill="FFFFFF"/>
        </w:rPr>
        <w:t>1</w:t>
      </w:r>
      <w:r>
        <w:rPr>
          <w:rFonts w:ascii="Segoe UI" w:hAnsi="Segoe UI" w:cs="Segoe UI"/>
          <w:shd w:val="clear" w:color="auto" w:fill="FFFFFF"/>
        </w:rPr>
        <w:t>.3</w:t>
      </w:r>
      <w:r>
        <w:rPr>
          <w:rFonts w:ascii="Segoe UI" w:hAnsi="Segoe UI" w:cs="Segoe UI"/>
          <w:shd w:val="clear" w:color="auto" w:fill="FFFFFF"/>
        </w:rPr>
        <w:t>所示。在这种情况下，荧光纤维虽凭借自身荧光特性在一定程度上可与背景区分，但仍受背景干扰。复杂背景可能包含与荧光纤维颜色相近或亮度相仿的元素，易造成视觉混淆，干扰对荧光纤维的准确识别。</w:t>
      </w:r>
    </w:p>
    <w:p w14:paraId="7DFE4EAF" w14:textId="78BA6BD6" w:rsidR="00470B41" w:rsidRDefault="00470B41" w:rsidP="00962EF4">
      <w:pPr>
        <w:spacing w:line="480" w:lineRule="auto"/>
        <w:ind w:leftChars="0" w:left="0" w:right="15" w:firstLine="0"/>
        <w:jc w:val="center"/>
      </w:pPr>
      <w:r w:rsidRPr="005E7B56">
        <w:rPr>
          <w:rFonts w:ascii="Segoe UI" w:hAnsi="Segoe UI" w:cs="Segoe UI"/>
          <w:noProof/>
          <w:color w:val="1F2329"/>
          <w:kern w:val="0"/>
          <w:sz w:val="27"/>
          <w:szCs w:val="27"/>
          <w:shd w:val="clear" w:color="auto" w:fill="FFFFFF"/>
        </w:rPr>
        <w:lastRenderedPageBreak/>
        <w:drawing>
          <wp:inline distT="0" distB="0" distL="0" distR="0" wp14:anchorId="22C7E110" wp14:editId="78177BEA">
            <wp:extent cx="2501900" cy="12589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900" cy="1258969"/>
                    </a:xfrm>
                    <a:prstGeom prst="rect">
                      <a:avLst/>
                    </a:prstGeom>
                  </pic:spPr>
                </pic:pic>
              </a:graphicData>
            </a:graphic>
          </wp:inline>
        </w:drawing>
      </w:r>
    </w:p>
    <w:p w14:paraId="2A46C9DA" w14:textId="3E523F23" w:rsidR="00470B41" w:rsidRPr="00EF57D0" w:rsidRDefault="00EF57D0" w:rsidP="00962EF4">
      <w:pPr>
        <w:spacing w:line="480" w:lineRule="auto"/>
        <w:ind w:left="65" w:right="15"/>
        <w:jc w:val="center"/>
        <w:rPr>
          <w:rFonts w:ascii="宋体" w:hAnsi="宋体"/>
          <w:sz w:val="20"/>
          <w:szCs w:val="20"/>
        </w:rPr>
      </w:pPr>
      <w:r w:rsidRPr="00F8608A">
        <w:rPr>
          <w:rFonts w:ascii="宋体" w:hAnsi="宋体" w:hint="eastAsia"/>
          <w:sz w:val="20"/>
          <w:szCs w:val="20"/>
        </w:rPr>
        <w:t>图</w:t>
      </w:r>
      <w:r w:rsidRPr="00F8608A">
        <w:rPr>
          <w:rFonts w:ascii="宋体" w:hAnsi="宋体"/>
          <w:sz w:val="20"/>
          <w:szCs w:val="20"/>
        </w:rPr>
        <w:t>1.</w:t>
      </w:r>
      <w:r>
        <w:rPr>
          <w:rFonts w:ascii="宋体" w:hAnsi="宋体"/>
          <w:sz w:val="20"/>
          <w:szCs w:val="20"/>
        </w:rPr>
        <w:t>3</w:t>
      </w:r>
      <w:r w:rsidRPr="00F8608A">
        <w:rPr>
          <w:rFonts w:ascii="宋体" w:hAnsi="宋体" w:hint="eastAsia"/>
          <w:sz w:val="20"/>
          <w:szCs w:val="20"/>
        </w:rPr>
        <w:t>：</w:t>
      </w:r>
      <w:r>
        <w:rPr>
          <w:rFonts w:ascii="宋体" w:hAnsi="宋体" w:hint="eastAsia"/>
          <w:sz w:val="20"/>
          <w:szCs w:val="20"/>
        </w:rPr>
        <w:t>复杂背景下的</w:t>
      </w:r>
      <w:r>
        <w:rPr>
          <w:rFonts w:ascii="宋体" w:hAnsi="宋体" w:hint="eastAsia"/>
          <w:sz w:val="20"/>
          <w:szCs w:val="20"/>
        </w:rPr>
        <w:t>荧光纤维图像。</w:t>
      </w:r>
    </w:p>
    <w:p w14:paraId="3850A93C" w14:textId="77777777" w:rsidR="00470B41" w:rsidRPr="00293621" w:rsidRDefault="00470B41" w:rsidP="00EF57D0">
      <w:pPr>
        <w:pStyle w:val="3"/>
        <w:spacing w:line="276" w:lineRule="auto"/>
        <w:ind w:left="590" w:right="15"/>
        <w:rPr>
          <w:shd w:val="clear" w:color="auto" w:fill="FFFFFF"/>
        </w:rPr>
      </w:pPr>
      <w:r w:rsidRPr="00293621">
        <w:rPr>
          <w:shd w:val="clear" w:color="auto" w:fill="FFFFFF"/>
        </w:rPr>
        <w:t xml:space="preserve">2.2 </w:t>
      </w:r>
      <w:r w:rsidRPr="00293621">
        <w:rPr>
          <w:shd w:val="clear" w:color="auto" w:fill="FFFFFF"/>
        </w:rPr>
        <w:t>多模态数据融合技术</w:t>
      </w:r>
    </w:p>
    <w:p w14:paraId="01727ED6" w14:textId="79673E76" w:rsidR="00470B41" w:rsidRPr="00470B41" w:rsidRDefault="00470B41" w:rsidP="00EF57D0">
      <w:pPr>
        <w:spacing w:line="276" w:lineRule="auto"/>
        <w:ind w:leftChars="14" w:left="29" w:right="15"/>
        <w:rPr>
          <w:rFonts w:hint="eastAsia"/>
        </w:rPr>
      </w:pPr>
      <w:r w:rsidRPr="00470B41">
        <w:rPr>
          <w:rFonts w:hint="eastAsia"/>
        </w:rPr>
        <w:t>多模态数据融合技术在多个领域已取得成功应用。在图像识别中，将视觉图像与语音、文本等其他模态信息融合，能提升模型对复杂场景的理解能力。在荧光纤维鉴伪领域，多模态数据融合尚处于探索阶段，具有较大的研究空间。</w:t>
      </w:r>
    </w:p>
    <w:p w14:paraId="79DDB83A" w14:textId="77777777" w:rsidR="00470B41" w:rsidRPr="00293621" w:rsidRDefault="00470B41" w:rsidP="00EF57D0">
      <w:pPr>
        <w:pStyle w:val="2"/>
        <w:spacing w:line="276" w:lineRule="auto"/>
        <w:ind w:left="516" w:right="15"/>
        <w:rPr>
          <w:shd w:val="clear" w:color="auto" w:fill="FFFFFF"/>
        </w:rPr>
      </w:pPr>
      <w:r>
        <w:rPr>
          <w:rFonts w:hint="eastAsia"/>
        </w:rPr>
        <w:t>3</w:t>
      </w:r>
      <w:r>
        <w:t xml:space="preserve"> </w:t>
      </w:r>
      <w:r w:rsidRPr="00293621">
        <w:rPr>
          <w:shd w:val="clear" w:color="auto" w:fill="FFFFFF"/>
        </w:rPr>
        <w:t>基于多模态深度学习的荧光纤维鉴伪识别方法</w:t>
      </w:r>
    </w:p>
    <w:p w14:paraId="19825F98" w14:textId="734C6790" w:rsidR="00470B41" w:rsidRDefault="00470B41" w:rsidP="00EF57D0">
      <w:pPr>
        <w:pStyle w:val="3"/>
        <w:spacing w:line="276" w:lineRule="auto"/>
        <w:ind w:left="590" w:right="15"/>
        <w:rPr>
          <w:shd w:val="clear" w:color="auto" w:fill="FFFFFF"/>
        </w:rPr>
      </w:pPr>
      <w:r>
        <w:rPr>
          <w:rFonts w:hint="eastAsia"/>
        </w:rPr>
        <w:t>3</w:t>
      </w:r>
      <w:r>
        <w:t xml:space="preserve">.1 </w:t>
      </w:r>
      <w:r w:rsidRPr="00293621">
        <w:rPr>
          <w:shd w:val="clear" w:color="auto" w:fill="FFFFFF"/>
        </w:rPr>
        <w:t>多模态数据融合策略</w:t>
      </w:r>
    </w:p>
    <w:p w14:paraId="7E4B5554" w14:textId="510D6CD4" w:rsidR="00470B41" w:rsidRDefault="00470B41" w:rsidP="00EF57D0">
      <w:pPr>
        <w:spacing w:line="276" w:lineRule="auto"/>
        <w:ind w:left="65" w:right="15"/>
        <w:rPr>
          <w:rFonts w:hint="eastAsia"/>
        </w:rPr>
      </w:pPr>
      <w:r>
        <w:rPr>
          <w:rFonts w:hint="eastAsia"/>
        </w:rPr>
        <w:t>本研究构建了一个多模态数据采集系统，用于同步获取荧光纤维的图像、发光强</w:t>
      </w:r>
      <w:r>
        <w:rPr>
          <w:rFonts w:hint="eastAsia"/>
        </w:rPr>
        <w:t>度以及颜色信息</w:t>
      </w:r>
      <w:r w:rsidR="004F38A0">
        <w:rPr>
          <w:rFonts w:hint="eastAsia"/>
        </w:rPr>
        <w:t>，具体分支结构如图</w:t>
      </w:r>
      <w:r w:rsidR="004F38A0">
        <w:t>3.1</w:t>
      </w:r>
      <w:r w:rsidR="004F38A0">
        <w:rPr>
          <w:rFonts w:hint="eastAsia"/>
        </w:rPr>
        <w:t>所示</w:t>
      </w:r>
      <w:r>
        <w:rPr>
          <w:rFonts w:hint="eastAsia"/>
        </w:rPr>
        <w:t>。</w:t>
      </w:r>
    </w:p>
    <w:p w14:paraId="128A7B36" w14:textId="1C06F154" w:rsidR="00C24232" w:rsidRDefault="00C24232" w:rsidP="00C24232">
      <w:pPr>
        <w:spacing w:line="276" w:lineRule="auto"/>
        <w:ind w:left="65" w:right="15"/>
        <w:rPr>
          <w:rFonts w:hint="eastAsia"/>
        </w:rPr>
      </w:pPr>
      <w:r>
        <w:rPr>
          <w:rFonts w:hint="eastAsia"/>
        </w:rPr>
        <w:t>该神经网络结构包含三个分支。图像特征提取分支以输入图像为起点，通过带</w:t>
      </w:r>
      <w:proofErr w:type="spellStart"/>
      <w:r>
        <w:rPr>
          <w:rFonts w:hint="eastAsia"/>
        </w:rPr>
        <w:t>ReLU</w:t>
      </w:r>
      <w:proofErr w:type="spellEnd"/>
      <w:r>
        <w:rPr>
          <w:rFonts w:hint="eastAsia"/>
        </w:rPr>
        <w:t>激活的卷积操作提取局部特征，并经最大池化等下采样操作获取图像关键信息，输出相应的图像特征用于后续处理；发光强度处理分支以发光强度单值作为输入，利用</w:t>
      </w:r>
      <w:r>
        <w:rPr>
          <w:rFonts w:hint="eastAsia"/>
        </w:rPr>
        <w:t>Sigmoid</w:t>
      </w:r>
      <w:r>
        <w:rPr>
          <w:rFonts w:hint="eastAsia"/>
        </w:rPr>
        <w:t>激活函数突出关键信息，随后通过全连接层进行线性变换，再经</w:t>
      </w:r>
      <w:proofErr w:type="spellStart"/>
      <w:r>
        <w:rPr>
          <w:rFonts w:hint="eastAsia"/>
        </w:rPr>
        <w:t>ReLU</w:t>
      </w:r>
      <w:proofErr w:type="spellEnd"/>
      <w:r>
        <w:rPr>
          <w:rFonts w:hint="eastAsia"/>
        </w:rPr>
        <w:t>激活，最终输出维度为</w:t>
      </w:r>
      <w:r>
        <w:rPr>
          <w:rFonts w:hint="eastAsia"/>
        </w:rPr>
        <w:t>64</w:t>
      </w:r>
      <w:r>
        <w:rPr>
          <w:rFonts w:hint="eastAsia"/>
        </w:rPr>
        <w:t>的发光强度特征；颜色信息处理分支接收</w:t>
      </w:r>
      <w:r>
        <w:rPr>
          <w:rFonts w:hint="eastAsia"/>
        </w:rPr>
        <w:t>RGB</w:t>
      </w:r>
      <w:r>
        <w:rPr>
          <w:rFonts w:hint="eastAsia"/>
        </w:rPr>
        <w:t>颜色数据，首先经过</w:t>
      </w:r>
      <w:r>
        <w:rPr>
          <w:rFonts w:hint="eastAsia"/>
        </w:rPr>
        <w:t>Sigmoid</w:t>
      </w:r>
      <w:r>
        <w:rPr>
          <w:rFonts w:hint="eastAsia"/>
        </w:rPr>
        <w:t>激活，再由两个全连接层结合</w:t>
      </w:r>
      <w:proofErr w:type="spellStart"/>
      <w:r>
        <w:rPr>
          <w:rFonts w:hint="eastAsia"/>
        </w:rPr>
        <w:t>ReLU</w:t>
      </w:r>
      <w:proofErr w:type="spellEnd"/>
      <w:r>
        <w:rPr>
          <w:rFonts w:hint="eastAsia"/>
        </w:rPr>
        <w:t>激活函数逐步降维，最终输出维度为</w:t>
      </w:r>
      <w:r>
        <w:rPr>
          <w:rFonts w:hint="eastAsia"/>
        </w:rPr>
        <w:t>64</w:t>
      </w:r>
      <w:r>
        <w:rPr>
          <w:rFonts w:hint="eastAsia"/>
        </w:rPr>
        <w:t>的颜色特征。</w:t>
      </w:r>
    </w:p>
    <w:p w14:paraId="6C4037F3" w14:textId="65A5930B" w:rsidR="00C24232" w:rsidRPr="004F38A0" w:rsidRDefault="00C24232" w:rsidP="00C24232">
      <w:pPr>
        <w:spacing w:line="276" w:lineRule="auto"/>
        <w:ind w:left="65" w:right="15"/>
        <w:rPr>
          <w:rFonts w:hint="eastAsia"/>
        </w:rPr>
      </w:pPr>
      <w:r>
        <w:rPr>
          <w:rFonts w:hint="eastAsia"/>
        </w:rPr>
        <w:t>三个分支分别提取的特征在特征融合拼接模块中进行整合，随后通过一个全连接层和</w:t>
      </w:r>
      <w:proofErr w:type="spellStart"/>
      <w:r>
        <w:rPr>
          <w:rFonts w:hint="eastAsia"/>
        </w:rPr>
        <w:t>ReLU</w:t>
      </w:r>
      <w:proofErr w:type="spellEnd"/>
      <w:r>
        <w:rPr>
          <w:rFonts w:hint="eastAsia"/>
        </w:rPr>
        <w:t>激活函数处理，最终输出维度为</w:t>
      </w:r>
      <w:r>
        <w:rPr>
          <w:rFonts w:hint="eastAsia"/>
        </w:rPr>
        <w:t>256</w:t>
      </w:r>
      <w:r>
        <w:rPr>
          <w:rFonts w:hint="eastAsia"/>
        </w:rPr>
        <w:t>的融合特征向量，实现对多源信息的有效融合与表达。</w:t>
      </w:r>
    </w:p>
    <w:p w14:paraId="552DF46D" w14:textId="3796B1D2" w:rsidR="00470B41" w:rsidRPr="00470B41" w:rsidRDefault="00470B41" w:rsidP="00EF57D0">
      <w:pPr>
        <w:spacing w:line="276" w:lineRule="auto"/>
        <w:ind w:left="65" w:right="15"/>
        <w:rPr>
          <w:rFonts w:hint="eastAsia"/>
        </w:rPr>
      </w:pPr>
      <w:r>
        <w:rPr>
          <w:rFonts w:hint="eastAsia"/>
        </w:rPr>
        <w:t>在融合方法上，实验中对比了串联、加权求和等方式对模型性能的影响，以选择最优的融合策略。</w:t>
      </w:r>
      <w:r w:rsidR="004F38A0">
        <w:rPr>
          <w:rFonts w:hint="eastAsia"/>
        </w:rPr>
        <w:t>不同模态的特征通过融合层实现深度融合，使模型能够学习到荧光纤维更为全面且综合的特征表示。</w:t>
      </w:r>
    </w:p>
    <w:p w14:paraId="02ACA43F" w14:textId="45B9E5BB" w:rsidR="00C11064" w:rsidRDefault="00C11064" w:rsidP="00267462">
      <w:pPr>
        <w:ind w:leftChars="14" w:left="29" w:right="15"/>
        <w:sectPr w:rsidR="00C11064" w:rsidSect="007F7C3A">
          <w:type w:val="continuous"/>
          <w:pgSz w:w="11906" w:h="16838"/>
          <w:pgMar w:top="1440" w:right="1800" w:bottom="1440" w:left="1800" w:header="851" w:footer="992" w:gutter="0"/>
          <w:cols w:num="2" w:space="425"/>
          <w:docGrid w:type="lines" w:linePitch="312"/>
        </w:sectPr>
      </w:pPr>
    </w:p>
    <w:p w14:paraId="18AD6182" w14:textId="7D54FF90" w:rsidR="00651732" w:rsidRDefault="00470B41" w:rsidP="00962EF4">
      <w:pPr>
        <w:spacing w:line="480" w:lineRule="auto"/>
        <w:ind w:leftChars="0" w:left="0" w:right="15" w:firstLine="0"/>
        <w:jc w:val="center"/>
      </w:pPr>
      <w:r w:rsidRPr="004B35FA">
        <w:rPr>
          <w:rFonts w:ascii="Segoe UI" w:hAnsi="Segoe UI" w:cs="Segoe UI"/>
          <w:noProof/>
          <w:color w:val="1F2329"/>
          <w:kern w:val="0"/>
          <w:sz w:val="27"/>
          <w:szCs w:val="27"/>
          <w:shd w:val="clear" w:color="auto" w:fill="FFFFFF"/>
        </w:rPr>
        <w:lastRenderedPageBreak/>
        <w:drawing>
          <wp:inline distT="0" distB="0" distL="0" distR="0" wp14:anchorId="75E2687E" wp14:editId="0EE83564">
            <wp:extent cx="5274310" cy="3049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9905"/>
                    </a:xfrm>
                    <a:prstGeom prst="rect">
                      <a:avLst/>
                    </a:prstGeom>
                  </pic:spPr>
                </pic:pic>
              </a:graphicData>
            </a:graphic>
          </wp:inline>
        </w:drawing>
      </w:r>
    </w:p>
    <w:p w14:paraId="1CD966F3" w14:textId="03835F69" w:rsidR="008F2B37" w:rsidRDefault="008F2B37" w:rsidP="00962EF4">
      <w:pPr>
        <w:spacing w:line="480" w:lineRule="auto"/>
        <w:ind w:left="65" w:right="15"/>
        <w:jc w:val="center"/>
        <w:rPr>
          <w:rFonts w:ascii="宋体" w:hAnsi="宋体"/>
        </w:rPr>
      </w:pPr>
      <w:r w:rsidRPr="00275806">
        <w:rPr>
          <w:rFonts w:ascii="宋体" w:hAnsi="宋体" w:hint="eastAsia"/>
        </w:rPr>
        <w:t>图</w:t>
      </w:r>
      <w:r w:rsidR="004F38A0">
        <w:rPr>
          <w:rFonts w:ascii="宋体" w:hAnsi="宋体"/>
        </w:rPr>
        <w:t>3</w:t>
      </w:r>
      <w:r w:rsidRPr="00275806">
        <w:rPr>
          <w:rFonts w:ascii="宋体" w:hAnsi="宋体"/>
        </w:rPr>
        <w:t>.1</w:t>
      </w:r>
      <w:r w:rsidRPr="00275806">
        <w:rPr>
          <w:rFonts w:ascii="宋体" w:hAnsi="宋体" w:hint="eastAsia"/>
        </w:rPr>
        <w:t>：</w:t>
      </w:r>
      <w:r w:rsidR="00EF57D0" w:rsidRPr="00EF57D0">
        <w:rPr>
          <w:rFonts w:ascii="宋体" w:hAnsi="宋体" w:hint="eastAsia"/>
        </w:rPr>
        <w:t>基于多分支融合的</w:t>
      </w:r>
      <w:r w:rsidR="004F38A0">
        <w:rPr>
          <w:rFonts w:ascii="宋体" w:hAnsi="宋体" w:hint="eastAsia"/>
        </w:rPr>
        <w:t>荧光纤维</w:t>
      </w:r>
      <w:r w:rsidR="00EF57D0" w:rsidRPr="00EF57D0">
        <w:rPr>
          <w:rFonts w:ascii="宋体" w:hAnsi="宋体" w:hint="eastAsia"/>
        </w:rPr>
        <w:t>信息处理神经网络结构示意图</w:t>
      </w:r>
      <w:r w:rsidR="00EF57D0">
        <w:rPr>
          <w:rFonts w:ascii="宋体" w:hAnsi="宋体" w:hint="eastAsia"/>
        </w:rPr>
        <w:t>。</w:t>
      </w:r>
    </w:p>
    <w:p w14:paraId="66B45341" w14:textId="1E211394" w:rsidR="00E02C71" w:rsidRPr="008F2B37" w:rsidRDefault="00E02C71" w:rsidP="00AD14EB">
      <w:pPr>
        <w:ind w:leftChars="14" w:left="29" w:right="15"/>
        <w:sectPr w:rsidR="00E02C71" w:rsidRPr="008F2B37" w:rsidSect="00AD14EB">
          <w:type w:val="continuous"/>
          <w:pgSz w:w="11906" w:h="16838"/>
          <w:pgMar w:top="1440" w:right="1800" w:bottom="1440" w:left="1800" w:header="851" w:footer="992" w:gutter="0"/>
          <w:cols w:space="720"/>
          <w:docGrid w:type="lines" w:linePitch="312"/>
        </w:sectPr>
      </w:pPr>
    </w:p>
    <w:p w14:paraId="4711FA2F" w14:textId="17B7A7C8" w:rsidR="00470B41" w:rsidRPr="00470B41" w:rsidRDefault="00470B41" w:rsidP="00C24232">
      <w:pPr>
        <w:pStyle w:val="2"/>
        <w:spacing w:line="276" w:lineRule="auto"/>
        <w:ind w:leftChars="0" w:left="0" w:right="15" w:firstLine="0"/>
        <w:rPr>
          <w:rFonts w:hint="eastAsia"/>
        </w:rPr>
      </w:pPr>
      <w:r>
        <w:t xml:space="preserve">4 </w:t>
      </w:r>
      <w:r>
        <w:rPr>
          <w:rFonts w:hint="eastAsia"/>
        </w:rPr>
        <w:t>实验</w:t>
      </w:r>
    </w:p>
    <w:p w14:paraId="74515549" w14:textId="77777777" w:rsidR="00470B41" w:rsidRPr="00293621" w:rsidRDefault="00470B41" w:rsidP="00C24232">
      <w:pPr>
        <w:pStyle w:val="3"/>
        <w:spacing w:line="276" w:lineRule="auto"/>
        <w:ind w:left="590" w:right="15"/>
        <w:rPr>
          <w:shd w:val="clear" w:color="auto" w:fill="FFFFFF"/>
        </w:rPr>
      </w:pPr>
      <w:r w:rsidRPr="00293621">
        <w:rPr>
          <w:shd w:val="clear" w:color="auto" w:fill="FFFFFF"/>
        </w:rPr>
        <w:t xml:space="preserve">4.1 </w:t>
      </w:r>
      <w:r w:rsidRPr="00293621">
        <w:rPr>
          <w:shd w:val="clear" w:color="auto" w:fill="FFFFFF"/>
        </w:rPr>
        <w:t>实验数据集</w:t>
      </w:r>
    </w:p>
    <w:p w14:paraId="77306318" w14:textId="25F6A221" w:rsidR="00470B41" w:rsidRDefault="00470B41" w:rsidP="00C24232">
      <w:pPr>
        <w:spacing w:line="276" w:lineRule="auto"/>
        <w:ind w:left="65" w:right="15"/>
      </w:pPr>
      <w:r w:rsidRPr="00470B41">
        <w:rPr>
          <w:rFonts w:hint="eastAsia"/>
        </w:rPr>
        <w:t>利用实验室现有的紫外灯光源以及</w:t>
      </w:r>
      <w:proofErr w:type="spellStart"/>
      <w:r w:rsidRPr="00470B41">
        <w:rPr>
          <w:rFonts w:hint="eastAsia"/>
        </w:rPr>
        <w:t>sony</w:t>
      </w:r>
      <w:proofErr w:type="spellEnd"/>
      <w:r w:rsidRPr="00470B41">
        <w:rPr>
          <w:rFonts w:hint="eastAsia"/>
        </w:rPr>
        <w:t>摄像头，对实验室数据库中的多国货币进行采样，收集不同面额、版别的真币在紫外线光源下的图像，构建真币荧光纤维特征库，涵盖多种面额和印刷批次，确保样本的多样性。对于每个样本，采集其在不同拍摄环境下的多模态数据，构建实验数据集。将数据集按照一定比例划分为训练集、验证集和测试集，用于模型的训练、优化和评估。</w:t>
      </w:r>
    </w:p>
    <w:p w14:paraId="050A0261" w14:textId="778CB5C1" w:rsidR="004F38A0" w:rsidRDefault="004F38A0" w:rsidP="00C24232">
      <w:pPr>
        <w:spacing w:line="276" w:lineRule="auto"/>
        <w:ind w:leftChars="0" w:left="0" w:right="15" w:firstLine="0"/>
      </w:pPr>
      <w:r>
        <w:rPr>
          <w:noProof/>
        </w:rPr>
        <w:drawing>
          <wp:inline distT="0" distB="0" distL="0" distR="0" wp14:anchorId="6C25A85E" wp14:editId="3A907870">
            <wp:extent cx="2501900" cy="1243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900" cy="1243330"/>
                    </a:xfrm>
                    <a:prstGeom prst="rect">
                      <a:avLst/>
                    </a:prstGeom>
                  </pic:spPr>
                </pic:pic>
              </a:graphicData>
            </a:graphic>
          </wp:inline>
        </w:drawing>
      </w:r>
    </w:p>
    <w:p w14:paraId="7D697994" w14:textId="4AC2B5C5" w:rsidR="004F38A0" w:rsidRPr="004F38A0" w:rsidRDefault="004F38A0" w:rsidP="00C24232">
      <w:pPr>
        <w:spacing w:line="276" w:lineRule="auto"/>
        <w:ind w:left="65" w:right="15"/>
        <w:jc w:val="center"/>
        <w:rPr>
          <w:rFonts w:ascii="宋体" w:hAnsi="宋体" w:hint="eastAsia"/>
        </w:rPr>
      </w:pPr>
      <w:r w:rsidRPr="00275806">
        <w:rPr>
          <w:rFonts w:ascii="宋体" w:hAnsi="宋体" w:hint="eastAsia"/>
        </w:rPr>
        <w:t>图</w:t>
      </w:r>
      <w:r w:rsidR="00C24232">
        <w:rPr>
          <w:rFonts w:ascii="宋体" w:hAnsi="宋体" w:hint="eastAsia"/>
        </w:rPr>
        <w:t>4</w:t>
      </w:r>
      <w:r w:rsidRPr="00275806">
        <w:rPr>
          <w:rFonts w:ascii="宋体" w:hAnsi="宋体"/>
        </w:rPr>
        <w:t>.1</w:t>
      </w:r>
      <w:r w:rsidRPr="00275806">
        <w:rPr>
          <w:rFonts w:ascii="宋体" w:hAnsi="宋体" w:hint="eastAsia"/>
        </w:rPr>
        <w:t>：</w:t>
      </w:r>
      <w:r w:rsidR="00C24232">
        <w:rPr>
          <w:rFonts w:ascii="宋体" w:hAnsi="宋体" w:hint="eastAsia"/>
        </w:rPr>
        <w:t>部分训练集数据</w:t>
      </w:r>
      <w:r>
        <w:rPr>
          <w:rFonts w:ascii="宋体" w:hAnsi="宋体" w:hint="eastAsia"/>
        </w:rPr>
        <w:t>。</w:t>
      </w:r>
    </w:p>
    <w:p w14:paraId="11972597" w14:textId="77777777" w:rsidR="00470B41" w:rsidRPr="00293621" w:rsidRDefault="00470B41" w:rsidP="00C24232">
      <w:pPr>
        <w:pStyle w:val="3"/>
        <w:spacing w:line="276" w:lineRule="auto"/>
        <w:ind w:left="590" w:right="15"/>
        <w:rPr>
          <w:shd w:val="clear" w:color="auto" w:fill="FFFFFF"/>
        </w:rPr>
      </w:pPr>
      <w:r w:rsidRPr="00293621">
        <w:rPr>
          <w:shd w:val="clear" w:color="auto" w:fill="FFFFFF"/>
        </w:rPr>
        <w:t>4.</w:t>
      </w:r>
      <w:r>
        <w:rPr>
          <w:shd w:val="clear" w:color="auto" w:fill="FFFFFF"/>
        </w:rPr>
        <w:t>2</w:t>
      </w:r>
      <w:r w:rsidRPr="00293621">
        <w:rPr>
          <w:shd w:val="clear" w:color="auto" w:fill="FFFFFF"/>
        </w:rPr>
        <w:t xml:space="preserve"> </w:t>
      </w:r>
      <w:r w:rsidRPr="00293621">
        <w:rPr>
          <w:shd w:val="clear" w:color="auto" w:fill="FFFFFF"/>
        </w:rPr>
        <w:t>实验结果与分析</w:t>
      </w:r>
    </w:p>
    <w:p w14:paraId="7DAF6BE2" w14:textId="11E779B1" w:rsidR="006631A2" w:rsidRDefault="0006469F" w:rsidP="00962EF4">
      <w:pPr>
        <w:pStyle w:val="ae"/>
        <w:spacing w:line="480" w:lineRule="auto"/>
        <w:ind w:left="65" w:right="15"/>
        <w:rPr>
          <w:rFonts w:hint="eastAsia"/>
        </w:rPr>
      </w:pPr>
      <w:r>
        <w:rPr>
          <w:noProof/>
        </w:rPr>
        <w:drawing>
          <wp:inline distT="0" distB="0" distL="0" distR="0" wp14:anchorId="3E48EAA9" wp14:editId="173FDE35">
            <wp:extent cx="2596792" cy="14868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1769" cy="1512647"/>
                    </a:xfrm>
                    <a:prstGeom prst="rect">
                      <a:avLst/>
                    </a:prstGeom>
                    <a:noFill/>
                    <a:ln>
                      <a:noFill/>
                    </a:ln>
                  </pic:spPr>
                </pic:pic>
              </a:graphicData>
            </a:graphic>
          </wp:inline>
        </w:drawing>
      </w:r>
    </w:p>
    <w:p w14:paraId="748EBCF3" w14:textId="3CBE1A86" w:rsidR="00B8132C" w:rsidRPr="006631A2" w:rsidRDefault="00B8132C" w:rsidP="00962EF4">
      <w:pPr>
        <w:pStyle w:val="a9"/>
        <w:spacing w:line="480" w:lineRule="auto"/>
        <w:ind w:left="65" w:right="15"/>
        <w:jc w:val="center"/>
        <w:rPr>
          <w:rFonts w:ascii="宋体" w:eastAsia="宋体" w:hAnsi="宋体"/>
        </w:rPr>
      </w:pPr>
      <w:r w:rsidRPr="006631A2">
        <w:rPr>
          <w:rFonts w:ascii="宋体" w:eastAsia="宋体" w:hAnsi="宋体" w:hint="eastAsia"/>
        </w:rPr>
        <w:t>图</w:t>
      </w:r>
      <w:r w:rsidR="00C24232">
        <w:rPr>
          <w:rFonts w:ascii="宋体" w:eastAsia="宋体" w:hAnsi="宋体"/>
        </w:rPr>
        <w:t>4</w:t>
      </w:r>
      <w:r w:rsidRPr="006631A2">
        <w:rPr>
          <w:rFonts w:ascii="宋体" w:eastAsia="宋体" w:hAnsi="宋体"/>
        </w:rPr>
        <w:t>.</w:t>
      </w:r>
      <w:r w:rsidRPr="006631A2">
        <w:rPr>
          <w:rFonts w:ascii="宋体" w:eastAsia="宋体" w:hAnsi="宋体"/>
        </w:rPr>
        <w:fldChar w:fldCharType="begin"/>
      </w:r>
      <w:r w:rsidRPr="006631A2">
        <w:rPr>
          <w:rFonts w:ascii="宋体" w:eastAsia="宋体" w:hAnsi="宋体"/>
        </w:rPr>
        <w:instrText xml:space="preserve"> </w:instrText>
      </w:r>
      <w:r w:rsidRPr="006631A2">
        <w:rPr>
          <w:rFonts w:ascii="宋体" w:eastAsia="宋体" w:hAnsi="宋体" w:hint="eastAsia"/>
        </w:rPr>
        <w:instrText>SEQ 图 \* ARABIC \s 0</w:instrText>
      </w:r>
      <w:r w:rsidRPr="006631A2">
        <w:rPr>
          <w:rFonts w:ascii="宋体" w:eastAsia="宋体" w:hAnsi="宋体"/>
        </w:rPr>
        <w:instrText xml:space="preserve"> </w:instrText>
      </w:r>
      <w:r w:rsidRPr="006631A2">
        <w:rPr>
          <w:rFonts w:ascii="宋体" w:eastAsia="宋体" w:hAnsi="宋体"/>
        </w:rPr>
        <w:fldChar w:fldCharType="separate"/>
      </w:r>
      <w:r w:rsidRPr="006631A2">
        <w:rPr>
          <w:rFonts w:ascii="宋体" w:eastAsia="宋体" w:hAnsi="宋体"/>
          <w:noProof/>
        </w:rPr>
        <w:t>2</w:t>
      </w:r>
      <w:r w:rsidRPr="006631A2">
        <w:rPr>
          <w:rFonts w:ascii="宋体" w:eastAsia="宋体" w:hAnsi="宋体"/>
        </w:rPr>
        <w:fldChar w:fldCharType="end"/>
      </w:r>
      <w:r>
        <w:rPr>
          <w:rFonts w:ascii="宋体" w:eastAsia="宋体" w:hAnsi="宋体" w:hint="eastAsia"/>
        </w:rPr>
        <w:t>：</w:t>
      </w:r>
      <w:r w:rsidR="00C24232">
        <w:rPr>
          <w:rFonts w:ascii="宋体" w:eastAsia="宋体" w:hAnsi="宋体" w:hint="eastAsia"/>
        </w:rPr>
        <w:t>在测试集上的识别结果</w:t>
      </w:r>
      <w:r w:rsidRPr="006631A2">
        <w:rPr>
          <w:rFonts w:ascii="宋体" w:eastAsia="宋体" w:hAnsi="宋体" w:hint="eastAsia"/>
        </w:rPr>
        <w:t>。</w:t>
      </w:r>
    </w:p>
    <w:p w14:paraId="7062447A" w14:textId="4B66980E" w:rsidR="0006469F" w:rsidRDefault="00470B41" w:rsidP="00C24232">
      <w:pPr>
        <w:spacing w:line="276" w:lineRule="auto"/>
        <w:ind w:left="65" w:right="15"/>
      </w:pPr>
      <w:r w:rsidRPr="00470B41">
        <w:rPr>
          <w:rFonts w:hint="eastAsia"/>
        </w:rPr>
        <w:t>在不同环境和设备条件下对模型进行测试，对比不同模型的识别准确率、召回率等性能指标。实验结果表明，基于多模态深度学习的荧光纤维鉴伪识别模型在准确率上相较于传统单一图像特征模型有显著提升，在复杂环境下的适应性也更强。例如，在低光照环境下，传统模型的识别准确率仅为</w:t>
      </w:r>
      <w:r w:rsidR="00C24232">
        <w:t>6</w:t>
      </w:r>
      <w:r w:rsidRPr="00470B41">
        <w:rPr>
          <w:rFonts w:hint="eastAsia"/>
        </w:rPr>
        <w:t>0%</w:t>
      </w:r>
      <w:r w:rsidRPr="00470B41">
        <w:rPr>
          <w:rFonts w:hint="eastAsia"/>
        </w:rPr>
        <w:t>，而本文模型可达到</w:t>
      </w:r>
      <w:r w:rsidRPr="00470B41">
        <w:rPr>
          <w:rFonts w:hint="eastAsia"/>
        </w:rPr>
        <w:t>90%</w:t>
      </w:r>
      <w:r w:rsidRPr="00470B41">
        <w:rPr>
          <w:rFonts w:hint="eastAsia"/>
        </w:rPr>
        <w:t>以上。</w:t>
      </w:r>
    </w:p>
    <w:p w14:paraId="1B0B56EA" w14:textId="7DBD3E9E" w:rsidR="00C24232" w:rsidRDefault="00AB57D0" w:rsidP="00C24232">
      <w:pPr>
        <w:spacing w:line="276" w:lineRule="auto"/>
        <w:ind w:left="65" w:right="15"/>
      </w:pPr>
      <w:r w:rsidRPr="00AB57D0">
        <w:rPr>
          <w:rFonts w:hint="eastAsia"/>
        </w:rPr>
        <w:t>将训练完成的模型导出，并集成至实</w:t>
      </w:r>
      <w:r w:rsidRPr="00AB57D0">
        <w:rPr>
          <w:rFonts w:hint="eastAsia"/>
        </w:rPr>
        <w:lastRenderedPageBreak/>
        <w:t>验室的多国货币鉴伪设备中进行测试，取得了良好效果。</w:t>
      </w:r>
      <w:r w:rsidR="00C24232">
        <w:rPr>
          <w:rFonts w:hint="eastAsia"/>
        </w:rPr>
        <w:t>部分测试结果如图</w:t>
      </w:r>
      <w:r w:rsidR="00C24232">
        <w:rPr>
          <w:rFonts w:hint="eastAsia"/>
        </w:rPr>
        <w:t>4</w:t>
      </w:r>
      <w:r w:rsidR="00C24232">
        <w:t>.3</w:t>
      </w:r>
      <w:r>
        <w:rPr>
          <w:rFonts w:hint="eastAsia"/>
        </w:rPr>
        <w:t>（港币）、</w:t>
      </w:r>
      <w:r>
        <w:rPr>
          <w:rFonts w:hint="eastAsia"/>
        </w:rPr>
        <w:t>4</w:t>
      </w:r>
      <w:r>
        <w:t>.4</w:t>
      </w:r>
      <w:r>
        <w:rPr>
          <w:rFonts w:hint="eastAsia"/>
        </w:rPr>
        <w:t>（欧元）</w:t>
      </w:r>
      <w:r w:rsidR="00C24232">
        <w:rPr>
          <w:rFonts w:hint="eastAsia"/>
        </w:rPr>
        <w:t>所示。</w:t>
      </w:r>
    </w:p>
    <w:p w14:paraId="1A1CE667" w14:textId="77777777" w:rsidR="00AB57D0" w:rsidRDefault="00AB57D0" w:rsidP="00C24232">
      <w:pPr>
        <w:widowControl/>
        <w:spacing w:before="100" w:beforeAutospacing="1" w:after="100" w:afterAutospacing="1" w:line="240" w:lineRule="auto"/>
        <w:ind w:leftChars="0" w:left="65" w:rightChars="0" w:right="15" w:firstLine="0"/>
        <w:jc w:val="left"/>
        <w:rPr>
          <w:rFonts w:ascii="宋体" w:hAnsi="宋体" w:cs="宋体"/>
          <w:kern w:val="0"/>
          <w:sz w:val="24"/>
          <w:szCs w:val="24"/>
        </w:rPr>
      </w:pPr>
      <w:r>
        <w:rPr>
          <w:noProof/>
        </w:rPr>
        <w:drawing>
          <wp:inline distT="0" distB="0" distL="0" distR="0" wp14:anchorId="0B15AC04" wp14:editId="34E8220F">
            <wp:extent cx="2501900" cy="12274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1900" cy="1227455"/>
                    </a:xfrm>
                    <a:prstGeom prst="rect">
                      <a:avLst/>
                    </a:prstGeom>
                    <a:noFill/>
                    <a:ln>
                      <a:noFill/>
                    </a:ln>
                  </pic:spPr>
                </pic:pic>
              </a:graphicData>
            </a:graphic>
          </wp:inline>
        </w:drawing>
      </w:r>
      <w:r>
        <w:rPr>
          <w:noProof/>
        </w:rPr>
        <w:drawing>
          <wp:inline distT="0" distB="0" distL="0" distR="0" wp14:anchorId="1434233F" wp14:editId="6AEFD4F8">
            <wp:extent cx="2501900" cy="36950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1900" cy="3695065"/>
                    </a:xfrm>
                    <a:prstGeom prst="rect">
                      <a:avLst/>
                    </a:prstGeom>
                  </pic:spPr>
                </pic:pic>
              </a:graphicData>
            </a:graphic>
          </wp:inline>
        </w:drawing>
      </w:r>
    </w:p>
    <w:p w14:paraId="148FD4BC" w14:textId="6314CDFA" w:rsidR="00AB57D0" w:rsidRPr="00AB57D0" w:rsidRDefault="00AB57D0" w:rsidP="00AB57D0">
      <w:pPr>
        <w:widowControl/>
        <w:spacing w:before="100" w:beforeAutospacing="1" w:after="100" w:afterAutospacing="1" w:line="240" w:lineRule="auto"/>
        <w:ind w:leftChars="0" w:left="65" w:rightChars="0" w:right="15" w:firstLine="0"/>
        <w:jc w:val="center"/>
        <w:rPr>
          <w:rFonts w:ascii="宋体" w:hAnsi="宋体" w:hint="eastAsia"/>
        </w:rPr>
      </w:pPr>
      <w:r w:rsidRPr="00275806">
        <w:rPr>
          <w:rFonts w:ascii="宋体" w:hAnsi="宋体" w:hint="eastAsia"/>
        </w:rPr>
        <w:t>图</w:t>
      </w:r>
      <w:r>
        <w:rPr>
          <w:rFonts w:ascii="宋体" w:hAnsi="宋体" w:hint="eastAsia"/>
        </w:rPr>
        <w:t>4</w:t>
      </w:r>
      <w:r w:rsidRPr="00275806">
        <w:rPr>
          <w:rFonts w:ascii="宋体" w:hAnsi="宋体"/>
        </w:rPr>
        <w:t>.</w:t>
      </w:r>
      <w:r>
        <w:rPr>
          <w:rFonts w:ascii="宋体" w:hAnsi="宋体"/>
        </w:rPr>
        <w:t>3</w:t>
      </w:r>
      <w:r w:rsidRPr="00275806">
        <w:rPr>
          <w:rFonts w:ascii="宋体" w:hAnsi="宋体" w:hint="eastAsia"/>
        </w:rPr>
        <w:t>：</w:t>
      </w:r>
      <w:r>
        <w:rPr>
          <w:rFonts w:ascii="宋体" w:hAnsi="宋体" w:hint="eastAsia"/>
        </w:rPr>
        <w:t>汇丰银行2</w:t>
      </w:r>
      <w:r>
        <w:rPr>
          <w:rFonts w:ascii="宋体" w:hAnsi="宋体"/>
        </w:rPr>
        <w:t>003</w:t>
      </w:r>
      <w:r>
        <w:rPr>
          <w:rFonts w:ascii="宋体" w:hAnsi="宋体" w:hint="eastAsia"/>
        </w:rPr>
        <w:t>系列</w:t>
      </w:r>
      <w:r>
        <w:rPr>
          <w:rFonts w:ascii="宋体" w:hAnsi="宋体"/>
        </w:rPr>
        <w:t>50</w:t>
      </w:r>
      <w:r>
        <w:rPr>
          <w:rFonts w:ascii="宋体" w:hAnsi="宋体" w:hint="eastAsia"/>
        </w:rPr>
        <w:t>港币背面</w:t>
      </w:r>
      <w:r>
        <w:rPr>
          <w:rFonts w:ascii="宋体" w:hAnsi="宋体" w:hint="eastAsia"/>
        </w:rPr>
        <w:t>识别与鉴伪结果（荧光纤维部分）</w:t>
      </w:r>
    </w:p>
    <w:p w14:paraId="45B23053" w14:textId="77777777" w:rsidR="00AB57D0" w:rsidRDefault="00C24232" w:rsidP="00C24232">
      <w:pPr>
        <w:widowControl/>
        <w:spacing w:before="100" w:beforeAutospacing="1" w:after="100" w:afterAutospacing="1" w:line="240" w:lineRule="auto"/>
        <w:ind w:leftChars="0" w:left="65" w:rightChars="0" w:right="15" w:firstLine="0"/>
        <w:jc w:val="left"/>
        <w:rPr>
          <w:rFonts w:ascii="宋体" w:hAnsi="宋体" w:cs="宋体"/>
          <w:kern w:val="0"/>
          <w:sz w:val="24"/>
          <w:szCs w:val="24"/>
        </w:rPr>
      </w:pPr>
      <w:r w:rsidRPr="00C24232">
        <w:rPr>
          <w:rFonts w:ascii="宋体" w:hAnsi="宋体" w:cs="宋体"/>
          <w:noProof/>
          <w:kern w:val="0"/>
          <w:sz w:val="24"/>
          <w:szCs w:val="24"/>
        </w:rPr>
        <w:drawing>
          <wp:inline distT="0" distB="0" distL="0" distR="0" wp14:anchorId="1A6983CD" wp14:editId="707ABF09">
            <wp:extent cx="2501900" cy="12820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900" cy="1282065"/>
                    </a:xfrm>
                    <a:prstGeom prst="rect">
                      <a:avLst/>
                    </a:prstGeom>
                    <a:noFill/>
                    <a:ln>
                      <a:noFill/>
                    </a:ln>
                  </pic:spPr>
                </pic:pic>
              </a:graphicData>
            </a:graphic>
          </wp:inline>
        </w:drawing>
      </w:r>
    </w:p>
    <w:p w14:paraId="5AB99FAD" w14:textId="5962FDDF" w:rsidR="00C24232" w:rsidRDefault="00C24232" w:rsidP="00C24232">
      <w:pPr>
        <w:widowControl/>
        <w:spacing w:before="100" w:beforeAutospacing="1" w:after="100" w:afterAutospacing="1" w:line="240" w:lineRule="auto"/>
        <w:ind w:leftChars="0" w:left="65" w:rightChars="0" w:right="15" w:firstLine="0"/>
        <w:jc w:val="left"/>
        <w:rPr>
          <w:rFonts w:ascii="宋体" w:hAnsi="宋体" w:cs="宋体"/>
          <w:kern w:val="0"/>
          <w:sz w:val="24"/>
          <w:szCs w:val="24"/>
        </w:rPr>
      </w:pPr>
      <w:r>
        <w:rPr>
          <w:noProof/>
        </w:rPr>
        <w:drawing>
          <wp:inline distT="0" distB="0" distL="0" distR="0" wp14:anchorId="5BAF1354" wp14:editId="5D52C939">
            <wp:extent cx="2501900" cy="2008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1900" cy="2008505"/>
                    </a:xfrm>
                    <a:prstGeom prst="rect">
                      <a:avLst/>
                    </a:prstGeom>
                  </pic:spPr>
                </pic:pic>
              </a:graphicData>
            </a:graphic>
          </wp:inline>
        </w:drawing>
      </w:r>
    </w:p>
    <w:p w14:paraId="0B492C7B" w14:textId="49D70837" w:rsidR="00AB57D0" w:rsidRPr="00AB57D0" w:rsidRDefault="00C24232" w:rsidP="00AB57D0">
      <w:pPr>
        <w:widowControl/>
        <w:spacing w:before="100" w:beforeAutospacing="1" w:after="100" w:afterAutospacing="1" w:line="240" w:lineRule="auto"/>
        <w:ind w:leftChars="0" w:left="65" w:rightChars="0" w:right="15" w:firstLine="0"/>
        <w:jc w:val="center"/>
        <w:rPr>
          <w:rFonts w:ascii="宋体" w:hAnsi="宋体" w:hint="eastAsia"/>
        </w:rPr>
      </w:pPr>
      <w:r w:rsidRPr="00275806">
        <w:rPr>
          <w:rFonts w:ascii="宋体" w:hAnsi="宋体" w:hint="eastAsia"/>
        </w:rPr>
        <w:t>图</w:t>
      </w:r>
      <w:r>
        <w:rPr>
          <w:rFonts w:ascii="宋体" w:hAnsi="宋体" w:hint="eastAsia"/>
        </w:rPr>
        <w:t>4</w:t>
      </w:r>
      <w:r w:rsidRPr="00275806">
        <w:rPr>
          <w:rFonts w:ascii="宋体" w:hAnsi="宋体"/>
        </w:rPr>
        <w:t>.</w:t>
      </w:r>
      <w:r w:rsidR="00AB57D0">
        <w:rPr>
          <w:rFonts w:ascii="宋体" w:hAnsi="宋体"/>
        </w:rPr>
        <w:t>4</w:t>
      </w:r>
      <w:r w:rsidRPr="00275806">
        <w:rPr>
          <w:rFonts w:ascii="宋体" w:hAnsi="宋体" w:hint="eastAsia"/>
        </w:rPr>
        <w:t>：</w:t>
      </w:r>
      <w:r>
        <w:rPr>
          <w:rFonts w:ascii="宋体" w:hAnsi="宋体" w:hint="eastAsia"/>
        </w:rPr>
        <w:t>欧巴罗系列5欧元</w:t>
      </w:r>
      <w:r w:rsidR="00AB57D0">
        <w:rPr>
          <w:rFonts w:ascii="宋体" w:hAnsi="宋体" w:hint="eastAsia"/>
        </w:rPr>
        <w:t>背面</w:t>
      </w:r>
      <w:r>
        <w:rPr>
          <w:rFonts w:ascii="宋体" w:hAnsi="宋体" w:hint="eastAsia"/>
        </w:rPr>
        <w:t>识别与鉴伪结果（荧光纤维部分）</w:t>
      </w:r>
    </w:p>
    <w:p w14:paraId="32ABF2CC" w14:textId="77777777" w:rsidR="007873B2" w:rsidRPr="00DC2198" w:rsidRDefault="007873B2" w:rsidP="00C24232">
      <w:pPr>
        <w:pStyle w:val="2"/>
        <w:spacing w:line="276" w:lineRule="auto"/>
        <w:ind w:left="516" w:right="15"/>
      </w:pPr>
      <w:r>
        <w:t>5</w:t>
      </w:r>
      <w:r>
        <w:rPr>
          <w:rFonts w:hint="eastAsia"/>
        </w:rPr>
        <w:t xml:space="preserve"> </w:t>
      </w:r>
      <w:r>
        <w:rPr>
          <w:rFonts w:hint="eastAsia"/>
        </w:rPr>
        <w:t>结论</w:t>
      </w:r>
    </w:p>
    <w:p w14:paraId="098E435F" w14:textId="1E6A9FFB" w:rsidR="007873B2" w:rsidRDefault="007873B2" w:rsidP="00C24232">
      <w:pPr>
        <w:spacing w:line="276" w:lineRule="auto"/>
        <w:ind w:left="65" w:right="15"/>
      </w:pPr>
      <w:r w:rsidRPr="0006469F">
        <w:rPr>
          <w:rFonts w:hint="eastAsia"/>
        </w:rPr>
        <w:t>本文提出的基于多模态深度学习的荧光纤维鉴伪识别方法，通过多模态数据融合，有效提高了货币鉴伪识别的准确率，增强了系统在复杂环境下的适应性。未来研究可进一步探索更多模态信息的融合，以及更高效的自适应算法，以进一步提升荧光纤维鉴伪识别的性能，为货币防伪提供更可靠的技术支持。</w:t>
      </w:r>
    </w:p>
    <w:p w14:paraId="7720DAC7" w14:textId="77777777" w:rsidR="007873B2" w:rsidRDefault="007873B2" w:rsidP="007873B2">
      <w:pPr>
        <w:pStyle w:val="2"/>
        <w:ind w:left="516" w:right="15"/>
      </w:pPr>
      <w:r>
        <w:rPr>
          <w:rFonts w:hint="eastAsia"/>
        </w:rPr>
        <w:t>参考文献</w:t>
      </w:r>
    </w:p>
    <w:p w14:paraId="600A8E37" w14:textId="44F995F6" w:rsidR="00D23C26" w:rsidRPr="00232F64" w:rsidRDefault="00D23C26" w:rsidP="00235045">
      <w:pPr>
        <w:pStyle w:val="a8"/>
        <w:numPr>
          <w:ilvl w:val="0"/>
          <w:numId w:val="4"/>
        </w:numPr>
        <w:spacing w:line="240" w:lineRule="auto"/>
        <w:ind w:leftChars="0" w:right="15" w:firstLineChars="0"/>
        <w:rPr>
          <w:rFonts w:ascii="Times New Roman" w:hAnsi="Times New Roman" w:cs="Times New Roman"/>
          <w:sz w:val="20"/>
          <w:szCs w:val="20"/>
        </w:rPr>
      </w:pPr>
      <w:proofErr w:type="spellStart"/>
      <w:r w:rsidRPr="00232F64">
        <w:rPr>
          <w:rFonts w:ascii="Times New Roman" w:hAnsi="Times New Roman" w:cs="Times New Roman"/>
          <w:sz w:val="20"/>
          <w:szCs w:val="20"/>
        </w:rPr>
        <w:t>Wonjae</w:t>
      </w:r>
      <w:proofErr w:type="spellEnd"/>
      <w:r w:rsidRPr="00232F64">
        <w:rPr>
          <w:rFonts w:ascii="Times New Roman" w:hAnsi="Times New Roman" w:cs="Times New Roman"/>
          <w:sz w:val="20"/>
          <w:szCs w:val="20"/>
        </w:rPr>
        <w:t xml:space="preserve"> Kim, </w:t>
      </w:r>
      <w:proofErr w:type="spellStart"/>
      <w:r w:rsidRPr="00232F64">
        <w:rPr>
          <w:rFonts w:ascii="Times New Roman" w:hAnsi="Times New Roman" w:cs="Times New Roman"/>
          <w:sz w:val="20"/>
          <w:szCs w:val="20"/>
        </w:rPr>
        <w:t>Bokyung</w:t>
      </w:r>
      <w:proofErr w:type="spellEnd"/>
      <w:r w:rsidRPr="00232F64">
        <w:rPr>
          <w:rFonts w:ascii="Times New Roman" w:hAnsi="Times New Roman" w:cs="Times New Roman"/>
          <w:sz w:val="20"/>
          <w:szCs w:val="20"/>
        </w:rPr>
        <w:t xml:space="preserve"> Son, </w:t>
      </w:r>
      <w:proofErr w:type="spellStart"/>
      <w:r w:rsidRPr="00232F64">
        <w:rPr>
          <w:rFonts w:ascii="Times New Roman" w:hAnsi="Times New Roman" w:cs="Times New Roman"/>
          <w:sz w:val="20"/>
          <w:szCs w:val="20"/>
        </w:rPr>
        <w:t>Ildoo</w:t>
      </w:r>
      <w:proofErr w:type="spellEnd"/>
      <w:r w:rsidRPr="00232F64">
        <w:rPr>
          <w:rFonts w:ascii="Times New Roman" w:hAnsi="Times New Roman" w:cs="Times New Roman"/>
          <w:sz w:val="20"/>
          <w:szCs w:val="20"/>
        </w:rPr>
        <w:t xml:space="preserve"> Kim</w:t>
      </w:r>
      <w:r w:rsidRPr="00232F64">
        <w:rPr>
          <w:rFonts w:ascii="Times New Roman" w:hAnsi="Times New Roman" w:cs="Times New Roman"/>
          <w:sz w:val="20"/>
          <w:szCs w:val="20"/>
        </w:rPr>
        <w:t xml:space="preserve"> </w:t>
      </w:r>
      <w:r w:rsidRPr="00232F64">
        <w:rPr>
          <w:rFonts w:ascii="Times New Roman" w:hAnsi="Times New Roman" w:cs="Times New Roman"/>
          <w:sz w:val="20"/>
          <w:szCs w:val="20"/>
        </w:rPr>
        <w:t>：</w:t>
      </w:r>
      <w:proofErr w:type="spellStart"/>
      <w:r w:rsidRPr="00232F64">
        <w:rPr>
          <w:rFonts w:ascii="Times New Roman" w:hAnsi="Times New Roman" w:cs="Times New Roman"/>
          <w:sz w:val="20"/>
          <w:szCs w:val="20"/>
        </w:rPr>
        <w:t>ViLT</w:t>
      </w:r>
      <w:proofErr w:type="spellEnd"/>
      <w:r w:rsidRPr="00232F64">
        <w:rPr>
          <w:rFonts w:ascii="Times New Roman" w:hAnsi="Times New Roman" w:cs="Times New Roman"/>
          <w:sz w:val="20"/>
          <w:szCs w:val="20"/>
        </w:rPr>
        <w:t>: Vision-and-Language Transformer Without Convolution or Region Supervision</w:t>
      </w:r>
      <w:r w:rsidR="007873B2" w:rsidRPr="00232F64">
        <w:rPr>
          <w:rFonts w:ascii="Times New Roman" w:hAnsi="Times New Roman" w:cs="Times New Roman"/>
          <w:sz w:val="20"/>
          <w:szCs w:val="20"/>
        </w:rPr>
        <w:t>.</w:t>
      </w:r>
      <w:r w:rsidRPr="00232F64">
        <w:rPr>
          <w:rFonts w:ascii="Times New Roman" w:hAnsi="Times New Roman" w:cs="Times New Roman"/>
          <w:sz w:val="22"/>
          <w:szCs w:val="24"/>
        </w:rPr>
        <w:t xml:space="preserve"> </w:t>
      </w:r>
      <w:r w:rsidRPr="00232F64">
        <w:rPr>
          <w:rFonts w:ascii="Times New Roman" w:hAnsi="Times New Roman" w:cs="Times New Roman"/>
          <w:sz w:val="20"/>
          <w:szCs w:val="20"/>
        </w:rPr>
        <w:t>[J].</w:t>
      </w:r>
      <w:proofErr w:type="spellStart"/>
      <w:r w:rsidRPr="00232F64">
        <w:rPr>
          <w:rFonts w:ascii="Times New Roman" w:hAnsi="Times New Roman" w:cs="Times New Roman"/>
          <w:sz w:val="20"/>
          <w:szCs w:val="20"/>
        </w:rPr>
        <w:t>arXiv</w:t>
      </w:r>
      <w:proofErr w:type="spellEnd"/>
      <w:r w:rsidRPr="00232F64">
        <w:rPr>
          <w:rFonts w:ascii="Times New Roman" w:hAnsi="Times New Roman" w:cs="Times New Roman"/>
          <w:sz w:val="20"/>
          <w:szCs w:val="20"/>
        </w:rPr>
        <w:t xml:space="preserve"> preprint </w:t>
      </w:r>
      <w:proofErr w:type="spellStart"/>
      <w:r w:rsidRPr="00232F64">
        <w:rPr>
          <w:rFonts w:ascii="Times New Roman" w:hAnsi="Times New Roman" w:cs="Times New Roman"/>
          <w:sz w:val="20"/>
          <w:szCs w:val="20"/>
        </w:rPr>
        <w:t>arXiv</w:t>
      </w:r>
      <w:proofErr w:type="spellEnd"/>
      <w:r w:rsidRPr="00232F64">
        <w:rPr>
          <w:rFonts w:ascii="Times New Roman" w:hAnsi="Times New Roman" w:cs="Times New Roman"/>
          <w:sz w:val="20"/>
          <w:szCs w:val="20"/>
        </w:rPr>
        <w:t>:</w:t>
      </w:r>
      <w:r w:rsidRPr="00232F64">
        <w:rPr>
          <w:rFonts w:ascii="Times New Roman" w:hAnsi="Times New Roman" w:cs="Times New Roman"/>
          <w:sz w:val="22"/>
          <w:szCs w:val="24"/>
        </w:rPr>
        <w:t xml:space="preserve"> </w:t>
      </w:r>
      <w:r w:rsidRPr="00232F64">
        <w:rPr>
          <w:rFonts w:ascii="Times New Roman" w:hAnsi="Times New Roman" w:cs="Times New Roman"/>
          <w:sz w:val="20"/>
          <w:szCs w:val="20"/>
        </w:rPr>
        <w:t>2102.03334</w:t>
      </w:r>
      <w:r w:rsidRPr="00232F64">
        <w:rPr>
          <w:rFonts w:ascii="Times New Roman" w:hAnsi="Times New Roman" w:cs="Times New Roman"/>
          <w:sz w:val="20"/>
          <w:szCs w:val="20"/>
        </w:rPr>
        <w:t>，</w:t>
      </w:r>
      <w:r w:rsidRPr="00232F64">
        <w:rPr>
          <w:rFonts w:ascii="Times New Roman" w:hAnsi="Times New Roman" w:cs="Times New Roman"/>
          <w:sz w:val="20"/>
          <w:szCs w:val="20"/>
        </w:rPr>
        <w:t>2021</w:t>
      </w:r>
    </w:p>
    <w:p w14:paraId="4D8BD0B2" w14:textId="3C5C101B" w:rsidR="00A950AB" w:rsidRPr="00232F64" w:rsidRDefault="00D23C26" w:rsidP="00235045">
      <w:pPr>
        <w:pStyle w:val="a8"/>
        <w:numPr>
          <w:ilvl w:val="0"/>
          <w:numId w:val="4"/>
        </w:numPr>
        <w:spacing w:line="240" w:lineRule="auto"/>
        <w:ind w:leftChars="0" w:right="15" w:firstLineChars="0"/>
        <w:rPr>
          <w:rFonts w:ascii="Times New Roman" w:hAnsi="Times New Roman" w:cs="Times New Roman"/>
          <w:sz w:val="20"/>
          <w:szCs w:val="20"/>
        </w:rPr>
      </w:pPr>
      <w:r w:rsidRPr="00232F64">
        <w:rPr>
          <w:rFonts w:ascii="Times New Roman" w:hAnsi="Times New Roman" w:cs="Times New Roman"/>
          <w:sz w:val="20"/>
          <w:szCs w:val="20"/>
        </w:rPr>
        <w:t xml:space="preserve">Wei Li, Can Gao, </w:t>
      </w:r>
      <w:proofErr w:type="spellStart"/>
      <w:r w:rsidRPr="00232F64">
        <w:rPr>
          <w:rFonts w:ascii="Times New Roman" w:hAnsi="Times New Roman" w:cs="Times New Roman"/>
          <w:sz w:val="20"/>
          <w:szCs w:val="20"/>
        </w:rPr>
        <w:t>Guocheng</w:t>
      </w:r>
      <w:proofErr w:type="spellEnd"/>
      <w:r w:rsidRPr="00232F64">
        <w:rPr>
          <w:rFonts w:ascii="Times New Roman" w:hAnsi="Times New Roman" w:cs="Times New Roman"/>
          <w:sz w:val="20"/>
          <w:szCs w:val="20"/>
        </w:rPr>
        <w:t xml:space="preserve"> </w:t>
      </w:r>
      <w:proofErr w:type="spellStart"/>
      <w:r w:rsidRPr="00232F64">
        <w:rPr>
          <w:rFonts w:ascii="Times New Roman" w:hAnsi="Times New Roman" w:cs="Times New Roman"/>
          <w:sz w:val="20"/>
          <w:szCs w:val="20"/>
        </w:rPr>
        <w:t>Niu</w:t>
      </w:r>
      <w:proofErr w:type="spellEnd"/>
      <w:r w:rsidRPr="00232F64">
        <w:rPr>
          <w:rFonts w:ascii="Times New Roman" w:hAnsi="Times New Roman" w:cs="Times New Roman"/>
          <w:sz w:val="20"/>
          <w:szCs w:val="20"/>
        </w:rPr>
        <w:t xml:space="preserve">, </w:t>
      </w:r>
      <w:proofErr w:type="spellStart"/>
      <w:r w:rsidRPr="00232F64">
        <w:rPr>
          <w:rFonts w:ascii="Times New Roman" w:hAnsi="Times New Roman" w:cs="Times New Roman"/>
          <w:sz w:val="20"/>
          <w:szCs w:val="20"/>
        </w:rPr>
        <w:t>Xinyan</w:t>
      </w:r>
      <w:proofErr w:type="spellEnd"/>
      <w:r w:rsidRPr="00232F64">
        <w:rPr>
          <w:rFonts w:ascii="Times New Roman" w:hAnsi="Times New Roman" w:cs="Times New Roman"/>
          <w:sz w:val="20"/>
          <w:szCs w:val="20"/>
        </w:rPr>
        <w:t xml:space="preserve"> Xiao, Hao Liu, </w:t>
      </w:r>
      <w:proofErr w:type="spellStart"/>
      <w:r w:rsidRPr="00232F64">
        <w:rPr>
          <w:rFonts w:ascii="Times New Roman" w:hAnsi="Times New Roman" w:cs="Times New Roman"/>
          <w:sz w:val="20"/>
          <w:szCs w:val="20"/>
        </w:rPr>
        <w:t>Jiachen</w:t>
      </w:r>
      <w:proofErr w:type="spellEnd"/>
      <w:r w:rsidRPr="00232F64">
        <w:rPr>
          <w:rFonts w:ascii="Times New Roman" w:hAnsi="Times New Roman" w:cs="Times New Roman"/>
          <w:sz w:val="20"/>
          <w:szCs w:val="20"/>
        </w:rPr>
        <w:t xml:space="preserve"> Liu, Hua Wu, Haifeng Wang</w:t>
      </w:r>
      <w:r w:rsidRPr="00232F64">
        <w:rPr>
          <w:rFonts w:ascii="Times New Roman" w:hAnsi="Times New Roman" w:cs="Times New Roman"/>
          <w:sz w:val="20"/>
          <w:szCs w:val="20"/>
        </w:rPr>
        <w:t xml:space="preserve"> </w:t>
      </w:r>
      <w:r w:rsidRPr="00232F64">
        <w:rPr>
          <w:rFonts w:ascii="Times New Roman" w:hAnsi="Times New Roman" w:cs="Times New Roman"/>
          <w:sz w:val="20"/>
          <w:szCs w:val="20"/>
        </w:rPr>
        <w:t>：</w:t>
      </w:r>
      <w:r w:rsidRPr="00232F64">
        <w:rPr>
          <w:rFonts w:ascii="Times New Roman" w:hAnsi="Times New Roman" w:cs="Times New Roman"/>
          <w:sz w:val="20"/>
          <w:szCs w:val="20"/>
        </w:rPr>
        <w:t>UNIMO: Towards Unified-Modal Understanding and Generation via Cross-Modal Contrastive Learning</w:t>
      </w:r>
      <w:r w:rsidR="00A950AB" w:rsidRPr="00232F64">
        <w:rPr>
          <w:rFonts w:ascii="Times New Roman" w:hAnsi="Times New Roman" w:cs="Times New Roman"/>
          <w:sz w:val="20"/>
          <w:szCs w:val="20"/>
        </w:rPr>
        <w:t xml:space="preserve">. </w:t>
      </w:r>
      <w:r w:rsidR="00A950AB" w:rsidRPr="00232F64">
        <w:rPr>
          <w:rFonts w:ascii="Times New Roman" w:hAnsi="Times New Roman" w:cs="Times New Roman"/>
          <w:sz w:val="20"/>
          <w:szCs w:val="20"/>
        </w:rPr>
        <w:t>[J].</w:t>
      </w:r>
      <w:proofErr w:type="spellStart"/>
      <w:r w:rsidR="00A950AB" w:rsidRPr="00232F64">
        <w:rPr>
          <w:rFonts w:ascii="Times New Roman" w:hAnsi="Times New Roman" w:cs="Times New Roman"/>
          <w:sz w:val="20"/>
          <w:szCs w:val="20"/>
        </w:rPr>
        <w:t>arXiv</w:t>
      </w:r>
      <w:proofErr w:type="spellEnd"/>
      <w:r w:rsidR="00A950AB" w:rsidRPr="00232F64">
        <w:rPr>
          <w:rFonts w:ascii="Times New Roman" w:hAnsi="Times New Roman" w:cs="Times New Roman"/>
          <w:sz w:val="20"/>
          <w:szCs w:val="20"/>
        </w:rPr>
        <w:t xml:space="preserve"> preprint </w:t>
      </w:r>
      <w:proofErr w:type="spellStart"/>
      <w:r w:rsidR="00A950AB" w:rsidRPr="00232F64">
        <w:rPr>
          <w:rFonts w:ascii="Times New Roman" w:hAnsi="Times New Roman" w:cs="Times New Roman"/>
          <w:sz w:val="20"/>
          <w:szCs w:val="20"/>
        </w:rPr>
        <w:t>arXiv</w:t>
      </w:r>
      <w:proofErr w:type="spellEnd"/>
      <w:r w:rsidR="00A950AB" w:rsidRPr="00232F64">
        <w:rPr>
          <w:rFonts w:ascii="Times New Roman" w:hAnsi="Times New Roman" w:cs="Times New Roman"/>
          <w:sz w:val="20"/>
          <w:szCs w:val="20"/>
        </w:rPr>
        <w:t>:</w:t>
      </w:r>
      <w:r w:rsidR="00A950AB" w:rsidRPr="00232F64">
        <w:rPr>
          <w:rFonts w:ascii="Times New Roman" w:hAnsi="Times New Roman" w:cs="Times New Roman"/>
          <w:sz w:val="22"/>
          <w:szCs w:val="24"/>
        </w:rPr>
        <w:t xml:space="preserve"> </w:t>
      </w:r>
      <w:r w:rsidR="00A950AB" w:rsidRPr="00232F64">
        <w:rPr>
          <w:rFonts w:ascii="Times New Roman" w:hAnsi="Times New Roman" w:cs="Times New Roman"/>
          <w:sz w:val="20"/>
          <w:szCs w:val="20"/>
        </w:rPr>
        <w:t>2012.15409</w:t>
      </w:r>
      <w:r w:rsidR="00A950AB" w:rsidRPr="00232F64">
        <w:rPr>
          <w:rFonts w:ascii="Times New Roman" w:hAnsi="Times New Roman" w:cs="Times New Roman"/>
          <w:sz w:val="20"/>
          <w:szCs w:val="20"/>
        </w:rPr>
        <w:t>,2022</w:t>
      </w:r>
    </w:p>
    <w:p w14:paraId="4FB3B6AC" w14:textId="38CD8207" w:rsidR="007873B2" w:rsidRPr="00232F64" w:rsidRDefault="00A950AB" w:rsidP="00235045">
      <w:pPr>
        <w:pStyle w:val="a8"/>
        <w:numPr>
          <w:ilvl w:val="0"/>
          <w:numId w:val="4"/>
        </w:numPr>
        <w:spacing w:line="240" w:lineRule="auto"/>
        <w:ind w:leftChars="0" w:right="15" w:firstLineChars="0"/>
        <w:rPr>
          <w:rFonts w:ascii="Times New Roman" w:hAnsi="Times New Roman" w:cs="Times New Roman"/>
          <w:sz w:val="20"/>
          <w:szCs w:val="20"/>
        </w:rPr>
      </w:pPr>
      <w:r w:rsidRPr="00232F64">
        <w:rPr>
          <w:rFonts w:ascii="Times New Roman" w:hAnsi="Times New Roman" w:cs="Times New Roman" w:hint="eastAsia"/>
          <w:sz w:val="20"/>
          <w:szCs w:val="20"/>
        </w:rPr>
        <w:t>李媛媛</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郑天琪</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吴斌</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等</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发光纤维的</w:t>
      </w:r>
      <w:r w:rsidRPr="00232F64">
        <w:rPr>
          <w:rFonts w:ascii="Times New Roman" w:hAnsi="Times New Roman" w:cs="Times New Roman" w:hint="eastAsia"/>
          <w:sz w:val="20"/>
          <w:szCs w:val="20"/>
        </w:rPr>
        <w:lastRenderedPageBreak/>
        <w:t>研究及应用进展</w:t>
      </w:r>
      <w:r w:rsidRPr="00232F64">
        <w:rPr>
          <w:rFonts w:ascii="Times New Roman" w:hAnsi="Times New Roman" w:cs="Times New Roman" w:hint="eastAsia"/>
          <w:sz w:val="20"/>
          <w:szCs w:val="20"/>
        </w:rPr>
        <w:t>[J].</w:t>
      </w:r>
      <w:r w:rsidRPr="00232F64">
        <w:rPr>
          <w:rFonts w:ascii="Times New Roman" w:hAnsi="Times New Roman" w:cs="Times New Roman" w:hint="eastAsia"/>
          <w:sz w:val="20"/>
          <w:szCs w:val="20"/>
        </w:rPr>
        <w:t>纺织导报</w:t>
      </w:r>
      <w:r w:rsidRPr="00232F64">
        <w:rPr>
          <w:rFonts w:ascii="Times New Roman" w:hAnsi="Times New Roman" w:cs="Times New Roman" w:hint="eastAsia"/>
          <w:sz w:val="20"/>
          <w:szCs w:val="20"/>
        </w:rPr>
        <w:t>,2025,(01):30-40.DOI:10.16481/j.cnki.ctl.2025.01.009.</w:t>
      </w:r>
    </w:p>
    <w:p w14:paraId="037CC18C" w14:textId="23D52D96" w:rsidR="00AF6BEC" w:rsidRDefault="00A950AB" w:rsidP="00235045">
      <w:pPr>
        <w:pStyle w:val="a8"/>
        <w:numPr>
          <w:ilvl w:val="0"/>
          <w:numId w:val="4"/>
        </w:numPr>
        <w:spacing w:line="240" w:lineRule="auto"/>
        <w:ind w:leftChars="0" w:right="15" w:firstLineChars="0"/>
        <w:rPr>
          <w:rFonts w:ascii="Times New Roman" w:hAnsi="Times New Roman" w:cs="Times New Roman"/>
          <w:sz w:val="20"/>
          <w:szCs w:val="20"/>
        </w:rPr>
      </w:pPr>
      <w:r w:rsidRPr="00232F64">
        <w:rPr>
          <w:rFonts w:ascii="Times New Roman" w:hAnsi="Times New Roman" w:cs="Times New Roman" w:hint="eastAsia"/>
          <w:sz w:val="20"/>
          <w:szCs w:val="20"/>
        </w:rPr>
        <w:t>胡靖阳</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陈靖辉</w:t>
      </w:r>
      <w:r w:rsidRPr="00232F64">
        <w:rPr>
          <w:rFonts w:ascii="Times New Roman" w:hAnsi="Times New Roman" w:cs="Times New Roman" w:hint="eastAsia"/>
          <w:sz w:val="20"/>
          <w:szCs w:val="20"/>
        </w:rPr>
        <w:t>.</w:t>
      </w:r>
      <w:r w:rsidRPr="00232F64">
        <w:rPr>
          <w:rFonts w:ascii="Times New Roman" w:hAnsi="Times New Roman" w:cs="Times New Roman" w:hint="eastAsia"/>
          <w:sz w:val="20"/>
          <w:szCs w:val="20"/>
        </w:rPr>
        <w:t>基于深度学习的多源数据融合在医疗数据分析中的应用</w:t>
      </w:r>
      <w:r w:rsidRPr="00232F64">
        <w:rPr>
          <w:rFonts w:ascii="Times New Roman" w:hAnsi="Times New Roman" w:cs="Times New Roman" w:hint="eastAsia"/>
          <w:sz w:val="20"/>
          <w:szCs w:val="20"/>
        </w:rPr>
        <w:t>[J].</w:t>
      </w:r>
      <w:r w:rsidRPr="00232F64">
        <w:rPr>
          <w:rFonts w:ascii="Times New Roman" w:hAnsi="Times New Roman" w:cs="Times New Roman" w:hint="eastAsia"/>
          <w:sz w:val="20"/>
          <w:szCs w:val="20"/>
        </w:rPr>
        <w:t>信息与电脑</w:t>
      </w:r>
      <w:r w:rsidRPr="00232F64">
        <w:rPr>
          <w:rFonts w:ascii="Times New Roman" w:hAnsi="Times New Roman" w:cs="Times New Roman" w:hint="eastAsia"/>
          <w:sz w:val="20"/>
          <w:szCs w:val="20"/>
        </w:rPr>
        <w:t>,2025,37(07):9-11.</w:t>
      </w:r>
    </w:p>
    <w:p w14:paraId="44429966" w14:textId="501BF2D5" w:rsidR="00235045" w:rsidRPr="00232F64" w:rsidRDefault="00235045" w:rsidP="00235045">
      <w:pPr>
        <w:pStyle w:val="a8"/>
        <w:numPr>
          <w:ilvl w:val="0"/>
          <w:numId w:val="4"/>
        </w:numPr>
        <w:spacing w:line="240" w:lineRule="auto"/>
        <w:ind w:leftChars="0" w:right="15" w:firstLineChars="0"/>
        <w:rPr>
          <w:rFonts w:ascii="Times New Roman" w:hAnsi="Times New Roman" w:cs="Times New Roman" w:hint="eastAsia"/>
          <w:sz w:val="20"/>
          <w:szCs w:val="20"/>
        </w:rPr>
      </w:pPr>
      <w:r w:rsidRPr="00235045">
        <w:rPr>
          <w:rFonts w:ascii="Times New Roman" w:hAnsi="Times New Roman" w:cs="Times New Roman" w:hint="eastAsia"/>
          <w:sz w:val="20"/>
          <w:szCs w:val="20"/>
        </w:rPr>
        <w:t>史怡</w:t>
      </w:r>
      <w:r w:rsidRPr="00235045">
        <w:rPr>
          <w:rFonts w:ascii="Times New Roman" w:hAnsi="Times New Roman" w:cs="Times New Roman" w:hint="eastAsia"/>
          <w:sz w:val="20"/>
          <w:szCs w:val="20"/>
        </w:rPr>
        <w:t>.</w:t>
      </w:r>
      <w:r w:rsidRPr="00235045">
        <w:rPr>
          <w:rFonts w:ascii="Times New Roman" w:hAnsi="Times New Roman" w:cs="Times New Roman" w:hint="eastAsia"/>
          <w:sz w:val="20"/>
          <w:szCs w:val="20"/>
        </w:rPr>
        <w:t>纸币荧光纤维图像特征深度学习识别方法研究</w:t>
      </w:r>
      <w:r w:rsidRPr="00235045">
        <w:rPr>
          <w:rFonts w:ascii="Times New Roman" w:hAnsi="Times New Roman" w:cs="Times New Roman" w:hint="eastAsia"/>
          <w:sz w:val="20"/>
          <w:szCs w:val="20"/>
        </w:rPr>
        <w:t>[D].</w:t>
      </w:r>
      <w:r w:rsidRPr="00235045">
        <w:rPr>
          <w:rFonts w:ascii="Times New Roman" w:hAnsi="Times New Roman" w:cs="Times New Roman" w:hint="eastAsia"/>
          <w:sz w:val="20"/>
          <w:szCs w:val="20"/>
        </w:rPr>
        <w:t>辽宁科技大学</w:t>
      </w:r>
      <w:r w:rsidRPr="00235045">
        <w:rPr>
          <w:rFonts w:ascii="Times New Roman" w:hAnsi="Times New Roman" w:cs="Times New Roman" w:hint="eastAsia"/>
          <w:sz w:val="20"/>
          <w:szCs w:val="20"/>
        </w:rPr>
        <w:t>,2022.DOI:10.26923/d.cnki.gasgc.2022.000188.</w:t>
      </w:r>
    </w:p>
    <w:sectPr w:rsidR="00235045" w:rsidRPr="00232F64" w:rsidSect="00181D60">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A3696" w14:textId="77777777" w:rsidR="00FB0E63" w:rsidRDefault="00FB0E63" w:rsidP="003E1EBF">
      <w:pPr>
        <w:spacing w:before="0" w:line="240" w:lineRule="auto"/>
        <w:ind w:left="65" w:right="15"/>
      </w:pPr>
      <w:r>
        <w:separator/>
      </w:r>
    </w:p>
  </w:endnote>
  <w:endnote w:type="continuationSeparator" w:id="0">
    <w:p w14:paraId="6DB67978" w14:textId="77777777" w:rsidR="00FB0E63" w:rsidRDefault="00FB0E63" w:rsidP="003E1EBF">
      <w:pPr>
        <w:spacing w:before="0" w:line="240" w:lineRule="auto"/>
        <w:ind w:left="65" w:right="1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man Old Style">
    <w:panose1 w:val="020506040505050202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DE62" w14:textId="77777777" w:rsidR="003E1EBF" w:rsidRDefault="003E1EBF">
    <w:pPr>
      <w:pStyle w:val="a5"/>
      <w:ind w:left="65" w:right="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B48CE" w14:textId="77777777" w:rsidR="003E1EBF" w:rsidRDefault="003E1EBF">
    <w:pPr>
      <w:pStyle w:val="a5"/>
      <w:ind w:left="65" w:right="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42DE" w14:textId="77777777" w:rsidR="003E1EBF" w:rsidRDefault="003E1EBF">
    <w:pPr>
      <w:pStyle w:val="a5"/>
      <w:ind w:left="65" w:right="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7382E" w14:textId="77777777" w:rsidR="00FB0E63" w:rsidRDefault="00FB0E63" w:rsidP="003E1EBF">
      <w:pPr>
        <w:spacing w:before="0" w:line="240" w:lineRule="auto"/>
        <w:ind w:left="65" w:right="15"/>
      </w:pPr>
      <w:r>
        <w:separator/>
      </w:r>
    </w:p>
  </w:footnote>
  <w:footnote w:type="continuationSeparator" w:id="0">
    <w:p w14:paraId="3D20512C" w14:textId="77777777" w:rsidR="00FB0E63" w:rsidRDefault="00FB0E63" w:rsidP="003E1EBF">
      <w:pPr>
        <w:spacing w:before="0" w:line="240" w:lineRule="auto"/>
        <w:ind w:left="65" w:right="15"/>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221D" w14:textId="77777777" w:rsidR="003E1EBF" w:rsidRDefault="003E1EBF">
    <w:pPr>
      <w:pStyle w:val="a3"/>
      <w:ind w:left="65" w:right="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4F2C0" w14:textId="77777777" w:rsidR="003E1EBF" w:rsidRDefault="003E1EBF">
    <w:pPr>
      <w:pStyle w:val="a3"/>
      <w:ind w:left="65" w:right="1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95FC2" w14:textId="77777777" w:rsidR="003E1EBF" w:rsidRDefault="003E1EBF">
    <w:pPr>
      <w:pStyle w:val="a3"/>
      <w:ind w:left="65" w:right="1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423AB"/>
    <w:multiLevelType w:val="multilevel"/>
    <w:tmpl w:val="31DAE544"/>
    <w:lvl w:ilvl="0">
      <w:start w:val="1"/>
      <w:numFmt w:val="decimal"/>
      <w:lvlText w:val="%1"/>
      <w:lvlJc w:val="left"/>
      <w:pPr>
        <w:ind w:left="600" w:hanging="600"/>
      </w:pPr>
      <w:rPr>
        <w:rFonts w:hint="default"/>
      </w:rPr>
    </w:lvl>
    <w:lvl w:ilvl="1">
      <w:start w:val="1"/>
      <w:numFmt w:val="decimal"/>
      <w:lvlText w:val="%1.%2"/>
      <w:lvlJc w:val="left"/>
      <w:pPr>
        <w:ind w:left="640" w:hanging="600"/>
      </w:pPr>
      <w:rPr>
        <w:rFonts w:hint="default"/>
      </w:rPr>
    </w:lvl>
    <w:lvl w:ilvl="2">
      <w:start w:val="1"/>
      <w:numFmt w:val="decimal"/>
      <w:lvlText w:val="%1.%2.%3"/>
      <w:lvlJc w:val="left"/>
      <w:pPr>
        <w:ind w:left="800" w:hanging="720"/>
      </w:pPr>
      <w:rPr>
        <w:rFonts w:hint="default"/>
      </w:rPr>
    </w:lvl>
    <w:lvl w:ilvl="3">
      <w:start w:val="1"/>
      <w:numFmt w:val="decimal"/>
      <w:lvlText w:val="%1.%2.%3.%4"/>
      <w:lvlJc w:val="left"/>
      <w:pPr>
        <w:ind w:left="840" w:hanging="720"/>
      </w:pPr>
      <w:rPr>
        <w:rFonts w:hint="default"/>
      </w:rPr>
    </w:lvl>
    <w:lvl w:ilvl="4">
      <w:start w:val="1"/>
      <w:numFmt w:val="decimal"/>
      <w:lvlText w:val="%1.%2.%3.%4.%5"/>
      <w:lvlJc w:val="left"/>
      <w:pPr>
        <w:ind w:left="1240" w:hanging="1080"/>
      </w:pPr>
      <w:rPr>
        <w:rFonts w:hint="default"/>
      </w:rPr>
    </w:lvl>
    <w:lvl w:ilvl="5">
      <w:start w:val="1"/>
      <w:numFmt w:val="decimal"/>
      <w:lvlText w:val="%1.%2.%3.%4.%5.%6"/>
      <w:lvlJc w:val="left"/>
      <w:pPr>
        <w:ind w:left="1640" w:hanging="1440"/>
      </w:pPr>
      <w:rPr>
        <w:rFonts w:hint="default"/>
      </w:rPr>
    </w:lvl>
    <w:lvl w:ilvl="6">
      <w:start w:val="1"/>
      <w:numFmt w:val="decimal"/>
      <w:lvlText w:val="%1.%2.%3.%4.%5.%6.%7"/>
      <w:lvlJc w:val="left"/>
      <w:pPr>
        <w:ind w:left="1680" w:hanging="1440"/>
      </w:pPr>
      <w:rPr>
        <w:rFonts w:hint="default"/>
      </w:rPr>
    </w:lvl>
    <w:lvl w:ilvl="7">
      <w:start w:val="1"/>
      <w:numFmt w:val="decimal"/>
      <w:lvlText w:val="%1.%2.%3.%4.%5.%6.%7.%8"/>
      <w:lvlJc w:val="left"/>
      <w:pPr>
        <w:ind w:left="2080" w:hanging="1800"/>
      </w:pPr>
      <w:rPr>
        <w:rFonts w:hint="default"/>
      </w:rPr>
    </w:lvl>
    <w:lvl w:ilvl="8">
      <w:start w:val="1"/>
      <w:numFmt w:val="decimal"/>
      <w:lvlText w:val="%1.%2.%3.%4.%5.%6.%7.%8.%9"/>
      <w:lvlJc w:val="left"/>
      <w:pPr>
        <w:ind w:left="2120" w:hanging="1800"/>
      </w:pPr>
      <w:rPr>
        <w:rFonts w:hint="default"/>
      </w:rPr>
    </w:lvl>
  </w:abstractNum>
  <w:abstractNum w:abstractNumId="1" w15:restartNumberingAfterBreak="0">
    <w:nsid w:val="158721A4"/>
    <w:multiLevelType w:val="hybridMultilevel"/>
    <w:tmpl w:val="A6B86398"/>
    <w:lvl w:ilvl="0" w:tplc="23C82742">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 w15:restartNumberingAfterBreak="0">
    <w:nsid w:val="1782163D"/>
    <w:multiLevelType w:val="hybridMultilevel"/>
    <w:tmpl w:val="EBB6655E"/>
    <w:lvl w:ilvl="0" w:tplc="54467C6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920EC7"/>
    <w:multiLevelType w:val="multilevel"/>
    <w:tmpl w:val="179E5696"/>
    <w:lvl w:ilvl="0">
      <w:start w:val="1"/>
      <w:numFmt w:val="decimal"/>
      <w:lvlText w:val="%1"/>
      <w:lvlJc w:val="left"/>
      <w:pPr>
        <w:ind w:left="480" w:hanging="480"/>
      </w:pPr>
      <w:rPr>
        <w:rFonts w:hint="default"/>
      </w:rPr>
    </w:lvl>
    <w:lvl w:ilvl="1">
      <w:start w:val="2"/>
      <w:numFmt w:val="decimal"/>
      <w:lvlText w:val="%1.%2"/>
      <w:lvlJc w:val="left"/>
      <w:pPr>
        <w:ind w:left="760" w:hanging="720"/>
      </w:pPr>
      <w:rPr>
        <w:rFonts w:hint="default"/>
      </w:rPr>
    </w:lvl>
    <w:lvl w:ilvl="2">
      <w:start w:val="1"/>
      <w:numFmt w:val="decimal"/>
      <w:lvlText w:val="%1.%2.%3"/>
      <w:lvlJc w:val="left"/>
      <w:pPr>
        <w:ind w:left="800" w:hanging="720"/>
      </w:pPr>
      <w:rPr>
        <w:rFonts w:hint="default"/>
      </w:rPr>
    </w:lvl>
    <w:lvl w:ilvl="3">
      <w:start w:val="1"/>
      <w:numFmt w:val="decimal"/>
      <w:lvlText w:val="%1.%2.%3.%4"/>
      <w:lvlJc w:val="left"/>
      <w:pPr>
        <w:ind w:left="1200" w:hanging="1080"/>
      </w:pPr>
      <w:rPr>
        <w:rFonts w:hint="default"/>
      </w:rPr>
    </w:lvl>
    <w:lvl w:ilvl="4">
      <w:start w:val="1"/>
      <w:numFmt w:val="decimal"/>
      <w:lvlText w:val="%1.%2.%3.%4.%5"/>
      <w:lvlJc w:val="left"/>
      <w:pPr>
        <w:ind w:left="1600" w:hanging="1440"/>
      </w:pPr>
      <w:rPr>
        <w:rFonts w:hint="default"/>
      </w:rPr>
    </w:lvl>
    <w:lvl w:ilvl="5">
      <w:start w:val="1"/>
      <w:numFmt w:val="decimal"/>
      <w:lvlText w:val="%1.%2.%3.%4.%5.%6"/>
      <w:lvlJc w:val="left"/>
      <w:pPr>
        <w:ind w:left="2000" w:hanging="1800"/>
      </w:pPr>
      <w:rPr>
        <w:rFonts w:hint="default"/>
      </w:rPr>
    </w:lvl>
    <w:lvl w:ilvl="6">
      <w:start w:val="1"/>
      <w:numFmt w:val="decimal"/>
      <w:lvlText w:val="%1.%2.%3.%4.%5.%6.%7"/>
      <w:lvlJc w:val="left"/>
      <w:pPr>
        <w:ind w:left="2040" w:hanging="1800"/>
      </w:pPr>
      <w:rPr>
        <w:rFonts w:hint="default"/>
      </w:rPr>
    </w:lvl>
    <w:lvl w:ilvl="7">
      <w:start w:val="1"/>
      <w:numFmt w:val="decimal"/>
      <w:lvlText w:val="%1.%2.%3.%4.%5.%6.%7.%8"/>
      <w:lvlJc w:val="left"/>
      <w:pPr>
        <w:ind w:left="2440" w:hanging="2160"/>
      </w:pPr>
      <w:rPr>
        <w:rFonts w:hint="default"/>
      </w:rPr>
    </w:lvl>
    <w:lvl w:ilvl="8">
      <w:start w:val="1"/>
      <w:numFmt w:val="decimal"/>
      <w:lvlText w:val="%1.%2.%3.%4.%5.%6.%7.%8.%9"/>
      <w:lvlJc w:val="left"/>
      <w:pPr>
        <w:ind w:left="2840" w:hanging="252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72"/>
    <w:rsid w:val="000233F8"/>
    <w:rsid w:val="00031310"/>
    <w:rsid w:val="00042ED1"/>
    <w:rsid w:val="00043B11"/>
    <w:rsid w:val="00047112"/>
    <w:rsid w:val="00052D13"/>
    <w:rsid w:val="0006469F"/>
    <w:rsid w:val="0007226E"/>
    <w:rsid w:val="0007321C"/>
    <w:rsid w:val="00077E98"/>
    <w:rsid w:val="0009155F"/>
    <w:rsid w:val="000A1EB3"/>
    <w:rsid w:val="000C03DF"/>
    <w:rsid w:val="000C5693"/>
    <w:rsid w:val="000D5887"/>
    <w:rsid w:val="000E266B"/>
    <w:rsid w:val="000F6305"/>
    <w:rsid w:val="000F7A8B"/>
    <w:rsid w:val="001052BA"/>
    <w:rsid w:val="00133EE9"/>
    <w:rsid w:val="0013789E"/>
    <w:rsid w:val="00140ADE"/>
    <w:rsid w:val="00155E7D"/>
    <w:rsid w:val="00162E01"/>
    <w:rsid w:val="0017520A"/>
    <w:rsid w:val="001760D5"/>
    <w:rsid w:val="00180192"/>
    <w:rsid w:val="00181D60"/>
    <w:rsid w:val="001851C4"/>
    <w:rsid w:val="0018578C"/>
    <w:rsid w:val="00192524"/>
    <w:rsid w:val="00196BB4"/>
    <w:rsid w:val="001B0110"/>
    <w:rsid w:val="002002F2"/>
    <w:rsid w:val="00232F64"/>
    <w:rsid w:val="00235045"/>
    <w:rsid w:val="00252B06"/>
    <w:rsid w:val="00260785"/>
    <w:rsid w:val="00267462"/>
    <w:rsid w:val="00267D40"/>
    <w:rsid w:val="00275806"/>
    <w:rsid w:val="00294CE8"/>
    <w:rsid w:val="002B09F9"/>
    <w:rsid w:val="002B439A"/>
    <w:rsid w:val="002C0212"/>
    <w:rsid w:val="002C6C72"/>
    <w:rsid w:val="002D26E4"/>
    <w:rsid w:val="002D42B2"/>
    <w:rsid w:val="002E02A4"/>
    <w:rsid w:val="002E4D1D"/>
    <w:rsid w:val="00300608"/>
    <w:rsid w:val="00302E30"/>
    <w:rsid w:val="0030309F"/>
    <w:rsid w:val="00332AD6"/>
    <w:rsid w:val="00333F83"/>
    <w:rsid w:val="00352BF4"/>
    <w:rsid w:val="00370284"/>
    <w:rsid w:val="003811EB"/>
    <w:rsid w:val="003953C1"/>
    <w:rsid w:val="00395B59"/>
    <w:rsid w:val="003C2A87"/>
    <w:rsid w:val="003C55F5"/>
    <w:rsid w:val="003D62FB"/>
    <w:rsid w:val="003E1EBF"/>
    <w:rsid w:val="003E2883"/>
    <w:rsid w:val="003F5471"/>
    <w:rsid w:val="00410CBF"/>
    <w:rsid w:val="00431527"/>
    <w:rsid w:val="004455A7"/>
    <w:rsid w:val="004572FF"/>
    <w:rsid w:val="00470B41"/>
    <w:rsid w:val="004714F0"/>
    <w:rsid w:val="00481D0B"/>
    <w:rsid w:val="00485025"/>
    <w:rsid w:val="00492AC1"/>
    <w:rsid w:val="00493F14"/>
    <w:rsid w:val="004963C0"/>
    <w:rsid w:val="004A32D7"/>
    <w:rsid w:val="004A6AC1"/>
    <w:rsid w:val="004B25AE"/>
    <w:rsid w:val="004C7A24"/>
    <w:rsid w:val="004D4C05"/>
    <w:rsid w:val="004D7BBA"/>
    <w:rsid w:val="004F32E5"/>
    <w:rsid w:val="004F38A0"/>
    <w:rsid w:val="00500CBF"/>
    <w:rsid w:val="00502CB4"/>
    <w:rsid w:val="00506DA7"/>
    <w:rsid w:val="00530D46"/>
    <w:rsid w:val="0053245B"/>
    <w:rsid w:val="005363C1"/>
    <w:rsid w:val="00542AFD"/>
    <w:rsid w:val="00552575"/>
    <w:rsid w:val="00554259"/>
    <w:rsid w:val="005561A1"/>
    <w:rsid w:val="00562A48"/>
    <w:rsid w:val="005703D1"/>
    <w:rsid w:val="005930C0"/>
    <w:rsid w:val="005A0835"/>
    <w:rsid w:val="005A272B"/>
    <w:rsid w:val="005B319F"/>
    <w:rsid w:val="005C15BF"/>
    <w:rsid w:val="005C6FD1"/>
    <w:rsid w:val="005F32EA"/>
    <w:rsid w:val="00621D53"/>
    <w:rsid w:val="00626818"/>
    <w:rsid w:val="00633C43"/>
    <w:rsid w:val="006432DC"/>
    <w:rsid w:val="00645C2B"/>
    <w:rsid w:val="00651732"/>
    <w:rsid w:val="0065240F"/>
    <w:rsid w:val="00653957"/>
    <w:rsid w:val="00661B9E"/>
    <w:rsid w:val="006631A2"/>
    <w:rsid w:val="00675524"/>
    <w:rsid w:val="00676258"/>
    <w:rsid w:val="00680EAF"/>
    <w:rsid w:val="00690DBE"/>
    <w:rsid w:val="006A68B7"/>
    <w:rsid w:val="006B39CF"/>
    <w:rsid w:val="006B7D1F"/>
    <w:rsid w:val="006C6B9C"/>
    <w:rsid w:val="006D0C05"/>
    <w:rsid w:val="006E0097"/>
    <w:rsid w:val="006E169C"/>
    <w:rsid w:val="006F179E"/>
    <w:rsid w:val="006F7097"/>
    <w:rsid w:val="00700A51"/>
    <w:rsid w:val="0070397C"/>
    <w:rsid w:val="007160E8"/>
    <w:rsid w:val="00721223"/>
    <w:rsid w:val="00734645"/>
    <w:rsid w:val="00736735"/>
    <w:rsid w:val="00737EB8"/>
    <w:rsid w:val="00763886"/>
    <w:rsid w:val="007645B8"/>
    <w:rsid w:val="007669A8"/>
    <w:rsid w:val="00772D85"/>
    <w:rsid w:val="007733C1"/>
    <w:rsid w:val="007873B2"/>
    <w:rsid w:val="007A24D9"/>
    <w:rsid w:val="007C48EF"/>
    <w:rsid w:val="007E021A"/>
    <w:rsid w:val="007E2EB0"/>
    <w:rsid w:val="007E3CF5"/>
    <w:rsid w:val="007F7C3A"/>
    <w:rsid w:val="00836979"/>
    <w:rsid w:val="008464DB"/>
    <w:rsid w:val="00883BF7"/>
    <w:rsid w:val="00884B8B"/>
    <w:rsid w:val="008859CA"/>
    <w:rsid w:val="0088711D"/>
    <w:rsid w:val="008A333A"/>
    <w:rsid w:val="008B4A5A"/>
    <w:rsid w:val="008B6C07"/>
    <w:rsid w:val="008C31BE"/>
    <w:rsid w:val="008C348A"/>
    <w:rsid w:val="008E43C5"/>
    <w:rsid w:val="008E534A"/>
    <w:rsid w:val="008F2B37"/>
    <w:rsid w:val="00911917"/>
    <w:rsid w:val="00916589"/>
    <w:rsid w:val="009401AA"/>
    <w:rsid w:val="00951EAC"/>
    <w:rsid w:val="00957C49"/>
    <w:rsid w:val="00960B9C"/>
    <w:rsid w:val="00962EF4"/>
    <w:rsid w:val="009631CE"/>
    <w:rsid w:val="00966F07"/>
    <w:rsid w:val="009724B5"/>
    <w:rsid w:val="00990922"/>
    <w:rsid w:val="00991729"/>
    <w:rsid w:val="00995584"/>
    <w:rsid w:val="009D4CA6"/>
    <w:rsid w:val="009E5CD1"/>
    <w:rsid w:val="00A00D7C"/>
    <w:rsid w:val="00A26D24"/>
    <w:rsid w:val="00A3531F"/>
    <w:rsid w:val="00A45324"/>
    <w:rsid w:val="00A51171"/>
    <w:rsid w:val="00A51532"/>
    <w:rsid w:val="00A54D51"/>
    <w:rsid w:val="00A601B0"/>
    <w:rsid w:val="00A669E0"/>
    <w:rsid w:val="00A67DE4"/>
    <w:rsid w:val="00A818D9"/>
    <w:rsid w:val="00A93A99"/>
    <w:rsid w:val="00A950AB"/>
    <w:rsid w:val="00A95E75"/>
    <w:rsid w:val="00AA2862"/>
    <w:rsid w:val="00AB57D0"/>
    <w:rsid w:val="00AB7C66"/>
    <w:rsid w:val="00AC50D6"/>
    <w:rsid w:val="00AD14EB"/>
    <w:rsid w:val="00AE7215"/>
    <w:rsid w:val="00AF4BD0"/>
    <w:rsid w:val="00AF6BEC"/>
    <w:rsid w:val="00B20FE4"/>
    <w:rsid w:val="00B35B68"/>
    <w:rsid w:val="00B519D9"/>
    <w:rsid w:val="00B62557"/>
    <w:rsid w:val="00B722B8"/>
    <w:rsid w:val="00B75354"/>
    <w:rsid w:val="00B8132C"/>
    <w:rsid w:val="00B946EB"/>
    <w:rsid w:val="00B95F83"/>
    <w:rsid w:val="00BE206C"/>
    <w:rsid w:val="00BE61DE"/>
    <w:rsid w:val="00BF5C50"/>
    <w:rsid w:val="00C05F2C"/>
    <w:rsid w:val="00C1068A"/>
    <w:rsid w:val="00C11064"/>
    <w:rsid w:val="00C24232"/>
    <w:rsid w:val="00C31F24"/>
    <w:rsid w:val="00C332D3"/>
    <w:rsid w:val="00C528D2"/>
    <w:rsid w:val="00C8110C"/>
    <w:rsid w:val="00C921AA"/>
    <w:rsid w:val="00C952F5"/>
    <w:rsid w:val="00CA0679"/>
    <w:rsid w:val="00CB2011"/>
    <w:rsid w:val="00CC64A9"/>
    <w:rsid w:val="00CC7D33"/>
    <w:rsid w:val="00CF1D08"/>
    <w:rsid w:val="00D147F8"/>
    <w:rsid w:val="00D14A30"/>
    <w:rsid w:val="00D15D13"/>
    <w:rsid w:val="00D16F45"/>
    <w:rsid w:val="00D21101"/>
    <w:rsid w:val="00D23C26"/>
    <w:rsid w:val="00D37A7D"/>
    <w:rsid w:val="00D454D7"/>
    <w:rsid w:val="00D47A02"/>
    <w:rsid w:val="00D76416"/>
    <w:rsid w:val="00D82F3B"/>
    <w:rsid w:val="00D84FFD"/>
    <w:rsid w:val="00DA52CE"/>
    <w:rsid w:val="00DB5E2D"/>
    <w:rsid w:val="00DB681F"/>
    <w:rsid w:val="00DB7B07"/>
    <w:rsid w:val="00DC067D"/>
    <w:rsid w:val="00DC2198"/>
    <w:rsid w:val="00DC4A70"/>
    <w:rsid w:val="00DD3F7E"/>
    <w:rsid w:val="00E02754"/>
    <w:rsid w:val="00E02C71"/>
    <w:rsid w:val="00E04705"/>
    <w:rsid w:val="00E26AB8"/>
    <w:rsid w:val="00E30AA5"/>
    <w:rsid w:val="00E5487B"/>
    <w:rsid w:val="00E8032A"/>
    <w:rsid w:val="00E8691A"/>
    <w:rsid w:val="00EA3E81"/>
    <w:rsid w:val="00EC6CFD"/>
    <w:rsid w:val="00ED4472"/>
    <w:rsid w:val="00EE6311"/>
    <w:rsid w:val="00EF201D"/>
    <w:rsid w:val="00EF57D0"/>
    <w:rsid w:val="00EF5C9A"/>
    <w:rsid w:val="00F0314C"/>
    <w:rsid w:val="00F20F81"/>
    <w:rsid w:val="00F24C95"/>
    <w:rsid w:val="00F349C9"/>
    <w:rsid w:val="00F37B1D"/>
    <w:rsid w:val="00F40C12"/>
    <w:rsid w:val="00F4685E"/>
    <w:rsid w:val="00F50523"/>
    <w:rsid w:val="00F552B5"/>
    <w:rsid w:val="00F73D9A"/>
    <w:rsid w:val="00F807BC"/>
    <w:rsid w:val="00F8608A"/>
    <w:rsid w:val="00F95656"/>
    <w:rsid w:val="00FA4C87"/>
    <w:rsid w:val="00FB0E63"/>
    <w:rsid w:val="00FC40F7"/>
    <w:rsid w:val="00FC55E9"/>
    <w:rsid w:val="00FC5D5E"/>
    <w:rsid w:val="00FC68FA"/>
    <w:rsid w:val="00FC7CC2"/>
    <w:rsid w:val="00FE66DE"/>
    <w:rsid w:val="00FE6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F6315"/>
  <w15:chartTrackingRefBased/>
  <w15:docId w15:val="{A6707473-F332-441C-9978-6BC73DEAD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B9C"/>
    <w:pPr>
      <w:widowControl w:val="0"/>
      <w:spacing w:before="79" w:line="252" w:lineRule="auto"/>
      <w:ind w:leftChars="31" w:left="31" w:rightChars="7" w:right="7" w:firstLine="420"/>
      <w:jc w:val="both"/>
    </w:pPr>
    <w:rPr>
      <w:rFonts w:ascii="Bookman Old Style" w:eastAsia="宋体" w:hAnsi="Bookman Old Style"/>
    </w:rPr>
  </w:style>
  <w:style w:type="paragraph" w:styleId="1">
    <w:name w:val="heading 1"/>
    <w:next w:val="a"/>
    <w:link w:val="10"/>
    <w:uiPriority w:val="9"/>
    <w:qFormat/>
    <w:rsid w:val="00CC64A9"/>
    <w:pPr>
      <w:keepNext/>
      <w:keepLines/>
      <w:spacing w:before="340" w:after="330" w:line="578" w:lineRule="auto"/>
      <w:jc w:val="center"/>
      <w:outlineLvl w:val="0"/>
    </w:pPr>
    <w:rPr>
      <w:rFonts w:ascii="Times New Roman" w:eastAsia="黑体" w:hAnsi="Times New Roman"/>
      <w:b/>
      <w:bCs/>
      <w:kern w:val="44"/>
      <w:sz w:val="36"/>
      <w:szCs w:val="44"/>
    </w:rPr>
  </w:style>
  <w:style w:type="paragraph" w:styleId="2">
    <w:name w:val="heading 2"/>
    <w:basedOn w:val="a"/>
    <w:next w:val="a"/>
    <w:link w:val="20"/>
    <w:uiPriority w:val="9"/>
    <w:unhideWhenUsed/>
    <w:qFormat/>
    <w:rsid w:val="00DB7B07"/>
    <w:pPr>
      <w:keepNext/>
      <w:keepLines/>
      <w:spacing w:before="150" w:after="260" w:line="240" w:lineRule="auto"/>
      <w:ind w:leftChars="19" w:left="495" w:hanging="476"/>
      <w:jc w:val="left"/>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8B4A5A"/>
    <w:pPr>
      <w:keepNext/>
      <w:keepLines/>
      <w:adjustRightInd w:val="0"/>
      <w:spacing w:before="273" w:after="260" w:line="240" w:lineRule="auto"/>
      <w:ind w:leftChars="19" w:left="569" w:hanging="550"/>
      <w:contextualSpacing/>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64A9"/>
    <w:rPr>
      <w:rFonts w:ascii="Times New Roman" w:eastAsia="黑体" w:hAnsi="Times New Roman"/>
      <w:b/>
      <w:bCs/>
      <w:kern w:val="44"/>
      <w:sz w:val="36"/>
      <w:szCs w:val="44"/>
    </w:rPr>
  </w:style>
  <w:style w:type="paragraph" w:styleId="a3">
    <w:name w:val="header"/>
    <w:basedOn w:val="a"/>
    <w:link w:val="a4"/>
    <w:uiPriority w:val="99"/>
    <w:unhideWhenUsed/>
    <w:rsid w:val="003E1EB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3E1EBF"/>
    <w:rPr>
      <w:rFonts w:ascii="Bookman Old Style" w:eastAsia="宋体" w:hAnsi="Bookman Old Style"/>
      <w:sz w:val="18"/>
      <w:szCs w:val="18"/>
    </w:rPr>
  </w:style>
  <w:style w:type="paragraph" w:styleId="a5">
    <w:name w:val="footer"/>
    <w:basedOn w:val="a"/>
    <w:link w:val="a6"/>
    <w:uiPriority w:val="99"/>
    <w:unhideWhenUsed/>
    <w:rsid w:val="003E1EBF"/>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3E1EBF"/>
    <w:rPr>
      <w:rFonts w:ascii="Bookman Old Style" w:eastAsia="宋体" w:hAnsi="Bookman Old Style"/>
      <w:sz w:val="18"/>
      <w:szCs w:val="18"/>
    </w:rPr>
  </w:style>
  <w:style w:type="character" w:customStyle="1" w:styleId="20">
    <w:name w:val="标题 2 字符"/>
    <w:basedOn w:val="a0"/>
    <w:link w:val="2"/>
    <w:uiPriority w:val="9"/>
    <w:rsid w:val="00DB7B07"/>
    <w:rPr>
      <w:rFonts w:asciiTheme="majorHAnsi" w:eastAsia="黑体" w:hAnsiTheme="majorHAnsi" w:cstheme="majorBidi"/>
      <w:b/>
      <w:bCs/>
      <w:sz w:val="32"/>
      <w:szCs w:val="32"/>
    </w:rPr>
  </w:style>
  <w:style w:type="character" w:customStyle="1" w:styleId="30">
    <w:name w:val="标题 3 字符"/>
    <w:basedOn w:val="a0"/>
    <w:link w:val="3"/>
    <w:uiPriority w:val="9"/>
    <w:rsid w:val="008B4A5A"/>
    <w:rPr>
      <w:rFonts w:ascii="Bookman Old Style" w:eastAsia="黑体" w:hAnsi="Bookman Old Style"/>
      <w:b/>
      <w:bCs/>
      <w:sz w:val="28"/>
      <w:szCs w:val="32"/>
    </w:rPr>
  </w:style>
  <w:style w:type="character" w:styleId="a7">
    <w:name w:val="Placeholder Text"/>
    <w:basedOn w:val="a0"/>
    <w:uiPriority w:val="99"/>
    <w:semiHidden/>
    <w:rsid w:val="007C48EF"/>
    <w:rPr>
      <w:color w:val="808080"/>
    </w:rPr>
  </w:style>
  <w:style w:type="paragraph" w:styleId="a8">
    <w:name w:val="List Paragraph"/>
    <w:basedOn w:val="a"/>
    <w:uiPriority w:val="34"/>
    <w:qFormat/>
    <w:rsid w:val="003C2A87"/>
    <w:pPr>
      <w:ind w:firstLineChars="200" w:firstLine="200"/>
    </w:pPr>
  </w:style>
  <w:style w:type="paragraph" w:styleId="a9">
    <w:name w:val="caption"/>
    <w:basedOn w:val="a"/>
    <w:next w:val="a"/>
    <w:uiPriority w:val="35"/>
    <w:unhideWhenUsed/>
    <w:qFormat/>
    <w:rsid w:val="00AB7C66"/>
    <w:rPr>
      <w:rFonts w:asciiTheme="majorHAnsi" w:eastAsia="黑体" w:hAnsiTheme="majorHAnsi" w:cstheme="majorBidi"/>
      <w:sz w:val="20"/>
      <w:szCs w:val="20"/>
    </w:rPr>
  </w:style>
  <w:style w:type="table" w:styleId="aa">
    <w:name w:val="Table Grid"/>
    <w:basedOn w:val="a1"/>
    <w:uiPriority w:val="39"/>
    <w:rsid w:val="00072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2D42B2"/>
    <w:pPr>
      <w:snapToGrid w:val="0"/>
      <w:jc w:val="left"/>
    </w:pPr>
    <w:rPr>
      <w:sz w:val="18"/>
      <w:szCs w:val="18"/>
    </w:rPr>
  </w:style>
  <w:style w:type="character" w:customStyle="1" w:styleId="ac">
    <w:name w:val="脚注文本 字符"/>
    <w:basedOn w:val="a0"/>
    <w:link w:val="ab"/>
    <w:uiPriority w:val="99"/>
    <w:semiHidden/>
    <w:rsid w:val="002D42B2"/>
    <w:rPr>
      <w:rFonts w:ascii="Bookman Old Style" w:eastAsia="宋体" w:hAnsi="Bookman Old Style"/>
      <w:sz w:val="18"/>
      <w:szCs w:val="18"/>
    </w:rPr>
  </w:style>
  <w:style w:type="character" w:styleId="ad">
    <w:name w:val="footnote reference"/>
    <w:basedOn w:val="a0"/>
    <w:uiPriority w:val="99"/>
    <w:semiHidden/>
    <w:unhideWhenUsed/>
    <w:rsid w:val="002D42B2"/>
    <w:rPr>
      <w:vertAlign w:val="superscript"/>
    </w:rPr>
  </w:style>
  <w:style w:type="paragraph" w:styleId="ae">
    <w:name w:val="Normal (Web)"/>
    <w:basedOn w:val="a"/>
    <w:uiPriority w:val="99"/>
    <w:unhideWhenUsed/>
    <w:rsid w:val="0006469F"/>
    <w:pPr>
      <w:widowControl/>
      <w:spacing w:before="100" w:beforeAutospacing="1" w:after="100" w:afterAutospacing="1" w:line="240" w:lineRule="auto"/>
      <w:ind w:leftChars="0" w:left="0" w:rightChars="0" w:right="0" w:firstLine="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5814">
      <w:bodyDiv w:val="1"/>
      <w:marLeft w:val="0"/>
      <w:marRight w:val="0"/>
      <w:marTop w:val="0"/>
      <w:marBottom w:val="0"/>
      <w:divBdr>
        <w:top w:val="none" w:sz="0" w:space="0" w:color="auto"/>
        <w:left w:val="none" w:sz="0" w:space="0" w:color="auto"/>
        <w:bottom w:val="none" w:sz="0" w:space="0" w:color="auto"/>
        <w:right w:val="none" w:sz="0" w:space="0" w:color="auto"/>
      </w:divBdr>
    </w:div>
    <w:div w:id="680474674">
      <w:bodyDiv w:val="1"/>
      <w:marLeft w:val="0"/>
      <w:marRight w:val="0"/>
      <w:marTop w:val="0"/>
      <w:marBottom w:val="0"/>
      <w:divBdr>
        <w:top w:val="none" w:sz="0" w:space="0" w:color="auto"/>
        <w:left w:val="none" w:sz="0" w:space="0" w:color="auto"/>
        <w:bottom w:val="none" w:sz="0" w:space="0" w:color="auto"/>
        <w:right w:val="none" w:sz="0" w:space="0" w:color="auto"/>
      </w:divBdr>
    </w:div>
    <w:div w:id="806556050">
      <w:bodyDiv w:val="1"/>
      <w:marLeft w:val="0"/>
      <w:marRight w:val="0"/>
      <w:marTop w:val="0"/>
      <w:marBottom w:val="0"/>
      <w:divBdr>
        <w:top w:val="none" w:sz="0" w:space="0" w:color="auto"/>
        <w:left w:val="none" w:sz="0" w:space="0" w:color="auto"/>
        <w:bottom w:val="none" w:sz="0" w:space="0" w:color="auto"/>
        <w:right w:val="none" w:sz="0" w:space="0" w:color="auto"/>
      </w:divBdr>
    </w:div>
    <w:div w:id="989478020">
      <w:bodyDiv w:val="1"/>
      <w:marLeft w:val="0"/>
      <w:marRight w:val="0"/>
      <w:marTop w:val="0"/>
      <w:marBottom w:val="0"/>
      <w:divBdr>
        <w:top w:val="none" w:sz="0" w:space="0" w:color="auto"/>
        <w:left w:val="none" w:sz="0" w:space="0" w:color="auto"/>
        <w:bottom w:val="none" w:sz="0" w:space="0" w:color="auto"/>
        <w:right w:val="none" w:sz="0" w:space="0" w:color="auto"/>
      </w:divBdr>
    </w:div>
    <w:div w:id="1031956417">
      <w:bodyDiv w:val="1"/>
      <w:marLeft w:val="0"/>
      <w:marRight w:val="0"/>
      <w:marTop w:val="0"/>
      <w:marBottom w:val="0"/>
      <w:divBdr>
        <w:top w:val="none" w:sz="0" w:space="0" w:color="auto"/>
        <w:left w:val="none" w:sz="0" w:space="0" w:color="auto"/>
        <w:bottom w:val="none" w:sz="0" w:space="0" w:color="auto"/>
        <w:right w:val="none" w:sz="0" w:space="0" w:color="auto"/>
      </w:divBdr>
    </w:div>
    <w:div w:id="1221869195">
      <w:bodyDiv w:val="1"/>
      <w:marLeft w:val="0"/>
      <w:marRight w:val="0"/>
      <w:marTop w:val="0"/>
      <w:marBottom w:val="0"/>
      <w:divBdr>
        <w:top w:val="none" w:sz="0" w:space="0" w:color="auto"/>
        <w:left w:val="none" w:sz="0" w:space="0" w:color="auto"/>
        <w:bottom w:val="none" w:sz="0" w:space="0" w:color="auto"/>
        <w:right w:val="none" w:sz="0" w:space="0" w:color="auto"/>
      </w:divBdr>
    </w:div>
    <w:div w:id="1459765031">
      <w:bodyDiv w:val="1"/>
      <w:marLeft w:val="0"/>
      <w:marRight w:val="0"/>
      <w:marTop w:val="0"/>
      <w:marBottom w:val="0"/>
      <w:divBdr>
        <w:top w:val="none" w:sz="0" w:space="0" w:color="auto"/>
        <w:left w:val="none" w:sz="0" w:space="0" w:color="auto"/>
        <w:bottom w:val="none" w:sz="0" w:space="0" w:color="auto"/>
        <w:right w:val="none" w:sz="0" w:space="0" w:color="auto"/>
      </w:divBdr>
    </w:div>
    <w:div w:id="1525901586">
      <w:bodyDiv w:val="1"/>
      <w:marLeft w:val="0"/>
      <w:marRight w:val="0"/>
      <w:marTop w:val="0"/>
      <w:marBottom w:val="0"/>
      <w:divBdr>
        <w:top w:val="none" w:sz="0" w:space="0" w:color="auto"/>
        <w:left w:val="none" w:sz="0" w:space="0" w:color="auto"/>
        <w:bottom w:val="none" w:sz="0" w:space="0" w:color="auto"/>
        <w:right w:val="none" w:sz="0" w:space="0" w:color="auto"/>
      </w:divBdr>
    </w:div>
    <w:div w:id="1607694979">
      <w:bodyDiv w:val="1"/>
      <w:marLeft w:val="0"/>
      <w:marRight w:val="0"/>
      <w:marTop w:val="0"/>
      <w:marBottom w:val="0"/>
      <w:divBdr>
        <w:top w:val="none" w:sz="0" w:space="0" w:color="auto"/>
        <w:left w:val="none" w:sz="0" w:space="0" w:color="auto"/>
        <w:bottom w:val="none" w:sz="0" w:space="0" w:color="auto"/>
        <w:right w:val="none" w:sz="0" w:space="0" w:color="auto"/>
      </w:divBdr>
    </w:div>
    <w:div w:id="1734960115">
      <w:bodyDiv w:val="1"/>
      <w:marLeft w:val="0"/>
      <w:marRight w:val="0"/>
      <w:marTop w:val="0"/>
      <w:marBottom w:val="0"/>
      <w:divBdr>
        <w:top w:val="none" w:sz="0" w:space="0" w:color="auto"/>
        <w:left w:val="none" w:sz="0" w:space="0" w:color="auto"/>
        <w:bottom w:val="none" w:sz="0" w:space="0" w:color="auto"/>
        <w:right w:val="none" w:sz="0" w:space="0" w:color="auto"/>
      </w:divBdr>
    </w:div>
    <w:div w:id="1802385751">
      <w:bodyDiv w:val="1"/>
      <w:marLeft w:val="0"/>
      <w:marRight w:val="0"/>
      <w:marTop w:val="0"/>
      <w:marBottom w:val="0"/>
      <w:divBdr>
        <w:top w:val="none" w:sz="0" w:space="0" w:color="auto"/>
        <w:left w:val="none" w:sz="0" w:space="0" w:color="auto"/>
        <w:bottom w:val="none" w:sz="0" w:space="0" w:color="auto"/>
        <w:right w:val="none" w:sz="0" w:space="0" w:color="auto"/>
      </w:divBdr>
    </w:div>
    <w:div w:id="1979145713">
      <w:bodyDiv w:val="1"/>
      <w:marLeft w:val="0"/>
      <w:marRight w:val="0"/>
      <w:marTop w:val="0"/>
      <w:marBottom w:val="0"/>
      <w:divBdr>
        <w:top w:val="none" w:sz="0" w:space="0" w:color="auto"/>
        <w:left w:val="none" w:sz="0" w:space="0" w:color="auto"/>
        <w:bottom w:val="none" w:sz="0" w:space="0" w:color="auto"/>
        <w:right w:val="none" w:sz="0" w:space="0" w:color="auto"/>
      </w:divBdr>
      <w:divsChild>
        <w:div w:id="1080176912">
          <w:marLeft w:val="0"/>
          <w:marRight w:val="0"/>
          <w:marTop w:val="0"/>
          <w:marBottom w:val="0"/>
          <w:divBdr>
            <w:top w:val="none" w:sz="0" w:space="0" w:color="auto"/>
            <w:left w:val="none" w:sz="0" w:space="0" w:color="auto"/>
            <w:bottom w:val="none" w:sz="0" w:space="0" w:color="auto"/>
            <w:right w:val="none" w:sz="0" w:space="0" w:color="auto"/>
          </w:divBdr>
        </w:div>
        <w:div w:id="1326544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83A3C-AEC1-4085-B520-09EEA21FA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703</Words>
  <Characters>4008</Characters>
  <Application>Microsoft Office Word</Application>
  <DocSecurity>0</DocSecurity>
  <Lines>33</Lines>
  <Paragraphs>9</Paragraphs>
  <ScaleCrop>false</ScaleCrop>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和Jay LeBron</dc:creator>
  <cp:keywords/>
  <dc:description/>
  <cp:lastModifiedBy>佐睿 覃</cp:lastModifiedBy>
  <cp:revision>6</cp:revision>
  <dcterms:created xsi:type="dcterms:W3CDTF">2025-05-01T08:24:00Z</dcterms:created>
  <dcterms:modified xsi:type="dcterms:W3CDTF">2025-05-01T08:53:00Z</dcterms:modified>
</cp:coreProperties>
</file>