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1B5B4" w14:textId="4F82D1E6" w:rsidR="001E4890" w:rsidRPr="001E4890" w:rsidRDefault="001E4890" w:rsidP="001E4890">
      <w:pPr>
        <w:rPr>
          <w:rFonts w:ascii="Gotham Medium" w:hAnsi="Gotham Medium"/>
        </w:rPr>
      </w:pPr>
      <w:r>
        <w:rPr>
          <w:rFonts w:ascii="Gotham Medium" w:hAnsi="Gotham Medium"/>
        </w:rPr>
        <w:t>5/1/2015</w:t>
      </w:r>
    </w:p>
    <w:p w14:paraId="27D4AD1C" w14:textId="77777777" w:rsidR="001E4890" w:rsidRDefault="001E4890" w:rsidP="001E4890">
      <w:pPr>
        <w:rPr>
          <w:rFonts w:ascii="Gotham Medium" w:hAnsi="Gotham Medium"/>
          <w:u w:val="single"/>
        </w:rPr>
      </w:pPr>
    </w:p>
    <w:p w14:paraId="5743A652" w14:textId="77777777" w:rsidR="001E4890" w:rsidRPr="00C85E8D" w:rsidRDefault="001E4890" w:rsidP="001E4890">
      <w:pPr>
        <w:rPr>
          <w:rFonts w:ascii="Gotham Medium" w:hAnsi="Gotham Medium"/>
          <w:u w:val="single"/>
        </w:rPr>
      </w:pPr>
      <w:r w:rsidRPr="00C85E8D">
        <w:rPr>
          <w:rFonts w:ascii="Gotham Medium" w:hAnsi="Gotham Medium"/>
          <w:u w:val="single"/>
        </w:rPr>
        <w:t>Pay Structure</w:t>
      </w:r>
    </w:p>
    <w:p w14:paraId="5950821C" w14:textId="77777777" w:rsidR="001E4890" w:rsidRPr="00FE0D6E" w:rsidRDefault="001E4890" w:rsidP="001E4890">
      <w:pPr>
        <w:rPr>
          <w:rFonts w:ascii="Gotham Light" w:hAnsi="Gotham Light"/>
        </w:rPr>
      </w:pPr>
    </w:p>
    <w:p w14:paraId="009C62B6" w14:textId="77777777" w:rsidR="001E4890" w:rsidRPr="00FE0D6E" w:rsidRDefault="001E4890" w:rsidP="001E4890">
      <w:pPr>
        <w:rPr>
          <w:rFonts w:ascii="Gotham Light" w:hAnsi="Gotham Light"/>
        </w:rPr>
      </w:pPr>
      <w:r w:rsidRPr="00FE0D6E">
        <w:rPr>
          <w:rFonts w:ascii="Gotham Light" w:hAnsi="Gotham Light"/>
        </w:rPr>
        <w:t xml:space="preserve">The pay structure set forth below is the compensation for funded installations for the </w:t>
      </w:r>
      <w:proofErr w:type="spellStart"/>
      <w:r w:rsidRPr="00FE0D6E">
        <w:rPr>
          <w:rFonts w:ascii="Gotham Light" w:hAnsi="Gotham Light"/>
        </w:rPr>
        <w:t>Nexsense</w:t>
      </w:r>
      <w:proofErr w:type="spellEnd"/>
      <w:r w:rsidRPr="00FE0D6E">
        <w:rPr>
          <w:rFonts w:ascii="Gotham Light" w:hAnsi="Gotham Light"/>
        </w:rPr>
        <w:t xml:space="preserve"> dealer program.  The multiple pay </w:t>
      </w:r>
      <w:proofErr w:type="gramStart"/>
      <w:r w:rsidRPr="00FE0D6E">
        <w:rPr>
          <w:rFonts w:ascii="Gotham Light" w:hAnsi="Gotham Light"/>
        </w:rPr>
        <w:t>scale</w:t>
      </w:r>
      <w:proofErr w:type="gramEnd"/>
      <w:r w:rsidRPr="00FE0D6E">
        <w:rPr>
          <w:rFonts w:ascii="Gotham Light" w:hAnsi="Gotham Light"/>
        </w:rPr>
        <w:t xml:space="preserve"> outlined below is effective as of May 1, 2015.</w:t>
      </w:r>
    </w:p>
    <w:p w14:paraId="0A83A13C" w14:textId="77777777" w:rsidR="001E4890" w:rsidRPr="00FE0D6E" w:rsidRDefault="001E4890" w:rsidP="001E4890">
      <w:pPr>
        <w:rPr>
          <w:rFonts w:ascii="Gotham Light" w:hAnsi="Gotham Light"/>
        </w:rPr>
      </w:pPr>
    </w:p>
    <w:p w14:paraId="76CD285A" w14:textId="77777777" w:rsidR="001E4890" w:rsidRPr="00FE095A" w:rsidRDefault="001E4890" w:rsidP="001E4890">
      <w:pPr>
        <w:rPr>
          <w:rFonts w:ascii="Gotham Medium" w:hAnsi="Gotham Medium"/>
          <w:b/>
        </w:rPr>
      </w:pPr>
      <w:r w:rsidRPr="00FE095A">
        <w:rPr>
          <w:rFonts w:ascii="Gotham Medium" w:hAnsi="Gotham Medium"/>
          <w:b/>
        </w:rPr>
        <w:t>Multiples:</w:t>
      </w:r>
    </w:p>
    <w:p w14:paraId="3791FAD2" w14:textId="24E8C498" w:rsidR="001E4890" w:rsidRDefault="001A16D4" w:rsidP="001E4890">
      <w:pPr>
        <w:pStyle w:val="ListParagraph"/>
        <w:numPr>
          <w:ilvl w:val="0"/>
          <w:numId w:val="2"/>
        </w:numPr>
        <w:rPr>
          <w:rFonts w:ascii="Gotham Light" w:hAnsi="Gotham Light"/>
        </w:rPr>
      </w:pPr>
      <w:r>
        <w:rPr>
          <w:rFonts w:ascii="Gotham Medium" w:hAnsi="Gotham Medium"/>
          <w:b/>
        </w:rPr>
        <w:t>41</w:t>
      </w:r>
      <w:r w:rsidR="001E4890" w:rsidRPr="00946951">
        <w:rPr>
          <w:rFonts w:ascii="Gotham Medium" w:hAnsi="Gotham Medium"/>
          <w:b/>
        </w:rPr>
        <w:t>X</w:t>
      </w:r>
      <w:r w:rsidR="001E4890">
        <w:rPr>
          <w:rFonts w:ascii="Gotham Light" w:hAnsi="Gotham Light"/>
        </w:rPr>
        <w:t xml:space="preserve"> * potential on adjusted MMR</w:t>
      </w:r>
    </w:p>
    <w:p w14:paraId="76501EBB" w14:textId="4F9EBAA8" w:rsidR="001E4890" w:rsidRPr="004E36D3" w:rsidRDefault="001A16D4" w:rsidP="001E4890">
      <w:pPr>
        <w:pStyle w:val="ListParagraph"/>
        <w:numPr>
          <w:ilvl w:val="1"/>
          <w:numId w:val="2"/>
        </w:numPr>
        <w:rPr>
          <w:rFonts w:ascii="Gotham Light" w:hAnsi="Gotham Light"/>
        </w:rPr>
      </w:pPr>
      <w:r>
        <w:rPr>
          <w:rFonts w:ascii="Gotham Medium" w:hAnsi="Gotham Medium"/>
        </w:rPr>
        <w:t>36</w:t>
      </w:r>
      <w:r w:rsidR="001E4890" w:rsidRPr="004E36D3">
        <w:rPr>
          <w:rFonts w:ascii="Gotham Medium" w:hAnsi="Gotham Medium"/>
        </w:rPr>
        <w:t>X</w:t>
      </w:r>
      <w:r w:rsidR="001E4890">
        <w:rPr>
          <w:rFonts w:ascii="Gotham Light" w:hAnsi="Gotham Light"/>
        </w:rPr>
        <w:t xml:space="preserve"> base for Credit Score of 625+</w:t>
      </w:r>
    </w:p>
    <w:p w14:paraId="7AB7E0F8" w14:textId="77777777" w:rsidR="001E4890" w:rsidRDefault="001E4890" w:rsidP="001E4890">
      <w:pPr>
        <w:pStyle w:val="ListParagraph"/>
        <w:numPr>
          <w:ilvl w:val="1"/>
          <w:numId w:val="2"/>
        </w:numPr>
        <w:rPr>
          <w:rFonts w:ascii="Gotham Light" w:hAnsi="Gotham Light"/>
        </w:rPr>
      </w:pPr>
      <w:r>
        <w:rPr>
          <w:rFonts w:ascii="Gotham Light" w:hAnsi="Gotham Light"/>
        </w:rPr>
        <w:t xml:space="preserve">+ </w:t>
      </w:r>
      <w:r w:rsidRPr="004E36D3">
        <w:rPr>
          <w:rFonts w:ascii="Gotham Medium" w:hAnsi="Gotham Medium"/>
        </w:rPr>
        <w:t>2X</w:t>
      </w:r>
      <w:r>
        <w:rPr>
          <w:rFonts w:ascii="Gotham Light" w:hAnsi="Gotham Light"/>
        </w:rPr>
        <w:t xml:space="preserve"> for ACH (voided check required)</w:t>
      </w:r>
    </w:p>
    <w:p w14:paraId="7B3E7FCE" w14:textId="77777777" w:rsidR="001E4890" w:rsidRPr="004E36D3" w:rsidRDefault="001E4890" w:rsidP="001E4890">
      <w:pPr>
        <w:pStyle w:val="ListParagraph"/>
        <w:numPr>
          <w:ilvl w:val="1"/>
          <w:numId w:val="2"/>
        </w:numPr>
        <w:rPr>
          <w:rFonts w:ascii="Gotham Light" w:hAnsi="Gotham Light"/>
        </w:rPr>
      </w:pPr>
      <w:r w:rsidRPr="004E36D3">
        <w:rPr>
          <w:rFonts w:ascii="Gotham Light" w:hAnsi="Gotham Light"/>
        </w:rPr>
        <w:t>+</w:t>
      </w:r>
      <w:r>
        <w:rPr>
          <w:rFonts w:ascii="Gotham Light" w:hAnsi="Gotham Light"/>
        </w:rPr>
        <w:t xml:space="preserve"> </w:t>
      </w:r>
      <w:r w:rsidRPr="004E36D3">
        <w:rPr>
          <w:rFonts w:ascii="Gotham Medium" w:hAnsi="Gotham Medium"/>
        </w:rPr>
        <w:t>1X</w:t>
      </w:r>
      <w:r w:rsidRPr="004E36D3">
        <w:rPr>
          <w:rFonts w:ascii="Gotham Light" w:hAnsi="Gotham Light"/>
        </w:rPr>
        <w:t xml:space="preserve"> for CC</w:t>
      </w:r>
    </w:p>
    <w:p w14:paraId="27B9E977" w14:textId="77777777" w:rsidR="001E4890" w:rsidRPr="004E36D3" w:rsidRDefault="001E4890" w:rsidP="001E4890">
      <w:pPr>
        <w:pStyle w:val="ListParagraph"/>
        <w:numPr>
          <w:ilvl w:val="1"/>
          <w:numId w:val="2"/>
        </w:numPr>
        <w:rPr>
          <w:rFonts w:ascii="Gotham Light" w:hAnsi="Gotham Light"/>
          <w:b/>
        </w:rPr>
      </w:pPr>
      <w:r>
        <w:rPr>
          <w:rFonts w:ascii="Gotham Light" w:hAnsi="Gotham Light"/>
        </w:rPr>
        <w:t xml:space="preserve">+ </w:t>
      </w:r>
      <w:r w:rsidRPr="004E36D3">
        <w:rPr>
          <w:rFonts w:ascii="Gotham Medium" w:hAnsi="Gotham Medium"/>
        </w:rPr>
        <w:t>1X</w:t>
      </w:r>
      <w:r>
        <w:rPr>
          <w:rFonts w:ascii="Gotham Light" w:hAnsi="Gotham Light"/>
        </w:rPr>
        <w:t xml:space="preserve"> for 60 Month AMA</w:t>
      </w:r>
    </w:p>
    <w:p w14:paraId="223E35CD" w14:textId="77777777" w:rsidR="001E4890" w:rsidRPr="00CF2A46" w:rsidRDefault="001E4890" w:rsidP="001E4890">
      <w:pPr>
        <w:pStyle w:val="ListParagraph"/>
        <w:numPr>
          <w:ilvl w:val="1"/>
          <w:numId w:val="2"/>
        </w:numPr>
        <w:rPr>
          <w:rFonts w:ascii="Gotham Light" w:hAnsi="Gotham Light"/>
          <w:b/>
        </w:rPr>
      </w:pPr>
      <w:r>
        <w:rPr>
          <w:rFonts w:ascii="Gotham Light" w:hAnsi="Gotham Light"/>
        </w:rPr>
        <w:t xml:space="preserve">+ </w:t>
      </w:r>
      <w:r w:rsidRPr="004E36D3">
        <w:rPr>
          <w:rFonts w:ascii="Gotham Medium" w:hAnsi="Gotham Medium"/>
        </w:rPr>
        <w:t>1X</w:t>
      </w:r>
      <w:r>
        <w:rPr>
          <w:rFonts w:ascii="Gotham Light" w:hAnsi="Gotham Light"/>
        </w:rPr>
        <w:t xml:space="preserve"> bonus for 40 accounts per week</w:t>
      </w:r>
    </w:p>
    <w:p w14:paraId="47A2BC75" w14:textId="77777777" w:rsidR="001E4890" w:rsidRPr="00CD5066" w:rsidRDefault="001E4890" w:rsidP="001E4890">
      <w:pPr>
        <w:pStyle w:val="ListParagraph"/>
        <w:numPr>
          <w:ilvl w:val="1"/>
          <w:numId w:val="2"/>
        </w:numPr>
        <w:rPr>
          <w:rFonts w:ascii="Gotham Light" w:hAnsi="Gotham Light"/>
          <w:b/>
        </w:rPr>
      </w:pPr>
      <w:r>
        <w:rPr>
          <w:rFonts w:ascii="Gotham Light" w:hAnsi="Gotham Light"/>
        </w:rPr>
        <w:t xml:space="preserve">+ </w:t>
      </w:r>
      <w:r>
        <w:rPr>
          <w:rFonts w:ascii="Gotham Medium" w:hAnsi="Gotham Medium"/>
        </w:rPr>
        <w:t>2</w:t>
      </w:r>
      <w:r w:rsidRPr="004E36D3">
        <w:rPr>
          <w:rFonts w:ascii="Gotham Medium" w:hAnsi="Gotham Medium"/>
        </w:rPr>
        <w:t>X</w:t>
      </w:r>
      <w:r>
        <w:rPr>
          <w:rFonts w:ascii="Gotham Light" w:hAnsi="Gotham Light"/>
        </w:rPr>
        <w:t xml:space="preserve"> bonus for 60 accounts per week</w:t>
      </w:r>
    </w:p>
    <w:p w14:paraId="5DF15546" w14:textId="47B3DD6D" w:rsidR="00CD5066" w:rsidRPr="004E36D3" w:rsidRDefault="00CD5066" w:rsidP="001E4890">
      <w:pPr>
        <w:pStyle w:val="ListParagraph"/>
        <w:numPr>
          <w:ilvl w:val="1"/>
          <w:numId w:val="2"/>
        </w:numPr>
        <w:rPr>
          <w:rFonts w:ascii="Gotham Light" w:hAnsi="Gotham Light"/>
          <w:b/>
        </w:rPr>
      </w:pPr>
      <w:r>
        <w:rPr>
          <w:rFonts w:ascii="Gotham Light" w:hAnsi="Gotham Light"/>
        </w:rPr>
        <w:t>Activation of $69.00 required on all account. Deduct 2X if waived.</w:t>
      </w:r>
    </w:p>
    <w:p w14:paraId="02FBAAE6" w14:textId="5E0F071B" w:rsidR="009569F2" w:rsidRDefault="001E4890" w:rsidP="009569F2">
      <w:pPr>
        <w:pStyle w:val="ListParagraph"/>
        <w:numPr>
          <w:ilvl w:val="1"/>
          <w:numId w:val="2"/>
        </w:numPr>
        <w:rPr>
          <w:rFonts w:ascii="Gotham Light" w:hAnsi="Gotham Light"/>
        </w:rPr>
      </w:pPr>
      <w:r>
        <w:rPr>
          <w:rFonts w:ascii="Gotham Light" w:hAnsi="Gotham Light"/>
        </w:rPr>
        <w:t>Credit</w:t>
      </w:r>
      <w:r w:rsidRPr="004E36D3">
        <w:rPr>
          <w:rFonts w:ascii="Gotham Light" w:hAnsi="Gotham Light"/>
        </w:rPr>
        <w:t xml:space="preserve"> Scores of 600-624 / Commercial Accounts = 25X</w:t>
      </w:r>
      <w:r>
        <w:rPr>
          <w:rFonts w:ascii="Gotham Light" w:hAnsi="Gotham Light"/>
        </w:rPr>
        <w:t xml:space="preserve"> </w:t>
      </w:r>
      <w:r w:rsidRPr="004E36D3">
        <w:rPr>
          <w:rFonts w:ascii="Gotham Light" w:hAnsi="Gotham Light"/>
        </w:rPr>
        <w:t>*</w:t>
      </w:r>
      <w:r>
        <w:rPr>
          <w:rFonts w:ascii="Gotham Light" w:hAnsi="Gotham Light"/>
        </w:rPr>
        <w:t xml:space="preserve"> (requires an activation fee of $199)</w:t>
      </w:r>
    </w:p>
    <w:p w14:paraId="217A5E09" w14:textId="77777777" w:rsidR="001E4890" w:rsidRPr="00FE0D6E" w:rsidRDefault="001E4890" w:rsidP="001E4890">
      <w:pPr>
        <w:rPr>
          <w:rFonts w:ascii="Gotham Light" w:hAnsi="Gotham Light"/>
        </w:rPr>
      </w:pPr>
    </w:p>
    <w:p w14:paraId="6E764E51" w14:textId="77777777" w:rsidR="001E4890" w:rsidRPr="00FE0D6E" w:rsidRDefault="001E4890" w:rsidP="001E4890">
      <w:pPr>
        <w:rPr>
          <w:rFonts w:ascii="Gotham Light" w:hAnsi="Gotham Light"/>
        </w:rPr>
      </w:pPr>
      <w:r w:rsidRPr="00FE0D6E">
        <w:rPr>
          <w:rFonts w:ascii="Gotham Light" w:hAnsi="Gotham Light"/>
        </w:rPr>
        <w:t xml:space="preserve">*Dealer guarantees customer </w:t>
      </w:r>
      <w:r>
        <w:rPr>
          <w:rFonts w:ascii="Gotham Light" w:hAnsi="Gotham Light"/>
        </w:rPr>
        <w:t>will not cancel and will make all their payments for the first 12 months.  Otherwise, dealer replaces the account.  Waiving of any monthly payments, or payments made by dealer, or a</w:t>
      </w:r>
      <w:r w:rsidRPr="00FE0D6E">
        <w:rPr>
          <w:rFonts w:ascii="Gotham Light" w:hAnsi="Gotham Light"/>
        </w:rPr>
        <w:t xml:space="preserve">ny credited months do not count towards </w:t>
      </w:r>
      <w:r>
        <w:rPr>
          <w:rFonts w:ascii="Gotham Light" w:hAnsi="Gotham Light"/>
        </w:rPr>
        <w:t xml:space="preserve">the </w:t>
      </w:r>
      <w:r w:rsidRPr="00FE0D6E">
        <w:rPr>
          <w:rFonts w:ascii="Gotham Light" w:hAnsi="Gotham Light"/>
        </w:rPr>
        <w:t>12 months.</w:t>
      </w:r>
    </w:p>
    <w:p w14:paraId="4BA76B77" w14:textId="77777777" w:rsidR="001E4890" w:rsidRPr="00FE0D6E" w:rsidRDefault="001E4890" w:rsidP="001E4890">
      <w:pPr>
        <w:rPr>
          <w:rFonts w:ascii="Gotham Light" w:hAnsi="Gotham Light"/>
        </w:rPr>
      </w:pPr>
    </w:p>
    <w:p w14:paraId="70D29FC0" w14:textId="77777777" w:rsidR="001E4890" w:rsidRPr="00FE0D6E" w:rsidRDefault="001E4890" w:rsidP="001E4890">
      <w:pPr>
        <w:rPr>
          <w:rFonts w:ascii="Gotham Light" w:hAnsi="Gotham Light"/>
        </w:rPr>
      </w:pPr>
      <w:r w:rsidRPr="00683BB5">
        <w:rPr>
          <w:rFonts w:ascii="Gotham Medium" w:hAnsi="Gotham Medium"/>
        </w:rPr>
        <w:t>Required Monthly Monitor</w:t>
      </w:r>
      <w:r>
        <w:rPr>
          <w:rFonts w:ascii="Gotham Medium" w:hAnsi="Gotham Medium"/>
        </w:rPr>
        <w:t>ing</w:t>
      </w:r>
      <w:r w:rsidRPr="00683BB5">
        <w:rPr>
          <w:rFonts w:ascii="Gotham Medium" w:hAnsi="Gotham Medium"/>
        </w:rPr>
        <w:t xml:space="preserve"> Rate (MMR) Range:</w:t>
      </w:r>
    </w:p>
    <w:p w14:paraId="5B477BB0" w14:textId="7717F8BA" w:rsidR="001E4890" w:rsidRPr="00FE0D6E" w:rsidRDefault="001E4890" w:rsidP="001E4890">
      <w:pPr>
        <w:rPr>
          <w:rFonts w:ascii="Gotham Light" w:hAnsi="Gotham Light"/>
        </w:rPr>
      </w:pPr>
      <w:r w:rsidRPr="00FE0D6E">
        <w:rPr>
          <w:rFonts w:ascii="Gotham Light" w:hAnsi="Gotham Light"/>
        </w:rPr>
        <w:t xml:space="preserve">Home Sense, Security Sense, </w:t>
      </w:r>
      <w:r>
        <w:rPr>
          <w:rFonts w:ascii="Gotham Light" w:hAnsi="Gotham Light"/>
        </w:rPr>
        <w:t>Energy Sense</w:t>
      </w:r>
      <w:r w:rsidRPr="00FE0D6E">
        <w:rPr>
          <w:rFonts w:ascii="Gotham Light" w:hAnsi="Gotham Light"/>
        </w:rPr>
        <w:t xml:space="preserve"> </w:t>
      </w:r>
      <w:r>
        <w:rPr>
          <w:rFonts w:ascii="Gotham Light" w:hAnsi="Gotham Light"/>
        </w:rPr>
        <w:t xml:space="preserve">. . . . </w:t>
      </w:r>
      <w:proofErr w:type="gramStart"/>
      <w:r>
        <w:rPr>
          <w:rFonts w:ascii="Gotham Light" w:hAnsi="Gotham Light"/>
        </w:rPr>
        <w:t>. .</w:t>
      </w:r>
      <w:proofErr w:type="gramEnd"/>
      <w:r>
        <w:rPr>
          <w:rFonts w:ascii="Gotham Light" w:hAnsi="Gotham Light"/>
        </w:rPr>
        <w:t xml:space="preserve"> </w:t>
      </w:r>
      <w:r w:rsidRPr="00FE0D6E">
        <w:rPr>
          <w:rFonts w:ascii="Gotham Light" w:hAnsi="Gotham Light"/>
        </w:rPr>
        <w:t>Min. $45.95</w:t>
      </w:r>
      <w:r>
        <w:rPr>
          <w:rFonts w:ascii="Gotham Light" w:hAnsi="Gotham Light"/>
        </w:rPr>
        <w:t xml:space="preserve"> to</w:t>
      </w:r>
      <w:r w:rsidRPr="00FE0D6E">
        <w:rPr>
          <w:rFonts w:ascii="Gotham Light" w:hAnsi="Gotham Light"/>
        </w:rPr>
        <w:t xml:space="preserve"> Max. $64.99</w:t>
      </w:r>
    </w:p>
    <w:p w14:paraId="6061015A" w14:textId="6CD47F37" w:rsidR="001E4890" w:rsidRPr="00FE0D6E" w:rsidRDefault="001E4890" w:rsidP="001E4890">
      <w:pPr>
        <w:rPr>
          <w:rFonts w:ascii="Gotham Light" w:hAnsi="Gotham Light"/>
        </w:rPr>
      </w:pPr>
      <w:r>
        <w:rPr>
          <w:rFonts w:ascii="Gotham Light" w:hAnsi="Gotham Light"/>
        </w:rPr>
        <w:t>Cellular . . . . . . . . . . . .</w:t>
      </w:r>
      <w:r w:rsidRPr="00FE0D6E">
        <w:rPr>
          <w:rFonts w:ascii="Gotham Light" w:hAnsi="Gotham Light"/>
        </w:rPr>
        <w:t xml:space="preserve"> . . . . . . . . . . . . . . . . . . . . .</w:t>
      </w:r>
      <w:r w:rsidR="00B551DE">
        <w:rPr>
          <w:rFonts w:ascii="Gotham Light" w:hAnsi="Gotham Light"/>
        </w:rPr>
        <w:t xml:space="preserve"> </w:t>
      </w:r>
      <w:r>
        <w:rPr>
          <w:rFonts w:ascii="Gotham Light" w:hAnsi="Gotham Light"/>
        </w:rPr>
        <w:t xml:space="preserve">. . . </w:t>
      </w:r>
      <w:proofErr w:type="gramStart"/>
      <w:r w:rsidRPr="00FE0D6E">
        <w:rPr>
          <w:rFonts w:ascii="Gotham Light" w:hAnsi="Gotham Light"/>
        </w:rPr>
        <w:t>Min. $34.95</w:t>
      </w:r>
      <w:r>
        <w:rPr>
          <w:rFonts w:ascii="Gotham Light" w:hAnsi="Gotham Light"/>
        </w:rPr>
        <w:t xml:space="preserve"> to</w:t>
      </w:r>
      <w:r w:rsidRPr="00FE0D6E">
        <w:rPr>
          <w:rFonts w:ascii="Gotham Light" w:hAnsi="Gotham Light"/>
        </w:rPr>
        <w:t xml:space="preserve"> Max.</w:t>
      </w:r>
      <w:proofErr w:type="gramEnd"/>
      <w:r w:rsidRPr="00FE0D6E">
        <w:rPr>
          <w:rFonts w:ascii="Gotham Light" w:hAnsi="Gotham Light"/>
        </w:rPr>
        <w:t xml:space="preserve"> $59.99</w:t>
      </w:r>
    </w:p>
    <w:p w14:paraId="047DC18D" w14:textId="77777777" w:rsidR="001E4890" w:rsidRPr="00FE0D6E" w:rsidRDefault="001E4890" w:rsidP="001E4890">
      <w:pPr>
        <w:rPr>
          <w:rFonts w:ascii="Gotham Light" w:hAnsi="Gotham Light"/>
        </w:rPr>
      </w:pPr>
    </w:p>
    <w:p w14:paraId="6776E841" w14:textId="77777777" w:rsidR="001E4890" w:rsidRPr="00946951" w:rsidRDefault="001E4890" w:rsidP="001E4890">
      <w:pPr>
        <w:rPr>
          <w:rFonts w:ascii="Gotham Light" w:hAnsi="Gotham Light"/>
          <w:b/>
        </w:rPr>
      </w:pPr>
      <w:r w:rsidRPr="00946951">
        <w:rPr>
          <w:rFonts w:ascii="Gotham Medium" w:hAnsi="Gotham Medium"/>
          <w:b/>
        </w:rPr>
        <w:t>Installation Requirements:</w:t>
      </w:r>
    </w:p>
    <w:p w14:paraId="57B901FE" w14:textId="77777777" w:rsidR="001E4890" w:rsidRPr="00FE0D6E" w:rsidRDefault="001E4890" w:rsidP="001E4890">
      <w:pPr>
        <w:rPr>
          <w:rFonts w:ascii="Gotham Light" w:hAnsi="Gotham Light"/>
        </w:rPr>
      </w:pPr>
      <w:r w:rsidRPr="00FE0D6E">
        <w:rPr>
          <w:rFonts w:ascii="Gotham Light" w:hAnsi="Gotham Light"/>
        </w:rPr>
        <w:t xml:space="preserve">To qualify for pay on an installation generated by your company and installed by </w:t>
      </w:r>
      <w:proofErr w:type="spellStart"/>
      <w:r w:rsidRPr="00FE0D6E">
        <w:rPr>
          <w:rFonts w:ascii="Gotham Light" w:hAnsi="Gotham Light"/>
        </w:rPr>
        <w:t>Nexsense</w:t>
      </w:r>
      <w:proofErr w:type="spellEnd"/>
      <w:r w:rsidRPr="00FE0D6E">
        <w:rPr>
          <w:rFonts w:ascii="Gotham Light" w:hAnsi="Gotham Light"/>
        </w:rPr>
        <w:t xml:space="preserve">, the </w:t>
      </w:r>
      <w:proofErr w:type="gramStart"/>
      <w:r w:rsidRPr="00FE0D6E">
        <w:rPr>
          <w:rFonts w:ascii="Gotham Light" w:hAnsi="Gotham Light"/>
        </w:rPr>
        <w:t>home owner</w:t>
      </w:r>
      <w:proofErr w:type="gramEnd"/>
      <w:r w:rsidRPr="00FE0D6E">
        <w:rPr>
          <w:rFonts w:ascii="Gotham Light" w:hAnsi="Gotham Light"/>
        </w:rPr>
        <w:t xml:space="preserve"> must meet the following requirements:</w:t>
      </w:r>
    </w:p>
    <w:p w14:paraId="6F8E5B31" w14:textId="77777777" w:rsidR="001E4890" w:rsidRPr="00FE0D6E" w:rsidRDefault="001E4890" w:rsidP="001E4890">
      <w:pPr>
        <w:pStyle w:val="ListParagraph"/>
        <w:numPr>
          <w:ilvl w:val="0"/>
          <w:numId w:val="1"/>
        </w:numPr>
        <w:rPr>
          <w:rFonts w:ascii="Gotham Light" w:hAnsi="Gotham Light"/>
        </w:rPr>
      </w:pPr>
      <w:r w:rsidRPr="00FE0D6E">
        <w:rPr>
          <w:rFonts w:ascii="Gotham Light" w:hAnsi="Gotham Light"/>
        </w:rPr>
        <w:t>Credit Score of 625 or greater (see exceptions above)</w:t>
      </w:r>
    </w:p>
    <w:p w14:paraId="434D528C" w14:textId="77777777" w:rsidR="001E4890" w:rsidRPr="00FE0D6E" w:rsidRDefault="001E4890" w:rsidP="001E4890">
      <w:pPr>
        <w:pStyle w:val="ListParagraph"/>
        <w:numPr>
          <w:ilvl w:val="0"/>
          <w:numId w:val="1"/>
        </w:numPr>
        <w:rPr>
          <w:rFonts w:ascii="Gotham Light" w:hAnsi="Gotham Light"/>
        </w:rPr>
      </w:pPr>
      <w:r>
        <w:rPr>
          <w:rFonts w:ascii="Gotham Light" w:hAnsi="Gotham Light"/>
        </w:rPr>
        <w:t xml:space="preserve">Pass both the pre- and post-surveys from </w:t>
      </w:r>
      <w:proofErr w:type="spellStart"/>
      <w:r>
        <w:rPr>
          <w:rFonts w:ascii="Gotham Light" w:hAnsi="Gotham Light"/>
        </w:rPr>
        <w:t>Nexsense</w:t>
      </w:r>
      <w:proofErr w:type="spellEnd"/>
      <w:r>
        <w:rPr>
          <w:rFonts w:ascii="Gotham Light" w:hAnsi="Gotham Light"/>
        </w:rPr>
        <w:t>, making the customer aware of the terms on the following agreements/forms:</w:t>
      </w:r>
    </w:p>
    <w:p w14:paraId="0864A67F" w14:textId="77777777" w:rsidR="001E4890" w:rsidRPr="00FE0D6E" w:rsidRDefault="001E4890" w:rsidP="001E4890">
      <w:pPr>
        <w:pStyle w:val="ListParagraph"/>
        <w:numPr>
          <w:ilvl w:val="1"/>
          <w:numId w:val="1"/>
        </w:numPr>
        <w:rPr>
          <w:rFonts w:ascii="Gotham Light" w:hAnsi="Gotham Light"/>
        </w:rPr>
      </w:pPr>
      <w:r>
        <w:rPr>
          <w:rFonts w:ascii="Gotham Light" w:hAnsi="Gotham Light"/>
        </w:rPr>
        <w:t>The</w:t>
      </w:r>
      <w:r w:rsidRPr="00FE0D6E">
        <w:rPr>
          <w:rFonts w:ascii="Gotham Light" w:hAnsi="Gotham Light"/>
        </w:rPr>
        <w:t xml:space="preserve"> recurring monthly monitoring </w:t>
      </w:r>
      <w:r>
        <w:rPr>
          <w:rFonts w:ascii="Gotham Light" w:hAnsi="Gotham Light"/>
        </w:rPr>
        <w:t>rate</w:t>
      </w:r>
      <w:r w:rsidRPr="00FE0D6E">
        <w:rPr>
          <w:rFonts w:ascii="Gotham Light" w:hAnsi="Gotham Light"/>
        </w:rPr>
        <w:t xml:space="preserve"> (MMR)</w:t>
      </w:r>
    </w:p>
    <w:p w14:paraId="1853FD41" w14:textId="77777777" w:rsidR="001E4890" w:rsidRPr="00FE0D6E" w:rsidRDefault="001E4890" w:rsidP="001E4890">
      <w:pPr>
        <w:pStyle w:val="ListParagraph"/>
        <w:numPr>
          <w:ilvl w:val="1"/>
          <w:numId w:val="1"/>
        </w:numPr>
        <w:rPr>
          <w:rFonts w:ascii="Gotham Light" w:hAnsi="Gotham Light"/>
        </w:rPr>
      </w:pPr>
      <w:r>
        <w:rPr>
          <w:rFonts w:ascii="Gotham Light" w:hAnsi="Gotham Light"/>
        </w:rPr>
        <w:t>The</w:t>
      </w:r>
      <w:r w:rsidRPr="00FE0D6E">
        <w:rPr>
          <w:rFonts w:ascii="Gotham Light" w:hAnsi="Gotham Light"/>
        </w:rPr>
        <w:t xml:space="preserve"> 36/60 month monitoring agreement (AMA)</w:t>
      </w:r>
    </w:p>
    <w:p w14:paraId="6927530B" w14:textId="77777777" w:rsidR="001E4890" w:rsidRDefault="001E4890" w:rsidP="001E4890">
      <w:pPr>
        <w:pStyle w:val="ListParagraph"/>
        <w:numPr>
          <w:ilvl w:val="1"/>
          <w:numId w:val="1"/>
        </w:numPr>
        <w:rPr>
          <w:rFonts w:ascii="Gotham Light" w:hAnsi="Gotham Light"/>
        </w:rPr>
      </w:pPr>
      <w:r>
        <w:rPr>
          <w:rFonts w:ascii="Gotham Light" w:hAnsi="Gotham Light"/>
        </w:rPr>
        <w:t>The equipment/system</w:t>
      </w:r>
      <w:r w:rsidRPr="00FE0D6E">
        <w:rPr>
          <w:rFonts w:ascii="Gotham Light" w:hAnsi="Gotham Light"/>
        </w:rPr>
        <w:t xml:space="preserve"> </w:t>
      </w:r>
      <w:r>
        <w:rPr>
          <w:rFonts w:ascii="Gotham Light" w:hAnsi="Gotham Light"/>
        </w:rPr>
        <w:t>being installed (SOP)</w:t>
      </w:r>
    </w:p>
    <w:p w14:paraId="24A9C230" w14:textId="77777777" w:rsidR="001E4890" w:rsidRDefault="001E4890" w:rsidP="001E4890">
      <w:pPr>
        <w:pStyle w:val="ListParagraph"/>
        <w:numPr>
          <w:ilvl w:val="0"/>
          <w:numId w:val="1"/>
        </w:numPr>
        <w:rPr>
          <w:rFonts w:ascii="Gotham Light" w:hAnsi="Gotham Light"/>
        </w:rPr>
      </w:pPr>
      <w:r>
        <w:rPr>
          <w:rFonts w:ascii="Gotham Light" w:hAnsi="Gotham Light"/>
        </w:rPr>
        <w:t xml:space="preserve">All paperwork must be completed and signed, and </w:t>
      </w:r>
      <w:proofErr w:type="gramStart"/>
      <w:r>
        <w:rPr>
          <w:rFonts w:ascii="Gotham Light" w:hAnsi="Gotham Light"/>
        </w:rPr>
        <w:t>the QAF on the SOP must be completed by dealer</w:t>
      </w:r>
      <w:proofErr w:type="gramEnd"/>
      <w:r>
        <w:rPr>
          <w:rFonts w:ascii="Gotham Light" w:hAnsi="Gotham Light"/>
        </w:rPr>
        <w:t>.</w:t>
      </w:r>
    </w:p>
    <w:p w14:paraId="1F8B6236" w14:textId="77777777" w:rsidR="001E4890" w:rsidRDefault="001E4890" w:rsidP="001E4890">
      <w:pPr>
        <w:pStyle w:val="ListParagraph"/>
        <w:numPr>
          <w:ilvl w:val="0"/>
          <w:numId w:val="1"/>
        </w:numPr>
        <w:rPr>
          <w:rFonts w:ascii="Gotham Light" w:hAnsi="Gotham Light"/>
        </w:rPr>
      </w:pPr>
      <w:r>
        <w:rPr>
          <w:rFonts w:ascii="Gotham Light" w:hAnsi="Gotham Light"/>
        </w:rPr>
        <w:t>If the customer agrees to ACH terms, a voided check is required.</w:t>
      </w:r>
    </w:p>
    <w:p w14:paraId="2501C22C" w14:textId="3B948400" w:rsidR="001E4890" w:rsidRPr="000E3C70" w:rsidRDefault="001E4890" w:rsidP="001E4890">
      <w:pPr>
        <w:pStyle w:val="ListParagraph"/>
        <w:numPr>
          <w:ilvl w:val="0"/>
          <w:numId w:val="1"/>
        </w:numPr>
        <w:rPr>
          <w:rFonts w:ascii="Gotham Light" w:hAnsi="Gotham Light"/>
        </w:rPr>
      </w:pPr>
      <w:r w:rsidRPr="00FE0D6E">
        <w:rPr>
          <w:rFonts w:ascii="Gotham Light" w:hAnsi="Gotham Light"/>
        </w:rPr>
        <w:t>Cash and money orders are not accepted</w:t>
      </w:r>
      <w:r w:rsidR="000E3C70">
        <w:rPr>
          <w:rFonts w:ascii="Gotham Light" w:hAnsi="Gotham Light"/>
        </w:rPr>
        <w:t>.</w:t>
      </w:r>
    </w:p>
    <w:p w14:paraId="22C3DE09" w14:textId="77777777" w:rsidR="001B3993" w:rsidRDefault="001B3993" w:rsidP="001E4890">
      <w:pPr>
        <w:rPr>
          <w:rFonts w:ascii="Gotham Medium" w:hAnsi="Gotham Medium"/>
          <w:b/>
        </w:rPr>
      </w:pPr>
    </w:p>
    <w:p w14:paraId="062F7C85" w14:textId="77777777" w:rsidR="008D526E" w:rsidRDefault="008D526E" w:rsidP="001E4890">
      <w:pPr>
        <w:rPr>
          <w:rFonts w:ascii="Gotham Medium" w:hAnsi="Gotham Medium"/>
          <w:b/>
        </w:rPr>
      </w:pPr>
    </w:p>
    <w:p w14:paraId="66C8B3B6" w14:textId="77777777" w:rsidR="008D526E" w:rsidRDefault="008D526E" w:rsidP="001E4890">
      <w:pPr>
        <w:rPr>
          <w:rFonts w:ascii="Gotham Medium" w:hAnsi="Gotham Medium"/>
          <w:b/>
        </w:rPr>
      </w:pPr>
    </w:p>
    <w:p w14:paraId="1A08AF18" w14:textId="4F29C22E" w:rsidR="001E4890" w:rsidRPr="00946951" w:rsidRDefault="001B3993" w:rsidP="001E4890">
      <w:pPr>
        <w:rPr>
          <w:rFonts w:ascii="Gotham Light" w:hAnsi="Gotham Light"/>
          <w:b/>
        </w:rPr>
      </w:pPr>
      <w:r>
        <w:rPr>
          <w:rFonts w:ascii="Gotham Medium" w:hAnsi="Gotham Medium"/>
          <w:b/>
        </w:rPr>
        <w:lastRenderedPageBreak/>
        <w:t>I</w:t>
      </w:r>
      <w:r w:rsidR="001E4890" w:rsidRPr="00946951">
        <w:rPr>
          <w:rFonts w:ascii="Gotham Medium" w:hAnsi="Gotham Medium"/>
          <w:b/>
        </w:rPr>
        <w:t>nstall Cost Breakdown:</w:t>
      </w:r>
    </w:p>
    <w:p w14:paraId="5A31F5F9" w14:textId="71FC5E5F" w:rsidR="001E4890" w:rsidRDefault="001E4890" w:rsidP="001E4890">
      <w:pPr>
        <w:rPr>
          <w:rFonts w:ascii="Gotham Light" w:hAnsi="Gotham Light"/>
        </w:rPr>
      </w:pPr>
      <w:proofErr w:type="gramStart"/>
      <w:r>
        <w:rPr>
          <w:rFonts w:ascii="Gotham Light" w:hAnsi="Gotham Light"/>
        </w:rPr>
        <w:t>I</w:t>
      </w:r>
      <w:r w:rsidRPr="00FE0D6E">
        <w:rPr>
          <w:rFonts w:ascii="Gotham Light" w:hAnsi="Gotham Light"/>
        </w:rPr>
        <w:t>nstallation</w:t>
      </w:r>
      <w:r>
        <w:rPr>
          <w:rFonts w:ascii="Gotham Light" w:hAnsi="Gotham Light"/>
        </w:rPr>
        <w:t>s</w:t>
      </w:r>
      <w:r w:rsidRPr="00FE0D6E">
        <w:rPr>
          <w:rFonts w:ascii="Gotham Light" w:hAnsi="Gotham Light"/>
        </w:rPr>
        <w:t xml:space="preserve"> </w:t>
      </w:r>
      <w:r>
        <w:rPr>
          <w:rFonts w:ascii="Gotham Light" w:hAnsi="Gotham Light"/>
        </w:rPr>
        <w:t>will</w:t>
      </w:r>
      <w:r w:rsidRPr="00FE0D6E">
        <w:rPr>
          <w:rFonts w:ascii="Gotham Light" w:hAnsi="Gotham Light"/>
        </w:rPr>
        <w:t xml:space="preserve"> be performed by a </w:t>
      </w:r>
      <w:proofErr w:type="spellStart"/>
      <w:r w:rsidRPr="00FE0D6E">
        <w:rPr>
          <w:rFonts w:ascii="Gotham Light" w:hAnsi="Gotham Light"/>
        </w:rPr>
        <w:t>Nexsense</w:t>
      </w:r>
      <w:proofErr w:type="spellEnd"/>
      <w:r w:rsidRPr="00FE0D6E">
        <w:rPr>
          <w:rFonts w:ascii="Gotham Light" w:hAnsi="Gotham Light"/>
        </w:rPr>
        <w:t xml:space="preserve"> technician</w:t>
      </w:r>
      <w:proofErr w:type="gramEnd"/>
      <w:r>
        <w:rPr>
          <w:rFonts w:ascii="Gotham Light" w:hAnsi="Gotham Light"/>
        </w:rPr>
        <w:t xml:space="preserve"> or a </w:t>
      </w:r>
      <w:proofErr w:type="spellStart"/>
      <w:r>
        <w:rPr>
          <w:rFonts w:ascii="Gotham Light" w:hAnsi="Gotham Light"/>
        </w:rPr>
        <w:t>Nexsense</w:t>
      </w:r>
      <w:proofErr w:type="spellEnd"/>
      <w:r>
        <w:rPr>
          <w:rFonts w:ascii="Gotham Light" w:hAnsi="Gotham Light"/>
        </w:rPr>
        <w:t xml:space="preserve"> authorized sub-contractor.  Installs can only be legally completed in </w:t>
      </w:r>
      <w:r w:rsidRPr="00FE0D6E">
        <w:rPr>
          <w:rFonts w:ascii="Gotham Light" w:hAnsi="Gotham Light"/>
        </w:rPr>
        <w:t>area</w:t>
      </w:r>
      <w:r>
        <w:rPr>
          <w:rFonts w:ascii="Gotham Light" w:hAnsi="Gotham Light"/>
        </w:rPr>
        <w:t xml:space="preserve">s in which </w:t>
      </w:r>
      <w:proofErr w:type="spellStart"/>
      <w:r>
        <w:rPr>
          <w:rFonts w:ascii="Gotham Light" w:hAnsi="Gotham Light"/>
        </w:rPr>
        <w:t>Nexsense</w:t>
      </w:r>
      <w:proofErr w:type="spellEnd"/>
      <w:r>
        <w:rPr>
          <w:rFonts w:ascii="Gotham Light" w:hAnsi="Gotham Light"/>
        </w:rPr>
        <w:t xml:space="preserve"> is licensed.  (See c</w:t>
      </w:r>
      <w:r w:rsidRPr="00FE0D6E">
        <w:rPr>
          <w:rFonts w:ascii="Gotham Light" w:hAnsi="Gotham Light"/>
        </w:rPr>
        <w:t xml:space="preserve">overage area maps </w:t>
      </w:r>
      <w:r>
        <w:rPr>
          <w:rFonts w:ascii="Gotham Light" w:hAnsi="Gotham Light"/>
        </w:rPr>
        <w:t xml:space="preserve">and </w:t>
      </w:r>
      <w:r w:rsidRPr="00FE0D6E">
        <w:rPr>
          <w:rFonts w:ascii="Gotham Light" w:hAnsi="Gotham Light"/>
        </w:rPr>
        <w:t>guidelines provide</w:t>
      </w:r>
      <w:r>
        <w:rPr>
          <w:rFonts w:ascii="Gotham Light" w:hAnsi="Gotham Light"/>
        </w:rPr>
        <w:t>d</w:t>
      </w:r>
      <w:r w:rsidRPr="00FE0D6E">
        <w:rPr>
          <w:rFonts w:ascii="Gotham Light" w:hAnsi="Gotham Light"/>
        </w:rPr>
        <w:t xml:space="preserve"> by </w:t>
      </w:r>
      <w:proofErr w:type="spellStart"/>
      <w:r w:rsidRPr="00FE0D6E">
        <w:rPr>
          <w:rFonts w:ascii="Gotham Light" w:hAnsi="Gotham Light"/>
        </w:rPr>
        <w:t>Nexsense</w:t>
      </w:r>
      <w:proofErr w:type="spellEnd"/>
      <w:r>
        <w:rPr>
          <w:rFonts w:ascii="Gotham Light" w:hAnsi="Gotham Light"/>
        </w:rPr>
        <w:t>.</w:t>
      </w:r>
      <w:r w:rsidRPr="00FE0D6E">
        <w:rPr>
          <w:rFonts w:ascii="Gotham Light" w:hAnsi="Gotham Light"/>
        </w:rPr>
        <w:t xml:space="preserve">) </w:t>
      </w:r>
    </w:p>
    <w:p w14:paraId="0319C3A2" w14:textId="77777777" w:rsidR="00845737" w:rsidRDefault="00845737" w:rsidP="001E4890">
      <w:pPr>
        <w:rPr>
          <w:rFonts w:ascii="Gotham Light" w:hAnsi="Gotham Light"/>
        </w:rPr>
      </w:pPr>
    </w:p>
    <w:p w14:paraId="0E72C139" w14:textId="200E370F" w:rsidR="00845737" w:rsidRDefault="00ED1094" w:rsidP="001E4890">
      <w:pPr>
        <w:rPr>
          <w:rFonts w:ascii="Gotham Light" w:hAnsi="Gotham Light"/>
        </w:rPr>
      </w:pPr>
      <w:r w:rsidRPr="00625CF4">
        <w:rPr>
          <w:rFonts w:ascii="Gotham Light" w:hAnsi="Gotham Light"/>
        </w:rPr>
        <w:t>Basic cost to be charged for</w:t>
      </w:r>
      <w:r w:rsidR="00845737" w:rsidRPr="00625CF4">
        <w:rPr>
          <w:rFonts w:ascii="Gotham Light" w:hAnsi="Gotham Light"/>
        </w:rPr>
        <w:t xml:space="preserve"> equipment is</w:t>
      </w:r>
      <w:r w:rsidRPr="00625CF4">
        <w:rPr>
          <w:rFonts w:ascii="Gotham Light" w:hAnsi="Gotham Light"/>
        </w:rPr>
        <w:t>:</w:t>
      </w:r>
      <w:r w:rsidR="00845737" w:rsidRPr="00625CF4">
        <w:rPr>
          <w:rFonts w:ascii="Gotham Light" w:hAnsi="Gotham Light"/>
        </w:rPr>
        <w:t xml:space="preserve"> $140.00 for </w:t>
      </w:r>
      <w:r w:rsidRPr="00625CF4">
        <w:rPr>
          <w:rFonts w:ascii="Gotham Light" w:hAnsi="Gotham Light"/>
        </w:rPr>
        <w:t xml:space="preserve">2Gig </w:t>
      </w:r>
      <w:proofErr w:type="spellStart"/>
      <w:r w:rsidRPr="00625CF4">
        <w:rPr>
          <w:rFonts w:ascii="Gotham Light" w:hAnsi="Gotham Light"/>
        </w:rPr>
        <w:t>Go</w:t>
      </w:r>
      <w:proofErr w:type="gramStart"/>
      <w:r w:rsidRPr="00625CF4">
        <w:rPr>
          <w:rFonts w:ascii="Gotham Light" w:hAnsi="Gotham Light"/>
        </w:rPr>
        <w:t>!Control</w:t>
      </w:r>
      <w:proofErr w:type="spellEnd"/>
      <w:proofErr w:type="gramEnd"/>
      <w:r w:rsidRPr="00625CF4">
        <w:rPr>
          <w:rFonts w:ascii="Gotham Light" w:hAnsi="Gotham Light"/>
        </w:rPr>
        <w:t xml:space="preserve"> </w:t>
      </w:r>
      <w:r w:rsidR="00845737" w:rsidRPr="00625CF4">
        <w:rPr>
          <w:rFonts w:ascii="Gotham Light" w:hAnsi="Gotham Light"/>
        </w:rPr>
        <w:t>pane</w:t>
      </w:r>
      <w:r w:rsidR="001B3993" w:rsidRPr="00625CF4">
        <w:rPr>
          <w:rFonts w:ascii="Gotham Light" w:hAnsi="Gotham Light"/>
        </w:rPr>
        <w:t xml:space="preserve">l, $125 for cell unit, and $35 per </w:t>
      </w:r>
      <w:r w:rsidR="00845737" w:rsidRPr="00625CF4">
        <w:rPr>
          <w:rFonts w:ascii="Gotham Light" w:hAnsi="Gotham Light"/>
        </w:rPr>
        <w:t>point of protection. See equipment point values on Exhibit A.</w:t>
      </w:r>
    </w:p>
    <w:p w14:paraId="49B62B85" w14:textId="77777777" w:rsidR="001E4890" w:rsidRDefault="001E4890" w:rsidP="001E4890">
      <w:pPr>
        <w:rPr>
          <w:rFonts w:ascii="Gotham Light" w:hAnsi="Gotham Light"/>
        </w:rPr>
      </w:pPr>
    </w:p>
    <w:p w14:paraId="3D212E3D" w14:textId="3CF7A6E3" w:rsidR="000E3C70" w:rsidRPr="00FE0D6E" w:rsidRDefault="001E4890" w:rsidP="001E4890">
      <w:pPr>
        <w:rPr>
          <w:rFonts w:ascii="Gotham Light" w:hAnsi="Gotham Light"/>
        </w:rPr>
      </w:pPr>
      <w:r w:rsidRPr="00FE0D6E">
        <w:rPr>
          <w:rFonts w:ascii="Gotham Light" w:hAnsi="Gotham Light"/>
        </w:rPr>
        <w:t xml:space="preserve">The baseline system represented in this agreement is the </w:t>
      </w:r>
      <w:proofErr w:type="spellStart"/>
      <w:r w:rsidRPr="00FE0D6E">
        <w:rPr>
          <w:rFonts w:ascii="Gotham Light" w:hAnsi="Gotham Light"/>
        </w:rPr>
        <w:t>Nex</w:t>
      </w:r>
      <w:r>
        <w:rPr>
          <w:rFonts w:ascii="Gotham Light" w:hAnsi="Gotham Light"/>
        </w:rPr>
        <w:t>sense</w:t>
      </w:r>
      <w:proofErr w:type="spellEnd"/>
      <w:r>
        <w:rPr>
          <w:rFonts w:ascii="Gotham Light" w:hAnsi="Gotham Light"/>
        </w:rPr>
        <w:t xml:space="preserve"> “Home Sense” (see exhibits</w:t>
      </w:r>
      <w:r w:rsidRPr="00FE0D6E">
        <w:rPr>
          <w:rFonts w:ascii="Gotham Light" w:hAnsi="Gotham Light"/>
        </w:rPr>
        <w:t xml:space="preserve"> </w:t>
      </w:r>
      <w:r>
        <w:rPr>
          <w:rFonts w:ascii="Gotham Light" w:hAnsi="Gotham Light"/>
        </w:rPr>
        <w:t>A and B</w:t>
      </w:r>
      <w:r w:rsidRPr="00FE0D6E">
        <w:rPr>
          <w:rFonts w:ascii="Gotham Light" w:hAnsi="Gotham Light"/>
        </w:rPr>
        <w:t xml:space="preserve"> for features and related point values).</w:t>
      </w:r>
    </w:p>
    <w:p w14:paraId="485AE538" w14:textId="77777777" w:rsidR="001E4890" w:rsidRPr="00FE0D6E" w:rsidRDefault="001E4890" w:rsidP="001E4890">
      <w:pPr>
        <w:rPr>
          <w:rFonts w:ascii="Gotham Light" w:hAnsi="Gotham Light"/>
        </w:rPr>
      </w:pPr>
    </w:p>
    <w:p w14:paraId="621864B1" w14:textId="77777777" w:rsidR="001E4890" w:rsidRDefault="001E4890" w:rsidP="001E4890">
      <w:pPr>
        <w:rPr>
          <w:rFonts w:ascii="Gotham Light" w:hAnsi="Gotham Light"/>
        </w:rPr>
      </w:pPr>
      <w:r>
        <w:rPr>
          <w:rFonts w:ascii="Gotham Light" w:hAnsi="Gotham Light"/>
        </w:rPr>
        <w:t xml:space="preserve">Included with each installation will be </w:t>
      </w:r>
      <w:proofErr w:type="gramStart"/>
      <w:r w:rsidRPr="00FE0D6E">
        <w:rPr>
          <w:rFonts w:ascii="Gotham Light" w:hAnsi="Gotham Light"/>
        </w:rPr>
        <w:t>2 yard</w:t>
      </w:r>
      <w:proofErr w:type="gramEnd"/>
      <w:r w:rsidRPr="00FE0D6E">
        <w:rPr>
          <w:rFonts w:ascii="Gotham Light" w:hAnsi="Gotham Light"/>
        </w:rPr>
        <w:t xml:space="preserve"> signs and 5 window stickers.</w:t>
      </w:r>
      <w:r>
        <w:rPr>
          <w:rFonts w:ascii="Gotham Light" w:hAnsi="Gotham Light"/>
        </w:rPr>
        <w:t xml:space="preserve">  </w:t>
      </w:r>
      <w:proofErr w:type="spellStart"/>
      <w:r w:rsidRPr="00FE0D6E">
        <w:rPr>
          <w:rFonts w:ascii="Gotham Light" w:hAnsi="Gotham Light"/>
        </w:rPr>
        <w:t>Nexsense</w:t>
      </w:r>
      <w:proofErr w:type="spellEnd"/>
      <w:r w:rsidRPr="00FE0D6E">
        <w:rPr>
          <w:rFonts w:ascii="Gotham Light" w:hAnsi="Gotham Light"/>
        </w:rPr>
        <w:t xml:space="preserve"> will provide </w:t>
      </w:r>
      <w:r>
        <w:rPr>
          <w:rFonts w:ascii="Gotham Light" w:hAnsi="Gotham Light"/>
        </w:rPr>
        <w:t xml:space="preserve">the </w:t>
      </w:r>
      <w:r w:rsidRPr="00FE0D6E">
        <w:rPr>
          <w:rFonts w:ascii="Gotham Light" w:hAnsi="Gotham Light"/>
        </w:rPr>
        <w:t>inventory, insurance, and any performance bonds</w:t>
      </w:r>
      <w:r>
        <w:rPr>
          <w:rFonts w:ascii="Gotham Light" w:hAnsi="Gotham Light"/>
        </w:rPr>
        <w:t>, and where necessary, installation permits</w:t>
      </w:r>
      <w:r w:rsidRPr="00FE0D6E">
        <w:rPr>
          <w:rFonts w:ascii="Gotham Light" w:hAnsi="Gotham Light"/>
        </w:rPr>
        <w:t xml:space="preserve"> required for installations.</w:t>
      </w:r>
      <w:r>
        <w:rPr>
          <w:rFonts w:ascii="Gotham Light" w:hAnsi="Gotham Light"/>
        </w:rPr>
        <w:t xml:space="preserve">  </w:t>
      </w:r>
    </w:p>
    <w:p w14:paraId="5CDBC1DA" w14:textId="77777777" w:rsidR="001E4890" w:rsidRDefault="001E4890" w:rsidP="001E4890">
      <w:pPr>
        <w:rPr>
          <w:rFonts w:ascii="Gotham Light" w:hAnsi="Gotham Light"/>
        </w:rPr>
      </w:pPr>
    </w:p>
    <w:p w14:paraId="61854321" w14:textId="3EA4F3B8" w:rsidR="001E4890" w:rsidRPr="00FE0D6E" w:rsidRDefault="001E4890" w:rsidP="001E4890">
      <w:pPr>
        <w:rPr>
          <w:rFonts w:ascii="Gotham Light" w:hAnsi="Gotham Light"/>
        </w:rPr>
      </w:pPr>
      <w:r>
        <w:rPr>
          <w:rFonts w:ascii="Gotham Light" w:hAnsi="Gotham Light"/>
        </w:rPr>
        <w:t xml:space="preserve">In addition, </w:t>
      </w:r>
      <w:proofErr w:type="spellStart"/>
      <w:r>
        <w:rPr>
          <w:rFonts w:ascii="Gotham Light" w:hAnsi="Gotham Light"/>
        </w:rPr>
        <w:t>Nexsense</w:t>
      </w:r>
      <w:proofErr w:type="spellEnd"/>
      <w:r>
        <w:rPr>
          <w:rFonts w:ascii="Gotham Light" w:hAnsi="Gotham Light"/>
        </w:rPr>
        <w:t xml:space="preserve"> will provide any future service</w:t>
      </w:r>
      <w:r w:rsidRPr="00FE0D6E">
        <w:rPr>
          <w:rFonts w:ascii="Gotham Light" w:hAnsi="Gotham Light"/>
        </w:rPr>
        <w:t>, credit pulls, and possible collections.</w:t>
      </w:r>
      <w:r w:rsidR="000E3C70">
        <w:rPr>
          <w:rFonts w:ascii="Gotham Light" w:hAnsi="Gotham Light"/>
        </w:rPr>
        <w:t xml:space="preserve"> </w:t>
      </w:r>
      <w:r w:rsidRPr="00FE0D6E">
        <w:rPr>
          <w:rFonts w:ascii="Gotham Light" w:hAnsi="Gotham Light"/>
        </w:rPr>
        <w:t xml:space="preserve">Dealer is solely responsible for </w:t>
      </w:r>
      <w:r>
        <w:rPr>
          <w:rFonts w:ascii="Gotham Light" w:hAnsi="Gotham Light"/>
        </w:rPr>
        <w:t xml:space="preserve">his/her seller’s permits, licensing, and </w:t>
      </w:r>
      <w:r w:rsidRPr="00FE0D6E">
        <w:rPr>
          <w:rFonts w:ascii="Gotham Light" w:hAnsi="Gotham Light"/>
        </w:rPr>
        <w:t>any additional fees due to city, county, and state required permitting.</w:t>
      </w:r>
    </w:p>
    <w:p w14:paraId="506D3569" w14:textId="77777777" w:rsidR="001E4890" w:rsidRPr="00FE0D6E" w:rsidRDefault="001E4890" w:rsidP="001E4890">
      <w:pPr>
        <w:rPr>
          <w:rFonts w:ascii="Gotham Light" w:hAnsi="Gotham Light"/>
        </w:rPr>
      </w:pPr>
    </w:p>
    <w:p w14:paraId="08A6D09E" w14:textId="77777777" w:rsidR="001E4890" w:rsidRPr="00FE0D6E" w:rsidRDefault="001E4890" w:rsidP="001E4890">
      <w:pPr>
        <w:rPr>
          <w:rFonts w:ascii="Gotham Light" w:hAnsi="Gotham Light"/>
          <w:u w:val="single"/>
        </w:rPr>
      </w:pPr>
    </w:p>
    <w:p w14:paraId="029DFE37" w14:textId="77777777" w:rsidR="001E4890" w:rsidRPr="00FE0D6E" w:rsidRDefault="001E4890" w:rsidP="001E4890">
      <w:pPr>
        <w:rPr>
          <w:rFonts w:ascii="Gotham Light" w:hAnsi="Gotham Light"/>
          <w:u w:val="single"/>
        </w:rPr>
      </w:pPr>
      <w:r w:rsidRPr="00C85E8D">
        <w:rPr>
          <w:rFonts w:ascii="Gotham Medium" w:hAnsi="Gotham Medium"/>
          <w:u w:val="single"/>
        </w:rPr>
        <w:t>Point Values and Guidelines (</w:t>
      </w:r>
      <w:r>
        <w:rPr>
          <w:rFonts w:ascii="Gotham Medium" w:hAnsi="Gotham Medium"/>
          <w:u w:val="single"/>
        </w:rPr>
        <w:t>full detail included in exhibits</w:t>
      </w:r>
      <w:r w:rsidRPr="00C85E8D">
        <w:rPr>
          <w:rFonts w:ascii="Gotham Medium" w:hAnsi="Gotham Medium"/>
          <w:u w:val="single"/>
        </w:rPr>
        <w:t xml:space="preserve"> A</w:t>
      </w:r>
      <w:r>
        <w:rPr>
          <w:rFonts w:ascii="Gotham Medium" w:hAnsi="Gotham Medium"/>
          <w:u w:val="single"/>
        </w:rPr>
        <w:t xml:space="preserve"> and B</w:t>
      </w:r>
      <w:r w:rsidRPr="00C85E8D">
        <w:rPr>
          <w:rFonts w:ascii="Gotham Medium" w:hAnsi="Gotham Medium"/>
          <w:u w:val="single"/>
        </w:rPr>
        <w:t>)</w:t>
      </w:r>
    </w:p>
    <w:p w14:paraId="022E3C08" w14:textId="77777777" w:rsidR="001E4890" w:rsidRPr="00946951" w:rsidRDefault="001E4890" w:rsidP="001E4890">
      <w:pPr>
        <w:rPr>
          <w:rFonts w:ascii="Gotham Light" w:hAnsi="Gotham Light"/>
          <w:b/>
        </w:rPr>
      </w:pPr>
    </w:p>
    <w:p w14:paraId="42C1AD4A" w14:textId="77777777" w:rsidR="001E4890" w:rsidRPr="00946951" w:rsidRDefault="001E4890" w:rsidP="001E4890">
      <w:pPr>
        <w:rPr>
          <w:rFonts w:ascii="Gotham Light" w:hAnsi="Gotham Light"/>
          <w:b/>
        </w:rPr>
      </w:pPr>
      <w:r w:rsidRPr="00946951">
        <w:rPr>
          <w:rFonts w:ascii="Gotham Medium" w:hAnsi="Gotham Medium"/>
          <w:b/>
        </w:rPr>
        <w:t>Four Basic Equipment Packages:</w:t>
      </w:r>
    </w:p>
    <w:p w14:paraId="1B21CB12" w14:textId="1DB4FD2E" w:rsidR="001E4890" w:rsidRPr="00340855" w:rsidRDefault="001E4890" w:rsidP="001E4890">
      <w:pPr>
        <w:pStyle w:val="ListParagraph"/>
        <w:numPr>
          <w:ilvl w:val="0"/>
          <w:numId w:val="3"/>
        </w:numPr>
        <w:rPr>
          <w:rFonts w:ascii="Gotham Light" w:hAnsi="Gotham Light"/>
          <w:b/>
        </w:rPr>
      </w:pPr>
      <w:r w:rsidRPr="00340855">
        <w:rPr>
          <w:rFonts w:ascii="Gotham Medium" w:hAnsi="Gotham Medium"/>
          <w:b/>
          <w:color w:val="7030A0"/>
        </w:rPr>
        <w:t>Home Sense</w:t>
      </w:r>
      <w:r w:rsidRPr="00340855">
        <w:rPr>
          <w:rFonts w:ascii="Gotham Light" w:hAnsi="Gotham Light"/>
          <w:b/>
        </w:rPr>
        <w:t xml:space="preserve"> (baseline system)</w:t>
      </w:r>
      <w:r w:rsidR="001978F3">
        <w:rPr>
          <w:rFonts w:ascii="Gotham Light" w:hAnsi="Gotham Light"/>
          <w:b/>
        </w:rPr>
        <w:t xml:space="preserve"> </w:t>
      </w:r>
      <w:r w:rsidR="001978F3">
        <w:rPr>
          <w:rFonts w:ascii="Gotham Light" w:hAnsi="Gotham Light"/>
        </w:rPr>
        <w:t>- 23.3 Point System</w:t>
      </w:r>
      <w:r w:rsidR="00625CF4">
        <w:rPr>
          <w:rFonts w:ascii="Gotham Light" w:hAnsi="Gotham Light"/>
        </w:rPr>
        <w:t xml:space="preserve"> – Base Price $62.6</w:t>
      </w:r>
      <w:r w:rsidR="00CD5066">
        <w:rPr>
          <w:rFonts w:ascii="Gotham Light" w:hAnsi="Gotham Light"/>
        </w:rPr>
        <w:t>9</w:t>
      </w:r>
    </w:p>
    <w:p w14:paraId="7A781F8B" w14:textId="48949A37" w:rsidR="001E4890" w:rsidRPr="00340855" w:rsidRDefault="001E4890" w:rsidP="001E4890">
      <w:pPr>
        <w:pStyle w:val="ListParagraph"/>
        <w:numPr>
          <w:ilvl w:val="0"/>
          <w:numId w:val="3"/>
        </w:numPr>
        <w:rPr>
          <w:rFonts w:ascii="Gotham Light" w:hAnsi="Gotham Light"/>
        </w:rPr>
      </w:pPr>
      <w:r w:rsidRPr="00340855">
        <w:rPr>
          <w:rFonts w:ascii="Gotham Light" w:hAnsi="Gotham Light"/>
        </w:rPr>
        <w:t>Security Sense</w:t>
      </w:r>
      <w:r w:rsidR="001978F3">
        <w:rPr>
          <w:rFonts w:ascii="Gotham Light" w:hAnsi="Gotham Light"/>
        </w:rPr>
        <w:t xml:space="preserve"> – 19.3 Point System</w:t>
      </w:r>
      <w:r w:rsidR="00CD5066">
        <w:rPr>
          <w:rFonts w:ascii="Gotham Light" w:hAnsi="Gotham Light"/>
        </w:rPr>
        <w:t xml:space="preserve"> –</w:t>
      </w:r>
      <w:r w:rsidR="001E1047">
        <w:rPr>
          <w:rFonts w:ascii="Gotham Light" w:hAnsi="Gotham Light"/>
        </w:rPr>
        <w:t xml:space="preserve"> Base Price $58.69</w:t>
      </w:r>
    </w:p>
    <w:p w14:paraId="6D5F0590" w14:textId="4A0E790F" w:rsidR="001E4890" w:rsidRPr="00340855" w:rsidRDefault="001E4890" w:rsidP="001E4890">
      <w:pPr>
        <w:pStyle w:val="ListParagraph"/>
        <w:numPr>
          <w:ilvl w:val="0"/>
          <w:numId w:val="3"/>
        </w:numPr>
        <w:rPr>
          <w:rFonts w:ascii="Gotham Light" w:hAnsi="Gotham Light"/>
        </w:rPr>
      </w:pPr>
      <w:r w:rsidRPr="00340855">
        <w:rPr>
          <w:rFonts w:ascii="Gotham Light" w:hAnsi="Gotham Light"/>
        </w:rPr>
        <w:t>Energy Sense</w:t>
      </w:r>
      <w:r w:rsidR="001978F3">
        <w:rPr>
          <w:rFonts w:ascii="Gotham Light" w:hAnsi="Gotham Light"/>
        </w:rPr>
        <w:t xml:space="preserve"> – 13.6 Points System</w:t>
      </w:r>
      <w:r w:rsidR="00CD5066">
        <w:rPr>
          <w:rFonts w:ascii="Gotham Light" w:hAnsi="Gotham Light"/>
        </w:rPr>
        <w:t xml:space="preserve"> –</w:t>
      </w:r>
      <w:r w:rsidR="001E1047">
        <w:rPr>
          <w:rFonts w:ascii="Gotham Light" w:hAnsi="Gotham Light"/>
        </w:rPr>
        <w:t xml:space="preserve"> Base Price $52.99</w:t>
      </w:r>
    </w:p>
    <w:p w14:paraId="71655F11" w14:textId="1223D7E4" w:rsidR="001E4890" w:rsidRDefault="001E4890" w:rsidP="001E4890">
      <w:pPr>
        <w:pStyle w:val="ListParagraph"/>
        <w:numPr>
          <w:ilvl w:val="0"/>
          <w:numId w:val="3"/>
        </w:numPr>
        <w:rPr>
          <w:rFonts w:ascii="Gotham Light" w:hAnsi="Gotham Light"/>
        </w:rPr>
      </w:pPr>
      <w:r w:rsidRPr="00340855">
        <w:rPr>
          <w:rFonts w:ascii="Gotham Light" w:hAnsi="Gotham Light"/>
        </w:rPr>
        <w:t>Cellular (interactive compatible)</w:t>
      </w:r>
      <w:r w:rsidR="001978F3">
        <w:rPr>
          <w:rFonts w:ascii="Gotham Light" w:hAnsi="Gotham Light"/>
        </w:rPr>
        <w:t xml:space="preserve"> – 9.6 Point System</w:t>
      </w:r>
      <w:r w:rsidR="00CD5066">
        <w:rPr>
          <w:rFonts w:ascii="Gotham Light" w:hAnsi="Gotham Light"/>
        </w:rPr>
        <w:t xml:space="preserve"> –</w:t>
      </w:r>
      <w:r w:rsidR="00625CF4">
        <w:rPr>
          <w:rFonts w:ascii="Gotham Light" w:hAnsi="Gotham Light"/>
        </w:rPr>
        <w:t xml:space="preserve"> Base Price $48.9</w:t>
      </w:r>
      <w:r w:rsidR="00D35AEE">
        <w:rPr>
          <w:rFonts w:ascii="Gotham Light" w:hAnsi="Gotham Light"/>
        </w:rPr>
        <w:t>9</w:t>
      </w:r>
    </w:p>
    <w:p w14:paraId="47EE85E5" w14:textId="77777777" w:rsidR="0082604D" w:rsidRDefault="0082604D" w:rsidP="0082604D">
      <w:pPr>
        <w:rPr>
          <w:rFonts w:ascii="Gotham Light" w:hAnsi="Gotham Light"/>
        </w:rPr>
      </w:pPr>
    </w:p>
    <w:p w14:paraId="32700538" w14:textId="28FE9F5A" w:rsidR="0082604D" w:rsidRPr="00B4716F" w:rsidRDefault="00B4716F" w:rsidP="0082604D">
      <w:pPr>
        <w:rPr>
          <w:rFonts w:ascii="Gotham Light" w:hAnsi="Gotham Light"/>
        </w:rPr>
      </w:pPr>
      <w:r w:rsidRPr="008D526E">
        <w:rPr>
          <w:rFonts w:ascii="Gotham Light" w:hAnsi="Gotham Light"/>
        </w:rPr>
        <w:t xml:space="preserve">Equipment is valued at $35 / point. </w:t>
      </w:r>
      <w:r w:rsidR="008347C7" w:rsidRPr="008D526E">
        <w:rPr>
          <w:rFonts w:ascii="Gotham Light" w:hAnsi="Gotham Light"/>
        </w:rPr>
        <w:t>Equipment</w:t>
      </w:r>
      <w:r w:rsidRPr="008D526E">
        <w:rPr>
          <w:rFonts w:ascii="Gotham Light" w:hAnsi="Gotham Light"/>
        </w:rPr>
        <w:t xml:space="preserve"> adjustments, upwards or downwards, will be charged at $35 / point. If points are allowed over package values, the customer pays $35 / point, the dealer pays $35 / point, </w:t>
      </w:r>
      <w:r w:rsidRPr="008D526E">
        <w:rPr>
          <w:rFonts w:ascii="Gotham Light" w:hAnsi="Gotham Light"/>
          <w:u w:val="single"/>
        </w:rPr>
        <w:t>or</w:t>
      </w:r>
      <w:r w:rsidR="00882293" w:rsidRPr="008D526E">
        <w:rPr>
          <w:rFonts w:ascii="Gotham Light" w:hAnsi="Gotham Light"/>
        </w:rPr>
        <w:t xml:space="preserve"> </w:t>
      </w:r>
      <w:r w:rsidRPr="008D526E">
        <w:rPr>
          <w:rFonts w:ascii="Gotham Light" w:hAnsi="Gotham Light"/>
        </w:rPr>
        <w:t>$1 additional MMR can be charged for package to cover point charge.</w:t>
      </w:r>
    </w:p>
    <w:p w14:paraId="58FD15D2" w14:textId="77777777" w:rsidR="001E4890" w:rsidRPr="00FE0D6E" w:rsidRDefault="001E4890" w:rsidP="001E4890">
      <w:pPr>
        <w:rPr>
          <w:rFonts w:ascii="Gotham Light" w:hAnsi="Gotham Light"/>
        </w:rPr>
      </w:pPr>
    </w:p>
    <w:p w14:paraId="7E127E01" w14:textId="10F8BC40" w:rsidR="000E3C70" w:rsidRPr="00FE0D6E" w:rsidRDefault="001E4890" w:rsidP="001E4890">
      <w:pPr>
        <w:rPr>
          <w:rFonts w:ascii="Gotham Light" w:hAnsi="Gotham Light"/>
        </w:rPr>
      </w:pPr>
      <w:proofErr w:type="spellStart"/>
      <w:r w:rsidRPr="00FE0D6E">
        <w:rPr>
          <w:rFonts w:ascii="Gotham Light" w:hAnsi="Gotham Light"/>
        </w:rPr>
        <w:t>Nexsense</w:t>
      </w:r>
      <w:proofErr w:type="spellEnd"/>
      <w:r w:rsidRPr="00FE0D6E">
        <w:rPr>
          <w:rFonts w:ascii="Gotham Light" w:hAnsi="Gotham Light"/>
        </w:rPr>
        <w:t xml:space="preserve"> does not recommend basic two-way voice systems</w:t>
      </w:r>
      <w:proofErr w:type="gramStart"/>
      <w:r>
        <w:rPr>
          <w:rFonts w:ascii="Gotham Light" w:hAnsi="Gotham Light"/>
        </w:rPr>
        <w:t>;</w:t>
      </w:r>
      <w:proofErr w:type="gramEnd"/>
      <w:r>
        <w:rPr>
          <w:rFonts w:ascii="Gotham Light" w:hAnsi="Gotham Light"/>
        </w:rPr>
        <w:t xml:space="preserve"> as we believe in home connectivity and automation</w:t>
      </w:r>
      <w:r w:rsidRPr="00FE0D6E">
        <w:rPr>
          <w:rFonts w:ascii="Gotham Light" w:hAnsi="Gotham Light"/>
        </w:rPr>
        <w:t xml:space="preserve">. </w:t>
      </w:r>
      <w:r>
        <w:rPr>
          <w:rFonts w:ascii="Gotham Light" w:hAnsi="Gotham Light"/>
        </w:rPr>
        <w:t xml:space="preserve"> </w:t>
      </w:r>
      <w:r w:rsidRPr="00FE0D6E">
        <w:rPr>
          <w:rFonts w:ascii="Gotham Light" w:hAnsi="Gotham Light"/>
        </w:rPr>
        <w:t>However, two-way systems can be taken over if MMR is above $</w:t>
      </w:r>
      <w:r>
        <w:rPr>
          <w:rFonts w:ascii="Gotham Light" w:hAnsi="Gotham Light"/>
        </w:rPr>
        <w:t>34.95; and it is still preferable to upsell these customers into a minimum cellular system that is later compatible for interactive/home automation products.</w:t>
      </w:r>
    </w:p>
    <w:p w14:paraId="72E9AF80" w14:textId="77777777" w:rsidR="001E4890" w:rsidRPr="00FE0D6E" w:rsidRDefault="001E4890" w:rsidP="001E4890">
      <w:pPr>
        <w:rPr>
          <w:rFonts w:ascii="Gotham Light" w:hAnsi="Gotham Light"/>
        </w:rPr>
      </w:pPr>
    </w:p>
    <w:p w14:paraId="09FEABD4" w14:textId="77777777" w:rsidR="001E4890" w:rsidRDefault="001E4890" w:rsidP="001E4890">
      <w:pPr>
        <w:rPr>
          <w:rFonts w:ascii="Gotham Medium" w:hAnsi="Gotham Medium"/>
          <w:u w:val="single"/>
        </w:rPr>
      </w:pPr>
      <w:r>
        <w:rPr>
          <w:rFonts w:ascii="Gotham Medium" w:hAnsi="Gotham Medium"/>
          <w:u w:val="single"/>
        </w:rPr>
        <w:t>Adjusted MMR</w:t>
      </w:r>
    </w:p>
    <w:p w14:paraId="0A129C4A" w14:textId="77777777" w:rsidR="001E4890" w:rsidRDefault="001E4890" w:rsidP="001E4890">
      <w:pPr>
        <w:rPr>
          <w:rFonts w:ascii="Gotham Light" w:hAnsi="Gotham Light"/>
        </w:rPr>
      </w:pPr>
    </w:p>
    <w:p w14:paraId="0702862C" w14:textId="77777777" w:rsidR="001E4890" w:rsidRDefault="001E4890" w:rsidP="001E4890">
      <w:pPr>
        <w:rPr>
          <w:rFonts w:ascii="Gotham Light" w:hAnsi="Gotham Light"/>
        </w:rPr>
      </w:pPr>
      <w:r>
        <w:rPr>
          <w:rFonts w:ascii="Gotham Light" w:hAnsi="Gotham Light"/>
        </w:rPr>
        <w:t>Multiples will be paid on adjusted MMR.  MMR will be adjusted at the following rates based on our four equipment packages:</w:t>
      </w:r>
    </w:p>
    <w:p w14:paraId="06E1FDCF" w14:textId="77777777" w:rsidR="001E4890" w:rsidRPr="00340855" w:rsidRDefault="001E4890" w:rsidP="001E4890">
      <w:pPr>
        <w:pStyle w:val="ListParagraph"/>
        <w:numPr>
          <w:ilvl w:val="0"/>
          <w:numId w:val="3"/>
        </w:numPr>
        <w:rPr>
          <w:rFonts w:ascii="Gotham Light" w:hAnsi="Gotham Light"/>
          <w:b/>
        </w:rPr>
      </w:pPr>
      <w:r w:rsidRPr="00CF2A46">
        <w:rPr>
          <w:rFonts w:ascii="Gotham Light" w:hAnsi="Gotham Light"/>
        </w:rPr>
        <w:t>$14.50</w:t>
      </w:r>
      <w:r>
        <w:rPr>
          <w:rFonts w:ascii="Gotham Light" w:hAnsi="Gotham Light"/>
          <w:b/>
        </w:rPr>
        <w:t xml:space="preserve"> </w:t>
      </w:r>
      <w:r w:rsidRPr="00CF2A46">
        <w:rPr>
          <w:rFonts w:ascii="Gotham Light" w:hAnsi="Gotham Light"/>
          <w:b/>
        </w:rPr>
        <w:t>=</w:t>
      </w:r>
      <w:r w:rsidRPr="00CF2A46">
        <w:rPr>
          <w:rFonts w:ascii="Gotham Medium" w:hAnsi="Gotham Medium"/>
          <w:b/>
        </w:rPr>
        <w:t xml:space="preserve"> </w:t>
      </w:r>
      <w:r w:rsidRPr="00340855">
        <w:rPr>
          <w:rFonts w:ascii="Gotham Medium" w:hAnsi="Gotham Medium"/>
          <w:b/>
          <w:color w:val="7030A0"/>
        </w:rPr>
        <w:t>Home Sense</w:t>
      </w:r>
    </w:p>
    <w:p w14:paraId="26D2AE0A" w14:textId="77777777" w:rsidR="001E4890" w:rsidRPr="00340855" w:rsidRDefault="001E4890" w:rsidP="001E4890">
      <w:pPr>
        <w:pStyle w:val="ListParagraph"/>
        <w:numPr>
          <w:ilvl w:val="0"/>
          <w:numId w:val="3"/>
        </w:numPr>
        <w:rPr>
          <w:rFonts w:ascii="Gotham Light" w:hAnsi="Gotham Light"/>
        </w:rPr>
      </w:pPr>
      <w:r>
        <w:rPr>
          <w:rFonts w:ascii="Gotham Light" w:hAnsi="Gotham Light"/>
        </w:rPr>
        <w:lastRenderedPageBreak/>
        <w:t xml:space="preserve">$10.50 = </w:t>
      </w:r>
      <w:r w:rsidRPr="00340855">
        <w:rPr>
          <w:rFonts w:ascii="Gotham Light" w:hAnsi="Gotham Light"/>
        </w:rPr>
        <w:t>Security Sense</w:t>
      </w:r>
    </w:p>
    <w:p w14:paraId="7B6B862D" w14:textId="77777777" w:rsidR="001E4890" w:rsidRPr="00340855" w:rsidRDefault="001E4890" w:rsidP="001E4890">
      <w:pPr>
        <w:pStyle w:val="ListParagraph"/>
        <w:numPr>
          <w:ilvl w:val="0"/>
          <w:numId w:val="3"/>
        </w:numPr>
        <w:rPr>
          <w:rFonts w:ascii="Gotham Light" w:hAnsi="Gotham Light"/>
        </w:rPr>
      </w:pPr>
      <w:r>
        <w:rPr>
          <w:rFonts w:ascii="Gotham Light" w:hAnsi="Gotham Light"/>
        </w:rPr>
        <w:t xml:space="preserve">$8.50 = </w:t>
      </w:r>
      <w:r w:rsidRPr="00340855">
        <w:rPr>
          <w:rFonts w:ascii="Gotham Light" w:hAnsi="Gotham Light"/>
        </w:rPr>
        <w:t>Energy Sense</w:t>
      </w:r>
    </w:p>
    <w:p w14:paraId="0961626E" w14:textId="77777777" w:rsidR="00D35AEE" w:rsidRDefault="001E4890" w:rsidP="001E4890">
      <w:pPr>
        <w:pStyle w:val="ListParagraph"/>
        <w:numPr>
          <w:ilvl w:val="0"/>
          <w:numId w:val="3"/>
        </w:numPr>
        <w:rPr>
          <w:rFonts w:ascii="Gotham Light" w:hAnsi="Gotham Light"/>
        </w:rPr>
      </w:pPr>
      <w:r>
        <w:rPr>
          <w:rFonts w:ascii="Gotham Light" w:hAnsi="Gotham Light"/>
        </w:rPr>
        <w:t xml:space="preserve">$4.50 = </w:t>
      </w:r>
      <w:r w:rsidRPr="00340855">
        <w:rPr>
          <w:rFonts w:ascii="Gotham Light" w:hAnsi="Gotham Light"/>
        </w:rPr>
        <w:t>Cellular (interactive compatible)</w:t>
      </w:r>
    </w:p>
    <w:p w14:paraId="681D5A9F" w14:textId="431E63BD" w:rsidR="00780806" w:rsidRPr="00780806" w:rsidRDefault="00780806" w:rsidP="00780806">
      <w:pPr>
        <w:rPr>
          <w:rFonts w:ascii="Gotham Light" w:hAnsi="Gotham Light"/>
        </w:rPr>
      </w:pPr>
    </w:p>
    <w:p w14:paraId="1B277790" w14:textId="7809D054" w:rsidR="001E4890" w:rsidRPr="00D35AEE" w:rsidRDefault="001978F3" w:rsidP="00D35AEE">
      <w:pPr>
        <w:rPr>
          <w:rFonts w:ascii="Gotham Light" w:hAnsi="Gotham Light"/>
        </w:rPr>
      </w:pPr>
      <w:r w:rsidRPr="00D35AEE">
        <w:rPr>
          <w:rFonts w:ascii="Gotham Light" w:hAnsi="Gotham Light"/>
        </w:rPr>
        <w:t>I</w:t>
      </w:r>
      <w:r w:rsidR="001E4890" w:rsidRPr="00D35AEE">
        <w:rPr>
          <w:rFonts w:ascii="Gotham Light" w:hAnsi="Gotham Light"/>
        </w:rPr>
        <w:t>f you build a custom package for the customer, then the adjustments will be as follows: $4.50 for cellular; $4.00 for camera(s); $2.00 for door lock(s); $2.00 for thermostat(s); and $2.00 for light/small appliance module(s).</w:t>
      </w:r>
    </w:p>
    <w:p w14:paraId="5422A182" w14:textId="77777777" w:rsidR="001E4890" w:rsidRPr="00C76F56" w:rsidRDefault="001E4890" w:rsidP="001E4890">
      <w:pPr>
        <w:spacing w:after="160" w:line="259" w:lineRule="auto"/>
        <w:rPr>
          <w:rFonts w:ascii="Gotham Light" w:hAnsi="Gotham Light"/>
          <w:sz w:val="15"/>
          <w:szCs w:val="15"/>
        </w:rPr>
      </w:pPr>
    </w:p>
    <w:p w14:paraId="7DBE0CAD" w14:textId="77777777" w:rsidR="001E4890" w:rsidRPr="00C85E8D" w:rsidRDefault="001E4890" w:rsidP="001E4890">
      <w:pPr>
        <w:rPr>
          <w:rFonts w:ascii="Gotham Medium" w:hAnsi="Gotham Medium"/>
          <w:u w:val="single"/>
        </w:rPr>
      </w:pPr>
      <w:bookmarkStart w:id="0" w:name="_GoBack"/>
      <w:bookmarkEnd w:id="0"/>
      <w:r w:rsidRPr="00C85E8D">
        <w:rPr>
          <w:rFonts w:ascii="Gotham Medium" w:hAnsi="Gotham Medium"/>
          <w:u w:val="single"/>
        </w:rPr>
        <w:t>Funding</w:t>
      </w:r>
    </w:p>
    <w:p w14:paraId="7EF948E6" w14:textId="77777777" w:rsidR="001E4890" w:rsidRPr="00C85E8D" w:rsidRDefault="001E4890" w:rsidP="001E4890">
      <w:pPr>
        <w:rPr>
          <w:rFonts w:ascii="Gotham Medium" w:hAnsi="Gotham Medium"/>
          <w:u w:val="single"/>
        </w:rPr>
      </w:pPr>
    </w:p>
    <w:p w14:paraId="3C6EA0A8" w14:textId="77777777" w:rsidR="001E4890" w:rsidRPr="00FE0D6E" w:rsidRDefault="001E4890" w:rsidP="001E4890">
      <w:pPr>
        <w:rPr>
          <w:rFonts w:ascii="Gotham Light" w:hAnsi="Gotham Light"/>
        </w:rPr>
      </w:pPr>
      <w:r w:rsidRPr="00FE0D6E">
        <w:rPr>
          <w:rFonts w:ascii="Gotham Light" w:hAnsi="Gotham Light"/>
        </w:rPr>
        <w:t xml:space="preserve">Dealers will be paid on all completed </w:t>
      </w:r>
      <w:r>
        <w:rPr>
          <w:rFonts w:ascii="Gotham Light" w:hAnsi="Gotham Light"/>
        </w:rPr>
        <w:t xml:space="preserve">customer installations.  </w:t>
      </w:r>
      <w:r w:rsidRPr="00FE0D6E">
        <w:rPr>
          <w:rFonts w:ascii="Gotham Light" w:hAnsi="Gotham Light"/>
        </w:rPr>
        <w:t xml:space="preserve">A completed </w:t>
      </w:r>
      <w:r>
        <w:rPr>
          <w:rFonts w:ascii="Gotham Light" w:hAnsi="Gotham Light"/>
        </w:rPr>
        <w:t>install</w:t>
      </w:r>
      <w:r w:rsidRPr="00FE0D6E">
        <w:rPr>
          <w:rFonts w:ascii="Gotham Light" w:hAnsi="Gotham Light"/>
        </w:rPr>
        <w:t xml:space="preserve"> requires </w:t>
      </w:r>
      <w:r>
        <w:rPr>
          <w:rFonts w:ascii="Gotham Light" w:hAnsi="Gotham Light"/>
        </w:rPr>
        <w:t xml:space="preserve">system to be on-line and functional with the professional monitored central station (currently either </w:t>
      </w:r>
      <w:proofErr w:type="spellStart"/>
      <w:r>
        <w:rPr>
          <w:rFonts w:ascii="Gotham Light" w:hAnsi="Gotham Light"/>
        </w:rPr>
        <w:t>Monitronics</w:t>
      </w:r>
      <w:proofErr w:type="spellEnd"/>
      <w:r>
        <w:rPr>
          <w:rFonts w:ascii="Gotham Light" w:hAnsi="Gotham Light"/>
        </w:rPr>
        <w:t xml:space="preserve"> or </w:t>
      </w:r>
      <w:proofErr w:type="spellStart"/>
      <w:r>
        <w:rPr>
          <w:rFonts w:ascii="Gotham Light" w:hAnsi="Gotham Light"/>
        </w:rPr>
        <w:t>AvantGuard</w:t>
      </w:r>
      <w:proofErr w:type="spellEnd"/>
      <w:r>
        <w:rPr>
          <w:rFonts w:ascii="Gotham Light" w:hAnsi="Gotham Light"/>
        </w:rPr>
        <w:t>);</w:t>
      </w:r>
      <w:r w:rsidRPr="00FE0D6E">
        <w:rPr>
          <w:rFonts w:ascii="Gotham Light" w:hAnsi="Gotham Light"/>
        </w:rPr>
        <w:t xml:space="preserve"> </w:t>
      </w:r>
      <w:r>
        <w:rPr>
          <w:rFonts w:ascii="Gotham Light" w:hAnsi="Gotham Light"/>
        </w:rPr>
        <w:t xml:space="preserve">and </w:t>
      </w:r>
      <w:r w:rsidRPr="00FE0D6E">
        <w:rPr>
          <w:rFonts w:ascii="Gotham Light" w:hAnsi="Gotham Light"/>
        </w:rPr>
        <w:t xml:space="preserve">all paperwork to be completely submitted to </w:t>
      </w:r>
      <w:proofErr w:type="spellStart"/>
      <w:r w:rsidRPr="00FE0D6E">
        <w:rPr>
          <w:rFonts w:ascii="Gotham Light" w:hAnsi="Gotham Light"/>
        </w:rPr>
        <w:t>Nexsense</w:t>
      </w:r>
      <w:proofErr w:type="spellEnd"/>
      <w:r w:rsidRPr="00FE0D6E">
        <w:rPr>
          <w:rFonts w:ascii="Gotham Light" w:hAnsi="Gotham Light"/>
        </w:rPr>
        <w:t>.  Dealers will be paid on Fridays for all completed installs from the week prior (</w:t>
      </w:r>
      <w:r>
        <w:rPr>
          <w:rFonts w:ascii="Gotham Light" w:hAnsi="Gotham Light"/>
        </w:rPr>
        <w:t>Sunday through Saturday</w:t>
      </w:r>
      <w:r w:rsidRPr="00FE0D6E">
        <w:rPr>
          <w:rFonts w:ascii="Gotham Light" w:hAnsi="Gotham Light"/>
        </w:rPr>
        <w:t xml:space="preserve">).  Payments will be paid to dealers via bank wire transfer.  Complete wire instructions must be on hand at </w:t>
      </w:r>
      <w:proofErr w:type="spellStart"/>
      <w:r w:rsidRPr="00FE0D6E">
        <w:rPr>
          <w:rFonts w:ascii="Gotham Light" w:hAnsi="Gotham Light"/>
        </w:rPr>
        <w:t>Ne</w:t>
      </w:r>
      <w:r>
        <w:rPr>
          <w:rFonts w:ascii="Gotham Light" w:hAnsi="Gotham Light"/>
        </w:rPr>
        <w:t>xsense</w:t>
      </w:r>
      <w:proofErr w:type="spellEnd"/>
      <w:r>
        <w:rPr>
          <w:rFonts w:ascii="Gotham Light" w:hAnsi="Gotham Light"/>
        </w:rPr>
        <w:t xml:space="preserve"> to insure timely payment; otherwise, payments will be mailed to Dealer.  If Dealer chooses to have checks to be mailed and wants them expedited, Dealer agrees to pay for the FedEx (or similar service) charges.</w:t>
      </w:r>
    </w:p>
    <w:p w14:paraId="7B1625AB" w14:textId="77777777" w:rsidR="001E4890" w:rsidRPr="00FE0D6E" w:rsidRDefault="001E4890" w:rsidP="001E4890">
      <w:pPr>
        <w:rPr>
          <w:rFonts w:ascii="Gotham Light" w:hAnsi="Gotham Light"/>
        </w:rPr>
      </w:pPr>
    </w:p>
    <w:p w14:paraId="1BB00CC1" w14:textId="77777777" w:rsidR="001E4890" w:rsidRPr="00FE0D6E" w:rsidRDefault="001E4890" w:rsidP="001E4890">
      <w:pPr>
        <w:rPr>
          <w:rFonts w:ascii="Gotham Light" w:hAnsi="Gotham Light"/>
        </w:rPr>
      </w:pPr>
      <w:r w:rsidRPr="00FE0D6E">
        <w:rPr>
          <w:rFonts w:ascii="Gotham Light" w:hAnsi="Gotham Light"/>
        </w:rPr>
        <w:t xml:space="preserve">Any </w:t>
      </w:r>
      <w:r>
        <w:rPr>
          <w:rFonts w:ascii="Gotham Light" w:hAnsi="Gotham Light"/>
        </w:rPr>
        <w:t xml:space="preserve">rejections, </w:t>
      </w:r>
      <w:r w:rsidRPr="00FE0D6E">
        <w:rPr>
          <w:rFonts w:ascii="Gotham Light" w:hAnsi="Gotham Light"/>
        </w:rPr>
        <w:t>removals</w:t>
      </w:r>
      <w:r>
        <w:rPr>
          <w:rFonts w:ascii="Gotham Light" w:hAnsi="Gotham Light"/>
        </w:rPr>
        <w:t>, or unfunded accounts</w:t>
      </w:r>
      <w:r w:rsidRPr="00FE0D6E">
        <w:rPr>
          <w:rFonts w:ascii="Gotham Light" w:hAnsi="Gotham Light"/>
        </w:rPr>
        <w:t xml:space="preserve"> </w:t>
      </w:r>
      <w:r>
        <w:rPr>
          <w:rFonts w:ascii="Gotham Light" w:hAnsi="Gotham Light"/>
        </w:rPr>
        <w:t>by</w:t>
      </w:r>
      <w:r w:rsidRPr="00FE0D6E">
        <w:rPr>
          <w:rFonts w:ascii="Gotham Light" w:hAnsi="Gotham Light"/>
        </w:rPr>
        <w:t xml:space="preserve"> </w:t>
      </w:r>
      <w:proofErr w:type="spellStart"/>
      <w:r w:rsidRPr="00FE0D6E">
        <w:rPr>
          <w:rFonts w:ascii="Gotham Light" w:hAnsi="Gotham Light"/>
        </w:rPr>
        <w:t>Monitronics</w:t>
      </w:r>
      <w:proofErr w:type="spellEnd"/>
      <w:r w:rsidRPr="00FE0D6E">
        <w:rPr>
          <w:rFonts w:ascii="Gotham Light" w:hAnsi="Gotham Light"/>
        </w:rPr>
        <w:t xml:space="preserve"> (or any other funding source of </w:t>
      </w:r>
      <w:proofErr w:type="spellStart"/>
      <w:r w:rsidRPr="00FE0D6E">
        <w:rPr>
          <w:rFonts w:ascii="Gotham Light" w:hAnsi="Gotham Light"/>
        </w:rPr>
        <w:t>Nexsense’s</w:t>
      </w:r>
      <w:proofErr w:type="spellEnd"/>
      <w:r w:rsidRPr="00FE0D6E">
        <w:rPr>
          <w:rFonts w:ascii="Gotham Light" w:hAnsi="Gotham Light"/>
        </w:rPr>
        <w:t xml:space="preserve"> choice) </w:t>
      </w:r>
      <w:r>
        <w:rPr>
          <w:rFonts w:ascii="Gotham Light" w:hAnsi="Gotham Light"/>
        </w:rPr>
        <w:t xml:space="preserve">gives </w:t>
      </w:r>
      <w:proofErr w:type="spellStart"/>
      <w:r w:rsidRPr="00FE0D6E">
        <w:rPr>
          <w:rFonts w:ascii="Gotham Light" w:hAnsi="Gotham Light"/>
        </w:rPr>
        <w:t>Nexsense</w:t>
      </w:r>
      <w:proofErr w:type="spellEnd"/>
      <w:r>
        <w:rPr>
          <w:rFonts w:ascii="Gotham Light" w:hAnsi="Gotham Light"/>
        </w:rPr>
        <w:t xml:space="preserve"> to option to not fund the account from Dealer and may </w:t>
      </w:r>
      <w:r w:rsidRPr="00FE0D6E">
        <w:rPr>
          <w:rFonts w:ascii="Gotham Light" w:hAnsi="Gotham Light"/>
        </w:rPr>
        <w:t>reverse</w:t>
      </w:r>
      <w:r>
        <w:rPr>
          <w:rFonts w:ascii="Gotham Light" w:hAnsi="Gotham Light"/>
        </w:rPr>
        <w:t xml:space="preserve"> it from future payments, if the account had already been funded to Dealer</w:t>
      </w:r>
      <w:r w:rsidRPr="00FE0D6E">
        <w:rPr>
          <w:rFonts w:ascii="Gotham Light" w:hAnsi="Gotham Light"/>
        </w:rPr>
        <w:t xml:space="preserve">. </w:t>
      </w:r>
      <w:r>
        <w:rPr>
          <w:rFonts w:ascii="Gotham Light" w:hAnsi="Gotham Light"/>
        </w:rPr>
        <w:t xml:space="preserve"> </w:t>
      </w:r>
      <w:r w:rsidRPr="00FE0D6E">
        <w:rPr>
          <w:rFonts w:ascii="Gotham Light" w:hAnsi="Gotham Light"/>
        </w:rPr>
        <w:t xml:space="preserve">This includes </w:t>
      </w:r>
      <w:proofErr w:type="gramStart"/>
      <w:r w:rsidRPr="00FE0D6E">
        <w:rPr>
          <w:rFonts w:ascii="Gotham Light" w:hAnsi="Gotham Light"/>
        </w:rPr>
        <w:t>3 day</w:t>
      </w:r>
      <w:proofErr w:type="gramEnd"/>
      <w:r w:rsidRPr="00FE0D6E">
        <w:rPr>
          <w:rFonts w:ascii="Gotham Light" w:hAnsi="Gotham Light"/>
        </w:rPr>
        <w:t xml:space="preserve"> cancelations, attorney general complaints, power of attorney concerns, elderly comprehension, </w:t>
      </w:r>
      <w:r>
        <w:rPr>
          <w:rFonts w:ascii="Gotham Light" w:hAnsi="Gotham Light"/>
        </w:rPr>
        <w:t xml:space="preserve">misrepresentations, </w:t>
      </w:r>
      <w:r w:rsidRPr="00FE0D6E">
        <w:rPr>
          <w:rFonts w:ascii="Gotham Light" w:hAnsi="Gotham Light"/>
        </w:rPr>
        <w:t>and other issues that will prevent an account from being purchase</w:t>
      </w:r>
      <w:r>
        <w:rPr>
          <w:rFonts w:ascii="Gotham Light" w:hAnsi="Gotham Light"/>
        </w:rPr>
        <w:t>d</w:t>
      </w:r>
      <w:r w:rsidRPr="00FE0D6E">
        <w:rPr>
          <w:rFonts w:ascii="Gotham Light" w:hAnsi="Gotham Light"/>
        </w:rPr>
        <w:t xml:space="preserve"> by </w:t>
      </w:r>
      <w:proofErr w:type="spellStart"/>
      <w:r w:rsidRPr="00FE0D6E">
        <w:rPr>
          <w:rFonts w:ascii="Gotham Light" w:hAnsi="Gotham Light"/>
        </w:rPr>
        <w:t>Monitronics</w:t>
      </w:r>
      <w:proofErr w:type="spellEnd"/>
      <w:r w:rsidRPr="00FE0D6E">
        <w:rPr>
          <w:rFonts w:ascii="Gotham Light" w:hAnsi="Gotham Light"/>
        </w:rPr>
        <w:t xml:space="preserve"> or other funding choices of </w:t>
      </w:r>
      <w:proofErr w:type="spellStart"/>
      <w:r w:rsidRPr="00FE0D6E">
        <w:rPr>
          <w:rFonts w:ascii="Gotham Light" w:hAnsi="Gotham Light"/>
        </w:rPr>
        <w:t>Nexsense</w:t>
      </w:r>
      <w:proofErr w:type="spellEnd"/>
      <w:r w:rsidRPr="00FE0D6E">
        <w:rPr>
          <w:rFonts w:ascii="Gotham Light" w:hAnsi="Gotham Light"/>
        </w:rPr>
        <w:t>.</w:t>
      </w:r>
    </w:p>
    <w:p w14:paraId="7ACD516B" w14:textId="72A5A1F8" w:rsidR="004F24C6" w:rsidRDefault="004F24C6" w:rsidP="0042695D">
      <w:pPr>
        <w:pStyle w:val="NormalWeb"/>
        <w:spacing w:before="0" w:beforeAutospacing="0" w:after="210" w:afterAutospacing="0" w:line="210" w:lineRule="atLeast"/>
        <w:rPr>
          <w:rFonts w:ascii="Helvetica Neue" w:hAnsi="Helvetica Neue" w:cs="Arial"/>
          <w:color w:val="000000"/>
        </w:rPr>
      </w:pPr>
    </w:p>
    <w:p w14:paraId="49F8ED7C" w14:textId="67EBADDD" w:rsidR="00CD54C3" w:rsidRPr="00F52C84" w:rsidRDefault="00CD54C3" w:rsidP="00CD54C3">
      <w:pPr>
        <w:rPr>
          <w:rFonts w:ascii="Gotham Light" w:hAnsi="Gotham Light"/>
          <w:sz w:val="18"/>
          <w:szCs w:val="18"/>
        </w:rPr>
      </w:pPr>
      <w:r w:rsidRPr="00F52C84">
        <w:rPr>
          <w:rFonts w:ascii="Gotham Light" w:hAnsi="Gotham Light"/>
          <w:sz w:val="18"/>
          <w:szCs w:val="18"/>
        </w:rPr>
        <w:t xml:space="preserve">BY SIGNING THIS AGREEMENT, </w:t>
      </w:r>
      <w:r>
        <w:rPr>
          <w:rFonts w:ascii="Gotham Light" w:hAnsi="Gotham Light"/>
          <w:sz w:val="18"/>
          <w:szCs w:val="18"/>
        </w:rPr>
        <w:t>DEALER</w:t>
      </w:r>
      <w:r w:rsidRPr="00F52C84">
        <w:rPr>
          <w:rFonts w:ascii="Gotham Light" w:hAnsi="Gotham Light"/>
          <w:sz w:val="18"/>
          <w:szCs w:val="18"/>
        </w:rPr>
        <w:t xml:space="preserve"> ACKNOWLEDGES THAT </w:t>
      </w:r>
      <w:r>
        <w:rPr>
          <w:rFonts w:ascii="Gotham Light" w:hAnsi="Gotham Light"/>
          <w:sz w:val="18"/>
          <w:szCs w:val="18"/>
        </w:rPr>
        <w:t>DEALER</w:t>
      </w:r>
      <w:r w:rsidRPr="00F52C84">
        <w:rPr>
          <w:rFonts w:ascii="Gotham Light" w:hAnsi="Gotham Light"/>
          <w:sz w:val="18"/>
          <w:szCs w:val="18"/>
        </w:rPr>
        <w:t xml:space="preserve"> HAS CAREFLLY READ AND FULLY UNDERSTANDS ALL OF THE PROVISIONS OF THIS AGREEMENT AND THAT </w:t>
      </w:r>
      <w:r>
        <w:rPr>
          <w:rFonts w:ascii="Gotham Light" w:hAnsi="Gotham Light"/>
          <w:sz w:val="18"/>
          <w:szCs w:val="18"/>
        </w:rPr>
        <w:t>DEALER</w:t>
      </w:r>
      <w:r w:rsidRPr="00F52C84">
        <w:rPr>
          <w:rFonts w:ascii="Gotham Light" w:hAnsi="Gotham Light"/>
          <w:sz w:val="18"/>
          <w:szCs w:val="18"/>
        </w:rPr>
        <w:t xml:space="preserve"> IS VOLUNTARILY ENTERING INTO THIS AGREEMENT.</w:t>
      </w:r>
    </w:p>
    <w:p w14:paraId="6DBB826A" w14:textId="77777777" w:rsidR="00CD54C3" w:rsidRPr="00F52C84" w:rsidRDefault="00CD54C3" w:rsidP="00CD54C3">
      <w:pPr>
        <w:rPr>
          <w:rFonts w:ascii="Gotham Light" w:hAnsi="Gotham Light"/>
          <w:sz w:val="18"/>
          <w:szCs w:val="18"/>
        </w:rPr>
      </w:pPr>
    </w:p>
    <w:p w14:paraId="72A922D1" w14:textId="77777777" w:rsidR="00CD54C3" w:rsidRDefault="00CD54C3" w:rsidP="00CD54C3">
      <w:pPr>
        <w:rPr>
          <w:rFonts w:ascii="Gotham Light" w:hAnsi="Gotham Light"/>
          <w:sz w:val="18"/>
          <w:szCs w:val="18"/>
        </w:rPr>
      </w:pPr>
    </w:p>
    <w:p w14:paraId="4D870A94" w14:textId="77777777" w:rsidR="00CD54C3" w:rsidRPr="00F52C84" w:rsidRDefault="00CD54C3" w:rsidP="00CD54C3">
      <w:pPr>
        <w:rPr>
          <w:rFonts w:ascii="Gotham Light" w:hAnsi="Gotham Light"/>
          <w:sz w:val="18"/>
          <w:szCs w:val="18"/>
        </w:rPr>
      </w:pPr>
      <w:r w:rsidRPr="00F52C84">
        <w:rPr>
          <w:rFonts w:ascii="Gotham Light" w:hAnsi="Gotham Light"/>
          <w:sz w:val="18"/>
          <w:szCs w:val="18"/>
        </w:rPr>
        <w:t>________________________________________________</w:t>
      </w:r>
    </w:p>
    <w:p w14:paraId="50ADA329" w14:textId="20D616B9" w:rsidR="00CD54C3" w:rsidRPr="00F52C84" w:rsidRDefault="00CD54C3" w:rsidP="00CD54C3">
      <w:pPr>
        <w:rPr>
          <w:rFonts w:ascii="Gotham Light" w:hAnsi="Gotham Light"/>
          <w:sz w:val="18"/>
          <w:szCs w:val="18"/>
        </w:rPr>
      </w:pPr>
      <w:r>
        <w:rPr>
          <w:rFonts w:ascii="Gotham Light" w:hAnsi="Gotham Light"/>
          <w:sz w:val="18"/>
          <w:szCs w:val="18"/>
        </w:rPr>
        <w:t xml:space="preserve">Dealer’s </w:t>
      </w:r>
      <w:r w:rsidRPr="00F52C84">
        <w:rPr>
          <w:rFonts w:ascii="Gotham Light" w:hAnsi="Gotham Light"/>
          <w:sz w:val="18"/>
          <w:szCs w:val="18"/>
        </w:rPr>
        <w:t>Printed Name</w:t>
      </w:r>
    </w:p>
    <w:p w14:paraId="30593C1B" w14:textId="77777777" w:rsidR="00CD54C3" w:rsidRPr="00F52C84" w:rsidRDefault="00CD54C3" w:rsidP="00CD54C3">
      <w:pPr>
        <w:rPr>
          <w:rFonts w:ascii="Gotham Light" w:hAnsi="Gotham Light"/>
          <w:sz w:val="18"/>
          <w:szCs w:val="18"/>
        </w:rPr>
      </w:pPr>
    </w:p>
    <w:p w14:paraId="30B6E93F" w14:textId="77777777" w:rsidR="00CD54C3" w:rsidRDefault="00CD54C3" w:rsidP="00CD54C3">
      <w:pPr>
        <w:rPr>
          <w:rFonts w:ascii="Gotham Light" w:hAnsi="Gotham Light"/>
          <w:sz w:val="18"/>
          <w:szCs w:val="18"/>
        </w:rPr>
      </w:pPr>
    </w:p>
    <w:p w14:paraId="741ED858" w14:textId="77777777" w:rsidR="00CD54C3" w:rsidRDefault="00CD54C3" w:rsidP="00CD54C3">
      <w:pPr>
        <w:rPr>
          <w:rFonts w:ascii="Gotham Light" w:hAnsi="Gotham Light"/>
          <w:sz w:val="18"/>
          <w:szCs w:val="18"/>
        </w:rPr>
      </w:pPr>
    </w:p>
    <w:p w14:paraId="6A6393F9" w14:textId="77777777" w:rsidR="00CD54C3" w:rsidRPr="00F52C84" w:rsidRDefault="00CD54C3" w:rsidP="00CD54C3">
      <w:pPr>
        <w:rPr>
          <w:rFonts w:ascii="Gotham Light" w:hAnsi="Gotham Light"/>
          <w:sz w:val="18"/>
          <w:szCs w:val="18"/>
        </w:rPr>
      </w:pPr>
      <w:r w:rsidRPr="00F52C84">
        <w:rPr>
          <w:rFonts w:ascii="Gotham Light" w:hAnsi="Gotham Light"/>
          <w:sz w:val="18"/>
          <w:szCs w:val="18"/>
        </w:rPr>
        <w:t>________________________________________________</w:t>
      </w:r>
      <w:r w:rsidRPr="00F52C84">
        <w:rPr>
          <w:rFonts w:ascii="Gotham Light" w:hAnsi="Gotham Light"/>
          <w:sz w:val="18"/>
          <w:szCs w:val="18"/>
        </w:rPr>
        <w:tab/>
      </w:r>
      <w:r w:rsidRPr="00F52C84">
        <w:rPr>
          <w:rFonts w:ascii="Gotham Light" w:hAnsi="Gotham Light"/>
          <w:sz w:val="18"/>
          <w:szCs w:val="18"/>
        </w:rPr>
        <w:tab/>
      </w:r>
      <w:r w:rsidRPr="00F52C84">
        <w:rPr>
          <w:rFonts w:ascii="Gotham Light" w:hAnsi="Gotham Light"/>
          <w:sz w:val="18"/>
          <w:szCs w:val="18"/>
        </w:rPr>
        <w:tab/>
        <w:t>Date____________</w:t>
      </w:r>
    </w:p>
    <w:p w14:paraId="0930B231" w14:textId="3DD0F818" w:rsidR="00CD54C3" w:rsidRPr="00F52C84" w:rsidRDefault="00CD54C3" w:rsidP="00CD54C3">
      <w:pPr>
        <w:rPr>
          <w:rFonts w:ascii="Gotham Light" w:hAnsi="Gotham Light"/>
          <w:sz w:val="18"/>
          <w:szCs w:val="18"/>
        </w:rPr>
      </w:pPr>
      <w:r>
        <w:rPr>
          <w:rFonts w:ascii="Gotham Light" w:hAnsi="Gotham Light"/>
          <w:sz w:val="18"/>
          <w:szCs w:val="18"/>
        </w:rPr>
        <w:t>Dealer</w:t>
      </w:r>
      <w:r w:rsidRPr="00F52C84">
        <w:rPr>
          <w:rFonts w:ascii="Gotham Light" w:hAnsi="Gotham Light"/>
          <w:sz w:val="18"/>
          <w:szCs w:val="18"/>
        </w:rPr>
        <w:t>’s Signature</w:t>
      </w:r>
      <w:r w:rsidRPr="00F52C84">
        <w:rPr>
          <w:rFonts w:ascii="Gotham Light" w:hAnsi="Gotham Light"/>
          <w:sz w:val="18"/>
          <w:szCs w:val="18"/>
        </w:rPr>
        <w:tab/>
      </w:r>
    </w:p>
    <w:p w14:paraId="4CBF7377" w14:textId="77777777" w:rsidR="00CD54C3" w:rsidRDefault="00CD54C3" w:rsidP="00CD54C3">
      <w:pPr>
        <w:rPr>
          <w:rFonts w:ascii="Gotham Light" w:hAnsi="Gotham Light"/>
          <w:sz w:val="18"/>
          <w:szCs w:val="18"/>
        </w:rPr>
      </w:pPr>
    </w:p>
    <w:p w14:paraId="5E5EAC97" w14:textId="77777777" w:rsidR="00CD54C3" w:rsidRDefault="00CD54C3" w:rsidP="00CD54C3">
      <w:pPr>
        <w:rPr>
          <w:rFonts w:ascii="Gotham Light" w:hAnsi="Gotham Light"/>
          <w:sz w:val="18"/>
          <w:szCs w:val="18"/>
        </w:rPr>
      </w:pPr>
    </w:p>
    <w:p w14:paraId="6B337907" w14:textId="77777777" w:rsidR="00CD54C3" w:rsidRDefault="00CD54C3" w:rsidP="00CD54C3">
      <w:pPr>
        <w:rPr>
          <w:rFonts w:ascii="Gotham Light" w:hAnsi="Gotham Light"/>
          <w:sz w:val="18"/>
          <w:szCs w:val="18"/>
        </w:rPr>
      </w:pPr>
    </w:p>
    <w:p w14:paraId="6F24FB19" w14:textId="77777777" w:rsidR="00CD54C3" w:rsidRPr="00F52C84" w:rsidRDefault="00CD54C3" w:rsidP="00CD54C3">
      <w:pPr>
        <w:rPr>
          <w:rFonts w:ascii="Gotham Light" w:hAnsi="Gotham Light"/>
          <w:sz w:val="18"/>
          <w:szCs w:val="18"/>
        </w:rPr>
      </w:pPr>
      <w:r w:rsidRPr="00F52C84">
        <w:rPr>
          <w:rFonts w:ascii="Gotham Light" w:hAnsi="Gotham Light"/>
          <w:sz w:val="18"/>
          <w:szCs w:val="18"/>
        </w:rPr>
        <w:t>________________________________________________</w:t>
      </w:r>
      <w:r w:rsidRPr="00F52C84">
        <w:rPr>
          <w:rFonts w:ascii="Gotham Light" w:hAnsi="Gotham Light"/>
          <w:sz w:val="18"/>
          <w:szCs w:val="18"/>
        </w:rPr>
        <w:tab/>
      </w:r>
      <w:r w:rsidRPr="00F52C84">
        <w:rPr>
          <w:rFonts w:ascii="Gotham Light" w:hAnsi="Gotham Light"/>
          <w:sz w:val="18"/>
          <w:szCs w:val="18"/>
        </w:rPr>
        <w:tab/>
      </w:r>
      <w:r w:rsidRPr="00F52C84">
        <w:rPr>
          <w:rFonts w:ascii="Gotham Light" w:hAnsi="Gotham Light"/>
          <w:sz w:val="18"/>
          <w:szCs w:val="18"/>
        </w:rPr>
        <w:tab/>
        <w:t>Date</w:t>
      </w:r>
      <w:r w:rsidRPr="00F52C84">
        <w:rPr>
          <w:rFonts w:ascii="Gotham Light" w:hAnsi="Gotham Light"/>
          <w:sz w:val="18"/>
          <w:szCs w:val="18"/>
        </w:rPr>
        <w:softHyphen/>
      </w:r>
      <w:r w:rsidRPr="00F52C84">
        <w:rPr>
          <w:rFonts w:ascii="Gotham Light" w:hAnsi="Gotham Light"/>
          <w:sz w:val="18"/>
          <w:szCs w:val="18"/>
        </w:rPr>
        <w:softHyphen/>
      </w:r>
      <w:r w:rsidRPr="00F52C84">
        <w:rPr>
          <w:rFonts w:ascii="Gotham Light" w:hAnsi="Gotham Light"/>
          <w:sz w:val="18"/>
          <w:szCs w:val="18"/>
        </w:rPr>
        <w:softHyphen/>
      </w:r>
      <w:r w:rsidRPr="00F52C84">
        <w:rPr>
          <w:rFonts w:ascii="Gotham Light" w:hAnsi="Gotham Light"/>
          <w:sz w:val="18"/>
          <w:szCs w:val="18"/>
        </w:rPr>
        <w:softHyphen/>
      </w:r>
      <w:r w:rsidRPr="00F52C84">
        <w:rPr>
          <w:rFonts w:ascii="Gotham Light" w:hAnsi="Gotham Light"/>
          <w:sz w:val="18"/>
          <w:szCs w:val="18"/>
        </w:rPr>
        <w:softHyphen/>
        <w:t>____________</w:t>
      </w:r>
    </w:p>
    <w:p w14:paraId="78C1D4BB" w14:textId="77777777" w:rsidR="00CD54C3" w:rsidRPr="00F52C84" w:rsidRDefault="00CD54C3" w:rsidP="00CD54C3">
      <w:pPr>
        <w:rPr>
          <w:rFonts w:ascii="Gotham Light" w:hAnsi="Gotham Light"/>
          <w:sz w:val="18"/>
          <w:szCs w:val="18"/>
        </w:rPr>
      </w:pPr>
      <w:proofErr w:type="spellStart"/>
      <w:r w:rsidRPr="00F52C84">
        <w:rPr>
          <w:rFonts w:ascii="Gotham Light" w:hAnsi="Gotham Light"/>
          <w:sz w:val="18"/>
          <w:szCs w:val="18"/>
        </w:rPr>
        <w:t>Nexsense</w:t>
      </w:r>
      <w:proofErr w:type="spellEnd"/>
      <w:r w:rsidRPr="00F52C84">
        <w:rPr>
          <w:rFonts w:ascii="Gotham Light" w:hAnsi="Gotham Light"/>
          <w:sz w:val="18"/>
          <w:szCs w:val="18"/>
        </w:rPr>
        <w:t xml:space="preserve"> LLC </w:t>
      </w:r>
    </w:p>
    <w:p w14:paraId="69CF1F84" w14:textId="77777777" w:rsidR="00CD54C3" w:rsidRPr="0042695D" w:rsidRDefault="00CD54C3" w:rsidP="0042695D">
      <w:pPr>
        <w:pStyle w:val="NormalWeb"/>
        <w:spacing w:before="0" w:beforeAutospacing="0" w:after="210" w:afterAutospacing="0" w:line="210" w:lineRule="atLeast"/>
        <w:rPr>
          <w:rFonts w:ascii="Helvetica Neue" w:hAnsi="Helvetica Neue" w:cs="Arial"/>
          <w:color w:val="000000"/>
        </w:rPr>
      </w:pPr>
    </w:p>
    <w:sectPr w:rsidR="00CD54C3" w:rsidRPr="0042695D" w:rsidSect="001B3993">
      <w:headerReference w:type="default" r:id="rId8"/>
      <w:footerReference w:type="default" r:id="rId9"/>
      <w:pgSz w:w="12240" w:h="15840"/>
      <w:pgMar w:top="1758" w:right="1701" w:bottom="1440" w:left="1701" w:header="540" w:footer="6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4B293E" w14:textId="77777777" w:rsidR="001A16D4" w:rsidRDefault="001A16D4" w:rsidP="004F24C6">
      <w:r>
        <w:separator/>
      </w:r>
    </w:p>
  </w:endnote>
  <w:endnote w:type="continuationSeparator" w:id="0">
    <w:p w14:paraId="71B2C0E9" w14:textId="77777777" w:rsidR="001A16D4" w:rsidRDefault="001A16D4" w:rsidP="004F2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tham Medium">
    <w:altName w:val="Arial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Gotham Light">
    <w:altName w:val="Arial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4564D" w14:textId="77777777" w:rsidR="001A16D4" w:rsidRDefault="001A16D4" w:rsidP="00846962">
    <w:pPr>
      <w:pStyle w:val="Footer"/>
      <w:ind w:hanging="1800"/>
    </w:pPr>
    <w:r>
      <w:rPr>
        <w:noProof/>
      </w:rPr>
      <w:drawing>
        <wp:inline distT="0" distB="0" distL="0" distR="0" wp14:anchorId="46BCB6AB" wp14:editId="50B88AD9">
          <wp:extent cx="8502546" cy="68036"/>
          <wp:effectExtent l="0" t="0" r="0" b="8255"/>
          <wp:docPr id="4" name="Picture 4" descr="Macintosh HD:Users:stephenphung:Desktop:_LP_WORK:Nexsense:2014:01_January_14:Brand_ID_Update:Nexsense_ID_v1a_Folder:x_png: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stephenphung:Desktop:_LP_WORK:Nexsense:2014:01_January_14:Brand_ID_Update:Nexsense_ID_v1a_Folder:x_png: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1197" cy="70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9F92D4" w14:textId="77777777" w:rsidR="001A16D4" w:rsidRDefault="001A16D4">
    <w:pPr>
      <w:pStyle w:val="Footer"/>
    </w:pPr>
  </w:p>
  <w:p w14:paraId="0FD0941A" w14:textId="77777777" w:rsidR="001A16D4" w:rsidRDefault="001A16D4">
    <w:pPr>
      <w:pStyle w:val="Footer"/>
    </w:pPr>
    <w:r>
      <w:rPr>
        <w:noProof/>
      </w:rPr>
      <w:drawing>
        <wp:inline distT="0" distB="0" distL="0" distR="0" wp14:anchorId="52B380AC" wp14:editId="4B5C1828">
          <wp:extent cx="914400" cy="140361"/>
          <wp:effectExtent l="0" t="0" r="0" b="12065"/>
          <wp:docPr id="2" name="Picture 2" descr="Macintosh HD:Users:stephenphung:Desktop:_LP_WORK:Nexsense:2014:01_January_14:Brand_ID_Update:Nexsense_ID_v1a_Folder:x_png:nexsense_doma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tephenphung:Desktop:_LP_WORK:Nexsense:2014:01_January_14:Brand_ID_Update:Nexsense_ID_v1a_Folder:x_png:nexsense_domain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182" cy="140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9172" w14:textId="77777777" w:rsidR="001A16D4" w:rsidRDefault="001A16D4" w:rsidP="004F24C6">
      <w:r>
        <w:separator/>
      </w:r>
    </w:p>
  </w:footnote>
  <w:footnote w:type="continuationSeparator" w:id="0">
    <w:p w14:paraId="0D7C5756" w14:textId="77777777" w:rsidR="001A16D4" w:rsidRDefault="001A16D4" w:rsidP="004F24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8D2BC" w14:textId="77777777" w:rsidR="001A16D4" w:rsidRDefault="001A16D4" w:rsidP="004F24C6">
    <w:pPr>
      <w:pStyle w:val="Header"/>
      <w:spacing w:before="240"/>
    </w:pPr>
    <w:r>
      <w:rPr>
        <w:noProof/>
      </w:rPr>
      <w:drawing>
        <wp:inline distT="0" distB="0" distL="0" distR="0" wp14:anchorId="0819D7B7" wp14:editId="62753D47">
          <wp:extent cx="1879600" cy="457200"/>
          <wp:effectExtent l="0" t="0" r="0" b="0"/>
          <wp:docPr id="1" name="Picture 1" descr="Macintosh HD:Users:stephenphung:Desktop:_LP_WORK:Nexsense:2014:01_January_14:Brand_ID_Update:Nexsense_ID_v1a_Folder:x_png:Nexsense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tephenphung:Desktop:_LP_WORK:Nexsense:2014:01_January_14:Brand_ID_Update:Nexsense_ID_v1a_Folder:x_png:Nexsense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96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503EB"/>
    <w:multiLevelType w:val="hybridMultilevel"/>
    <w:tmpl w:val="01BE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D4CB4"/>
    <w:multiLevelType w:val="hybridMultilevel"/>
    <w:tmpl w:val="97668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603795"/>
    <w:multiLevelType w:val="hybridMultilevel"/>
    <w:tmpl w:val="20FA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C6"/>
    <w:rsid w:val="000E3C70"/>
    <w:rsid w:val="001978F3"/>
    <w:rsid w:val="001A16D4"/>
    <w:rsid w:val="001B3993"/>
    <w:rsid w:val="001E1047"/>
    <w:rsid w:val="001E4890"/>
    <w:rsid w:val="00207CFE"/>
    <w:rsid w:val="003B1A6F"/>
    <w:rsid w:val="003E1087"/>
    <w:rsid w:val="0042695D"/>
    <w:rsid w:val="00481077"/>
    <w:rsid w:val="004E0416"/>
    <w:rsid w:val="004F24C6"/>
    <w:rsid w:val="00625CF4"/>
    <w:rsid w:val="00676C31"/>
    <w:rsid w:val="00706323"/>
    <w:rsid w:val="00780806"/>
    <w:rsid w:val="00802B29"/>
    <w:rsid w:val="0082604D"/>
    <w:rsid w:val="008347C7"/>
    <w:rsid w:val="00845737"/>
    <w:rsid w:val="00846962"/>
    <w:rsid w:val="008507C5"/>
    <w:rsid w:val="00882293"/>
    <w:rsid w:val="008D526E"/>
    <w:rsid w:val="0094784A"/>
    <w:rsid w:val="009569F2"/>
    <w:rsid w:val="00B4716F"/>
    <w:rsid w:val="00B551DE"/>
    <w:rsid w:val="00CB0242"/>
    <w:rsid w:val="00CD5066"/>
    <w:rsid w:val="00CD54C3"/>
    <w:rsid w:val="00D35AEE"/>
    <w:rsid w:val="00D93C74"/>
    <w:rsid w:val="00E416FF"/>
    <w:rsid w:val="00EA5E74"/>
    <w:rsid w:val="00ED07B7"/>
    <w:rsid w:val="00ED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F91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4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4C6"/>
  </w:style>
  <w:style w:type="paragraph" w:styleId="Footer">
    <w:name w:val="footer"/>
    <w:basedOn w:val="Normal"/>
    <w:link w:val="FooterChar"/>
    <w:uiPriority w:val="99"/>
    <w:unhideWhenUsed/>
    <w:rsid w:val="004F24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4C6"/>
  </w:style>
  <w:style w:type="paragraph" w:styleId="BalloonText">
    <w:name w:val="Balloon Text"/>
    <w:basedOn w:val="Normal"/>
    <w:link w:val="BalloonTextChar"/>
    <w:uiPriority w:val="99"/>
    <w:semiHidden/>
    <w:unhideWhenUsed/>
    <w:rsid w:val="004F24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4C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F24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E48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4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4C6"/>
  </w:style>
  <w:style w:type="paragraph" w:styleId="Footer">
    <w:name w:val="footer"/>
    <w:basedOn w:val="Normal"/>
    <w:link w:val="FooterChar"/>
    <w:uiPriority w:val="99"/>
    <w:unhideWhenUsed/>
    <w:rsid w:val="004F24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4C6"/>
  </w:style>
  <w:style w:type="paragraph" w:styleId="BalloonText">
    <w:name w:val="Balloon Text"/>
    <w:basedOn w:val="Normal"/>
    <w:link w:val="BalloonTextChar"/>
    <w:uiPriority w:val="99"/>
    <w:semiHidden/>
    <w:unhideWhenUsed/>
    <w:rsid w:val="004F24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4C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F24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E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890</Words>
  <Characters>5073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UH1 Studios</Company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phung</dc:creator>
  <cp:keywords/>
  <dc:description/>
  <cp:lastModifiedBy>Dee Jones</cp:lastModifiedBy>
  <cp:revision>2</cp:revision>
  <cp:lastPrinted>2015-05-07T19:27:00Z</cp:lastPrinted>
  <dcterms:created xsi:type="dcterms:W3CDTF">2015-05-15T18:44:00Z</dcterms:created>
  <dcterms:modified xsi:type="dcterms:W3CDTF">2015-05-15T18:44:00Z</dcterms:modified>
</cp:coreProperties>
</file>