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jc w:val="right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№ реставраційного паспорта:</w:t>
            </w:r>
          </w:p>
        </w:tc>
        <w:tc>
          <w:tcPr>
            <w:tcW w:type="dxa" w:w="2880"/>
          </w:tcPr>
          <w:p>
            <w:r>
              <w:t>інвентарний № пам'ятки</w:t>
            </w:r>
          </w:p>
        </w:tc>
        <w:tc>
          <w:tcPr>
            <w:tcW w:type="dxa" w:w="2880"/>
          </w:tcPr>
          <w:p>
            <w:r>
              <w:t>Акт приймання</w:t>
            </w:r>
          </w:p>
        </w:tc>
      </w:tr>
      <w:tr>
        <w:tc>
          <w:tcPr>
            <w:tcW w:type="dxa" w:w="2880"/>
          </w:tcPr>
          <w:p>
            <w:r>
              <w:t>№ паспорта 2</w:t>
            </w:r>
          </w:p>
        </w:tc>
        <w:tc>
          <w:tcPr>
            <w:tcW w:type="dxa" w:w="2880"/>
          </w:tcPr>
          <w:p>
            <w:r>
              <w:t>інв. № 2</w:t>
            </w:r>
          </w:p>
        </w:tc>
        <w:tc>
          <w:tcPr>
            <w:tcW w:type="dxa" w:w="2880"/>
          </w:tcPr>
          <w:p>
            <w:r>
              <w:t>№ 2</w:t>
              <w:br/>
              <w:br/>
              <w:t>від 17.05.2022</w:t>
            </w:r>
          </w:p>
        </w:tc>
      </w:tr>
    </w:tbl>
    <w:p>
      <w:pPr>
        <w:jc w:val="center"/>
      </w:pPr>
      <w:r>
        <w:rPr>
          <w:rStyle w:val="CommentsStyle"/>
          <w:b/>
        </w:rPr>
        <w:br/>
        <w:t>Міністерство культури та інформаційної політики України</w:t>
      </w:r>
    </w:p>
    <w:p>
      <w:pPr>
        <w:jc w:val="center"/>
      </w:pPr>
      <w:r>
        <w:rPr>
          <w:rStyle w:val="CommentsStyle"/>
          <w:b/>
        </w:rPr>
        <w:t>ПАСПОРТ РЕСТАВРАЦІЇ ПАМ'ЯТКИ ІСТОРІЇ ТА КУЛЬТУРИ (РУХОМОЇ)</w:t>
        <w:br/>
      </w:r>
    </w:p>
    <w:p>
      <w:pPr>
        <w:jc w:val="center"/>
      </w:pPr>
      <w:r>
        <w:rPr>
          <w:rStyle w:val="CommentsStyle"/>
          <w:b/>
        </w:rPr>
        <w:t>Національна академія образотворчого мистецтва і архітектури</w:t>
      </w:r>
    </w:p>
    <w:p>
      <w:pPr>
        <w:jc w:val="center"/>
      </w:pPr>
      <w:r>
        <w:t>назва закладу, який здійснює реставрацію</w:t>
      </w:r>
    </w:p>
    <w:p>
      <w:pPr>
        <w:jc w:val="center"/>
      </w:pPr>
      <w:r>
        <w:rPr>
          <w:rStyle w:val="CommentsStyle"/>
          <w:b/>
        </w:rPr>
        <w:t>Навчально-творча майстерня реставрації творів Д.У.М</w:t>
      </w:r>
    </w:p>
    <w:p>
      <w:pPr>
        <w:jc w:val="center"/>
      </w:pPr>
      <w:r>
        <w:t>назва відділу/сектору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НМІУ</w:t>
            </w:r>
          </w:p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</w:tbl>
    <w:p>
      <w:pPr>
        <w:jc w:val="center"/>
      </w:pPr>
      <w:r>
        <w:rPr>
          <w:rStyle w:val="CommentsStyle"/>
        </w:rPr>
        <w:t>Національна академія образотворчого мистецтва і архітектури</w:t>
        <w:br/>
      </w:r>
    </w:p>
    <w:p>
      <w:r>
        <w:rPr>
          <w:u w:val="single"/>
        </w:rPr>
        <w:t>GeeksforGeeks is a Computer Science portal for geeks. It contains well written, well thought and well-explained computer science and programming articles, quizzes etc.</w:t>
      </w:r>
    </w:p>
    <w:p>
      <w:pPr>
        <w:pStyle w:val="Title"/>
      </w:pPr>
      <w:r>
        <w:t>номер паспорта: № паспорта 2</w:t>
      </w:r>
    </w:p>
    <w:p>
      <w:r>
        <w:t xml:space="preserve">A plain paragraph having some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2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p>
      <w:r>
        <w:drawing>
          <wp:inline xmlns:a="http://schemas.openxmlformats.org/drawingml/2006/main" xmlns:pic="http://schemas.openxmlformats.org/drawingml/2006/picture">
            <wp:extent cx="1143000" cy="164655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isichk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646559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Spam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422</w:t>
            </w:r>
          </w:p>
        </w:tc>
        <w:tc>
          <w:tcPr>
            <w:tcW w:type="dxa" w:w="2880"/>
          </w:tcPr>
          <w:p>
            <w:r>
              <w:t>Eggs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631</w:t>
            </w:r>
          </w:p>
        </w:tc>
        <w:tc>
          <w:tcPr>
            <w:tcW w:type="dxa" w:w="2880"/>
          </w:tcPr>
          <w:p>
            <w:r>
              <w:t>Spam, spam, eggs, and spam</w:t>
            </w:r>
          </w:p>
        </w:tc>
      </w:tr>
    </w:tbl>
    <w:p>
      <w:r>
        <w:t>Lorem ipsum</w:t>
      </w:r>
    </w:p>
    <w:p>
      <w:r>
        <w:t xml:space="preserve">Normal text, </w:t>
      </w:r>
      <w:r>
        <w:rPr>
          <w:rStyle w:val="Emphasis"/>
        </w:rPr>
        <w:t>text with emphasis.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CommentsStyle">
    <w:name w:val="CommentsStyle"/>
    <w:rPr>
      <w:rFonts w:ascii="Times New Roman" w:hAnsi="Times New Roman"/>
      <w:sz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