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1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1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1</w:t>
              <w:br/>
              <w:br/>
              <w:t>від 11.08.2022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Дзибанка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кін. XVIII ст. поч. XIX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12\22\12см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900 г.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10.08.2022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11.08.2022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(СРІБЛО):</w:t>
        <w:br/>
        <w:br/>
        <w:t>1.Вказати спосіб виготовлення (лиття, інкрустація, зернь, плакетування, гаптування, срібне покриття, паяння)Опис паперу</w:t>
        <w:br/>
        <w:br/>
        <w:t>1. Описати крихкість</w:t>
        <w:br/>
        <w:br/>
        <w:t>2. Колір</w:t>
        <w:br/>
        <w:br/>
        <w:t>3. Позначки</w:t>
        <w:br/>
        <w:br/>
        <w:t xml:space="preserve">    3.1 Позначення з лицьової сторони</w:t>
        <w:br/>
        <w:br/>
        <w:t xml:space="preserve">    3.2 Позначення зі звороту</w:t>
        <w:br/>
        <w:br/>
        <w:t xml:space="preserve">        а). Ручкою</w:t>
        <w:br/>
        <w:br/>
        <w:t xml:space="preserve">        б). Олівцем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(СРІБЛО):</w:t>
        <w:br/>
        <w:br/>
        <w:t>1. Визначити ступінь збереженості:</w:t>
        <w:br/>
        <w:br/>
        <w:t xml:space="preserve">    -Гарна збереженість (новий метал, загальне забруднення);</w:t>
        <w:br/>
        <w:br/>
        <w:t xml:space="preserve">    -Задовільна збереженість (новий метал, загальне забруднення, благородна патина, декор добре читається, наявні потертості)</w:t>
        <w:br/>
        <w:br/>
        <w:t>2. Вказати характерні особливості патини:</w:t>
        <w:br/>
        <w:br/>
        <w:t xml:space="preserve">    - Сульфідна плівка рівномірного темного кольору;</w:t>
        <w:br/>
        <w:br/>
        <w:t xml:space="preserve">    - Предмет має локальні світлозелені плями та уражена активними продуктами корозії міді;</w:t>
        <w:br/>
        <w:br/>
        <w:t xml:space="preserve">    - Наявні ураженя активними продуктами корозії міді у вигляді світло-зелених плям.Опис втрати паперу</w:t>
        <w:br/>
        <w:br/>
        <w:t>1. Описати крихкість</w:t>
        <w:br/>
        <w:br/>
        <w:t>2. Колір</w:t>
        <w:br/>
        <w:br/>
        <w:t>3. Позначки</w:t>
        <w:br/>
        <w:br/>
        <w:t xml:space="preserve">    3.1 Позначення з лицьової сторони</w:t>
        <w:br/>
        <w:br/>
        <w:t xml:space="preserve">    3.2 Позначення зі звороту</w:t>
        <w:br/>
        <w:br/>
        <w:t xml:space="preserve">        а). Ручкою</w:t>
        <w:br/>
        <w:br/>
        <w:t xml:space="preserve">        б). Олівцем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  <w:t>1. Перша назва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2. Друга назва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3. Третя назва</w:t>
            </w:r>
          </w:p>
        </w:tc>
        <w:tc>
          <w:tcPr>
            <w:tcW w:type="dxa" w:w="2880"/>
          </w:tcPr>
          <w:p>
            <w:r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  <w:t>1. Перший опис досить великий. Він зазвичай вміщує досить багато слів. Проте, слід зазначити, що вони цілком шаблонні і не відрізняються: тобто правильна відповідь - Одна.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2. Та не дивлячись на це всі продовжують грати в надзвичайно просту і не цікаву гру.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3. Правила прості: вгадай, що він/вона від тебе хоче зараз.</w:t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  <w:t>1. Пункт</w:t>
        <w:br/>
        <w:br/>
        <w:t>2. Захід</w:t>
        <w:br/>
        <w:br/>
        <w:t>3. Процедура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1. Захід - це, щось світське, або рестарваційне. Але це точно не північ.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2. Другий пункт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3. Пункт</w:t>
            </w:r>
          </w:p>
        </w:tc>
        <w:tc>
          <w:tcPr>
            <w:tcW w:type="dxa" w:w="2880"/>
          </w:tcPr>
          <w:p>
            <w:r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1. Хімікат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2. Формула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3. Відсоток</w:t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11.08.2022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11.08.2022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