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a3"/>
      </w:pPr>
      <w:r>
        <w:t>FPGAを用いた二次元ゲーム機の設計と実装</w:t>
      </w:r>
    </w:p>
    <w:p>
      <w:pPr>
        <w:rPr>
          <w:rFonts w:hint="eastAsia"/>
        </w:rPr>
        <w:sectPr>
          <w:pgSz w:w="11906" w:h="16838"/>
          <w:pgMar w:top="720" w:right="720" w:bottom="720" w:left="720" w:header="851" w:footer="992" w:gutter="454"/>
          <w:cols w:space="425"/>
          <w:docGrid w:type="lines" w:linePitch="360"/>
        </w:sectPr>
      </w:pPr>
    </w:p>
    <w:p>
      <w:pPr>
        <w:pStyle w:val="1"/>
      </w:pPr>
      <w:r>
        <w:t xml:space="preserve">1  はじめに</w:t>
      </w:r>
    </w:p>
    <w:p>
      <w:pPr>
        <w:pStyle w:val="a9"/>
      </w:pPr>
      <w:r>
        <w:t>本研究では，CPUに画面を描く機能を加え，ブロック崩しが動くゲーム機を製作した．CPUには，教科書RISC-V System-on-Chip Designで設計を学べるWally[Harris26]を用いた．目的は，Wallyの学習者が，CPUに別の回路をつないで機能を増やす際に参照できる例を示すことである．</w:t>
      </w:r>
    </w:p>
    <w:p>
      <w:pPr>
        <w:pStyle w:val="1"/>
      </w:pPr>
      <w:r>
        <w:t xml:space="preserve">2  ゲーム機の設計</w:t>
      </w:r>
    </w:p>
    <w:p>
      <w:pPr>
        <w:pStyle w:val="a9"/>
      </w:pPr>
      <w:r>
        <w:t>FPGAは，内部に作る論理回路を変更できる半導体チップである．Nexys Videoという基板上のFPGAに，CPUのWallyと，画像を作る回路RasterIX[RasterIX]を実装した．CPUはSDカードから読み込んだゲームプログラムを実行し，ボールの位置などを計算する．</w:t>
      </w:r>
    </w:p>
    <w:p>
      <w:pPr>
        <w:pStyle w:val="a9"/>
      </w:pPr>
      <w:r>
        <w:t>ゲームプログラムは，RasterIX付属のOpenGL互換ライブラリ（図形を描くためのソフトウェア）に，図形の位置や色を渡す．ライブラリはそれを描画回路への命令に変換する．RasterIXは命令に従って画像を作り，各点（画素）の色をメモリに保存する．表示回路がその画像を読み出し，HDMI端子から映像として出力する（図1）．</w:t>
      </w:r>
    </w:p>
    <w:p>
      <w:pPr>
        <w:keepNext/>
        <w:spacing w:before="0" w:after="0" w:line="240" w:lineRule="auto"/>
        <w:jc w:val="center"/>
      </w:pPr>
      <w:r>
        <w:drawing>
          <wp:inline xmlns:a="http://schemas.openxmlformats.org/drawingml/2006/main" xmlns:pic="http://schemas.openxmlformats.org/drawingml/2006/picture">
            <wp:extent cx="2988000" cy="2315700"/>
            <wp:docPr id="201" name="Picture 201" descr="上からCPU Wally、描画回路RasterIX、画像を保存するメモリ、表示回路の順。CPUからの命令は接続回路を通る。青は追加した描画と表示の機能。"/>
            <wp:cNvGraphicFramePr>
              <a:graphicFrameLocks noChangeAspect="1"/>
            </wp:cNvGraphicFramePr>
            <a:graphic>
              <a:graphicData uri="http://schemas.openxmlformats.org/drawingml/2006/picture">
                <pic:pic>
                  <pic:nvPicPr>
                    <pic:cNvPr id="0" name="game-flow.png"/>
                    <pic:cNvPicPr/>
                  </pic:nvPicPr>
                  <pic:blipFill>
                    <a:blip r:embed="rId1"/>
                    <a:stretch>
                      <a:fillRect/>
                    </a:stretch>
                  </pic:blipFill>
                  <pic:spPr>
                    <a:xfrm>
                      <a:off x="0" y="0"/>
                      <a:ext cx="2988000" cy="2315700"/>
                    </a:xfrm>
                    <a:prstGeom prst="rect"/>
                  </pic:spPr>
                </pic:pic>
              </a:graphicData>
            </a:graphic>
          </wp:inline>
        </w:drawing>
      </w:r>
    </w:p>
    <w:p>
      <w:pPr>
        <w:pStyle w:val="a9"/>
        <w:keepNext w:val="0"/>
        <w:ind w:left="0" w:right="0" w:firstLine="0" w:firstLineChars="0"/>
        <w:jc w:val="center"/>
      </w:pPr>
      <w:r>
        <w:rPr>
          <w:b/>
          <w:color w:val="1673C3"/>
        </w:rPr>
        <w:t xml:space="preserve">図1  </w:t>
      </w:r>
      <w:r>
        <w:rPr>
          <w:b/>
          <w:color w:val="000000"/>
        </w:rPr>
        <w:t>CPUの計算が画面になるまで</w:t>
      </w:r>
    </w:p>
    <w:p>
      <w:pPr>
        <w:pStyle w:val="a9"/>
      </w:pPr>
      <w:r>
        <w:t>本研究で設計した接続回路は，CPUから来る命令を一時的に保存し，RasterIXが受け取れるときに順に渡す．この回路で，データの渡し方と動作のタイミングが異なる二つの回路をつないだ．また，プログラムと画像が互いの保存場所を上書きしないよう，メモリの使う範囲を分けた．表示中の画像を書き換えないように，二枚の画像を交互に描画用・表示用として使う制御も実装した．公式RasterIXの内部は変更していない．</w:t>
      </w:r>
    </w:p>
    <w:p>
      <w:pPr>
        <w:pStyle w:val="1"/>
      </w:pPr>
      <w:r>
        <w:br w:type="column"/>
        <w:t xml:space="preserve">3  動作の確認</w:t>
      </w:r>
    </w:p>
    <w:p>
      <w:pPr>
        <w:pStyle w:val="a9"/>
      </w:pPr>
      <w:r>
        <w:t>回路シミュレーションでは，描画回路の受け取りを一時的に止め，再開後に命令が欠けたり重複したりせずに届くことを確認した．</w:t>
      </w:r>
    </w:p>
    <w:p>
      <w:pPr>
        <w:pStyle w:val="a9"/>
      </w:pPr>
      <w:r>
        <w:t>実機では640×480画素のブロック崩しを動かした．実機のメモリから取り出した四枚のゲーム画像を，CPUで別に作った比較用画像と照合したところ，全画素の色が一致した．</w:t>
      </w:r>
    </w:p>
    <w:p>
      <w:pPr>
        <w:pStyle w:val="a9"/>
      </w:pPr>
      <w:r>
        <w:t>自動操作による5分間の実行では，ゲームの計算と画面の更新が続いた．別の実行で記録した30秒間の映像でも，ボールが動くことを確認した（図2）．試験には，描画処理を軽くする工夫を加えたゲームを用いた．</w:t>
      </w:r>
    </w:p>
    <w:p>
      <w:pPr>
        <w:keepNext/>
        <w:spacing w:before="0" w:after="0" w:line="240" w:lineRule="auto"/>
        <w:jc w:val="center"/>
      </w:pPr>
      <w:r>
        <w:drawing>
          <wp:inline xmlns:a="http://schemas.openxmlformats.org/drawingml/2006/main" xmlns:pic="http://schemas.openxmlformats.org/drawingml/2006/picture">
            <wp:extent cx="2988000" cy="1680750"/>
            <wp:docPr id="202" name="Picture 202" descr="実機のHDMI映像から取り出したブロック崩しの画面。色付きのブロック、白いボールとパドルが描かれている。自動操作で確認した。"/>
            <wp:cNvGraphicFramePr>
              <a:graphicFrameLocks noChangeAspect="1"/>
            </wp:cNvGraphicFramePr>
            <a:graphic>
              <a:graphicData uri="http://schemas.openxmlformats.org/drawingml/2006/picture">
                <pic:pic>
                  <pic:nvPicPr>
                    <pic:cNvPr id="0" name="fifo-study-game.png"/>
                    <pic:cNvPicPr/>
                  </pic:nvPicPr>
                  <pic:blipFill>
                    <a:blip r:embed="rId6"/>
                    <a:stretch>
                      <a:fillRect/>
                    </a:stretch>
                  </pic:blipFill>
                  <pic:spPr>
                    <a:xfrm>
                      <a:off x="0" y="0"/>
                      <a:ext cx="2988000" cy="1680750"/>
                    </a:xfrm>
                    <a:prstGeom prst="rect"/>
                  </pic:spPr>
                </pic:pic>
              </a:graphicData>
            </a:graphic>
          </wp:inline>
        </w:drawing>
      </w:r>
    </w:p>
    <w:p>
      <w:pPr>
        <w:pStyle w:val="a9"/>
        <w:keepNext w:val="0"/>
        <w:ind w:left="0" w:right="0" w:firstLine="0" w:firstLineChars="0"/>
        <w:jc w:val="center"/>
      </w:pPr>
      <w:r>
        <w:rPr>
          <w:b/>
          <w:color w:val="1673C3"/>
        </w:rPr>
        <w:t xml:space="preserve">図2  </w:t>
      </w:r>
      <w:r>
        <w:rPr>
          <w:b/>
          <w:color w:val="000000"/>
        </w:rPr>
        <w:t>実機から記録したブロック崩しの映像</w:t>
      </w:r>
    </w:p>
    <w:p>
      <w:pPr>
        <w:pStyle w:val="1"/>
      </w:pPr>
      <w:r>
        <w:t xml:space="preserve">4  おわりに</w:t>
      </w:r>
    </w:p>
    <w:p>
      <w:pPr>
        <w:pStyle w:val="a9"/>
      </w:pPr>
      <w:r>
        <w:t>Wallyに描画・表示機能を加え，二次元ゲームを動かせた．回路のつなぎ方と動作確認の手順を公開し，Wallyに機能を追加する学習者が参照できる例とした．映像を受信できない場合があり，原因の解明が課題である．最終発表ではWii Classic Controller Proを接続し，ボタンによるゲーム操作を確認する．</w:t>
      </w:r>
    </w:p>
    <w:p>
      <w:pPr>
        <w:pStyle w:val="1"/>
      </w:pPr>
      <w:r>
        <w:t xml:space="preserve">参考文献</w:t>
      </w:r>
    </w:p>
    <w:p>
      <w:pPr>
        <w:pStyle w:val="ad"/>
        <w:ind w:left="210" w:hanging="210"/>
        <w:jc w:val="left"/>
      </w:pPr>
      <w:r>
        <w:t>[Harris26] D. Harrisほか，RISC-V System-on-Chip Design，Morgan Kaufmann，2026．</w:t>
      </w:r>
    </w:p>
    <w:p>
      <w:pPr>
        <w:pStyle w:val="ad"/>
        <w:ind w:left="210" w:hanging="210"/>
        <w:jc w:val="left"/>
      </w:pPr>
      <w:r>
        <w:t>[RasterIX] ToNi3141，RasterIX，https://github.com/ToNi3141/RasterIX （使用版9269a01c9bd4，参照2026-10-09）．</w:t>
      </w:r>
    </w:p>
    <w:sectPr>
      <w:type w:val="continuous"/>
      <w:pgSz w:w="11906" w:h="16838"/>
      <w:pgMar w:top="720" w:right="720" w:bottom="720" w:left="720" w:header="851" w:footer="992" w:gutter="454"/>
      <w:cols w:num="2" w:space="420"/>
      <w:docGrid w:type="lines" w:linePitch="320" w:charSpace="-418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CMR10">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6D70CA7A"/>
    <w:lvl w:ilvl="0">
      <w:start w:val="1"/>
      <w:numFmt w:val="decimal"/>
      <w:lvlText w:val="%1."/>
      <w:lvlJc w:val="left"/>
      <w:pPr>
        <w:tabs>
          <w:tab w:val="num" w:pos="2061"/>
        </w:tabs>
        <w:ind w:leftChars="800" w:left="2061" w:hangingChars="200" w:hanging="360"/>
      </w:pPr>
    </w:lvl>
  </w:abstractNum>
  <w:abstractNum w:abstractNumId="1">
    <w:nsid w:val="FFFFFF7D"/>
    <w:multiLevelType w:val="singleLevel"/>
    <w:tmpl w:val="2F56523C"/>
    <w:lvl w:ilvl="0">
      <w:start w:val="1"/>
      <w:numFmt w:val="decimal"/>
      <w:lvlText w:val="%1."/>
      <w:lvlJc w:val="left"/>
      <w:pPr>
        <w:tabs>
          <w:tab w:val="num" w:pos="1636"/>
        </w:tabs>
        <w:ind w:leftChars="600" w:left="1636" w:hangingChars="200" w:hanging="360"/>
      </w:pPr>
    </w:lvl>
  </w:abstractNum>
  <w:abstractNum w:abstractNumId="2">
    <w:nsid w:val="FFFFFF7E"/>
    <w:multiLevelType w:val="singleLevel"/>
    <w:tmpl w:val="81E4AD4C"/>
    <w:lvl w:ilvl="0">
      <w:start w:val="1"/>
      <w:numFmt w:val="decimal"/>
      <w:lvlText w:val="%1."/>
      <w:lvlJc w:val="left"/>
      <w:pPr>
        <w:tabs>
          <w:tab w:val="num" w:pos="1211"/>
        </w:tabs>
        <w:ind w:leftChars="400" w:left="1211" w:hangingChars="200" w:hanging="360"/>
      </w:pPr>
    </w:lvl>
  </w:abstractNum>
  <w:abstractNum w:abstractNumId="3">
    <w:nsid w:val="FFFFFF7F"/>
    <w:multiLevelType w:val="singleLevel"/>
    <w:tmpl w:val="421CA294"/>
    <w:lvl w:ilvl="0">
      <w:start w:val="1"/>
      <w:numFmt w:val="decimal"/>
      <w:lvlText w:val="%1."/>
      <w:lvlJc w:val="left"/>
      <w:pPr>
        <w:tabs>
          <w:tab w:val="num" w:pos="785"/>
        </w:tabs>
        <w:ind w:leftChars="200" w:left="785" w:hangingChars="200" w:hanging="360"/>
      </w:pPr>
    </w:lvl>
  </w:abstractNum>
  <w:abstractNum w:abstractNumId="4">
    <w:nsid w:val="FFFFFF80"/>
    <w:multiLevelType w:val="singleLevel"/>
    <w:tmpl w:val="650E25F4"/>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5">
    <w:nsid w:val="FFFFFF81"/>
    <w:multiLevelType w:val="singleLevel"/>
    <w:tmpl w:val="3CBA0F82"/>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6">
    <w:nsid w:val="FFFFFF82"/>
    <w:multiLevelType w:val="singleLevel"/>
    <w:tmpl w:val="5FBE992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7">
    <w:nsid w:val="FFFFFF83"/>
    <w:multiLevelType w:val="singleLevel"/>
    <w:tmpl w:val="CD34D4E6"/>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8">
    <w:nsid w:val="FFFFFF88"/>
    <w:multiLevelType w:val="singleLevel"/>
    <w:tmpl w:val="AEC403C6"/>
    <w:lvl w:ilvl="0">
      <w:start w:val="1"/>
      <w:numFmt w:val="decimal"/>
      <w:lvlText w:val="%1."/>
      <w:lvlJc w:val="left"/>
      <w:pPr>
        <w:tabs>
          <w:tab w:val="num" w:pos="360"/>
        </w:tabs>
        <w:ind w:left="360" w:hangingChars="200" w:hanging="360"/>
      </w:pPr>
    </w:lvl>
  </w:abstractNum>
  <w:abstractNum w:abstractNumId="9">
    <w:nsid w:val="FFFFFF89"/>
    <w:multiLevelType w:val="singleLevel"/>
    <w:tmpl w:val="B798B470"/>
    <w:lvl w:ilvl="0">
      <w:start w:val="1"/>
      <w:numFmt w:val="bullet"/>
      <w:lvlText w:val=""/>
      <w:lvlJc w:val="left"/>
      <w:pPr>
        <w:tabs>
          <w:tab w:val="num" w:pos="360"/>
        </w:tabs>
        <w:ind w:left="360" w:hangingChars="20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dirty"/>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840"/>
  <w:drawingGridHorizontalSpacing w:val="95"/>
  <w:drawingGridVerticalSpacing w:val="16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5D05"/>
    <w:rsid w:val="0003704F"/>
    <w:rsid w:val="00087B55"/>
    <w:rsid w:val="000E7195"/>
    <w:rsid w:val="000E7CBB"/>
    <w:rsid w:val="00147606"/>
    <w:rsid w:val="002335E4"/>
    <w:rsid w:val="00245F66"/>
    <w:rsid w:val="002A1BDC"/>
    <w:rsid w:val="002A5D05"/>
    <w:rsid w:val="002E1837"/>
    <w:rsid w:val="003505F4"/>
    <w:rsid w:val="00366BE1"/>
    <w:rsid w:val="003D2BA3"/>
    <w:rsid w:val="003F2B59"/>
    <w:rsid w:val="003F3794"/>
    <w:rsid w:val="003F6400"/>
    <w:rsid w:val="004F4AA9"/>
    <w:rsid w:val="004F78DE"/>
    <w:rsid w:val="00527EF0"/>
    <w:rsid w:val="00643C4C"/>
    <w:rsid w:val="006C0994"/>
    <w:rsid w:val="00812F00"/>
    <w:rsid w:val="00A07E3B"/>
    <w:rsid w:val="00AD4A3E"/>
    <w:rsid w:val="00AE4168"/>
    <w:rsid w:val="00AF722C"/>
    <w:rsid w:val="00B9429E"/>
    <w:rsid w:val="00C2035C"/>
    <w:rsid w:val="00C30D80"/>
    <w:rsid w:val="00C40036"/>
    <w:rsid w:val="00C551BF"/>
    <w:rsid w:val="00CA6DE9"/>
    <w:rsid w:val="00CF4B95"/>
    <w:rsid w:val="00D343C9"/>
    <w:rsid w:val="00DB7B37"/>
    <w:rsid w:val="00DD14F6"/>
    <w:rsid w:val="00E0211B"/>
    <w:rsid w:val="00E619AC"/>
    <w:rsid w:val="00F47C65"/>
    <w:rsid w:val="00F766EF"/>
    <w:rsid w:val="00FF11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5:chartTrackingRefBased/>
  <w15:docId w15:val="{2A8DEAF7-2406-463A-8C76-1DA12BF910A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F4B95"/>
    <w:pPr>
      <w:widowControl w:val="0"/>
      <w:jc w:val="both"/>
    </w:pPr>
  </w:style>
  <w:style w:type="paragraph" w:styleId="1">
    <w:name w:val="heading 1"/>
    <w:aliases w:val="★見出し 1"/>
    <w:basedOn w:val="a"/>
    <w:next w:val="a"/>
    <w:link w:val="10"/>
    <w:uiPriority w:val="9"/>
    <w:qFormat/>
    <w:rsid w:val="00D343C9"/>
    <w:pPr>
      <w:keepNext/>
      <w:outlineLvl w:val="0"/>
    </w:pPr>
    <w:rPr>
      <w:rFonts w:asciiTheme="majorHAnsi" w:eastAsiaTheme="majorEastAsia" w:hAnsiTheme="majorHAnsi" w:cstheme="majorBidi"/>
      <w:sz w:val="24"/>
      <w:szCs w:val="24"/>
    </w:rPr>
  </w:style>
  <w:style w:type="paragraph" w:styleId="2">
    <w:name w:val="heading 2"/>
    <w:aliases w:val="★見出し 2"/>
    <w:basedOn w:val="a"/>
    <w:next w:val="a"/>
    <w:link w:val="20"/>
    <w:uiPriority w:val="9"/>
    <w:unhideWhenUsed/>
    <w:qFormat/>
    <w:rsid w:val="00D343C9"/>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aliases w:val="★表題"/>
    <w:basedOn w:val="a"/>
    <w:next w:val="a"/>
    <w:link w:val="a4"/>
    <w:uiPriority w:val="10"/>
    <w:qFormat/>
    <w:rsid w:val="00C551BF"/>
    <w:pPr>
      <w:spacing w:before="240" w:after="120" w:line="240" w:lineRule="exact"/>
      <w:jc w:val="center"/>
      <w:outlineLvl w:val="0"/>
    </w:pPr>
    <w:rPr>
      <w:rFonts w:asciiTheme="majorHAnsi" w:eastAsia="ＭＳ ゴシック" w:hAnsiTheme="majorHAnsi" w:cstheme="majorBidi"/>
      <w:sz w:val="32"/>
      <w:szCs w:val="32"/>
    </w:rPr>
  </w:style>
  <w:style w:type="character" w:customStyle="1" w:styleId="a4">
    <w:name w:val="表題 (文字)"/>
    <w:aliases w:val="★表題 (文字)"/>
    <w:basedOn w:val="a0"/>
    <w:link w:val="a3"/>
    <w:uiPriority w:val="10"/>
    <w:rsid w:val="00C551BF"/>
    <w:rPr>
      <w:rFonts w:asciiTheme="majorHAnsi" w:eastAsia="ＭＳ ゴシック" w:hAnsiTheme="majorHAnsi" w:cstheme="majorBidi"/>
      <w:sz w:val="32"/>
      <w:szCs w:val="32"/>
    </w:rPr>
  </w:style>
  <w:style w:type="paragraph" w:styleId="a5">
    <w:name w:val="Subtitle"/>
    <w:aliases w:val="★副題"/>
    <w:basedOn w:val="a"/>
    <w:next w:val="a"/>
    <w:link w:val="a6"/>
    <w:uiPriority w:val="11"/>
    <w:qFormat/>
    <w:rsid w:val="00E619AC"/>
    <w:pPr>
      <w:jc w:val="center"/>
      <w:outlineLvl w:val="1"/>
    </w:pPr>
    <w:rPr>
      <w:rFonts w:asciiTheme="majorHAnsi" w:eastAsia="ＭＳ 明朝" w:hAnsiTheme="majorHAnsi" w:cstheme="majorBidi"/>
      <w:sz w:val="22"/>
      <w:szCs w:val="24"/>
    </w:rPr>
  </w:style>
  <w:style w:type="character" w:customStyle="1" w:styleId="a6">
    <w:name w:val="副題 (文字)"/>
    <w:aliases w:val="★副題 (文字)"/>
    <w:basedOn w:val="a0"/>
    <w:link w:val="a5"/>
    <w:uiPriority w:val="11"/>
    <w:rsid w:val="00E619AC"/>
    <w:rPr>
      <w:rFonts w:asciiTheme="majorHAnsi" w:eastAsia="ＭＳ 明朝" w:hAnsiTheme="majorHAnsi" w:cstheme="majorBidi"/>
      <w:sz w:val="22"/>
      <w:szCs w:val="24"/>
    </w:rPr>
  </w:style>
  <w:style w:type="character" w:customStyle="1" w:styleId="10">
    <w:name w:val="見出し 1 (文字)"/>
    <w:aliases w:val="★見出し 1 (文字)"/>
    <w:basedOn w:val="a0"/>
    <w:link w:val="1"/>
    <w:uiPriority w:val="9"/>
    <w:rsid w:val="00D343C9"/>
    <w:rPr>
      <w:rFonts w:asciiTheme="majorHAnsi" w:eastAsiaTheme="majorEastAsia" w:hAnsiTheme="majorHAnsi" w:cstheme="majorBidi"/>
      <w:sz w:val="24"/>
      <w:szCs w:val="24"/>
    </w:rPr>
  </w:style>
  <w:style w:type="character" w:customStyle="1" w:styleId="20">
    <w:name w:val="見出し 2 (文字)"/>
    <w:aliases w:val="★見出し 2 (文字)"/>
    <w:basedOn w:val="a0"/>
    <w:link w:val="2"/>
    <w:uiPriority w:val="9"/>
    <w:rsid w:val="00D343C9"/>
    <w:rPr>
      <w:rFonts w:asciiTheme="majorHAnsi" w:eastAsiaTheme="majorEastAsia" w:hAnsiTheme="majorHAnsi" w:cstheme="majorBidi"/>
    </w:rPr>
  </w:style>
  <w:style w:type="paragraph" w:styleId="a7">
    <w:name w:val="Body Text"/>
    <w:basedOn w:val="a"/>
    <w:link w:val="a8"/>
    <w:uiPriority w:val="99"/>
    <w:semiHidden/>
    <w:unhideWhenUsed/>
    <w:rsid w:val="00FF117D"/>
  </w:style>
  <w:style w:type="character" w:customStyle="1" w:styleId="a8">
    <w:name w:val="本文 (文字)"/>
    <w:basedOn w:val="a0"/>
    <w:link w:val="a7"/>
    <w:uiPriority w:val="99"/>
    <w:semiHidden/>
    <w:rsid w:val="00FF117D"/>
  </w:style>
  <w:style w:type="paragraph" w:styleId="a9">
    <w:name w:val="Body Text First Indent"/>
    <w:aliases w:val="★本文字下げ"/>
    <w:basedOn w:val="a7"/>
    <w:link w:val="aa"/>
    <w:uiPriority w:val="99"/>
    <w:unhideWhenUsed/>
    <w:rsid w:val="00FF117D"/>
    <w:pPr>
      <w:ind w:firstLineChars="100" w:firstLine="210"/>
    </w:pPr>
  </w:style>
  <w:style w:type="character" w:customStyle="1" w:styleId="aa">
    <w:name w:val="本文字下げ (文字)"/>
    <w:aliases w:val="★本文字下げ (文字)"/>
    <w:basedOn w:val="a8"/>
    <w:link w:val="a9"/>
    <w:uiPriority w:val="99"/>
    <w:rsid w:val="00FF117D"/>
  </w:style>
  <w:style w:type="character" w:styleId="ab">
    <w:name w:val="Placeholder Text"/>
    <w:basedOn w:val="a0"/>
    <w:uiPriority w:val="99"/>
    <w:semiHidden/>
    <w:rsid w:val="002335E4"/>
    <w:rPr>
      <w:color w:val="808080"/>
    </w:rPr>
  </w:style>
  <w:style w:type="paragraph" w:styleId="ac">
    <w:name w:val="caption"/>
    <w:aliases w:val="★図表番号"/>
    <w:basedOn w:val="a"/>
    <w:next w:val="a"/>
    <w:uiPriority w:val="35"/>
    <w:unhideWhenUsed/>
    <w:qFormat/>
    <w:rsid w:val="00C30D80"/>
    <w:pPr>
      <w:jc w:val="center"/>
    </w:pPr>
    <w:rPr>
      <w:bCs/>
    </w:rPr>
  </w:style>
  <w:style w:type="paragraph" w:customStyle="1" w:styleId="ad">
    <w:name w:val="★参考文献"/>
    <w:basedOn w:val="a"/>
    <w:qFormat/>
    <w:rsid w:val="00AD4A3E"/>
    <w:pPr>
      <w:ind w:left="100" w:hangingChars="100" w:hanging="100"/>
    </w:pPr>
  </w:style>
  <w:style w:type="paragraph" w:styleId="ae">
    <w:name w:val="Balloon Text"/>
    <w:basedOn w:val="a"/>
    <w:link w:val="af"/>
    <w:uiPriority w:val="99"/>
    <w:semiHidden/>
    <w:unhideWhenUsed/>
    <w:rsid w:val="002A1BDC"/>
    <w:rPr>
      <w:rFonts w:asciiTheme="majorHAnsi" w:eastAsiaTheme="majorEastAsia" w:hAnsiTheme="majorHAnsi" w:cstheme="majorBidi"/>
      <w:sz w:val="18"/>
      <w:szCs w:val="18"/>
    </w:rPr>
  </w:style>
  <w:style w:type="character" w:customStyle="1" w:styleId="af">
    <w:name w:val="吹き出し (文字)"/>
    <w:basedOn w:val="a0"/>
    <w:link w:val="ae"/>
    <w:uiPriority w:val="99"/>
    <w:semiHidden/>
    <w:rsid w:val="002A1BDC"/>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1" Type="http://schemas.openxmlformats.org/officeDocument/2006/relationships/image" Target="media/image1.png"/><Relationship Id="rId6"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
  <TotalTime>8</TotalTime>
  <Pages>1</Pages>
  <Words>225</Words>
  <Characters>1283</Characters>
  <Application>Microsoft Office Word</Application>
  <DocSecurity>0</DocSecurity>
  <Lines>10</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1505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FPGAを用いたゲーム機の設計</dc:title>
  <dc:subject/>
  <cp:revision>8</cp:revision>
  <dcterms:created xsi:type="dcterms:W3CDTF">2014-12-11T05:35:00Z</dcterms:created>
  <dcterms:modified xsi:type="dcterms:W3CDTF">2014-12-11T05:46:00Z</dcterms:modified>
</cp:coreProperties>
</file>