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a3"/>
      </w:pPr>
      <w:r>
        <w:t>FPGAを用いた二次元ゲーム機の設計と実装</w:t>
      </w:r>
    </w:p>
    <w:p>
      <w:pPr>
        <w:pStyle w:val="a5"/>
      </w:pPr>
    </w:p>
    <w:p>
      <w:pPr>
        <w:pStyle w:val="a5"/>
      </w:pPr>
    </w:p>
    <w:p/>
    <w:p>
      <w:pPr>
        <w:rPr>
          <w:rFonts w:hint="eastAsia"/>
        </w:rPr>
        <w:sectPr>
          <w:pgSz w:w="11906" w:h="16838"/>
          <w:pgMar w:top="720" w:right="720" w:bottom="720" w:left="720" w:header="851" w:footer="992" w:gutter="454"/>
          <w:cols w:space="425"/>
          <w:docGrid w:type="lines" w:linePitch="360"/>
        </w:sectPr>
      </w:pPr>
    </w:p>
    <w:p>
      <w:pPr>
        <w:pStyle w:val="1"/>
      </w:pPr>
      <w:r>
        <w:t xml:space="preserve">1  はじめに</w:t>
      </w:r>
    </w:p>
    <w:p>
      <w:pPr>
        <w:pStyle w:val="a9"/>
      </w:pPr>
      <w:r>
        <w:t>FPGAは，内部に作る回路の構成を設定できるチップである．本研究では，教科書RISC-V System-on-Chip Designで扱うCPUのWally[Harris26]に描画・表示機能を加え，ブロック崩しを動かした．目的は，Wallyの学習者が周辺機能を追加するときに参照できる，接続設計と動作確認の結果を示すことである．</w:t>
      </w:r>
    </w:p>
    <w:p>
      <w:pPr>
        <w:pStyle w:val="a9"/>
        <w:ind w:left="0" w:right="0" w:firstLine="0" w:firstLineChars="0"/>
        <w:spacing w:line="120" w:lineRule="exact"/>
        <w:snapToGrid w:val="0"/>
      </w:pPr>
    </w:p>
    <w:p>
      <w:pPr>
        <w:pStyle w:val="1"/>
      </w:pPr>
      <w:r>
        <w:t xml:space="preserve">2  ゲーム機の設計</w:t>
      </w:r>
    </w:p>
    <w:p>
      <w:pPr>
        <w:pStyle w:val="a9"/>
      </w:pPr>
      <w:r>
        <w:t>基板Nexys VideoのFPGA内に，Wallyと公開設計の描画回路RasterIX[RasterIX]を組み込んだ．CPUはSDカードから読み込んだゲームを実行し，図形の位置や色を表す描画命令をメモリに用意して送る．RasterIXが画像をDDR3メモリへ保存し，表示回路が読み出してHDMI端子へ送る（図1）．基板の端子・メモリ・クロックに合わせた設定と，命令や画像を受け渡す接続を実装した．公式RasterIXの内部は変更していない．</w:t>
      </w:r>
    </w:p>
    <w:p>
      <w:pPr>
        <w:pStyle w:val="a9"/>
      </w:pPr>
      <w:r>
        <w:t>CPUと描画側は20 MHzと100 MHzで動くため，両側のクロックに対応して命令を順番に預かるFIFOを置いた．空きがあればCPUは次の命令を送り，満杯なら待つ．また，二枚分の画像領域を用意し，一方を表示している間に他方へ描く．表示先の切り替えと古い画像の読み出し完了を確認してから，古い領域を次の描画に使う（図2）．</w:t>
      </w:r>
    </w:p>
    <w:p>
      <w:pPr>
        <w:pStyle w:val="a9"/>
        <w:ind w:left="0" w:right="0" w:firstLine="0" w:firstLineChars="0"/>
        <w:spacing w:line="120" w:lineRule="exact"/>
        <w:snapToGrid w:val="0"/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88000" cy="2202692"/>
            <wp:docPr id="9001" name="Game console processing flow" descr="CPUが位置を計算し，描画回路が画像をメモリへ保存し，表示回路が画面へ送る流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flow.png"/>
                    <pic:cNvPicPr/>
                  </pic:nvPicPr>
                  <pic:blipFill>
                    <a:blip r:embed="rIdAbstractDiagram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220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9"/>
        <w:ind w:left="0" w:right="0" w:firstLine="0" w:firstLineChars="0"/>
        <w:jc w:val="center"/>
      </w:pPr>
      <w:r>
        <w:rPr>
          <w:b/>
          <w:color w:val="1673C3"/>
          <w:b/>
        </w:rPr>
        <w:t>図1</w:t>
      </w:r>
      <w:r>
        <w:rPr>
          <w:b/>
        </w:rPr>
        <w:t xml:space="preserve">  CPUの計算から画面へ届くまでの流れ</w:t>
      </w:r>
    </w:p>
    <w:p>
      <w:pPr>
        <w:pStyle w:val="1"/>
      </w:pPr>
      <w:r>
        <w:br w:type="column"/>
        <w:t xml:space="preserve">3  動作の確認</w:t>
      </w:r>
    </w:p>
    <w:p>
      <w:pPr>
        <w:pStyle w:val="a9"/>
      </w:pPr>
      <w:r>
        <w:t>同じゲームを用い，一語ずつ受取確認を待つ接続と，16語・512語のFIFOを実機で比較した．初期状態の全体描画では，命令の書き込み中にCPUが待つ時間は，一語方式の4.393 msから512語FIFOの0.465 msへ減った．512語FIFOの保存には18 KbitのBlock RAMを1個使った．この時間はゲーム全体の処理時間ではない．</w:t>
      </w: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88000" cy="1838769"/>
            <wp:docPr id="200" name="Image buffer switching" descr="画像Aを表示しながらBを描き，読み出しの完了を確認して役割を交換す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Image buffer switching"/>
                    <pic:cNvPicPr/>
                  </pic:nvPicPr>
                  <pic:blipFill>
                    <a:blip r:embed="rIdImageBufferExplanation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183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9"/>
        <w:ind w:left="0" w:right="0" w:firstLine="0" w:firstLineChars="0"/>
        <w:jc w:val="center"/>
      </w:pPr>
      <w:r>
        <w:rPr>
          <w:b/>
          <w:b/>
          <w:color w:val="1673C3"/>
          <w:b/>
        </w:rPr>
        <w:t>図2</w:t>
      </w:r>
      <w:r>
        <w:rPr>
          <w:b/>
        </w:rPr>
        <w:t xml:space="preserve">  二枚の保存場所の使い分け</w:t>
      </w:r>
    </w:p>
    <w:p>
      <w:pPr>
        <w:pStyle w:val="a9"/>
      </w:pPr>
      <w:r>
        <w:t>三接続方式の比較では，選んだ27条件の最終画像について，全307,200画素が正解画像と一致した．計測回路を除いた通常版では，640×480画素のブロック崩しが5分間の自動プレイを継続した．別途保存した30秒の実機映像でも，ボールの移動を確認した．一方，大きなテクスチャの描画と映像機器での認識には，未解決の条件が残った．</w:t>
      </w:r>
    </w:p>
    <w:p>
      <w:pPr>
        <w:pStyle w:val="a9"/>
        <w:ind w:left="0" w:right="0" w:firstLine="0" w:firstLineChars="0"/>
        <w:spacing w:line="120" w:lineRule="exact"/>
        <w:snapToGrid w:val="0"/>
      </w:pPr>
    </w:p>
    <w:p>
      <w:pPr>
        <w:pStyle w:val="1"/>
      </w:pPr>
      <w:r>
        <w:t xml:space="preserve">4  おわりに</w:t>
      </w:r>
    </w:p>
    <w:p>
      <w:pPr>
        <w:pStyle w:val="a9"/>
      </w:pPr>
      <w:r>
        <w:t>CPU，描画回路，メモリ，表示を接続し，二次元ゲームを動かす構成を示した．命令の渡し方を比較し，採用した接続の待ち時間と回路量を確認した．設計理由，ソース，試験条件を公開資料にまとめ，同様の拡張の参照例とする．専用ゲームコントローラーの接続と，残る描画・映像受信の問題の検証が課題である．</w:t>
      </w:r>
    </w:p>
    <w:p>
      <w:pPr>
        <w:pStyle w:val="a9"/>
        <w:ind w:left="0" w:right="0" w:firstLine="0" w:firstLineChars="0"/>
        <w:spacing w:line="120" w:lineRule="exact"/>
        <w:snapToGrid w:val="0"/>
      </w:pPr>
    </w:p>
    <w:p>
      <w:pPr>
        <w:pStyle w:val="1"/>
      </w:pPr>
      <w:r>
        <w:t xml:space="preserve">参考文献</w:t>
      </w:r>
    </w:p>
    <w:p>
      <w:pPr>
        <w:pStyle w:val="ad"/>
        <w:ind w:left="210" w:hanging="210"/>
        <w:jc w:val="left"/>
      </w:pPr>
      <w:r>
        <w:t>[Harris26] D. Harrisほか，RISC-V System-on-Chip Design，Morgan Kaufmann，2026．</w:t>
      </w:r>
    </w:p>
    <w:p>
      <w:pPr>
        <w:pStyle w:val="ad"/>
        <w:ind w:left="210" w:hanging="210"/>
        <w:jc w:val="left"/>
      </w:pPr>
      <w:r>
        <w:t>[RasterIX] ToNi3141，RasterIX，https://github.com/ToNi3141/RasterIX （使用版9269a01c9bd4，参照2026-10-09）．</w:t>
      </w:r>
    </w:p>
    <w:sectPr>
      <w:type w:val="continuous"/>
      <w:pgSz w:w="11906" w:h="16838"/>
      <w:pgMar w:top="720" w:right="720" w:bottom="720" w:left="720" w:header="851" w:footer="992" w:gutter="454"/>
      <w:cols w:num="2" w:space="420"/>
      <w:docGrid w:type="lines" w:linePitch="320" w:charSpace="-418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MR10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6D70CA7A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>
    <w:nsid w:val="FFFFFF7D"/>
    <w:multiLevelType w:val="singleLevel"/>
    <w:tmpl w:val="2F56523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>
    <w:nsid w:val="FFFFFF7E"/>
    <w:multiLevelType w:val="singleLevel"/>
    <w:tmpl w:val="81E4AD4C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>
    <w:nsid w:val="FFFFFF7F"/>
    <w:multiLevelType w:val="singleLevel"/>
    <w:tmpl w:val="421CA294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>
    <w:nsid w:val="FFFFFF80"/>
    <w:multiLevelType w:val="singleLevel"/>
    <w:tmpl w:val="650E25F4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>
    <w:nsid w:val="FFFFFF81"/>
    <w:multiLevelType w:val="singleLevel"/>
    <w:tmpl w:val="3CBA0F82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>
    <w:nsid w:val="FFFFFF82"/>
    <w:multiLevelType w:val="singleLevel"/>
    <w:tmpl w:val="5FBE9928"/>
    <w:lvl w:ilvl="0">
      <w:start w:val="1"/>
      <w:numFmt w:val="bullet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>
    <w:nsid w:val="FFFFFF83"/>
    <w:multiLevelType w:val="singleLevel"/>
    <w:tmpl w:val="CD34D4E6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>
    <w:nsid w:val="FFFFFF88"/>
    <w:multiLevelType w:val="singleLevel"/>
    <w:tmpl w:val="AEC403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>
    <w:nsid w:val="FFFFFF89"/>
    <w:multiLevelType w:val="singleLevel"/>
    <w:tmpl w:val="B798B470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dirty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840"/>
  <w:drawingGridHorizontalSpacing w:val="95"/>
  <w:drawingGridVerticalSpacing w:val="16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5D05"/>
    <w:rsid w:val="0003704F"/>
    <w:rsid w:val="00087B55"/>
    <w:rsid w:val="000E7195"/>
    <w:rsid w:val="000E7CBB"/>
    <w:rsid w:val="00147606"/>
    <w:rsid w:val="002335E4"/>
    <w:rsid w:val="00245F66"/>
    <w:rsid w:val="002A1BDC"/>
    <w:rsid w:val="002A5D05"/>
    <w:rsid w:val="002E1837"/>
    <w:rsid w:val="003505F4"/>
    <w:rsid w:val="00366BE1"/>
    <w:rsid w:val="003D2BA3"/>
    <w:rsid w:val="003F2B59"/>
    <w:rsid w:val="003F3794"/>
    <w:rsid w:val="003F6400"/>
    <w:rsid w:val="004F4AA9"/>
    <w:rsid w:val="004F78DE"/>
    <w:rsid w:val="00527EF0"/>
    <w:rsid w:val="00643C4C"/>
    <w:rsid w:val="006C0994"/>
    <w:rsid w:val="00812F00"/>
    <w:rsid w:val="00A07E3B"/>
    <w:rsid w:val="00AD4A3E"/>
    <w:rsid w:val="00AE4168"/>
    <w:rsid w:val="00AF722C"/>
    <w:rsid w:val="00B9429E"/>
    <w:rsid w:val="00C2035C"/>
    <w:rsid w:val="00C30D80"/>
    <w:rsid w:val="00C40036"/>
    <w:rsid w:val="00C551BF"/>
    <w:rsid w:val="00CA6DE9"/>
    <w:rsid w:val="00CF4B95"/>
    <w:rsid w:val="00D343C9"/>
    <w:rsid w:val="00DB7B37"/>
    <w:rsid w:val="00DD14F6"/>
    <w:rsid w:val="00E0211B"/>
    <w:rsid w:val="00E619AC"/>
    <w:rsid w:val="00F47C65"/>
    <w:rsid w:val="00F766EF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2A8DEAF7-2406-463A-8C76-1DA12BF910AD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F4B95"/>
    <w:pPr>
      <w:widowControl w:val="0"/>
      <w:jc w:val="both"/>
    </w:pPr>
  </w:style>
  <w:style w:type="paragraph" w:styleId="1">
    <w:name w:val="heading 1"/>
    <w:aliases w:val="★見出し 1"/>
    <w:basedOn w:val="a"/>
    <w:next w:val="a"/>
    <w:link w:val="10"/>
    <w:uiPriority w:val="9"/>
    <w:qFormat/>
    <w:rsid w:val="00D343C9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aliases w:val="★見出し 2"/>
    <w:basedOn w:val="a"/>
    <w:next w:val="a"/>
    <w:link w:val="20"/>
    <w:uiPriority w:val="9"/>
    <w:unhideWhenUsed/>
    <w:qFormat/>
    <w:rsid w:val="00D343C9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★表題"/>
    <w:basedOn w:val="a"/>
    <w:next w:val="a"/>
    <w:link w:val="a4"/>
    <w:uiPriority w:val="10"/>
    <w:qFormat/>
    <w:rsid w:val="00C551BF"/>
    <w:pPr>
      <w:spacing w:before="240" w:after="120" w:line="240" w:lineRule="exact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aliases w:val="★表題 (文字)"/>
    <w:basedOn w:val="a0"/>
    <w:link w:val="a3"/>
    <w:uiPriority w:val="10"/>
    <w:rsid w:val="00C551BF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aliases w:val="★副題"/>
    <w:basedOn w:val="a"/>
    <w:next w:val="a"/>
    <w:link w:val="a6"/>
    <w:uiPriority w:val="11"/>
    <w:qFormat/>
    <w:rsid w:val="00E619AC"/>
    <w:pPr>
      <w:jc w:val="center"/>
      <w:outlineLvl w:val="1"/>
    </w:pPr>
    <w:rPr>
      <w:rFonts w:asciiTheme="majorHAnsi" w:eastAsia="ＭＳ 明朝" w:hAnsiTheme="majorHAnsi" w:cstheme="majorBidi"/>
      <w:sz w:val="22"/>
      <w:szCs w:val="24"/>
    </w:rPr>
  </w:style>
  <w:style w:type="character" w:customStyle="1" w:styleId="a6">
    <w:name w:val="副題 (文字)"/>
    <w:aliases w:val="★副題 (文字)"/>
    <w:basedOn w:val="a0"/>
    <w:link w:val="a5"/>
    <w:uiPriority w:val="11"/>
    <w:rsid w:val="00E619AC"/>
    <w:rPr>
      <w:rFonts w:asciiTheme="majorHAnsi" w:eastAsia="ＭＳ 明朝" w:hAnsiTheme="majorHAnsi" w:cstheme="majorBidi"/>
      <w:sz w:val="22"/>
      <w:szCs w:val="24"/>
    </w:rPr>
  </w:style>
  <w:style w:type="character" w:customStyle="1" w:styleId="10">
    <w:name w:val="見出し 1 (文字)"/>
    <w:aliases w:val="★見出し 1 (文字)"/>
    <w:basedOn w:val="a0"/>
    <w:link w:val="1"/>
    <w:uiPriority w:val="9"/>
    <w:rsid w:val="00D343C9"/>
    <w:rPr>
      <w:rFonts w:asciiTheme="majorHAnsi" w:eastAsiaTheme="majorEastAsia" w:hAnsiTheme="majorHAnsi" w:cstheme="majorBidi"/>
      <w:sz w:val="24"/>
      <w:szCs w:val="24"/>
    </w:rPr>
  </w:style>
  <w:style w:type="character" w:customStyle="1" w:styleId="20">
    <w:name w:val="見出し 2 (文字)"/>
    <w:aliases w:val="★見出し 2 (文字)"/>
    <w:basedOn w:val="a0"/>
    <w:link w:val="2"/>
    <w:uiPriority w:val="9"/>
    <w:rsid w:val="00D343C9"/>
    <w:rPr>
      <w:rFonts w:asciiTheme="majorHAnsi" w:eastAsiaTheme="majorEastAsia" w:hAnsiTheme="majorHAnsi" w:cstheme="majorBidi"/>
    </w:rPr>
  </w:style>
  <w:style w:type="paragraph" w:styleId="a7">
    <w:name w:val="Body Text"/>
    <w:basedOn w:val="a"/>
    <w:link w:val="a8"/>
    <w:uiPriority w:val="99"/>
    <w:semiHidden/>
    <w:unhideWhenUsed/>
    <w:rsid w:val="00FF117D"/>
  </w:style>
  <w:style w:type="character" w:customStyle="1" w:styleId="a8">
    <w:name w:val="本文 (文字)"/>
    <w:basedOn w:val="a0"/>
    <w:link w:val="a7"/>
    <w:uiPriority w:val="99"/>
    <w:semiHidden/>
    <w:rsid w:val="00FF117D"/>
  </w:style>
  <w:style w:type="paragraph" w:styleId="a9">
    <w:name w:val="Body Text First Indent"/>
    <w:aliases w:val="★本文字下げ"/>
    <w:basedOn w:val="a7"/>
    <w:link w:val="aa"/>
    <w:uiPriority w:val="99"/>
    <w:unhideWhenUsed/>
    <w:rsid w:val="00FF117D"/>
    <w:pPr>
      <w:ind w:firstLineChars="100" w:firstLine="210"/>
    </w:pPr>
  </w:style>
  <w:style w:type="character" w:customStyle="1" w:styleId="aa">
    <w:name w:val="本文字下げ (文字)"/>
    <w:aliases w:val="★本文字下げ (文字)"/>
    <w:basedOn w:val="a8"/>
    <w:link w:val="a9"/>
    <w:uiPriority w:val="99"/>
    <w:rsid w:val="00FF117D"/>
  </w:style>
  <w:style w:type="character" w:styleId="ab">
    <w:name w:val="Placeholder Text"/>
    <w:basedOn w:val="a0"/>
    <w:uiPriority w:val="99"/>
    <w:semiHidden/>
    <w:rsid w:val="002335E4"/>
    <w:rPr>
      <w:color w:val="808080"/>
    </w:rPr>
  </w:style>
  <w:style w:type="paragraph" w:styleId="ac">
    <w:name w:val="caption"/>
    <w:aliases w:val="★図表番号"/>
    <w:basedOn w:val="a"/>
    <w:next w:val="a"/>
    <w:uiPriority w:val="35"/>
    <w:unhideWhenUsed/>
    <w:qFormat/>
    <w:rsid w:val="00C30D80"/>
    <w:pPr>
      <w:jc w:val="center"/>
    </w:pPr>
    <w:rPr>
      <w:bCs/>
    </w:rPr>
  </w:style>
  <w:style w:type="paragraph" w:customStyle="1" w:styleId="ad">
    <w:name w:val="★参考文献"/>
    <w:basedOn w:val="a"/>
    <w:qFormat/>
    <w:rsid w:val="00AD4A3E"/>
    <w:pPr>
      <w:ind w:left="100" w:hangingChars="100" w:hanging="100"/>
    </w:pPr>
  </w:style>
  <w:style w:type="paragraph" w:styleId="ae">
    <w:name w:val="Balloon Text"/>
    <w:basedOn w:val="a"/>
    <w:link w:val="af"/>
    <w:uiPriority w:val="99"/>
    <w:semiHidden/>
    <w:unhideWhenUsed/>
    <w:rsid w:val="002A1BDC"/>
    <w:rPr>
      <w:rFonts w:asciiTheme="majorHAnsi" w:eastAsiaTheme="majorEastAsia" w:hAnsiTheme="majorHAnsi" w:cstheme="majorBidi"/>
      <w:sz w:val="18"/>
      <w:szCs w:val="18"/>
    </w:rPr>
  </w:style>
  <w:style w:type="character" w:customStyle="1" w:styleId="af">
    <w:name w:val="吹き出し (文字)"/>
    <w:basedOn w:val="a0"/>
    <w:link w:val="ae"/>
    <w:uiPriority w:val="99"/>
    <w:semiHidden/>
    <w:rsid w:val="002A1BD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AbstractDiagram" Type="http://schemas.openxmlformats.org/officeDocument/2006/relationships/image" Target="media/abstract-console-flow.png"/><Relationship Id="rIdImageBufferExplanation" Type="http://schemas.openxmlformats.org/officeDocument/2006/relationships/image" Target="media/abstract-swap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FPGAを用いたゲーム機の設計</dc:title>
  <dc:subject/>
  <cp:revision>8</cp:revision>
  <dcterms:created xsi:type="dcterms:W3CDTF">2014-12-11T05:35:00Z</dcterms:created>
  <dcterms:modified xsi:type="dcterms:W3CDTF">2014-12-11T05:46:00Z</dcterms:modified>
</cp:coreProperties>
</file>