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D1018" w14:textId="77777777" w:rsidR="00BD305E" w:rsidRDefault="00233441">
      <w:pPr>
        <w:spacing w:before="1800" w:after="360"/>
      </w:pPr>
      <w:r>
        <w:rPr>
          <w:color w:val="595959"/>
          <w:sz w:val="24"/>
          <w:szCs w:val="24"/>
        </w:rPr>
        <w:t>Programa Regional Siemens 2026 · Eficiencia energética</w:t>
      </w:r>
    </w:p>
    <w:p w14:paraId="1AFF4D5A" w14:textId="77777777" w:rsidR="00BD305E" w:rsidRDefault="00233441">
      <w:pPr>
        <w:spacing w:before="1400" w:after="80"/>
      </w:pPr>
      <w:r>
        <w:rPr>
          <w:b/>
          <w:bCs/>
          <w:color w:val="262626"/>
          <w:sz w:val="112"/>
          <w:szCs w:val="112"/>
        </w:rPr>
        <w:t>SPACEWISE AI</w:t>
      </w:r>
    </w:p>
    <w:p w14:paraId="4F4726FF" w14:textId="77777777" w:rsidR="00BD305E" w:rsidRDefault="00233441">
      <w:pPr>
        <w:spacing w:after="240"/>
      </w:pPr>
      <w:r>
        <w:rPr>
          <w:color w:val="595959"/>
          <w:sz w:val="52"/>
          <w:szCs w:val="52"/>
        </w:rPr>
        <w:t>Informe técnico de avance</w:t>
      </w:r>
    </w:p>
    <w:p w14:paraId="77AFF267" w14:textId="77777777" w:rsidR="00BD305E" w:rsidRDefault="00233441">
      <w:pPr>
        <w:pBdr>
          <w:top w:val="single" w:sz="12" w:space="14" w:color="262626"/>
        </w:pBdr>
      </w:pPr>
      <w:r>
        <w:rPr>
          <w:color w:val="404040"/>
          <w:sz w:val="28"/>
          <w:szCs w:val="28"/>
        </w:rPr>
        <w:t>Simulación y comparación del consumo energético de maquinaria industrial y de centros de investigación</w:t>
      </w:r>
    </w:p>
    <w:p w14:paraId="33F35D98" w14:textId="77777777" w:rsidR="00BD305E" w:rsidRDefault="00BD305E">
      <w:pPr>
        <w:spacing w:before="300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100"/>
      </w:tblGrid>
      <w:tr w:rsidR="00BD305E" w14:paraId="364EC0F6" w14:textId="77777777">
        <w:trPr>
          <w:cantSplit/>
        </w:trPr>
        <w:tc>
          <w:tcPr>
            <w:tcW w:w="2200" w:type="dxa"/>
            <w:tcBorders>
              <w:top w:val="none" w:sz="0" w:space="0" w:color="FFFFFF"/>
              <w:left w:val="none" w:sz="0" w:space="0" w:color="FFFFFF"/>
              <w:bottom w:val="single" w:sz="4" w:space="0" w:color="C8C8C8"/>
              <w:right w:val="none" w:sz="0" w:space="0" w:color="FFFFFF"/>
            </w:tcBorders>
            <w:tcMar>
              <w:top w:w="100" w:type="dxa"/>
              <w:left w:w="0" w:type="dxa"/>
              <w:bottom w:w="100" w:type="dxa"/>
              <w:right w:w="100" w:type="dxa"/>
            </w:tcMar>
          </w:tcPr>
          <w:p w14:paraId="1A5A5395" w14:textId="77777777" w:rsidR="00BD305E" w:rsidRDefault="00233441">
            <w:r>
              <w:rPr>
                <w:b/>
                <w:bCs/>
                <w:color w:val="595959"/>
                <w:sz w:val="19"/>
                <w:szCs w:val="19"/>
              </w:rPr>
              <w:t>EQUIPO (GRUPO 3)</w:t>
            </w:r>
          </w:p>
        </w:tc>
        <w:tc>
          <w:tcPr>
            <w:tcW w:w="7100" w:type="dxa"/>
            <w:tcBorders>
              <w:top w:val="none" w:sz="0" w:space="0" w:color="FFFFFF"/>
              <w:left w:val="none" w:sz="0" w:space="0" w:color="FFFFFF"/>
              <w:bottom w:val="single" w:sz="4" w:space="0" w:color="C8C8C8"/>
              <w:right w:val="none" w:sz="0" w:space="0" w:color="FFFFFF"/>
            </w:tcBorders>
            <w:tcMar>
              <w:top w:w="100" w:type="dxa"/>
              <w:left w:w="100" w:type="dxa"/>
              <w:bottom w:w="100" w:type="dxa"/>
              <w:right w:w="0" w:type="dxa"/>
            </w:tcMar>
          </w:tcPr>
          <w:p w14:paraId="164539EC" w14:textId="77777777" w:rsidR="00BD305E" w:rsidRDefault="00233441">
            <w:pPr>
              <w:spacing w:after="20"/>
            </w:pPr>
            <w:r>
              <w:rPr>
                <w:color w:val="262626"/>
                <w:sz w:val="24"/>
                <w:szCs w:val="24"/>
              </w:rPr>
              <w:t>Vicente Dauvergne</w:t>
            </w:r>
          </w:p>
          <w:p w14:paraId="78CBCE73" w14:textId="77777777" w:rsidR="00BD305E" w:rsidRDefault="00233441">
            <w:pPr>
              <w:spacing w:after="20"/>
            </w:pPr>
            <w:r>
              <w:rPr>
                <w:color w:val="262626"/>
                <w:sz w:val="24"/>
                <w:szCs w:val="24"/>
              </w:rPr>
              <w:t>Rodrigo Vidal</w:t>
            </w:r>
          </w:p>
          <w:p w14:paraId="3DBC0910" w14:textId="77777777" w:rsidR="00BD305E" w:rsidRDefault="00233441">
            <w:pPr>
              <w:spacing w:after="20"/>
            </w:pPr>
            <w:r>
              <w:rPr>
                <w:color w:val="262626"/>
                <w:sz w:val="24"/>
                <w:szCs w:val="24"/>
              </w:rPr>
              <w:t>Javier Riquelme</w:t>
            </w:r>
          </w:p>
          <w:p w14:paraId="71B48B3E" w14:textId="77777777" w:rsidR="00BD305E" w:rsidRDefault="00233441">
            <w:pPr>
              <w:spacing w:after="20"/>
            </w:pPr>
            <w:r>
              <w:rPr>
                <w:color w:val="262626"/>
                <w:sz w:val="24"/>
                <w:szCs w:val="24"/>
              </w:rPr>
              <w:t>Matías Seguel</w:t>
            </w:r>
          </w:p>
        </w:tc>
      </w:tr>
      <w:tr w:rsidR="00BD305E" w14:paraId="2D2707C9" w14:textId="77777777">
        <w:trPr>
          <w:cantSplit/>
        </w:trPr>
        <w:tc>
          <w:tcPr>
            <w:tcW w:w="2200" w:type="dxa"/>
            <w:tcBorders>
              <w:top w:val="none" w:sz="0" w:space="0" w:color="FFFFFF"/>
              <w:left w:val="none" w:sz="0" w:space="0" w:color="FFFFFF"/>
              <w:bottom w:val="single" w:sz="4" w:space="0" w:color="C8C8C8"/>
              <w:right w:val="none" w:sz="0" w:space="0" w:color="FFFFFF"/>
            </w:tcBorders>
            <w:tcMar>
              <w:top w:w="100" w:type="dxa"/>
              <w:left w:w="0" w:type="dxa"/>
              <w:bottom w:w="100" w:type="dxa"/>
              <w:right w:w="100" w:type="dxa"/>
            </w:tcMar>
          </w:tcPr>
          <w:p w14:paraId="064D6587" w14:textId="77777777" w:rsidR="00BD305E" w:rsidRDefault="00233441">
            <w:r>
              <w:rPr>
                <w:b/>
                <w:bCs/>
                <w:color w:val="595959"/>
                <w:sz w:val="19"/>
                <w:szCs w:val="19"/>
              </w:rPr>
              <w:t>TUTORES</w:t>
            </w:r>
          </w:p>
        </w:tc>
        <w:tc>
          <w:tcPr>
            <w:tcW w:w="7100" w:type="dxa"/>
            <w:tcBorders>
              <w:top w:val="none" w:sz="0" w:space="0" w:color="FFFFFF"/>
              <w:left w:val="none" w:sz="0" w:space="0" w:color="FFFFFF"/>
              <w:bottom w:val="single" w:sz="4" w:space="0" w:color="C8C8C8"/>
              <w:right w:val="none" w:sz="0" w:space="0" w:color="FFFFFF"/>
            </w:tcBorders>
            <w:tcMar>
              <w:top w:w="100" w:type="dxa"/>
              <w:left w:w="100" w:type="dxa"/>
              <w:bottom w:w="100" w:type="dxa"/>
              <w:right w:w="0" w:type="dxa"/>
            </w:tcMar>
          </w:tcPr>
          <w:p w14:paraId="623C9C72" w14:textId="77777777" w:rsidR="00BD305E" w:rsidRDefault="00233441">
            <w:pPr>
              <w:spacing w:after="20"/>
            </w:pPr>
            <w:r>
              <w:rPr>
                <w:color w:val="262626"/>
                <w:sz w:val="24"/>
                <w:szCs w:val="24"/>
              </w:rPr>
              <w:t>Iván Ramírez</w:t>
            </w:r>
          </w:p>
          <w:p w14:paraId="4A4AA84A" w14:textId="77777777" w:rsidR="00BD305E" w:rsidRDefault="00233441">
            <w:pPr>
              <w:spacing w:after="20"/>
            </w:pPr>
            <w:r>
              <w:rPr>
                <w:color w:val="262626"/>
                <w:sz w:val="24"/>
                <w:szCs w:val="24"/>
              </w:rPr>
              <w:t>Thamara Villegas</w:t>
            </w:r>
          </w:p>
        </w:tc>
      </w:tr>
      <w:tr w:rsidR="00BD305E" w14:paraId="6DA697F8" w14:textId="77777777">
        <w:trPr>
          <w:cantSplit/>
        </w:trPr>
        <w:tc>
          <w:tcPr>
            <w:tcW w:w="2200" w:type="dxa"/>
            <w:tcBorders>
              <w:top w:val="none" w:sz="0" w:space="0" w:color="FFFFFF"/>
              <w:left w:val="none" w:sz="0" w:space="0" w:color="FFFFFF"/>
              <w:bottom w:val="single" w:sz="4" w:space="0" w:color="C8C8C8"/>
              <w:right w:val="none" w:sz="0" w:space="0" w:color="FFFFFF"/>
            </w:tcBorders>
            <w:tcMar>
              <w:top w:w="100" w:type="dxa"/>
              <w:left w:w="0" w:type="dxa"/>
              <w:bottom w:w="100" w:type="dxa"/>
              <w:right w:w="100" w:type="dxa"/>
            </w:tcMar>
          </w:tcPr>
          <w:p w14:paraId="4D6268E2" w14:textId="77777777" w:rsidR="00BD305E" w:rsidRDefault="00233441">
            <w:r>
              <w:rPr>
                <w:b/>
                <w:bCs/>
                <w:color w:val="595959"/>
                <w:sz w:val="19"/>
                <w:szCs w:val="19"/>
              </w:rPr>
              <w:t>FECHA</w:t>
            </w:r>
          </w:p>
        </w:tc>
        <w:tc>
          <w:tcPr>
            <w:tcW w:w="7100" w:type="dxa"/>
            <w:tcBorders>
              <w:top w:val="none" w:sz="0" w:space="0" w:color="FFFFFF"/>
              <w:left w:val="none" w:sz="0" w:space="0" w:color="FFFFFF"/>
              <w:bottom w:val="single" w:sz="4" w:space="0" w:color="C8C8C8"/>
              <w:right w:val="none" w:sz="0" w:space="0" w:color="FFFFFF"/>
            </w:tcBorders>
            <w:tcMar>
              <w:top w:w="100" w:type="dxa"/>
              <w:left w:w="100" w:type="dxa"/>
              <w:bottom w:w="100" w:type="dxa"/>
              <w:right w:w="0" w:type="dxa"/>
            </w:tcMar>
          </w:tcPr>
          <w:p w14:paraId="535E8F26" w14:textId="77777777" w:rsidR="00BD305E" w:rsidRDefault="00233441">
            <w:pPr>
              <w:spacing w:after="20"/>
            </w:pPr>
            <w:r>
              <w:rPr>
                <w:color w:val="262626"/>
                <w:sz w:val="24"/>
                <w:szCs w:val="24"/>
              </w:rPr>
              <w:t>12 de octubre de 2026</w:t>
            </w:r>
          </w:p>
        </w:tc>
      </w:tr>
      <w:tr w:rsidR="00BD305E" w14:paraId="061F815D" w14:textId="77777777">
        <w:trPr>
          <w:cantSplit/>
        </w:trPr>
        <w:tc>
          <w:tcPr>
            <w:tcW w:w="2200" w:type="dxa"/>
            <w:tcBorders>
              <w:top w:val="none" w:sz="0" w:space="0" w:color="FFFFFF"/>
              <w:left w:val="none" w:sz="0" w:space="0" w:color="FFFFFF"/>
              <w:bottom w:val="single" w:sz="4" w:space="0" w:color="C8C8C8"/>
              <w:right w:val="none" w:sz="0" w:space="0" w:color="FFFFFF"/>
            </w:tcBorders>
            <w:tcMar>
              <w:top w:w="100" w:type="dxa"/>
              <w:left w:w="0" w:type="dxa"/>
              <w:bottom w:w="100" w:type="dxa"/>
              <w:right w:w="100" w:type="dxa"/>
            </w:tcMar>
          </w:tcPr>
          <w:p w14:paraId="2B20E5E7" w14:textId="77777777" w:rsidR="00BD305E" w:rsidRDefault="00233441">
            <w:r>
              <w:rPr>
                <w:b/>
                <w:bCs/>
                <w:color w:val="595959"/>
                <w:sz w:val="19"/>
                <w:szCs w:val="19"/>
              </w:rPr>
              <w:t>ENTREGA DEL CONCURSO</w:t>
            </w:r>
          </w:p>
        </w:tc>
        <w:tc>
          <w:tcPr>
            <w:tcW w:w="7100" w:type="dxa"/>
            <w:tcBorders>
              <w:top w:val="none" w:sz="0" w:space="0" w:color="FFFFFF"/>
              <w:left w:val="none" w:sz="0" w:space="0" w:color="FFFFFF"/>
              <w:bottom w:val="single" w:sz="4" w:space="0" w:color="C8C8C8"/>
              <w:right w:val="none" w:sz="0" w:space="0" w:color="FFFFFF"/>
            </w:tcBorders>
            <w:tcMar>
              <w:top w:w="100" w:type="dxa"/>
              <w:left w:w="100" w:type="dxa"/>
              <w:bottom w:w="100" w:type="dxa"/>
              <w:right w:w="0" w:type="dxa"/>
            </w:tcMar>
          </w:tcPr>
          <w:p w14:paraId="28209C78" w14:textId="77777777" w:rsidR="00BD305E" w:rsidRDefault="00233441">
            <w:pPr>
              <w:spacing w:after="20"/>
            </w:pPr>
            <w:r>
              <w:rPr>
                <w:color w:val="262626"/>
                <w:sz w:val="24"/>
                <w:szCs w:val="24"/>
              </w:rPr>
              <w:t>23 de octubre de 2026</w:t>
            </w:r>
          </w:p>
        </w:tc>
      </w:tr>
    </w:tbl>
    <w:p w14:paraId="01B27121" w14:textId="77777777" w:rsidR="00BD305E" w:rsidRDefault="00233441">
      <w:pPr>
        <w:spacing w:before="500"/>
      </w:pPr>
      <w:r>
        <w:rPr>
          <w:i/>
          <w:iCs/>
          <w:color w:val="7F7F7F"/>
          <w:sz w:val="20"/>
          <w:szCs w:val="20"/>
        </w:rPr>
        <w:t>Documento de uso interno del equipo</w:t>
      </w:r>
    </w:p>
    <w:p w14:paraId="35AAB623" w14:textId="77777777" w:rsidR="00BD305E" w:rsidRDefault="00BD305E">
      <w:pPr>
        <w:spacing w:before="150"/>
        <w:sectPr w:rsidR="00BD305E">
          <w:pgSz w:w="11906" w:h="16838"/>
          <w:pgMar w:top="1134" w:right="1300" w:bottom="1134" w:left="1300" w:header="708" w:footer="708" w:gutter="0"/>
          <w:cols w:space="720"/>
          <w:docGrid w:linePitch="360"/>
        </w:sectPr>
      </w:pPr>
    </w:p>
    <w:p w14:paraId="711A2A91" w14:textId="77777777" w:rsidR="00BD305E" w:rsidRDefault="00233441">
      <w:pPr>
        <w:spacing w:after="240"/>
      </w:pPr>
      <w:r>
        <w:rPr>
          <w:b/>
          <w:bCs/>
          <w:color w:val="262626"/>
          <w:sz w:val="40"/>
          <w:szCs w:val="40"/>
        </w:rPr>
        <w:lastRenderedPageBreak/>
        <w:t>Índice</w:t>
      </w:r>
    </w:p>
    <w:sdt>
      <w:sdtPr>
        <w:rPr>
          <w:b w:val="0"/>
          <w:bCs w:val="0"/>
          <w:sz w:val="21"/>
          <w:szCs w:val="21"/>
        </w:rPr>
        <w:alias w:val="Índice"/>
        <w:id w:val="-816027090"/>
      </w:sdtPr>
      <w:sdtEndPr/>
      <w:sdtContent>
        <w:p w14:paraId="40DFFE68" w14:textId="41CB00D9" w:rsidR="003336ED" w:rsidRDefault="00233441">
          <w:pPr>
            <w:pStyle w:val="TDC1"/>
            <w:tabs>
              <w:tab w:val="right" w:leader="dot" w:pos="9628"/>
            </w:tabs>
            <w:rPr>
              <w:rFonts w:asciiTheme="minorHAnsi" w:eastAsiaTheme="minorEastAsia" w:hAnsiTheme="minorHAnsi" w:cstheme="minorBidi"/>
              <w:b w:val="0"/>
              <w:bCs w:val="0"/>
              <w:noProof/>
              <w:kern w:val="2"/>
              <w:sz w:val="24"/>
              <w:szCs w:val="24"/>
              <w14:ligatures w14:val="standardContextual"/>
            </w:rPr>
          </w:pPr>
          <w:r>
            <w:fldChar w:fldCharType="begin"/>
          </w:r>
          <w:r>
            <w:instrText>TOC \h \o "1-2"</w:instrText>
          </w:r>
          <w:r>
            <w:fldChar w:fldCharType="separate"/>
          </w:r>
          <w:hyperlink w:anchor="_Toc242732904" w:history="1">
            <w:r w:rsidR="003336ED" w:rsidRPr="003A5E0B">
              <w:rPr>
                <w:rStyle w:val="Hipervnculo"/>
                <w:noProof/>
              </w:rPr>
              <w:t>Resumen</w:t>
            </w:r>
            <w:r w:rsidR="003336ED">
              <w:rPr>
                <w:noProof/>
              </w:rPr>
              <w:tab/>
            </w:r>
            <w:r w:rsidR="003336ED">
              <w:rPr>
                <w:noProof/>
              </w:rPr>
              <w:fldChar w:fldCharType="begin"/>
            </w:r>
            <w:r w:rsidR="003336ED">
              <w:rPr>
                <w:noProof/>
              </w:rPr>
              <w:instrText xml:space="preserve"> PAGEREF _Toc242732904 \h </w:instrText>
            </w:r>
            <w:r w:rsidR="003336ED">
              <w:rPr>
                <w:noProof/>
              </w:rPr>
            </w:r>
            <w:r w:rsidR="003336ED">
              <w:rPr>
                <w:noProof/>
              </w:rPr>
              <w:fldChar w:fldCharType="separate"/>
            </w:r>
            <w:r w:rsidR="003336ED">
              <w:rPr>
                <w:noProof/>
              </w:rPr>
              <w:t>3</w:t>
            </w:r>
            <w:r w:rsidR="003336ED">
              <w:rPr>
                <w:noProof/>
              </w:rPr>
              <w:fldChar w:fldCharType="end"/>
            </w:r>
          </w:hyperlink>
        </w:p>
        <w:p w14:paraId="6C2FB2FF" w14:textId="3BF9152D" w:rsidR="003336ED" w:rsidRDefault="003336ED">
          <w:pPr>
            <w:pStyle w:val="TDC1"/>
            <w:tabs>
              <w:tab w:val="right" w:leader="dot" w:pos="9628"/>
            </w:tabs>
            <w:rPr>
              <w:rFonts w:asciiTheme="minorHAnsi" w:eastAsiaTheme="minorEastAsia" w:hAnsiTheme="minorHAnsi" w:cstheme="minorBidi"/>
              <w:b w:val="0"/>
              <w:bCs w:val="0"/>
              <w:noProof/>
              <w:kern w:val="2"/>
              <w:sz w:val="24"/>
              <w:szCs w:val="24"/>
              <w14:ligatures w14:val="standardContextual"/>
            </w:rPr>
          </w:pPr>
          <w:hyperlink w:anchor="_Toc242732905" w:history="1">
            <w:r w:rsidRPr="003A5E0B">
              <w:rPr>
                <w:rStyle w:val="Hipervnculo"/>
                <w:noProof/>
              </w:rPr>
              <w:t>1. Objetivos</w:t>
            </w:r>
            <w:r>
              <w:rPr>
                <w:noProof/>
              </w:rPr>
              <w:tab/>
            </w:r>
            <w:r>
              <w:rPr>
                <w:noProof/>
              </w:rPr>
              <w:fldChar w:fldCharType="begin"/>
            </w:r>
            <w:r>
              <w:rPr>
                <w:noProof/>
              </w:rPr>
              <w:instrText xml:space="preserve"> PAGEREF _Toc242732905 \h </w:instrText>
            </w:r>
            <w:r>
              <w:rPr>
                <w:noProof/>
              </w:rPr>
            </w:r>
            <w:r>
              <w:rPr>
                <w:noProof/>
              </w:rPr>
              <w:fldChar w:fldCharType="separate"/>
            </w:r>
            <w:r>
              <w:rPr>
                <w:noProof/>
              </w:rPr>
              <w:t>3</w:t>
            </w:r>
            <w:r>
              <w:rPr>
                <w:noProof/>
              </w:rPr>
              <w:fldChar w:fldCharType="end"/>
            </w:r>
          </w:hyperlink>
        </w:p>
        <w:p w14:paraId="7CF2CAF5" w14:textId="0075B0DF" w:rsidR="003336ED" w:rsidRDefault="003336E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732906" w:history="1">
            <w:r w:rsidRPr="003A5E0B">
              <w:rPr>
                <w:rStyle w:val="Hipervnculo"/>
                <w:b/>
                <w:bCs/>
                <w:noProof/>
              </w:rPr>
              <w:t>Objetivo general</w:t>
            </w:r>
            <w:r>
              <w:rPr>
                <w:noProof/>
              </w:rPr>
              <w:tab/>
            </w:r>
            <w:r>
              <w:rPr>
                <w:noProof/>
              </w:rPr>
              <w:fldChar w:fldCharType="begin"/>
            </w:r>
            <w:r>
              <w:rPr>
                <w:noProof/>
              </w:rPr>
              <w:instrText xml:space="preserve"> PAGEREF _Toc242732906 \h </w:instrText>
            </w:r>
            <w:r>
              <w:rPr>
                <w:noProof/>
              </w:rPr>
            </w:r>
            <w:r>
              <w:rPr>
                <w:noProof/>
              </w:rPr>
              <w:fldChar w:fldCharType="separate"/>
            </w:r>
            <w:r>
              <w:rPr>
                <w:noProof/>
              </w:rPr>
              <w:t>3</w:t>
            </w:r>
            <w:r>
              <w:rPr>
                <w:noProof/>
              </w:rPr>
              <w:fldChar w:fldCharType="end"/>
            </w:r>
          </w:hyperlink>
        </w:p>
        <w:p w14:paraId="09610F9E" w14:textId="628364E4" w:rsidR="003336ED" w:rsidRDefault="003336E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732907" w:history="1">
            <w:r w:rsidRPr="003A5E0B">
              <w:rPr>
                <w:rStyle w:val="Hipervnculo"/>
                <w:b/>
                <w:bCs/>
                <w:noProof/>
              </w:rPr>
              <w:t>Objetivos específicos</w:t>
            </w:r>
            <w:r>
              <w:rPr>
                <w:noProof/>
              </w:rPr>
              <w:tab/>
            </w:r>
            <w:r>
              <w:rPr>
                <w:noProof/>
              </w:rPr>
              <w:fldChar w:fldCharType="begin"/>
            </w:r>
            <w:r>
              <w:rPr>
                <w:noProof/>
              </w:rPr>
              <w:instrText xml:space="preserve"> PAGEREF _Toc242732907 \h </w:instrText>
            </w:r>
            <w:r>
              <w:rPr>
                <w:noProof/>
              </w:rPr>
            </w:r>
            <w:r>
              <w:rPr>
                <w:noProof/>
              </w:rPr>
              <w:fldChar w:fldCharType="separate"/>
            </w:r>
            <w:r>
              <w:rPr>
                <w:noProof/>
              </w:rPr>
              <w:t>3</w:t>
            </w:r>
            <w:r>
              <w:rPr>
                <w:noProof/>
              </w:rPr>
              <w:fldChar w:fldCharType="end"/>
            </w:r>
          </w:hyperlink>
        </w:p>
        <w:p w14:paraId="6BA0E88D" w14:textId="705C956A" w:rsidR="003336ED" w:rsidRDefault="003336ED">
          <w:pPr>
            <w:pStyle w:val="TDC1"/>
            <w:tabs>
              <w:tab w:val="right" w:leader="dot" w:pos="9628"/>
            </w:tabs>
            <w:rPr>
              <w:rFonts w:asciiTheme="minorHAnsi" w:eastAsiaTheme="minorEastAsia" w:hAnsiTheme="minorHAnsi" w:cstheme="minorBidi"/>
              <w:b w:val="0"/>
              <w:bCs w:val="0"/>
              <w:noProof/>
              <w:kern w:val="2"/>
              <w:sz w:val="24"/>
              <w:szCs w:val="24"/>
              <w14:ligatures w14:val="standardContextual"/>
            </w:rPr>
          </w:pPr>
          <w:hyperlink w:anchor="_Toc242732908" w:history="1">
            <w:r w:rsidRPr="003A5E0B">
              <w:rPr>
                <w:rStyle w:val="Hipervnculo"/>
                <w:noProof/>
              </w:rPr>
              <w:t>2. Problemática</w:t>
            </w:r>
            <w:r>
              <w:rPr>
                <w:noProof/>
              </w:rPr>
              <w:tab/>
            </w:r>
            <w:r>
              <w:rPr>
                <w:noProof/>
              </w:rPr>
              <w:fldChar w:fldCharType="begin"/>
            </w:r>
            <w:r>
              <w:rPr>
                <w:noProof/>
              </w:rPr>
              <w:instrText xml:space="preserve"> PAGEREF _Toc242732908 \h </w:instrText>
            </w:r>
            <w:r>
              <w:rPr>
                <w:noProof/>
              </w:rPr>
            </w:r>
            <w:r>
              <w:rPr>
                <w:noProof/>
              </w:rPr>
              <w:fldChar w:fldCharType="separate"/>
            </w:r>
            <w:r>
              <w:rPr>
                <w:noProof/>
              </w:rPr>
              <w:t>3</w:t>
            </w:r>
            <w:r>
              <w:rPr>
                <w:noProof/>
              </w:rPr>
              <w:fldChar w:fldCharType="end"/>
            </w:r>
          </w:hyperlink>
        </w:p>
        <w:p w14:paraId="1706665B" w14:textId="78EA7135" w:rsidR="003336ED" w:rsidRDefault="003336E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732909" w:history="1">
            <w:r w:rsidRPr="003A5E0B">
              <w:rPr>
                <w:rStyle w:val="Hipervnculo"/>
                <w:b/>
                <w:bCs/>
                <w:noProof/>
              </w:rPr>
              <w:t>Origen del proyecto y cambio de enfoque</w:t>
            </w:r>
            <w:r>
              <w:rPr>
                <w:noProof/>
              </w:rPr>
              <w:tab/>
            </w:r>
            <w:r>
              <w:rPr>
                <w:noProof/>
              </w:rPr>
              <w:fldChar w:fldCharType="begin"/>
            </w:r>
            <w:r>
              <w:rPr>
                <w:noProof/>
              </w:rPr>
              <w:instrText xml:space="preserve"> PAGEREF _Toc242732909 \h </w:instrText>
            </w:r>
            <w:r>
              <w:rPr>
                <w:noProof/>
              </w:rPr>
            </w:r>
            <w:r>
              <w:rPr>
                <w:noProof/>
              </w:rPr>
              <w:fldChar w:fldCharType="separate"/>
            </w:r>
            <w:r>
              <w:rPr>
                <w:noProof/>
              </w:rPr>
              <w:t>4</w:t>
            </w:r>
            <w:r>
              <w:rPr>
                <w:noProof/>
              </w:rPr>
              <w:fldChar w:fldCharType="end"/>
            </w:r>
          </w:hyperlink>
        </w:p>
        <w:p w14:paraId="6B9171B8" w14:textId="60F44C5A" w:rsidR="003336ED" w:rsidRDefault="003336ED">
          <w:pPr>
            <w:pStyle w:val="TDC1"/>
            <w:tabs>
              <w:tab w:val="right" w:leader="dot" w:pos="9628"/>
            </w:tabs>
            <w:rPr>
              <w:rFonts w:asciiTheme="minorHAnsi" w:eastAsiaTheme="minorEastAsia" w:hAnsiTheme="minorHAnsi" w:cstheme="minorBidi"/>
              <w:b w:val="0"/>
              <w:bCs w:val="0"/>
              <w:noProof/>
              <w:kern w:val="2"/>
              <w:sz w:val="24"/>
              <w:szCs w:val="24"/>
              <w14:ligatures w14:val="standardContextual"/>
            </w:rPr>
          </w:pPr>
          <w:hyperlink w:anchor="_Toc242732910" w:history="1">
            <w:r w:rsidRPr="003A5E0B">
              <w:rPr>
                <w:rStyle w:val="Hipervnculo"/>
                <w:noProof/>
              </w:rPr>
              <w:t>3. Mediciones</w:t>
            </w:r>
            <w:r>
              <w:rPr>
                <w:noProof/>
              </w:rPr>
              <w:tab/>
            </w:r>
            <w:r>
              <w:rPr>
                <w:noProof/>
              </w:rPr>
              <w:fldChar w:fldCharType="begin"/>
            </w:r>
            <w:r>
              <w:rPr>
                <w:noProof/>
              </w:rPr>
              <w:instrText xml:space="preserve"> PAGEREF _Toc242732910 \h </w:instrText>
            </w:r>
            <w:r>
              <w:rPr>
                <w:noProof/>
              </w:rPr>
            </w:r>
            <w:r>
              <w:rPr>
                <w:noProof/>
              </w:rPr>
              <w:fldChar w:fldCharType="separate"/>
            </w:r>
            <w:r>
              <w:rPr>
                <w:noProof/>
              </w:rPr>
              <w:t>4</w:t>
            </w:r>
            <w:r>
              <w:rPr>
                <w:noProof/>
              </w:rPr>
              <w:fldChar w:fldCharType="end"/>
            </w:r>
          </w:hyperlink>
        </w:p>
        <w:p w14:paraId="45C496AE" w14:textId="0E594CD0" w:rsidR="003336ED" w:rsidRDefault="003336E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732911" w:history="1">
            <w:r w:rsidRPr="003A5E0B">
              <w:rPr>
                <w:rStyle w:val="Hipervnculo"/>
                <w:b/>
                <w:bCs/>
                <w:noProof/>
              </w:rPr>
              <w:t>Mediciones previstas</w:t>
            </w:r>
            <w:r>
              <w:rPr>
                <w:noProof/>
              </w:rPr>
              <w:tab/>
            </w:r>
            <w:r>
              <w:rPr>
                <w:noProof/>
              </w:rPr>
              <w:fldChar w:fldCharType="begin"/>
            </w:r>
            <w:r>
              <w:rPr>
                <w:noProof/>
              </w:rPr>
              <w:instrText xml:space="preserve"> PAGEREF _Toc242732911 \h </w:instrText>
            </w:r>
            <w:r>
              <w:rPr>
                <w:noProof/>
              </w:rPr>
            </w:r>
            <w:r>
              <w:rPr>
                <w:noProof/>
              </w:rPr>
              <w:fldChar w:fldCharType="separate"/>
            </w:r>
            <w:r>
              <w:rPr>
                <w:noProof/>
              </w:rPr>
              <w:t>5</w:t>
            </w:r>
            <w:r>
              <w:rPr>
                <w:noProof/>
              </w:rPr>
              <w:fldChar w:fldCharType="end"/>
            </w:r>
          </w:hyperlink>
        </w:p>
        <w:p w14:paraId="21D56E59" w14:textId="6367D3C2" w:rsidR="003336ED" w:rsidRDefault="003336ED">
          <w:pPr>
            <w:pStyle w:val="TDC1"/>
            <w:tabs>
              <w:tab w:val="right" w:leader="dot" w:pos="9628"/>
            </w:tabs>
            <w:rPr>
              <w:rFonts w:asciiTheme="minorHAnsi" w:eastAsiaTheme="minorEastAsia" w:hAnsiTheme="minorHAnsi" w:cstheme="minorBidi"/>
              <w:b w:val="0"/>
              <w:bCs w:val="0"/>
              <w:noProof/>
              <w:kern w:val="2"/>
              <w:sz w:val="24"/>
              <w:szCs w:val="24"/>
              <w14:ligatures w14:val="standardContextual"/>
            </w:rPr>
          </w:pPr>
          <w:hyperlink w:anchor="_Toc242732912" w:history="1">
            <w:r w:rsidRPr="003A5E0B">
              <w:rPr>
                <w:rStyle w:val="Hipervnculo"/>
                <w:noProof/>
              </w:rPr>
              <w:t>4. Marco teórico</w:t>
            </w:r>
            <w:r>
              <w:rPr>
                <w:noProof/>
              </w:rPr>
              <w:tab/>
            </w:r>
            <w:r>
              <w:rPr>
                <w:noProof/>
              </w:rPr>
              <w:fldChar w:fldCharType="begin"/>
            </w:r>
            <w:r>
              <w:rPr>
                <w:noProof/>
              </w:rPr>
              <w:instrText xml:space="preserve"> PAGEREF _Toc242732912 \h </w:instrText>
            </w:r>
            <w:r>
              <w:rPr>
                <w:noProof/>
              </w:rPr>
            </w:r>
            <w:r>
              <w:rPr>
                <w:noProof/>
              </w:rPr>
              <w:fldChar w:fldCharType="separate"/>
            </w:r>
            <w:r>
              <w:rPr>
                <w:noProof/>
              </w:rPr>
              <w:t>5</w:t>
            </w:r>
            <w:r>
              <w:rPr>
                <w:noProof/>
              </w:rPr>
              <w:fldChar w:fldCharType="end"/>
            </w:r>
          </w:hyperlink>
        </w:p>
        <w:p w14:paraId="13F71DB5" w14:textId="55EBD676" w:rsidR="003336ED" w:rsidRDefault="003336ED">
          <w:pPr>
            <w:pStyle w:val="TDC1"/>
            <w:tabs>
              <w:tab w:val="right" w:leader="dot" w:pos="9628"/>
            </w:tabs>
            <w:rPr>
              <w:rFonts w:asciiTheme="minorHAnsi" w:eastAsiaTheme="minorEastAsia" w:hAnsiTheme="minorHAnsi" w:cstheme="minorBidi"/>
              <w:b w:val="0"/>
              <w:bCs w:val="0"/>
              <w:noProof/>
              <w:kern w:val="2"/>
              <w:sz w:val="24"/>
              <w:szCs w:val="24"/>
              <w14:ligatures w14:val="standardContextual"/>
            </w:rPr>
          </w:pPr>
          <w:hyperlink w:anchor="_Toc242732913" w:history="1">
            <w:r w:rsidRPr="003A5E0B">
              <w:rPr>
                <w:rStyle w:val="Hipervnculo"/>
                <w:noProof/>
              </w:rPr>
              <w:t>5. Solución</w:t>
            </w:r>
            <w:r>
              <w:rPr>
                <w:noProof/>
              </w:rPr>
              <w:tab/>
            </w:r>
            <w:r>
              <w:rPr>
                <w:noProof/>
              </w:rPr>
              <w:fldChar w:fldCharType="begin"/>
            </w:r>
            <w:r>
              <w:rPr>
                <w:noProof/>
              </w:rPr>
              <w:instrText xml:space="preserve"> PAGEREF _Toc242732913 \h </w:instrText>
            </w:r>
            <w:r>
              <w:rPr>
                <w:noProof/>
              </w:rPr>
            </w:r>
            <w:r>
              <w:rPr>
                <w:noProof/>
              </w:rPr>
              <w:fldChar w:fldCharType="separate"/>
            </w:r>
            <w:r>
              <w:rPr>
                <w:noProof/>
              </w:rPr>
              <w:t>6</w:t>
            </w:r>
            <w:r>
              <w:rPr>
                <w:noProof/>
              </w:rPr>
              <w:fldChar w:fldCharType="end"/>
            </w:r>
          </w:hyperlink>
        </w:p>
        <w:p w14:paraId="0A3B6646" w14:textId="3EC88F30" w:rsidR="003336ED" w:rsidRDefault="003336E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732914" w:history="1">
            <w:r w:rsidRPr="003A5E0B">
              <w:rPr>
                <w:rStyle w:val="Hipervnculo"/>
                <w:b/>
                <w:bCs/>
                <w:noProof/>
              </w:rPr>
              <w:t>5.1 Componentes y estado</w:t>
            </w:r>
            <w:r>
              <w:rPr>
                <w:noProof/>
              </w:rPr>
              <w:tab/>
            </w:r>
            <w:r>
              <w:rPr>
                <w:noProof/>
              </w:rPr>
              <w:fldChar w:fldCharType="begin"/>
            </w:r>
            <w:r>
              <w:rPr>
                <w:noProof/>
              </w:rPr>
              <w:instrText xml:space="preserve"> PAGEREF _Toc242732914 \h </w:instrText>
            </w:r>
            <w:r>
              <w:rPr>
                <w:noProof/>
              </w:rPr>
            </w:r>
            <w:r>
              <w:rPr>
                <w:noProof/>
              </w:rPr>
              <w:fldChar w:fldCharType="separate"/>
            </w:r>
            <w:r>
              <w:rPr>
                <w:noProof/>
              </w:rPr>
              <w:t>6</w:t>
            </w:r>
            <w:r>
              <w:rPr>
                <w:noProof/>
              </w:rPr>
              <w:fldChar w:fldCharType="end"/>
            </w:r>
          </w:hyperlink>
        </w:p>
        <w:p w14:paraId="23CF43C7" w14:textId="7896E0C4" w:rsidR="003336ED" w:rsidRDefault="003336E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732915" w:history="1">
            <w:r w:rsidRPr="003A5E0B">
              <w:rPr>
                <w:rStyle w:val="Hipervnculo"/>
                <w:b/>
                <w:bCs/>
                <w:noProof/>
              </w:rPr>
              <w:t>5.2 Cómo funciona la simulación</w:t>
            </w:r>
            <w:r>
              <w:rPr>
                <w:noProof/>
              </w:rPr>
              <w:tab/>
            </w:r>
            <w:r>
              <w:rPr>
                <w:noProof/>
              </w:rPr>
              <w:fldChar w:fldCharType="begin"/>
            </w:r>
            <w:r>
              <w:rPr>
                <w:noProof/>
              </w:rPr>
              <w:instrText xml:space="preserve"> PAGEREF _Toc242732915 \h </w:instrText>
            </w:r>
            <w:r>
              <w:rPr>
                <w:noProof/>
              </w:rPr>
            </w:r>
            <w:r>
              <w:rPr>
                <w:noProof/>
              </w:rPr>
              <w:fldChar w:fldCharType="separate"/>
            </w:r>
            <w:r>
              <w:rPr>
                <w:noProof/>
              </w:rPr>
              <w:t>6</w:t>
            </w:r>
            <w:r>
              <w:rPr>
                <w:noProof/>
              </w:rPr>
              <w:fldChar w:fldCharType="end"/>
            </w:r>
          </w:hyperlink>
        </w:p>
        <w:p w14:paraId="6167F38C" w14:textId="71F2D2AC" w:rsidR="003336ED" w:rsidRDefault="003336E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732916" w:history="1">
            <w:r w:rsidRPr="003A5E0B">
              <w:rPr>
                <w:rStyle w:val="Hipervnculo"/>
                <w:b/>
                <w:bCs/>
                <w:noProof/>
              </w:rPr>
              <w:t>5.3 Dashboard y orquestador</w:t>
            </w:r>
            <w:r>
              <w:rPr>
                <w:noProof/>
              </w:rPr>
              <w:tab/>
            </w:r>
            <w:r>
              <w:rPr>
                <w:noProof/>
              </w:rPr>
              <w:fldChar w:fldCharType="begin"/>
            </w:r>
            <w:r>
              <w:rPr>
                <w:noProof/>
              </w:rPr>
              <w:instrText xml:space="preserve"> PAGEREF _Toc242732916 \h </w:instrText>
            </w:r>
            <w:r>
              <w:rPr>
                <w:noProof/>
              </w:rPr>
            </w:r>
            <w:r>
              <w:rPr>
                <w:noProof/>
              </w:rPr>
              <w:fldChar w:fldCharType="separate"/>
            </w:r>
            <w:r>
              <w:rPr>
                <w:noProof/>
              </w:rPr>
              <w:t>7</w:t>
            </w:r>
            <w:r>
              <w:rPr>
                <w:noProof/>
              </w:rPr>
              <w:fldChar w:fldCharType="end"/>
            </w:r>
          </w:hyperlink>
        </w:p>
        <w:p w14:paraId="6BF71BEC" w14:textId="20D9C9B9" w:rsidR="003336ED" w:rsidRDefault="003336ED">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2732917" w:history="1">
            <w:r w:rsidRPr="003A5E0B">
              <w:rPr>
                <w:rStyle w:val="Hipervnculo"/>
                <w:b/>
                <w:bCs/>
                <w:noProof/>
              </w:rPr>
              <w:t>5.4 Medidas para reducir el consumo</w:t>
            </w:r>
            <w:r>
              <w:rPr>
                <w:noProof/>
              </w:rPr>
              <w:tab/>
            </w:r>
            <w:r>
              <w:rPr>
                <w:noProof/>
              </w:rPr>
              <w:fldChar w:fldCharType="begin"/>
            </w:r>
            <w:r>
              <w:rPr>
                <w:noProof/>
              </w:rPr>
              <w:instrText xml:space="preserve"> PAGEREF _Toc242732917 \h </w:instrText>
            </w:r>
            <w:r>
              <w:rPr>
                <w:noProof/>
              </w:rPr>
            </w:r>
            <w:r>
              <w:rPr>
                <w:noProof/>
              </w:rPr>
              <w:fldChar w:fldCharType="separate"/>
            </w:r>
            <w:r>
              <w:rPr>
                <w:noProof/>
              </w:rPr>
              <w:t>7</w:t>
            </w:r>
            <w:r>
              <w:rPr>
                <w:noProof/>
              </w:rPr>
              <w:fldChar w:fldCharType="end"/>
            </w:r>
          </w:hyperlink>
        </w:p>
        <w:p w14:paraId="01F71351" w14:textId="0764142B" w:rsidR="003336ED" w:rsidRDefault="003336ED">
          <w:pPr>
            <w:pStyle w:val="TDC1"/>
            <w:tabs>
              <w:tab w:val="right" w:leader="dot" w:pos="9628"/>
            </w:tabs>
            <w:rPr>
              <w:rFonts w:asciiTheme="minorHAnsi" w:eastAsiaTheme="minorEastAsia" w:hAnsiTheme="minorHAnsi" w:cstheme="minorBidi"/>
              <w:b w:val="0"/>
              <w:bCs w:val="0"/>
              <w:noProof/>
              <w:kern w:val="2"/>
              <w:sz w:val="24"/>
              <w:szCs w:val="24"/>
              <w14:ligatures w14:val="standardContextual"/>
            </w:rPr>
          </w:pPr>
          <w:hyperlink w:anchor="_Toc242732918" w:history="1">
            <w:r w:rsidRPr="003A5E0B">
              <w:rPr>
                <w:rStyle w:val="Hipervnculo"/>
                <w:noProof/>
              </w:rPr>
              <w:t>6. Expectativas</w:t>
            </w:r>
            <w:r>
              <w:rPr>
                <w:noProof/>
              </w:rPr>
              <w:tab/>
            </w:r>
            <w:r>
              <w:rPr>
                <w:noProof/>
              </w:rPr>
              <w:fldChar w:fldCharType="begin"/>
            </w:r>
            <w:r>
              <w:rPr>
                <w:noProof/>
              </w:rPr>
              <w:instrText xml:space="preserve"> PAGEREF _Toc242732918 \h </w:instrText>
            </w:r>
            <w:r>
              <w:rPr>
                <w:noProof/>
              </w:rPr>
            </w:r>
            <w:r>
              <w:rPr>
                <w:noProof/>
              </w:rPr>
              <w:fldChar w:fldCharType="separate"/>
            </w:r>
            <w:r>
              <w:rPr>
                <w:noProof/>
              </w:rPr>
              <w:t>8</w:t>
            </w:r>
            <w:r>
              <w:rPr>
                <w:noProof/>
              </w:rPr>
              <w:fldChar w:fldCharType="end"/>
            </w:r>
          </w:hyperlink>
        </w:p>
        <w:p w14:paraId="7EACB129" w14:textId="64F49497" w:rsidR="003336ED" w:rsidRDefault="003336ED">
          <w:pPr>
            <w:pStyle w:val="TDC1"/>
            <w:tabs>
              <w:tab w:val="right" w:leader="dot" w:pos="9628"/>
            </w:tabs>
            <w:rPr>
              <w:rFonts w:asciiTheme="minorHAnsi" w:eastAsiaTheme="minorEastAsia" w:hAnsiTheme="minorHAnsi" w:cstheme="minorBidi"/>
              <w:b w:val="0"/>
              <w:bCs w:val="0"/>
              <w:noProof/>
              <w:kern w:val="2"/>
              <w:sz w:val="24"/>
              <w:szCs w:val="24"/>
              <w14:ligatures w14:val="standardContextual"/>
            </w:rPr>
          </w:pPr>
          <w:hyperlink w:anchor="_Toc242732919" w:history="1">
            <w:r w:rsidRPr="003A5E0B">
              <w:rPr>
                <w:rStyle w:val="Hipervnculo"/>
                <w:noProof/>
              </w:rPr>
              <w:t>7. Conclusión</w:t>
            </w:r>
            <w:r>
              <w:rPr>
                <w:noProof/>
              </w:rPr>
              <w:tab/>
            </w:r>
            <w:r>
              <w:rPr>
                <w:noProof/>
              </w:rPr>
              <w:fldChar w:fldCharType="begin"/>
            </w:r>
            <w:r>
              <w:rPr>
                <w:noProof/>
              </w:rPr>
              <w:instrText xml:space="preserve"> PAGEREF _Toc242732919 \h </w:instrText>
            </w:r>
            <w:r>
              <w:rPr>
                <w:noProof/>
              </w:rPr>
            </w:r>
            <w:r>
              <w:rPr>
                <w:noProof/>
              </w:rPr>
              <w:fldChar w:fldCharType="separate"/>
            </w:r>
            <w:r>
              <w:rPr>
                <w:noProof/>
              </w:rPr>
              <w:t>8</w:t>
            </w:r>
            <w:r>
              <w:rPr>
                <w:noProof/>
              </w:rPr>
              <w:fldChar w:fldCharType="end"/>
            </w:r>
          </w:hyperlink>
        </w:p>
        <w:p w14:paraId="42156E94" w14:textId="7C92A2E9" w:rsidR="003336ED" w:rsidRDefault="003336ED">
          <w:pPr>
            <w:pStyle w:val="TDC1"/>
            <w:tabs>
              <w:tab w:val="right" w:leader="dot" w:pos="9628"/>
            </w:tabs>
            <w:rPr>
              <w:rFonts w:asciiTheme="minorHAnsi" w:eastAsiaTheme="minorEastAsia" w:hAnsiTheme="minorHAnsi" w:cstheme="minorBidi"/>
              <w:b w:val="0"/>
              <w:bCs w:val="0"/>
              <w:noProof/>
              <w:kern w:val="2"/>
              <w:sz w:val="24"/>
              <w:szCs w:val="24"/>
              <w14:ligatures w14:val="standardContextual"/>
            </w:rPr>
          </w:pPr>
          <w:hyperlink w:anchor="_Toc242732920" w:history="1">
            <w:r w:rsidRPr="003A5E0B">
              <w:rPr>
                <w:rStyle w:val="Hipervnculo"/>
                <w:noProof/>
              </w:rPr>
              <w:t>Anexo. Cómo ejecutar</w:t>
            </w:r>
            <w:r>
              <w:rPr>
                <w:noProof/>
              </w:rPr>
              <w:tab/>
            </w:r>
            <w:r>
              <w:rPr>
                <w:noProof/>
              </w:rPr>
              <w:fldChar w:fldCharType="begin"/>
            </w:r>
            <w:r>
              <w:rPr>
                <w:noProof/>
              </w:rPr>
              <w:instrText xml:space="preserve"> PAGEREF _Toc242732920 \h </w:instrText>
            </w:r>
            <w:r>
              <w:rPr>
                <w:noProof/>
              </w:rPr>
            </w:r>
            <w:r>
              <w:rPr>
                <w:noProof/>
              </w:rPr>
              <w:fldChar w:fldCharType="separate"/>
            </w:r>
            <w:r>
              <w:rPr>
                <w:noProof/>
              </w:rPr>
              <w:t>8</w:t>
            </w:r>
            <w:r>
              <w:rPr>
                <w:noProof/>
              </w:rPr>
              <w:fldChar w:fldCharType="end"/>
            </w:r>
          </w:hyperlink>
        </w:p>
        <w:p w14:paraId="13AACE5B" w14:textId="4B3FF7E9" w:rsidR="00BD305E" w:rsidRDefault="00233441">
          <w:r>
            <w:fldChar w:fldCharType="end"/>
          </w:r>
        </w:p>
      </w:sdtContent>
    </w:sdt>
    <w:p w14:paraId="1ABB2EC9" w14:textId="77777777" w:rsidR="00BD305E" w:rsidRDefault="00233441">
      <w:pPr>
        <w:pStyle w:val="Ttulo1"/>
        <w:keepNext/>
        <w:pageBreakBefore/>
        <w:spacing w:before="300" w:after="120"/>
      </w:pPr>
      <w:bookmarkStart w:id="0" w:name="_Toc242732904"/>
      <w:r>
        <w:rPr>
          <w:b/>
          <w:bCs/>
          <w:color w:val="262626"/>
          <w:sz w:val="28"/>
          <w:szCs w:val="28"/>
        </w:rPr>
        <w:lastRenderedPageBreak/>
        <w:t>Resumen</w:t>
      </w:r>
      <w:bookmarkEnd w:id="0"/>
    </w:p>
    <w:p w14:paraId="19FE9190" w14:textId="77777777" w:rsidR="00BD305E" w:rsidRDefault="00233441">
      <w:pPr>
        <w:spacing w:after="120" w:line="280" w:lineRule="auto"/>
      </w:pPr>
      <w:r>
        <w:t>SPACEWISE AI nació como un gemelo digital del Centro Espacial Nacional de Chile (CEN). Al no obtener mediciones reales de esa instalación, el proyecto se reorientó a una plataforma general de simulación y comparación del consumo eléctrico de maquinaria, aplicable a la industria y a centros de investigación.</w:t>
      </w:r>
    </w:p>
    <w:p w14:paraId="56231229" w14:textId="77777777" w:rsidR="00BD305E" w:rsidRDefault="00233441">
      <w:pPr>
        <w:spacing w:after="120" w:line="280" w:lineRule="auto"/>
      </w:pPr>
      <w:r>
        <w:t>La versión actual del repositorio incluye un catálogo de 110 equipos, un motor de simulación en MATLAB que genera el perfil horario de cada máquina durante un año (8.760 horas), una base de datos SQLite, una API en Flask, un dashboard web y un orquestador en Python que lanza todo con un solo comando. El código MATLAB todavía no se ha ejecutado en el equipo de revisión, y todo el proyecto trabaja con datos de catálogo, no con mediciones reales.</w:t>
      </w:r>
    </w:p>
    <w:p w14:paraId="1A7C885D" w14:textId="77777777" w:rsidR="00BD305E" w:rsidRDefault="00233441">
      <w:pPr>
        <w:pStyle w:val="Ttulo1"/>
        <w:keepNext/>
        <w:spacing w:before="300" w:after="120"/>
      </w:pPr>
      <w:bookmarkStart w:id="1" w:name="_Toc242732905"/>
      <w:r>
        <w:rPr>
          <w:b/>
          <w:bCs/>
          <w:color w:val="262626"/>
          <w:sz w:val="28"/>
          <w:szCs w:val="28"/>
        </w:rPr>
        <w:t>1. Objetivos</w:t>
      </w:r>
      <w:bookmarkEnd w:id="1"/>
    </w:p>
    <w:p w14:paraId="3688069E" w14:textId="77777777" w:rsidR="00BD305E" w:rsidRDefault="00233441">
      <w:pPr>
        <w:pStyle w:val="Ttulo2"/>
        <w:keepNext/>
        <w:spacing w:before="240" w:after="100"/>
      </w:pPr>
      <w:bookmarkStart w:id="2" w:name="_Toc242732906"/>
      <w:r>
        <w:rPr>
          <w:b/>
          <w:bCs/>
          <w:color w:val="404040"/>
          <w:sz w:val="24"/>
          <w:szCs w:val="24"/>
        </w:rPr>
        <w:t>Objetivo general</w:t>
      </w:r>
      <w:bookmarkEnd w:id="2"/>
    </w:p>
    <w:p w14:paraId="1B72A308" w14:textId="77777777" w:rsidR="00BD305E" w:rsidRDefault="00233441">
      <w:pPr>
        <w:spacing w:after="120" w:line="280" w:lineRule="auto"/>
      </w:pPr>
      <w:r>
        <w:t>Desarrollar una plataforma de simulación que estime y compare el consumo eléctrico de maquinaria industrial y de centros de investigación, para identificar dónde y cómo reducir la energía consumida.</w:t>
      </w:r>
    </w:p>
    <w:p w14:paraId="17E53643" w14:textId="77777777" w:rsidR="00BD305E" w:rsidRDefault="00233441">
      <w:pPr>
        <w:pStyle w:val="Ttulo2"/>
        <w:keepNext/>
        <w:spacing w:before="240" w:after="100"/>
      </w:pPr>
      <w:bookmarkStart w:id="3" w:name="_Toc242732907"/>
      <w:r>
        <w:rPr>
          <w:b/>
          <w:bCs/>
          <w:color w:val="404040"/>
          <w:sz w:val="24"/>
          <w:szCs w:val="24"/>
        </w:rPr>
        <w:t>Objetivos específicos</w:t>
      </w:r>
      <w:bookmarkEnd w:id="3"/>
    </w:p>
    <w:p w14:paraId="4F5F5F56" w14:textId="77777777" w:rsidR="00BD305E" w:rsidRDefault="00233441">
      <w:pPr>
        <w:pStyle w:val="Prrafodelista"/>
        <w:numPr>
          <w:ilvl w:val="0"/>
          <w:numId w:val="2"/>
        </w:numPr>
        <w:spacing w:after="80" w:line="285" w:lineRule="auto"/>
      </w:pPr>
      <w:r>
        <w:t>Reunir un catálogo de al menos 100 equipos con sus datos eléctricos y sus perfiles de uso.</w:t>
      </w:r>
    </w:p>
    <w:p w14:paraId="18D94C86" w14:textId="77777777" w:rsidR="00BD305E" w:rsidRDefault="00233441">
      <w:pPr>
        <w:pStyle w:val="Prrafodelista"/>
        <w:numPr>
          <w:ilvl w:val="0"/>
          <w:numId w:val="2"/>
        </w:numPr>
        <w:spacing w:after="80" w:line="285" w:lineRule="auto"/>
      </w:pPr>
      <w:r>
        <w:t>Simular el consumo horario de cada equipo durante un año (8.760 horas) y agregarlo por categoría y para el total.</w:t>
      </w:r>
    </w:p>
    <w:p w14:paraId="635961D5" w14:textId="77777777" w:rsidR="00BD305E" w:rsidRDefault="00233441">
      <w:pPr>
        <w:pStyle w:val="Prrafodelista"/>
        <w:numPr>
          <w:ilvl w:val="0"/>
          <w:numId w:val="2"/>
        </w:numPr>
        <w:spacing w:after="80" w:line="285" w:lineRule="auto"/>
      </w:pPr>
      <w:r>
        <w:t>Mostrar los resultados en un dashboard que permita comparar equipos y escenarios.</w:t>
      </w:r>
    </w:p>
    <w:p w14:paraId="770B0836" w14:textId="77777777" w:rsidR="00BD305E" w:rsidRDefault="00233441">
      <w:pPr>
        <w:pStyle w:val="Prrafodelista"/>
        <w:numPr>
          <w:ilvl w:val="0"/>
          <w:numId w:val="2"/>
        </w:numPr>
        <w:spacing w:after="80" w:line="285" w:lineRule="auto"/>
      </w:pPr>
      <w:r>
        <w:t>Evaluar medidas de ahorro frente a una línea base, como variadores de frecuencia, motores más eficientes, menor consumo en espera, cambios de horario y desplazamiento de carga.</w:t>
      </w:r>
    </w:p>
    <w:p w14:paraId="7D46E5AB" w14:textId="77777777" w:rsidR="00BD305E" w:rsidRDefault="00233441">
      <w:pPr>
        <w:pStyle w:val="Prrafodelista"/>
        <w:numPr>
          <w:ilvl w:val="0"/>
          <w:numId w:val="2"/>
        </w:numPr>
        <w:spacing w:after="80" w:line="285" w:lineRule="auto"/>
      </w:pPr>
      <w:r>
        <w:t>Incorporar la predicción de demanda y comparar la simulación con mediciones reales cuando estén disponibles.</w:t>
      </w:r>
    </w:p>
    <w:p w14:paraId="23E5BA3F" w14:textId="77777777" w:rsidR="00BD305E" w:rsidRDefault="00233441">
      <w:pPr>
        <w:pStyle w:val="Ttulo1"/>
        <w:keepNext/>
        <w:spacing w:before="300" w:after="120"/>
      </w:pPr>
      <w:bookmarkStart w:id="4" w:name="_Toc242732908"/>
      <w:r>
        <w:rPr>
          <w:b/>
          <w:bCs/>
          <w:color w:val="262626"/>
          <w:sz w:val="28"/>
          <w:szCs w:val="28"/>
        </w:rPr>
        <w:t>2. Problemática</w:t>
      </w:r>
      <w:bookmarkEnd w:id="4"/>
    </w:p>
    <w:p w14:paraId="3F26D6BB" w14:textId="77777777" w:rsidR="00BD305E" w:rsidRDefault="00233441">
      <w:pPr>
        <w:spacing w:after="120" w:line="280" w:lineRule="auto"/>
      </w:pPr>
      <w:r>
        <w:t>En plantas industriales y centros de investigación, el consumo eléctrico se concentra en pocos tipos de equipos, como motores, climatización y compresores, que operan con ciclos variables: horas de uso, cargas parciales, esperas y arranques. Sin información por equipo es difícil saber cuáles consumen más y qué mejoras justifican una inversión.</w:t>
      </w:r>
    </w:p>
    <w:p w14:paraId="5008A796" w14:textId="77777777" w:rsidR="00BD305E" w:rsidRDefault="00233441">
      <w:pPr>
        <w:spacing w:after="120" w:line="280" w:lineRule="auto"/>
      </w:pPr>
      <w:r>
        <w:t>Probar una mejora directamente en la instalación implica costo y el riesgo de afectar la operación. Una simulación permite comparar alternativas antes de decidir, siempre que parta de datos creíbles de cada equipo.</w:t>
      </w:r>
    </w:p>
    <w:p w14:paraId="771215A8" w14:textId="77777777" w:rsidR="00BD305E" w:rsidRDefault="00233441">
      <w:pPr>
        <w:pStyle w:val="Ttulo2"/>
        <w:keepNext/>
        <w:spacing w:before="240" w:after="100"/>
      </w:pPr>
      <w:bookmarkStart w:id="5" w:name="_Toc242732909"/>
      <w:r>
        <w:rPr>
          <w:b/>
          <w:bCs/>
          <w:color w:val="404040"/>
          <w:sz w:val="24"/>
          <w:szCs w:val="24"/>
        </w:rPr>
        <w:lastRenderedPageBreak/>
        <w:t>Origen del proyecto y cambio de enfoque</w:t>
      </w:r>
      <w:bookmarkEnd w:id="5"/>
    </w:p>
    <w:p w14:paraId="0BD5CB04" w14:textId="77777777" w:rsidR="00BD305E" w:rsidRDefault="00233441">
      <w:pPr>
        <w:keepNext/>
        <w:spacing w:after="120" w:line="280" w:lineRule="auto"/>
      </w:pPr>
      <w:r>
        <w:t>El proyecto se planteó primero para el Centro Espacial Nacional de Chile. El 11 de octubre el equipo decidió dejar ese caso por la falta de respuesta de la institución, que impidió obtener mediciones reales. Lo que cambia: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719"/>
        <w:gridCol w:w="3719"/>
      </w:tblGrid>
      <w:tr w:rsidR="00BD305E" w14:paraId="3857A4E4" w14:textId="77777777">
        <w:trPr>
          <w:cantSplit/>
          <w:tblHeader/>
        </w:trPr>
        <w:tc>
          <w:tcPr>
            <w:tcW w:w="2200"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23DA0B08" w14:textId="77777777" w:rsidR="00BD305E" w:rsidRDefault="00BD305E">
            <w:pPr>
              <w:keepNext/>
              <w:spacing w:line="264" w:lineRule="auto"/>
            </w:pPr>
          </w:p>
        </w:tc>
        <w:tc>
          <w:tcPr>
            <w:tcW w:w="3719"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7EE5FCAE" w14:textId="77777777" w:rsidR="00BD305E" w:rsidRDefault="00233441">
            <w:pPr>
              <w:keepNext/>
              <w:spacing w:line="264" w:lineRule="auto"/>
            </w:pPr>
            <w:r>
              <w:rPr>
                <w:b/>
                <w:bCs/>
                <w:color w:val="FFFFFF"/>
                <w:sz w:val="19"/>
                <w:szCs w:val="19"/>
              </w:rPr>
              <w:t>Versión inicial</w:t>
            </w:r>
          </w:p>
        </w:tc>
        <w:tc>
          <w:tcPr>
            <w:tcW w:w="3719"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581BAA0D" w14:textId="77777777" w:rsidR="00BD305E" w:rsidRDefault="00233441">
            <w:pPr>
              <w:keepNext/>
              <w:spacing w:line="264" w:lineRule="auto"/>
            </w:pPr>
            <w:r>
              <w:rPr>
                <w:b/>
                <w:bCs/>
                <w:color w:val="FFFFFF"/>
                <w:sz w:val="19"/>
                <w:szCs w:val="19"/>
              </w:rPr>
              <w:t>Versión actual</w:t>
            </w:r>
          </w:p>
        </w:tc>
      </w:tr>
      <w:tr w:rsidR="00BD305E" w14:paraId="2B665639" w14:textId="77777777">
        <w:trPr>
          <w:cantSplit/>
        </w:trPr>
        <w:tc>
          <w:tcPr>
            <w:tcW w:w="22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155D9573" w14:textId="77777777" w:rsidR="00BD305E" w:rsidRDefault="00233441">
            <w:pPr>
              <w:keepNext/>
              <w:spacing w:line="264" w:lineRule="auto"/>
            </w:pPr>
            <w:r>
              <w:rPr>
                <w:b/>
                <w:bCs/>
                <w:sz w:val="19"/>
                <w:szCs w:val="19"/>
              </w:rPr>
              <w:t>Caso de estudio</w:t>
            </w:r>
          </w:p>
        </w:tc>
        <w:tc>
          <w:tcPr>
            <w:tcW w:w="3719"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423B0F5B" w14:textId="77777777" w:rsidR="00BD305E" w:rsidRDefault="00233441">
            <w:pPr>
              <w:keepNext/>
              <w:spacing w:line="264" w:lineRule="auto"/>
            </w:pPr>
            <w:r>
              <w:rPr>
                <w:sz w:val="19"/>
                <w:szCs w:val="19"/>
              </w:rPr>
              <w:t>Edificio del CEN</w:t>
            </w:r>
          </w:p>
        </w:tc>
        <w:tc>
          <w:tcPr>
            <w:tcW w:w="3719"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6EC8E0D6" w14:textId="77777777" w:rsidR="00BD305E" w:rsidRDefault="00233441">
            <w:pPr>
              <w:keepNext/>
              <w:spacing w:line="264" w:lineRule="auto"/>
            </w:pPr>
            <w:r>
              <w:rPr>
                <w:sz w:val="19"/>
                <w:szCs w:val="19"/>
              </w:rPr>
              <w:t>Maquinaria y equipos de industria y de centros de investigación</w:t>
            </w:r>
          </w:p>
        </w:tc>
      </w:tr>
      <w:tr w:rsidR="00BD305E" w14:paraId="1CE4BCF2" w14:textId="77777777">
        <w:trPr>
          <w:cantSplit/>
        </w:trPr>
        <w:tc>
          <w:tcPr>
            <w:tcW w:w="22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10069284" w14:textId="77777777" w:rsidR="00BD305E" w:rsidRDefault="00233441">
            <w:pPr>
              <w:keepNext/>
              <w:spacing w:line="264" w:lineRule="auto"/>
            </w:pPr>
            <w:r>
              <w:rPr>
                <w:b/>
                <w:bCs/>
                <w:sz w:val="19"/>
                <w:szCs w:val="19"/>
              </w:rPr>
              <w:t>Unidad de modelado</w:t>
            </w:r>
          </w:p>
        </w:tc>
        <w:tc>
          <w:tcPr>
            <w:tcW w:w="3719"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672F8234" w14:textId="77777777" w:rsidR="00BD305E" w:rsidRDefault="00233441">
            <w:pPr>
              <w:keepNext/>
              <w:spacing w:line="264" w:lineRule="auto"/>
            </w:pPr>
            <w:r>
              <w:rPr>
                <w:sz w:val="19"/>
                <w:szCs w:val="19"/>
              </w:rPr>
              <w:t>Subsistemas repartidos entre 22 dispositivos</w:t>
            </w:r>
          </w:p>
        </w:tc>
        <w:tc>
          <w:tcPr>
            <w:tcW w:w="3719"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4A30432" w14:textId="77777777" w:rsidR="00BD305E" w:rsidRDefault="00233441">
            <w:pPr>
              <w:keepNext/>
              <w:spacing w:line="264" w:lineRule="auto"/>
            </w:pPr>
            <w:r>
              <w:rPr>
                <w:sz w:val="19"/>
                <w:szCs w:val="19"/>
              </w:rPr>
              <w:t>Cada máquina se simula por separado</w:t>
            </w:r>
          </w:p>
        </w:tc>
      </w:tr>
      <w:tr w:rsidR="00BD305E" w14:paraId="298A2959" w14:textId="77777777">
        <w:trPr>
          <w:cantSplit/>
        </w:trPr>
        <w:tc>
          <w:tcPr>
            <w:tcW w:w="22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0E314E08" w14:textId="77777777" w:rsidR="00BD305E" w:rsidRDefault="00233441">
            <w:pPr>
              <w:keepNext/>
              <w:spacing w:line="264" w:lineRule="auto"/>
            </w:pPr>
            <w:r>
              <w:rPr>
                <w:b/>
                <w:bCs/>
                <w:sz w:val="19"/>
                <w:szCs w:val="19"/>
              </w:rPr>
              <w:t>Tamaño de la base</w:t>
            </w:r>
          </w:p>
        </w:tc>
        <w:tc>
          <w:tcPr>
            <w:tcW w:w="3719"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148B52A3" w14:textId="77777777" w:rsidR="00BD305E" w:rsidRDefault="00233441">
            <w:pPr>
              <w:keepNext/>
              <w:spacing w:line="264" w:lineRule="auto"/>
            </w:pPr>
            <w:r>
              <w:rPr>
                <w:sz w:val="19"/>
                <w:szCs w:val="19"/>
              </w:rPr>
              <w:t>22 dispositivos</w:t>
            </w:r>
          </w:p>
        </w:tc>
        <w:tc>
          <w:tcPr>
            <w:tcW w:w="3719"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3FEE06DD" w14:textId="77777777" w:rsidR="00BD305E" w:rsidRDefault="00233441">
            <w:pPr>
              <w:keepNext/>
              <w:spacing w:line="264" w:lineRule="auto"/>
            </w:pPr>
            <w:r>
              <w:rPr>
                <w:sz w:val="19"/>
                <w:szCs w:val="19"/>
              </w:rPr>
              <w:t>110 equipos, ampliable</w:t>
            </w:r>
          </w:p>
        </w:tc>
      </w:tr>
      <w:tr w:rsidR="00BD305E" w14:paraId="10787BB1" w14:textId="77777777">
        <w:trPr>
          <w:cantSplit/>
        </w:trPr>
        <w:tc>
          <w:tcPr>
            <w:tcW w:w="22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346105BD" w14:textId="77777777" w:rsidR="00BD305E" w:rsidRDefault="00233441">
            <w:pPr>
              <w:keepNext/>
              <w:spacing w:line="264" w:lineRule="auto"/>
            </w:pPr>
            <w:r>
              <w:rPr>
                <w:b/>
                <w:bCs/>
                <w:sz w:val="19"/>
                <w:szCs w:val="19"/>
              </w:rPr>
              <w:t>Datos de entrada</w:t>
            </w:r>
          </w:p>
        </w:tc>
        <w:tc>
          <w:tcPr>
            <w:tcW w:w="3719"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0925E54D" w14:textId="77777777" w:rsidR="00BD305E" w:rsidRDefault="00233441">
            <w:pPr>
              <w:keepNext/>
              <w:spacing w:line="264" w:lineRule="auto"/>
            </w:pPr>
            <w:r>
              <w:rPr>
                <w:sz w:val="19"/>
                <w:szCs w:val="19"/>
              </w:rPr>
              <w:t>Parámetros del CEN (supuestos)</w:t>
            </w:r>
          </w:p>
        </w:tc>
        <w:tc>
          <w:tcPr>
            <w:tcW w:w="3719"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0DDA72F3" w14:textId="77777777" w:rsidR="00BD305E" w:rsidRDefault="00233441">
            <w:pPr>
              <w:keepNext/>
              <w:spacing w:line="264" w:lineRule="auto"/>
            </w:pPr>
            <w:r>
              <w:rPr>
                <w:sz w:val="19"/>
                <w:szCs w:val="19"/>
              </w:rPr>
              <w:t>Datos de placa y perfiles de uso del catálogo</w:t>
            </w:r>
          </w:p>
        </w:tc>
      </w:tr>
      <w:tr w:rsidR="00BD305E" w14:paraId="56D257EE" w14:textId="77777777">
        <w:trPr>
          <w:cantSplit/>
        </w:trPr>
        <w:tc>
          <w:tcPr>
            <w:tcW w:w="22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792DFD9A" w14:textId="77777777" w:rsidR="00BD305E" w:rsidRDefault="00233441">
            <w:pPr>
              <w:spacing w:line="264" w:lineRule="auto"/>
            </w:pPr>
            <w:r>
              <w:rPr>
                <w:b/>
                <w:bCs/>
                <w:sz w:val="19"/>
                <w:szCs w:val="19"/>
              </w:rPr>
              <w:t>Entrega</w:t>
            </w:r>
          </w:p>
        </w:tc>
        <w:tc>
          <w:tcPr>
            <w:tcW w:w="3719"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74670802" w14:textId="77777777" w:rsidR="00BD305E" w:rsidRDefault="00233441">
            <w:pPr>
              <w:spacing w:line="264" w:lineRule="auto"/>
            </w:pPr>
            <w:r>
              <w:rPr>
                <w:sz w:val="19"/>
                <w:szCs w:val="19"/>
              </w:rPr>
              <w:t>Gemelo, control y dashboard</w:t>
            </w:r>
          </w:p>
        </w:tc>
        <w:tc>
          <w:tcPr>
            <w:tcW w:w="3719"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2FAB39BA" w14:textId="77777777" w:rsidR="00BD305E" w:rsidRDefault="00233441">
            <w:pPr>
              <w:spacing w:line="264" w:lineRule="auto"/>
            </w:pPr>
            <w:r>
              <w:rPr>
                <w:sz w:val="19"/>
                <w:szCs w:val="19"/>
              </w:rPr>
              <w:t>Simulación y dashboard comparador</w:t>
            </w:r>
          </w:p>
        </w:tc>
      </w:tr>
    </w:tbl>
    <w:p w14:paraId="5E842A9D" w14:textId="77777777" w:rsidR="00BD305E" w:rsidRDefault="00BD305E">
      <w:pPr>
        <w:spacing w:after="100"/>
      </w:pPr>
    </w:p>
    <w:p w14:paraId="0F63AB1F" w14:textId="77777777" w:rsidR="00BD305E" w:rsidRDefault="00233441">
      <w:pPr>
        <w:spacing w:after="120" w:line="280" w:lineRule="auto"/>
      </w:pPr>
      <w:r>
        <w:t>El modelo del edificio queda como antecedente en docs/archive y en los módulos dt_* del código; no se usa en el nuevo enfoque. Quedan ideas por evaluar, como generación propia con turbinas pequeñas o sensores en zonas de consumo sin control, que todavía no forman parte del alcance.</w:t>
      </w:r>
    </w:p>
    <w:p w14:paraId="7DA86ED1" w14:textId="77777777" w:rsidR="00BD305E" w:rsidRDefault="00233441">
      <w:pPr>
        <w:pStyle w:val="Ttulo1"/>
        <w:keepNext/>
        <w:spacing w:before="300" w:after="120"/>
      </w:pPr>
      <w:bookmarkStart w:id="6" w:name="_Toc242732910"/>
      <w:r>
        <w:rPr>
          <w:b/>
          <w:bCs/>
          <w:color w:val="262626"/>
          <w:sz w:val="28"/>
          <w:szCs w:val="28"/>
        </w:rPr>
        <w:t>3. Mediciones</w:t>
      </w:r>
      <w:bookmarkEnd w:id="6"/>
    </w:p>
    <w:p w14:paraId="41B04EB9" w14:textId="77777777" w:rsidR="00BD305E" w:rsidRDefault="00233441">
      <w:pPr>
        <w:keepNext/>
        <w:spacing w:after="120" w:line="280" w:lineRule="auto"/>
      </w:pPr>
      <w:r>
        <w:t>El proyecto no cuenta con mediciones reales. Los datos de entrada son los del catálogo de equipos, que reúne 110 máquinas en nueve categorías. Para cada una define potencia nominal, tensión, fases, factor de potencia, horas y días de operación, factor de carga promedio, ciclos de trabajo, variabilidad estacional, tiempo y múltiplo de arranque, consumo en espera y criticidad (48 críticos, 40 esenciales, 13 flexibles y 9 no críticos).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1500"/>
        <w:gridCol w:w="2400"/>
        <w:gridCol w:w="2738"/>
      </w:tblGrid>
      <w:tr w:rsidR="00BD305E" w14:paraId="73BFAE8F" w14:textId="77777777">
        <w:trPr>
          <w:cantSplit/>
          <w:tblHeader/>
        </w:trPr>
        <w:tc>
          <w:tcPr>
            <w:tcW w:w="3000"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23C8E05B" w14:textId="77777777" w:rsidR="00BD305E" w:rsidRDefault="00233441">
            <w:pPr>
              <w:keepNext/>
              <w:spacing w:line="264" w:lineRule="auto"/>
            </w:pPr>
            <w:r>
              <w:rPr>
                <w:b/>
                <w:bCs/>
                <w:color w:val="FFFFFF"/>
                <w:sz w:val="19"/>
                <w:szCs w:val="19"/>
              </w:rPr>
              <w:t>Categoría</w:t>
            </w:r>
          </w:p>
        </w:tc>
        <w:tc>
          <w:tcPr>
            <w:tcW w:w="1500"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6C53D208" w14:textId="77777777" w:rsidR="00BD305E" w:rsidRDefault="00233441">
            <w:pPr>
              <w:keepNext/>
              <w:spacing w:line="264" w:lineRule="auto"/>
              <w:jc w:val="right"/>
            </w:pPr>
            <w:r>
              <w:rPr>
                <w:b/>
                <w:bCs/>
                <w:color w:val="FFFFFF"/>
                <w:sz w:val="19"/>
                <w:szCs w:val="19"/>
              </w:rPr>
              <w:t>Equipos</w:t>
            </w:r>
          </w:p>
        </w:tc>
        <w:tc>
          <w:tcPr>
            <w:tcW w:w="2400"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66AD67FA" w14:textId="77777777" w:rsidR="00BD305E" w:rsidRDefault="00233441">
            <w:pPr>
              <w:keepNext/>
              <w:spacing w:line="264" w:lineRule="auto"/>
              <w:jc w:val="right"/>
            </w:pPr>
            <w:r>
              <w:rPr>
                <w:b/>
                <w:bCs/>
                <w:color w:val="FFFFFF"/>
                <w:sz w:val="19"/>
                <w:szCs w:val="19"/>
              </w:rPr>
              <w:t>Potencia nominal (kW)</w:t>
            </w:r>
          </w:p>
        </w:tc>
        <w:tc>
          <w:tcPr>
            <w:tcW w:w="2738"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257AD164" w14:textId="77777777" w:rsidR="00BD305E" w:rsidRDefault="00233441">
            <w:pPr>
              <w:keepNext/>
              <w:spacing w:line="264" w:lineRule="auto"/>
              <w:jc w:val="right"/>
            </w:pPr>
            <w:r>
              <w:rPr>
                <w:b/>
                <w:bCs/>
                <w:color w:val="FFFFFF"/>
                <w:sz w:val="19"/>
                <w:szCs w:val="19"/>
              </w:rPr>
              <w:t>Energía estimada* (MWh/año)</w:t>
            </w:r>
          </w:p>
        </w:tc>
      </w:tr>
      <w:tr w:rsidR="00BD305E" w14:paraId="28E3A8BF" w14:textId="77777777">
        <w:trPr>
          <w:cantSplit/>
        </w:trPr>
        <w:tc>
          <w:tcPr>
            <w:tcW w:w="3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1B989DDC" w14:textId="77777777" w:rsidR="00BD305E" w:rsidRDefault="00233441">
            <w:pPr>
              <w:keepNext/>
              <w:spacing w:line="264" w:lineRule="auto"/>
            </w:pPr>
            <w:r>
              <w:rPr>
                <w:sz w:val="19"/>
                <w:szCs w:val="19"/>
              </w:rPr>
              <w:t>Motores eléctricos</w:t>
            </w:r>
          </w:p>
        </w:tc>
        <w:tc>
          <w:tcPr>
            <w:tcW w:w="1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48ECC8C7" w14:textId="77777777" w:rsidR="00BD305E" w:rsidRDefault="00233441">
            <w:pPr>
              <w:keepNext/>
              <w:spacing w:line="264" w:lineRule="auto"/>
              <w:jc w:val="right"/>
            </w:pPr>
            <w:r>
              <w:rPr>
                <w:sz w:val="19"/>
                <w:szCs w:val="19"/>
              </w:rPr>
              <w:t>20</w:t>
            </w:r>
          </w:p>
        </w:tc>
        <w:tc>
          <w:tcPr>
            <w:tcW w:w="24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3EDF5B8D" w14:textId="77777777" w:rsidR="00BD305E" w:rsidRDefault="00233441">
            <w:pPr>
              <w:keepNext/>
              <w:spacing w:line="264" w:lineRule="auto"/>
              <w:jc w:val="right"/>
            </w:pPr>
            <w:r>
              <w:rPr>
                <w:sz w:val="19"/>
                <w:szCs w:val="19"/>
              </w:rPr>
              <w:t>1.512</w:t>
            </w:r>
          </w:p>
        </w:tc>
        <w:tc>
          <w:tcPr>
            <w:tcW w:w="27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19C80139" w14:textId="77777777" w:rsidR="00BD305E" w:rsidRDefault="00233441">
            <w:pPr>
              <w:keepNext/>
              <w:spacing w:line="264" w:lineRule="auto"/>
              <w:jc w:val="right"/>
            </w:pPr>
            <w:r>
              <w:rPr>
                <w:sz w:val="19"/>
                <w:szCs w:val="19"/>
              </w:rPr>
              <w:t>10.104</w:t>
            </w:r>
          </w:p>
        </w:tc>
      </w:tr>
      <w:tr w:rsidR="00BD305E" w14:paraId="77487194" w14:textId="77777777">
        <w:trPr>
          <w:cantSplit/>
        </w:trPr>
        <w:tc>
          <w:tcPr>
            <w:tcW w:w="3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40CD7457" w14:textId="77777777" w:rsidR="00BD305E" w:rsidRDefault="00233441">
            <w:pPr>
              <w:keepNext/>
              <w:spacing w:line="264" w:lineRule="auto"/>
            </w:pPr>
            <w:r>
              <w:rPr>
                <w:sz w:val="19"/>
                <w:szCs w:val="19"/>
              </w:rPr>
              <w:t>HVAC industrial</w:t>
            </w:r>
          </w:p>
        </w:tc>
        <w:tc>
          <w:tcPr>
            <w:tcW w:w="1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4F4F5FD" w14:textId="77777777" w:rsidR="00BD305E" w:rsidRDefault="00233441">
            <w:pPr>
              <w:keepNext/>
              <w:spacing w:line="264" w:lineRule="auto"/>
              <w:jc w:val="right"/>
            </w:pPr>
            <w:r>
              <w:rPr>
                <w:sz w:val="19"/>
                <w:szCs w:val="19"/>
              </w:rPr>
              <w:t>20</w:t>
            </w:r>
          </w:p>
        </w:tc>
        <w:tc>
          <w:tcPr>
            <w:tcW w:w="24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648DB038" w14:textId="77777777" w:rsidR="00BD305E" w:rsidRDefault="00233441">
            <w:pPr>
              <w:keepNext/>
              <w:spacing w:line="264" w:lineRule="auto"/>
              <w:jc w:val="right"/>
            </w:pPr>
            <w:r>
              <w:rPr>
                <w:sz w:val="19"/>
                <w:szCs w:val="19"/>
              </w:rPr>
              <w:t>1.227</w:t>
            </w:r>
          </w:p>
        </w:tc>
        <w:tc>
          <w:tcPr>
            <w:tcW w:w="27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AAE2EDC" w14:textId="77777777" w:rsidR="00BD305E" w:rsidRDefault="00233441">
            <w:pPr>
              <w:keepNext/>
              <w:spacing w:line="264" w:lineRule="auto"/>
              <w:jc w:val="right"/>
            </w:pPr>
            <w:r>
              <w:rPr>
                <w:sz w:val="19"/>
                <w:szCs w:val="19"/>
              </w:rPr>
              <w:t>6.258</w:t>
            </w:r>
          </w:p>
        </w:tc>
      </w:tr>
      <w:tr w:rsidR="00BD305E" w14:paraId="291A1CA2" w14:textId="77777777">
        <w:trPr>
          <w:cantSplit/>
        </w:trPr>
        <w:tc>
          <w:tcPr>
            <w:tcW w:w="3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313A3BCB" w14:textId="77777777" w:rsidR="00BD305E" w:rsidRDefault="00233441">
            <w:pPr>
              <w:keepNext/>
              <w:spacing w:line="264" w:lineRule="auto"/>
            </w:pPr>
            <w:r>
              <w:rPr>
                <w:sz w:val="19"/>
                <w:szCs w:val="19"/>
              </w:rPr>
              <w:t>Compresores y neumática</w:t>
            </w:r>
          </w:p>
        </w:tc>
        <w:tc>
          <w:tcPr>
            <w:tcW w:w="1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2214AC7F" w14:textId="77777777" w:rsidR="00BD305E" w:rsidRDefault="00233441">
            <w:pPr>
              <w:keepNext/>
              <w:spacing w:line="264" w:lineRule="auto"/>
              <w:jc w:val="right"/>
            </w:pPr>
            <w:r>
              <w:rPr>
                <w:sz w:val="19"/>
                <w:szCs w:val="19"/>
              </w:rPr>
              <w:t>15</w:t>
            </w:r>
          </w:p>
        </w:tc>
        <w:tc>
          <w:tcPr>
            <w:tcW w:w="24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0E2A3E22" w14:textId="77777777" w:rsidR="00BD305E" w:rsidRDefault="00233441">
            <w:pPr>
              <w:keepNext/>
              <w:spacing w:line="264" w:lineRule="auto"/>
              <w:jc w:val="right"/>
            </w:pPr>
            <w:r>
              <w:rPr>
                <w:sz w:val="19"/>
                <w:szCs w:val="19"/>
              </w:rPr>
              <w:t>1.208</w:t>
            </w:r>
          </w:p>
        </w:tc>
        <w:tc>
          <w:tcPr>
            <w:tcW w:w="27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059E6876" w14:textId="77777777" w:rsidR="00BD305E" w:rsidRDefault="00233441">
            <w:pPr>
              <w:keepNext/>
              <w:spacing w:line="264" w:lineRule="auto"/>
              <w:jc w:val="right"/>
            </w:pPr>
            <w:r>
              <w:rPr>
                <w:sz w:val="19"/>
                <w:szCs w:val="19"/>
              </w:rPr>
              <w:t>7.275</w:t>
            </w:r>
          </w:p>
        </w:tc>
      </w:tr>
      <w:tr w:rsidR="00BD305E" w14:paraId="0063F499" w14:textId="77777777">
        <w:trPr>
          <w:cantSplit/>
        </w:trPr>
        <w:tc>
          <w:tcPr>
            <w:tcW w:w="3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69C93B4E" w14:textId="77777777" w:rsidR="00BD305E" w:rsidRDefault="00233441">
            <w:pPr>
              <w:keepNext/>
              <w:spacing w:line="264" w:lineRule="auto"/>
            </w:pPr>
            <w:r>
              <w:rPr>
                <w:sz w:val="19"/>
                <w:szCs w:val="19"/>
              </w:rPr>
              <w:t>Equipos de manufactura</w:t>
            </w:r>
          </w:p>
        </w:tc>
        <w:tc>
          <w:tcPr>
            <w:tcW w:w="1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67F511F9" w14:textId="77777777" w:rsidR="00BD305E" w:rsidRDefault="00233441">
            <w:pPr>
              <w:keepNext/>
              <w:spacing w:line="264" w:lineRule="auto"/>
              <w:jc w:val="right"/>
            </w:pPr>
            <w:r>
              <w:rPr>
                <w:sz w:val="19"/>
                <w:szCs w:val="19"/>
              </w:rPr>
              <w:t>10</w:t>
            </w:r>
          </w:p>
        </w:tc>
        <w:tc>
          <w:tcPr>
            <w:tcW w:w="24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3FBF7A37" w14:textId="77777777" w:rsidR="00BD305E" w:rsidRDefault="00233441">
            <w:pPr>
              <w:keepNext/>
              <w:spacing w:line="264" w:lineRule="auto"/>
              <w:jc w:val="right"/>
            </w:pPr>
            <w:r>
              <w:rPr>
                <w:sz w:val="19"/>
                <w:szCs w:val="19"/>
              </w:rPr>
              <w:t>385</w:t>
            </w:r>
          </w:p>
        </w:tc>
        <w:tc>
          <w:tcPr>
            <w:tcW w:w="27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FC05404" w14:textId="77777777" w:rsidR="00BD305E" w:rsidRDefault="00233441">
            <w:pPr>
              <w:keepNext/>
              <w:spacing w:line="264" w:lineRule="auto"/>
              <w:jc w:val="right"/>
            </w:pPr>
            <w:r>
              <w:rPr>
                <w:sz w:val="19"/>
                <w:szCs w:val="19"/>
              </w:rPr>
              <w:t>1.154</w:t>
            </w:r>
          </w:p>
        </w:tc>
      </w:tr>
      <w:tr w:rsidR="00BD305E" w14:paraId="2E5A194F" w14:textId="77777777">
        <w:trPr>
          <w:cantSplit/>
        </w:trPr>
        <w:tc>
          <w:tcPr>
            <w:tcW w:w="3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15AB4E94" w14:textId="77777777" w:rsidR="00BD305E" w:rsidRDefault="00233441">
            <w:pPr>
              <w:keepNext/>
              <w:spacing w:line="264" w:lineRule="auto"/>
            </w:pPr>
            <w:r>
              <w:rPr>
                <w:sz w:val="19"/>
                <w:szCs w:val="19"/>
              </w:rPr>
              <w:t>Bombas e hidráulica</w:t>
            </w:r>
          </w:p>
        </w:tc>
        <w:tc>
          <w:tcPr>
            <w:tcW w:w="1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67F231B2" w14:textId="77777777" w:rsidR="00BD305E" w:rsidRDefault="00233441">
            <w:pPr>
              <w:keepNext/>
              <w:spacing w:line="264" w:lineRule="auto"/>
              <w:jc w:val="right"/>
            </w:pPr>
            <w:r>
              <w:rPr>
                <w:sz w:val="19"/>
                <w:szCs w:val="19"/>
              </w:rPr>
              <w:t>15</w:t>
            </w:r>
          </w:p>
        </w:tc>
        <w:tc>
          <w:tcPr>
            <w:tcW w:w="24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51696F22" w14:textId="77777777" w:rsidR="00BD305E" w:rsidRDefault="00233441">
            <w:pPr>
              <w:keepNext/>
              <w:spacing w:line="264" w:lineRule="auto"/>
              <w:jc w:val="right"/>
            </w:pPr>
            <w:r>
              <w:rPr>
                <w:sz w:val="19"/>
                <w:szCs w:val="19"/>
              </w:rPr>
              <w:t>200</w:t>
            </w:r>
          </w:p>
        </w:tc>
        <w:tc>
          <w:tcPr>
            <w:tcW w:w="27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54D945DD" w14:textId="77777777" w:rsidR="00BD305E" w:rsidRDefault="00233441">
            <w:pPr>
              <w:keepNext/>
              <w:spacing w:line="264" w:lineRule="auto"/>
              <w:jc w:val="right"/>
            </w:pPr>
            <w:r>
              <w:rPr>
                <w:sz w:val="19"/>
                <w:szCs w:val="19"/>
              </w:rPr>
              <w:t>1.090</w:t>
            </w:r>
          </w:p>
        </w:tc>
      </w:tr>
      <w:tr w:rsidR="00BD305E" w14:paraId="4F725B6C" w14:textId="77777777">
        <w:trPr>
          <w:cantSplit/>
        </w:trPr>
        <w:tc>
          <w:tcPr>
            <w:tcW w:w="3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5189C65D" w14:textId="77777777" w:rsidR="00BD305E" w:rsidRDefault="00233441">
            <w:pPr>
              <w:keepNext/>
              <w:spacing w:line="264" w:lineRule="auto"/>
            </w:pPr>
            <w:r>
              <w:rPr>
                <w:sz w:val="19"/>
                <w:szCs w:val="19"/>
              </w:rPr>
              <w:t>Equipos auxiliares</w:t>
            </w:r>
          </w:p>
        </w:tc>
        <w:tc>
          <w:tcPr>
            <w:tcW w:w="1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D8BAF62" w14:textId="77777777" w:rsidR="00BD305E" w:rsidRDefault="00233441">
            <w:pPr>
              <w:keepNext/>
              <w:spacing w:line="264" w:lineRule="auto"/>
              <w:jc w:val="right"/>
            </w:pPr>
            <w:r>
              <w:rPr>
                <w:sz w:val="19"/>
                <w:szCs w:val="19"/>
              </w:rPr>
              <w:t>5</w:t>
            </w:r>
          </w:p>
        </w:tc>
        <w:tc>
          <w:tcPr>
            <w:tcW w:w="24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62D41505" w14:textId="77777777" w:rsidR="00BD305E" w:rsidRDefault="00233441">
            <w:pPr>
              <w:keepNext/>
              <w:spacing w:line="264" w:lineRule="auto"/>
              <w:jc w:val="right"/>
            </w:pPr>
            <w:r>
              <w:rPr>
                <w:sz w:val="19"/>
                <w:szCs w:val="19"/>
              </w:rPr>
              <w:t>44</w:t>
            </w:r>
          </w:p>
        </w:tc>
        <w:tc>
          <w:tcPr>
            <w:tcW w:w="27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7D375986" w14:textId="77777777" w:rsidR="00BD305E" w:rsidRDefault="00233441">
            <w:pPr>
              <w:keepNext/>
              <w:spacing w:line="264" w:lineRule="auto"/>
              <w:jc w:val="right"/>
            </w:pPr>
            <w:r>
              <w:rPr>
                <w:sz w:val="19"/>
                <w:szCs w:val="19"/>
              </w:rPr>
              <w:t>71</w:t>
            </w:r>
          </w:p>
        </w:tc>
      </w:tr>
      <w:tr w:rsidR="00BD305E" w14:paraId="1E5EE4AE" w14:textId="77777777">
        <w:trPr>
          <w:cantSplit/>
        </w:trPr>
        <w:tc>
          <w:tcPr>
            <w:tcW w:w="3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712A0DE1" w14:textId="77777777" w:rsidR="00BD305E" w:rsidRDefault="00233441">
            <w:pPr>
              <w:keepNext/>
              <w:spacing w:line="264" w:lineRule="auto"/>
            </w:pPr>
            <w:r>
              <w:rPr>
                <w:sz w:val="19"/>
                <w:szCs w:val="19"/>
              </w:rPr>
              <w:t>Servidores y TI</w:t>
            </w:r>
          </w:p>
        </w:tc>
        <w:tc>
          <w:tcPr>
            <w:tcW w:w="1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75637429" w14:textId="77777777" w:rsidR="00BD305E" w:rsidRDefault="00233441">
            <w:pPr>
              <w:keepNext/>
              <w:spacing w:line="264" w:lineRule="auto"/>
              <w:jc w:val="right"/>
            </w:pPr>
            <w:r>
              <w:rPr>
                <w:sz w:val="19"/>
                <w:szCs w:val="19"/>
              </w:rPr>
              <w:t>5</w:t>
            </w:r>
          </w:p>
        </w:tc>
        <w:tc>
          <w:tcPr>
            <w:tcW w:w="24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036C39D1" w14:textId="77777777" w:rsidR="00BD305E" w:rsidRDefault="00233441">
            <w:pPr>
              <w:keepNext/>
              <w:spacing w:line="264" w:lineRule="auto"/>
              <w:jc w:val="right"/>
            </w:pPr>
            <w:r>
              <w:rPr>
                <w:sz w:val="19"/>
                <w:szCs w:val="19"/>
              </w:rPr>
              <w:t>32</w:t>
            </w:r>
          </w:p>
        </w:tc>
        <w:tc>
          <w:tcPr>
            <w:tcW w:w="27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69F2B036" w14:textId="77777777" w:rsidR="00BD305E" w:rsidRDefault="00233441">
            <w:pPr>
              <w:keepNext/>
              <w:spacing w:line="264" w:lineRule="auto"/>
              <w:jc w:val="right"/>
            </w:pPr>
            <w:r>
              <w:rPr>
                <w:sz w:val="19"/>
                <w:szCs w:val="19"/>
              </w:rPr>
              <w:t>233</w:t>
            </w:r>
          </w:p>
        </w:tc>
      </w:tr>
      <w:tr w:rsidR="00BD305E" w14:paraId="4477D773" w14:textId="77777777">
        <w:trPr>
          <w:cantSplit/>
        </w:trPr>
        <w:tc>
          <w:tcPr>
            <w:tcW w:w="3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3977B19E" w14:textId="77777777" w:rsidR="00BD305E" w:rsidRDefault="00233441">
            <w:pPr>
              <w:keepNext/>
              <w:spacing w:line="264" w:lineRule="auto"/>
            </w:pPr>
            <w:r>
              <w:rPr>
                <w:sz w:val="19"/>
                <w:szCs w:val="19"/>
              </w:rPr>
              <w:t>Iluminación industrial</w:t>
            </w:r>
          </w:p>
        </w:tc>
        <w:tc>
          <w:tcPr>
            <w:tcW w:w="1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3FE5BC09" w14:textId="77777777" w:rsidR="00BD305E" w:rsidRDefault="00233441">
            <w:pPr>
              <w:keepNext/>
              <w:spacing w:line="264" w:lineRule="auto"/>
              <w:jc w:val="right"/>
            </w:pPr>
            <w:r>
              <w:rPr>
                <w:sz w:val="19"/>
                <w:szCs w:val="19"/>
              </w:rPr>
              <w:t>10</w:t>
            </w:r>
          </w:p>
        </w:tc>
        <w:tc>
          <w:tcPr>
            <w:tcW w:w="24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6B6B839A" w14:textId="77777777" w:rsidR="00BD305E" w:rsidRDefault="00233441">
            <w:pPr>
              <w:keepNext/>
              <w:spacing w:line="264" w:lineRule="auto"/>
              <w:jc w:val="right"/>
            </w:pPr>
            <w:r>
              <w:rPr>
                <w:sz w:val="19"/>
                <w:szCs w:val="19"/>
              </w:rPr>
              <w:t>29</w:t>
            </w:r>
          </w:p>
        </w:tc>
        <w:tc>
          <w:tcPr>
            <w:tcW w:w="27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16A49F16" w14:textId="77777777" w:rsidR="00BD305E" w:rsidRDefault="00233441">
            <w:pPr>
              <w:keepNext/>
              <w:spacing w:line="264" w:lineRule="auto"/>
              <w:jc w:val="right"/>
            </w:pPr>
            <w:r>
              <w:rPr>
                <w:sz w:val="19"/>
                <w:szCs w:val="19"/>
              </w:rPr>
              <w:t>128</w:t>
            </w:r>
          </w:p>
        </w:tc>
      </w:tr>
      <w:tr w:rsidR="00BD305E" w14:paraId="08744BE8" w14:textId="77777777">
        <w:trPr>
          <w:cantSplit/>
        </w:trPr>
        <w:tc>
          <w:tcPr>
            <w:tcW w:w="3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4491230E" w14:textId="77777777" w:rsidR="00BD305E" w:rsidRDefault="00233441">
            <w:pPr>
              <w:keepNext/>
              <w:spacing w:line="264" w:lineRule="auto"/>
            </w:pPr>
            <w:r>
              <w:rPr>
                <w:sz w:val="19"/>
                <w:szCs w:val="19"/>
              </w:rPr>
              <w:t>Laboratorios</w:t>
            </w:r>
          </w:p>
        </w:tc>
        <w:tc>
          <w:tcPr>
            <w:tcW w:w="1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0EFAA67B" w14:textId="77777777" w:rsidR="00BD305E" w:rsidRDefault="00233441">
            <w:pPr>
              <w:keepNext/>
              <w:spacing w:line="264" w:lineRule="auto"/>
              <w:jc w:val="right"/>
            </w:pPr>
            <w:r>
              <w:rPr>
                <w:sz w:val="19"/>
                <w:szCs w:val="19"/>
              </w:rPr>
              <w:t>10</w:t>
            </w:r>
          </w:p>
        </w:tc>
        <w:tc>
          <w:tcPr>
            <w:tcW w:w="24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40D180B8" w14:textId="77777777" w:rsidR="00BD305E" w:rsidRDefault="00233441">
            <w:pPr>
              <w:keepNext/>
              <w:spacing w:line="264" w:lineRule="auto"/>
              <w:jc w:val="right"/>
            </w:pPr>
            <w:r>
              <w:rPr>
                <w:sz w:val="19"/>
                <w:szCs w:val="19"/>
              </w:rPr>
              <w:t>28</w:t>
            </w:r>
          </w:p>
        </w:tc>
        <w:tc>
          <w:tcPr>
            <w:tcW w:w="27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4043E9FC" w14:textId="77777777" w:rsidR="00BD305E" w:rsidRDefault="00233441">
            <w:pPr>
              <w:keepNext/>
              <w:spacing w:line="264" w:lineRule="auto"/>
              <w:jc w:val="right"/>
            </w:pPr>
            <w:r>
              <w:rPr>
                <w:sz w:val="19"/>
                <w:szCs w:val="19"/>
              </w:rPr>
              <w:t>47</w:t>
            </w:r>
          </w:p>
        </w:tc>
      </w:tr>
      <w:tr w:rsidR="00BD305E" w14:paraId="3EC62FA5" w14:textId="77777777">
        <w:trPr>
          <w:cantSplit/>
        </w:trPr>
        <w:tc>
          <w:tcPr>
            <w:tcW w:w="3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7090B136" w14:textId="77777777" w:rsidR="00BD305E" w:rsidRDefault="00233441">
            <w:pPr>
              <w:spacing w:line="264" w:lineRule="auto"/>
            </w:pPr>
            <w:r>
              <w:rPr>
                <w:b/>
                <w:bCs/>
                <w:sz w:val="19"/>
                <w:szCs w:val="19"/>
              </w:rPr>
              <w:t>Total</w:t>
            </w:r>
          </w:p>
        </w:tc>
        <w:tc>
          <w:tcPr>
            <w:tcW w:w="1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79EB4BB7" w14:textId="77777777" w:rsidR="00BD305E" w:rsidRDefault="00233441">
            <w:pPr>
              <w:spacing w:line="264" w:lineRule="auto"/>
              <w:jc w:val="right"/>
            </w:pPr>
            <w:r>
              <w:rPr>
                <w:b/>
                <w:bCs/>
                <w:sz w:val="19"/>
                <w:szCs w:val="19"/>
              </w:rPr>
              <w:t>110</w:t>
            </w:r>
          </w:p>
        </w:tc>
        <w:tc>
          <w:tcPr>
            <w:tcW w:w="24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52C4A949" w14:textId="77777777" w:rsidR="00BD305E" w:rsidRDefault="00233441">
            <w:pPr>
              <w:spacing w:line="264" w:lineRule="auto"/>
              <w:jc w:val="right"/>
            </w:pPr>
            <w:r>
              <w:rPr>
                <w:b/>
                <w:bCs/>
                <w:sz w:val="19"/>
                <w:szCs w:val="19"/>
              </w:rPr>
              <w:t>4.666</w:t>
            </w:r>
          </w:p>
        </w:tc>
        <w:tc>
          <w:tcPr>
            <w:tcW w:w="27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5D9F2E75" w14:textId="77777777" w:rsidR="00BD305E" w:rsidRDefault="00233441">
            <w:pPr>
              <w:spacing w:line="264" w:lineRule="auto"/>
              <w:jc w:val="right"/>
            </w:pPr>
            <w:r>
              <w:rPr>
                <w:b/>
                <w:bCs/>
                <w:sz w:val="19"/>
                <w:szCs w:val="19"/>
              </w:rPr>
              <w:t>26.360</w:t>
            </w:r>
          </w:p>
        </w:tc>
      </w:tr>
    </w:tbl>
    <w:p w14:paraId="541EB16B" w14:textId="77777777" w:rsidR="00BD305E" w:rsidRDefault="00233441">
      <w:pPr>
        <w:spacing w:before="100" w:after="200"/>
      </w:pPr>
      <w:r>
        <w:rPr>
          <w:i/>
          <w:iCs/>
          <w:color w:val="595959"/>
          <w:sz w:val="18"/>
          <w:szCs w:val="18"/>
        </w:rPr>
        <w:t>* Estimación simple: potencia nominal × factor de carga × horas por día × días por semana × 52,14 semanas. No es un resultado del simulador, que además considera ciclos, estacionalidad, arranques y espera.</w:t>
      </w:r>
    </w:p>
    <w:p w14:paraId="388945F7" w14:textId="77777777" w:rsidR="00BD305E" w:rsidRDefault="00233441">
      <w:pPr>
        <w:keepNext/>
        <w:spacing w:before="60" w:after="40"/>
        <w:jc w:val="center"/>
      </w:pPr>
      <w:r>
        <w:rPr>
          <w:noProof/>
        </w:rPr>
        <w:lastRenderedPageBreak/>
        <w:drawing>
          <wp:inline distT="0" distB="0" distL="0" distR="0" wp14:anchorId="1CDC3504" wp14:editId="46EAA289">
            <wp:extent cx="5810250" cy="2095500"/>
            <wp:effectExtent l="0" t="0" r="0" b="0"/>
            <wp:docPr id="1" name="catalogo" descr="Potencia instalada y energia estimada por categoria" title="cata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2095500"/>
                    </a:xfrm>
                    <a:prstGeom prst="rect">
                      <a:avLst/>
                    </a:prstGeom>
                  </pic:spPr>
                </pic:pic>
              </a:graphicData>
            </a:graphic>
          </wp:inline>
        </w:drawing>
      </w:r>
    </w:p>
    <w:p w14:paraId="054DE462" w14:textId="77777777" w:rsidR="00BD305E" w:rsidRDefault="00233441">
      <w:pPr>
        <w:spacing w:after="160"/>
        <w:jc w:val="center"/>
      </w:pPr>
      <w:r>
        <w:rPr>
          <w:i/>
          <w:iCs/>
          <w:color w:val="595959"/>
          <w:sz w:val="18"/>
          <w:szCs w:val="18"/>
        </w:rPr>
        <w:t>Potencia instalada y energía anual estimada por categoría (datos del catálogo)</w:t>
      </w:r>
    </w:p>
    <w:p w14:paraId="183F3A4D" w14:textId="77777777" w:rsidR="00BD305E" w:rsidRDefault="00233441">
      <w:pPr>
        <w:spacing w:after="120" w:line="280" w:lineRule="auto"/>
      </w:pPr>
      <w:r>
        <w:t>Los motores, el HVAC y los compresores concentran el 85 % de la potencia instalada y cerca del 90 % de la energía estimada, por lo que ahí estarán las principales oportunidades de ahorro.</w:t>
      </w:r>
    </w:p>
    <w:p w14:paraId="4CAC6660" w14:textId="77777777" w:rsidR="00BD305E" w:rsidRDefault="00233441">
      <w:pPr>
        <w:spacing w:after="120" w:line="280" w:lineRule="auto"/>
      </w:pPr>
      <w:r>
        <w:t>El propio catálogo indica que su fuente es un informe generado con Gemini Deep Research a partir de «Datos Equipos.pdf». Los fabricantes, modelos y valores deben contrastarse con fichas técnicas reales antes de presentarlos como datos de placa.</w:t>
      </w:r>
    </w:p>
    <w:p w14:paraId="0CE058E1" w14:textId="77777777" w:rsidR="00BD305E" w:rsidRDefault="00233441">
      <w:pPr>
        <w:pStyle w:val="Ttulo2"/>
        <w:keepNext/>
        <w:spacing w:before="240" w:after="100"/>
      </w:pPr>
      <w:bookmarkStart w:id="7" w:name="_Toc242732911"/>
      <w:r>
        <w:rPr>
          <w:b/>
          <w:bCs/>
          <w:color w:val="404040"/>
          <w:sz w:val="24"/>
          <w:szCs w:val="24"/>
        </w:rPr>
        <w:t>Mediciones previstas</w:t>
      </w:r>
      <w:bookmarkEnd w:id="7"/>
    </w:p>
    <w:p w14:paraId="15BE67B6" w14:textId="77777777" w:rsidR="00BD305E" w:rsidRDefault="00233441">
      <w:pPr>
        <w:spacing w:after="120" w:line="280" w:lineRule="auto"/>
      </w:pPr>
      <w:r>
        <w:t>El esquema de la base tiene columnas para potencia activa, energía, factor de carga, factor de potencia, corriente, tensión y distorsión armónica (THD), que son las variables que entrega un analizador de red como los SENTRON PAC. Las bases del programa recomiendan SENTRON powermanager cuando hay acceso a mediciones reales. La base también incluye tablas para importar esas mediciones (import_data); falta el código de importación. Con ellas se podría calibrar el modelo y comparar lo simulado con lo medido.</w:t>
      </w:r>
    </w:p>
    <w:p w14:paraId="449D7EE5" w14:textId="77777777" w:rsidR="00BD305E" w:rsidRDefault="00233441">
      <w:pPr>
        <w:pStyle w:val="Ttulo1"/>
        <w:keepNext/>
        <w:spacing w:before="300" w:after="120"/>
      </w:pPr>
      <w:bookmarkStart w:id="8" w:name="_Toc242732912"/>
      <w:r>
        <w:rPr>
          <w:b/>
          <w:bCs/>
          <w:color w:val="262626"/>
          <w:sz w:val="28"/>
          <w:szCs w:val="28"/>
        </w:rPr>
        <w:t>4. Marco teórico</w:t>
      </w:r>
      <w:bookmarkEnd w:id="8"/>
    </w:p>
    <w:p w14:paraId="6919DF7F" w14:textId="77777777" w:rsidR="00BD305E" w:rsidRDefault="00233441">
      <w:pPr>
        <w:pStyle w:val="Prrafodelista"/>
        <w:numPr>
          <w:ilvl w:val="0"/>
          <w:numId w:val="2"/>
        </w:numPr>
        <w:spacing w:after="80" w:line="285" w:lineRule="auto"/>
      </w:pPr>
      <w:r>
        <w:t>Simulación horaria de 8.760 horas. El análisis hora por hora de un año completo permite representar variaciones de carga, ciclos de trabajo y estacionalidad. Según el catálogo del proyecto, es el método respaldado por la guía ASHRAE 14 y útil para la gestión energética de la norma ISO 50001.</w:t>
      </w:r>
    </w:p>
    <w:p w14:paraId="209FEFD8" w14:textId="77777777" w:rsidR="00BD305E" w:rsidRDefault="00233441">
      <w:pPr>
        <w:pStyle w:val="Prrafodelista"/>
        <w:numPr>
          <w:ilvl w:val="0"/>
          <w:numId w:val="2"/>
        </w:numPr>
        <w:spacing w:after="80" w:line="285" w:lineRule="auto"/>
      </w:pPr>
      <w:r>
        <w:t>Energía, potencia máxima y factor de carga. Con pasos de una hora, la energía en kWh es la suma de las potencias horarias en kW: E = Σ P(t). La potencia máxima es el mayor valor horario, P_max = max P(t). El factor de carga de un equipo es su potencia real dividida por su potencia nominal.</w:t>
      </w:r>
    </w:p>
    <w:p w14:paraId="32C0E9BE" w14:textId="77777777" w:rsidR="00BD305E" w:rsidRDefault="00233441">
      <w:pPr>
        <w:pStyle w:val="Prrafodelista"/>
        <w:numPr>
          <w:ilvl w:val="0"/>
          <w:numId w:val="2"/>
        </w:numPr>
        <w:spacing w:after="80" w:line="285" w:lineRule="auto"/>
      </w:pPr>
      <w:r>
        <w:t>Eficiencia de motores. La norma IEC 60034-30-1 clasifica los motores por niveles de eficiencia; los de clase IE3 (premium) e IE4 (super premium) tienen menos pérdidas que los de clases inferiores, según indica el catálogo.</w:t>
      </w:r>
    </w:p>
    <w:p w14:paraId="2DD3E14F" w14:textId="77777777" w:rsidR="00BD305E" w:rsidRDefault="00233441">
      <w:pPr>
        <w:pStyle w:val="Prrafodelista"/>
        <w:numPr>
          <w:ilvl w:val="0"/>
          <w:numId w:val="2"/>
        </w:numPr>
        <w:spacing w:after="80" w:line="285" w:lineRule="auto"/>
      </w:pPr>
      <w:r>
        <w:t>Variadores de frecuencia. En bombas y ventiladores la potencia varía aproximadamente con el cubo de la velocidad, P2 / P1 = (n2 / n1)³, por lo que reducir la velocidad ahorra mucha más energía que la proporción en que baja el caudal. Esta relación figura en las directrices del proyecto.</w:t>
      </w:r>
    </w:p>
    <w:p w14:paraId="347771E3" w14:textId="77777777" w:rsidR="00BD305E" w:rsidRDefault="00233441">
      <w:pPr>
        <w:pStyle w:val="Prrafodelista"/>
        <w:numPr>
          <w:ilvl w:val="0"/>
          <w:numId w:val="2"/>
        </w:numPr>
        <w:spacing w:after="80" w:line="285" w:lineRule="auto"/>
      </w:pPr>
      <w:r>
        <w:t>Calidad de la energía. El factor de potencia y la distorsión armónica total (THD) describen la calidad de la corriente que consumen los equipos; los variadores y rectificadores aumentan la distorsión. El catálogo menciona la norma IEEE 519-2022 como referencia de límites.</w:t>
      </w:r>
    </w:p>
    <w:p w14:paraId="6558D14D" w14:textId="77777777" w:rsidR="00BD305E" w:rsidRDefault="00233441">
      <w:pPr>
        <w:pStyle w:val="Prrafodelista"/>
        <w:numPr>
          <w:ilvl w:val="0"/>
          <w:numId w:val="2"/>
        </w:numPr>
        <w:spacing w:after="80" w:line="285" w:lineRule="auto"/>
      </w:pPr>
      <w:r>
        <w:t>Criticidad de las cargas. Cada equipo se clasifica como crítico, esencial, flexible o no crítico. Esa jerarquía define qué cargas se pueden modificar sin afectar la operación: las críticas solo se monitorean.</w:t>
      </w:r>
    </w:p>
    <w:p w14:paraId="1B626DE3" w14:textId="77777777" w:rsidR="00BD305E" w:rsidRDefault="00233441">
      <w:pPr>
        <w:pStyle w:val="Ttulo1"/>
        <w:keepNext/>
        <w:spacing w:before="300" w:after="120"/>
      </w:pPr>
      <w:bookmarkStart w:id="9" w:name="_Toc242732913"/>
      <w:r>
        <w:rPr>
          <w:b/>
          <w:bCs/>
          <w:color w:val="262626"/>
          <w:sz w:val="28"/>
          <w:szCs w:val="28"/>
        </w:rPr>
        <w:lastRenderedPageBreak/>
        <w:t>5. Solución</w:t>
      </w:r>
      <w:bookmarkEnd w:id="9"/>
    </w:p>
    <w:p w14:paraId="2A1E5B0F" w14:textId="77777777" w:rsidR="00BD305E" w:rsidRDefault="00233441">
      <w:pPr>
        <w:spacing w:after="120" w:line="280" w:lineRule="auto"/>
      </w:pPr>
      <w:r>
        <w:t>La solución es una plataforma que simula el consumo de cada equipo, lo guarda en una base de datos y lo muestra en un dashboard donde se comparan escenarios.</w:t>
      </w:r>
    </w:p>
    <w:p w14:paraId="69980DC3" w14:textId="77777777" w:rsidR="00BD305E" w:rsidRDefault="00233441">
      <w:pPr>
        <w:pStyle w:val="Ttulo2"/>
        <w:keepNext/>
        <w:spacing w:before="240" w:after="100"/>
      </w:pPr>
      <w:bookmarkStart w:id="10" w:name="_Toc242732914"/>
      <w:r>
        <w:rPr>
          <w:b/>
          <w:bCs/>
          <w:color w:val="404040"/>
          <w:sz w:val="24"/>
          <w:szCs w:val="24"/>
        </w:rPr>
        <w:t>5.1 Componentes y estado</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5138"/>
        <w:gridCol w:w="2000"/>
      </w:tblGrid>
      <w:tr w:rsidR="00BD305E" w14:paraId="0199287E" w14:textId="77777777">
        <w:trPr>
          <w:cantSplit/>
          <w:tblHeader/>
        </w:trPr>
        <w:tc>
          <w:tcPr>
            <w:tcW w:w="2500"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0954DE57" w14:textId="77777777" w:rsidR="00BD305E" w:rsidRDefault="00233441">
            <w:pPr>
              <w:keepNext/>
              <w:spacing w:line="264" w:lineRule="auto"/>
            </w:pPr>
            <w:r>
              <w:rPr>
                <w:b/>
                <w:bCs/>
                <w:color w:val="FFFFFF"/>
                <w:sz w:val="19"/>
                <w:szCs w:val="19"/>
              </w:rPr>
              <w:t>Componente</w:t>
            </w:r>
          </w:p>
        </w:tc>
        <w:tc>
          <w:tcPr>
            <w:tcW w:w="5138"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17E263AF" w14:textId="77777777" w:rsidR="00BD305E" w:rsidRDefault="00233441">
            <w:pPr>
              <w:keepNext/>
              <w:spacing w:line="264" w:lineRule="auto"/>
            </w:pPr>
            <w:r>
              <w:rPr>
                <w:b/>
                <w:bCs/>
                <w:color w:val="FFFFFF"/>
                <w:sz w:val="19"/>
                <w:szCs w:val="19"/>
              </w:rPr>
              <w:t>Qué hay en el repositorio</w:t>
            </w:r>
          </w:p>
        </w:tc>
        <w:tc>
          <w:tcPr>
            <w:tcW w:w="2000"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6316ED44" w14:textId="77777777" w:rsidR="00BD305E" w:rsidRDefault="00233441">
            <w:pPr>
              <w:keepNext/>
              <w:spacing w:line="264" w:lineRule="auto"/>
            </w:pPr>
            <w:r>
              <w:rPr>
                <w:b/>
                <w:bCs/>
                <w:color w:val="FFFFFF"/>
                <w:sz w:val="19"/>
                <w:szCs w:val="19"/>
              </w:rPr>
              <w:t>Estado</w:t>
            </w:r>
          </w:p>
        </w:tc>
      </w:tr>
      <w:tr w:rsidR="00BD305E" w14:paraId="01BC527E" w14:textId="77777777">
        <w:trPr>
          <w:cantSplit/>
        </w:trPr>
        <w:tc>
          <w:tcPr>
            <w:tcW w:w="2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6BB314A1" w14:textId="77777777" w:rsidR="00BD305E" w:rsidRDefault="00233441">
            <w:pPr>
              <w:spacing w:line="264" w:lineRule="auto"/>
            </w:pPr>
            <w:r>
              <w:rPr>
                <w:b/>
                <w:bCs/>
                <w:sz w:val="19"/>
                <w:szCs w:val="19"/>
              </w:rPr>
              <w:t>Catálogo de equipos</w:t>
            </w:r>
          </w:p>
        </w:tc>
        <w:tc>
          <w:tcPr>
            <w:tcW w:w="51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502B60CB" w14:textId="77777777" w:rsidR="00BD305E" w:rsidRDefault="00233441">
            <w:pPr>
              <w:spacing w:line="264" w:lineRule="auto"/>
            </w:pPr>
            <w:r>
              <w:rPr>
                <w:sz w:val="19"/>
                <w:szCs w:val="19"/>
              </w:rPr>
              <w:t>110 máquinas en docs/CATALOGO_EQUIPOS.md, con especificaciones, ciclos de trabajo y estacionalidad</w:t>
            </w:r>
          </w:p>
        </w:tc>
        <w:tc>
          <w:tcPr>
            <w:tcW w:w="2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2B2D3E50" w14:textId="77777777" w:rsidR="00BD305E" w:rsidRDefault="00233441">
            <w:pPr>
              <w:spacing w:line="264" w:lineRule="auto"/>
            </w:pPr>
            <w:r>
              <w:rPr>
                <w:sz w:val="19"/>
                <w:szCs w:val="19"/>
              </w:rPr>
              <w:t>Listo</w:t>
            </w:r>
          </w:p>
        </w:tc>
      </w:tr>
      <w:tr w:rsidR="00BD305E" w14:paraId="76FAA04B" w14:textId="77777777">
        <w:trPr>
          <w:cantSplit/>
        </w:trPr>
        <w:tc>
          <w:tcPr>
            <w:tcW w:w="2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30B54D91" w14:textId="77777777" w:rsidR="00BD305E" w:rsidRDefault="00233441">
            <w:pPr>
              <w:spacing w:line="264" w:lineRule="auto"/>
            </w:pPr>
            <w:r>
              <w:rPr>
                <w:b/>
                <w:bCs/>
                <w:sz w:val="19"/>
                <w:szCs w:val="19"/>
              </w:rPr>
              <w:t>Motor de simulación</w:t>
            </w:r>
          </w:p>
        </w:tc>
        <w:tc>
          <w:tcPr>
            <w:tcW w:w="51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366D8A72" w14:textId="77777777" w:rsidR="00BD305E" w:rsidRDefault="00233441">
            <w:pPr>
              <w:spacing w:line="264" w:lineRule="auto"/>
            </w:pPr>
            <w:r>
              <w:rPr>
                <w:sz w:val="19"/>
                <w:szCs w:val="19"/>
              </w:rPr>
              <w:t>Módulos sim_catalog, sim_machine, sim_engine, sim_analysis, sim_db y sim_export en MATLAB</w:t>
            </w:r>
          </w:p>
        </w:tc>
        <w:tc>
          <w:tcPr>
            <w:tcW w:w="2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3650EEF" w14:textId="77777777" w:rsidR="00BD305E" w:rsidRDefault="00233441">
            <w:pPr>
              <w:spacing w:line="264" w:lineRule="auto"/>
            </w:pPr>
            <w:r>
              <w:rPr>
                <w:sz w:val="19"/>
                <w:szCs w:val="19"/>
              </w:rPr>
              <w:t>Código listo, sin ejecutar en esta revisión</w:t>
            </w:r>
          </w:p>
        </w:tc>
      </w:tr>
      <w:tr w:rsidR="00BD305E" w14:paraId="2DF163DD" w14:textId="77777777">
        <w:trPr>
          <w:cantSplit/>
        </w:trPr>
        <w:tc>
          <w:tcPr>
            <w:tcW w:w="2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07E4434D" w14:textId="77777777" w:rsidR="00BD305E" w:rsidRDefault="00233441">
            <w:pPr>
              <w:spacing w:line="264" w:lineRule="auto"/>
            </w:pPr>
            <w:r>
              <w:rPr>
                <w:b/>
                <w:bCs/>
                <w:sz w:val="19"/>
                <w:szCs w:val="19"/>
              </w:rPr>
              <w:t>Simulación continua</w:t>
            </w:r>
          </w:p>
        </w:tc>
        <w:tc>
          <w:tcPr>
            <w:tcW w:w="51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5AF6A3BC" w14:textId="77777777" w:rsidR="00BD305E" w:rsidRDefault="00233441">
            <w:pPr>
              <w:spacing w:line="264" w:lineRule="auto"/>
            </w:pPr>
            <w:r>
              <w:rPr>
                <w:sz w:val="19"/>
                <w:szCs w:val="19"/>
              </w:rPr>
              <w:t>Una hora simulada cada 2 s (configurable); retoma desde la última hora guardada</w:t>
            </w:r>
          </w:p>
        </w:tc>
        <w:tc>
          <w:tcPr>
            <w:tcW w:w="2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42F43711" w14:textId="77777777" w:rsidR="00BD305E" w:rsidRDefault="00233441">
            <w:pPr>
              <w:spacing w:line="264" w:lineRule="auto"/>
            </w:pPr>
            <w:r>
              <w:rPr>
                <w:sz w:val="19"/>
                <w:szCs w:val="19"/>
              </w:rPr>
              <w:t>Código listo, sin ejecutar</w:t>
            </w:r>
          </w:p>
        </w:tc>
      </w:tr>
      <w:tr w:rsidR="00BD305E" w14:paraId="3ECD1723" w14:textId="77777777">
        <w:trPr>
          <w:cantSplit/>
        </w:trPr>
        <w:tc>
          <w:tcPr>
            <w:tcW w:w="2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090E336" w14:textId="77777777" w:rsidR="00BD305E" w:rsidRDefault="00233441">
            <w:pPr>
              <w:spacing w:line="264" w:lineRule="auto"/>
            </w:pPr>
            <w:r>
              <w:rPr>
                <w:b/>
                <w:bCs/>
                <w:sz w:val="19"/>
                <w:szCs w:val="19"/>
              </w:rPr>
              <w:t>Base de datos</w:t>
            </w:r>
          </w:p>
        </w:tc>
        <w:tc>
          <w:tcPr>
            <w:tcW w:w="51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716964DB" w14:textId="77777777" w:rsidR="00BD305E" w:rsidRDefault="00233441">
            <w:pPr>
              <w:spacing w:line="264" w:lineRule="auto"/>
            </w:pPr>
            <w:r>
              <w:rPr>
                <w:sz w:val="19"/>
                <w:szCs w:val="19"/>
              </w:rPr>
              <w:t>SQLite con 8 tablas: máquinas, simulaciones, mediciones, totales horarios, resultados y datos importados</w:t>
            </w:r>
          </w:p>
        </w:tc>
        <w:tc>
          <w:tcPr>
            <w:tcW w:w="2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734F2861" w14:textId="77777777" w:rsidR="00BD305E" w:rsidRDefault="00233441">
            <w:pPr>
              <w:spacing w:line="264" w:lineRule="auto"/>
            </w:pPr>
            <w:r>
              <w:rPr>
                <w:sz w:val="19"/>
                <w:szCs w:val="19"/>
              </w:rPr>
              <w:t>Listo</w:t>
            </w:r>
          </w:p>
        </w:tc>
      </w:tr>
      <w:tr w:rsidR="00BD305E" w14:paraId="61704345" w14:textId="77777777">
        <w:trPr>
          <w:cantSplit/>
        </w:trPr>
        <w:tc>
          <w:tcPr>
            <w:tcW w:w="2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5CFD63F8" w14:textId="77777777" w:rsidR="00BD305E" w:rsidRDefault="00233441">
            <w:pPr>
              <w:spacing w:line="264" w:lineRule="auto"/>
            </w:pPr>
            <w:r>
              <w:rPr>
                <w:b/>
                <w:bCs/>
                <w:sz w:val="19"/>
                <w:szCs w:val="19"/>
              </w:rPr>
              <w:t>API</w:t>
            </w:r>
          </w:p>
        </w:tc>
        <w:tc>
          <w:tcPr>
            <w:tcW w:w="51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7FF0FB27" w14:textId="77777777" w:rsidR="00BD305E" w:rsidRDefault="00233441">
            <w:pPr>
              <w:spacing w:line="264" w:lineRule="auto"/>
            </w:pPr>
            <w:r>
              <w:rPr>
                <w:sz w:val="19"/>
                <w:szCs w:val="19"/>
              </w:rPr>
              <w:t>Flask con endpoints de máquinas, simulaciones, totales horarios, mediciones y exportación CSV/JSON</w:t>
            </w:r>
          </w:p>
        </w:tc>
        <w:tc>
          <w:tcPr>
            <w:tcW w:w="2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5AE0141B" w14:textId="77777777" w:rsidR="00BD305E" w:rsidRDefault="00233441">
            <w:pPr>
              <w:spacing w:line="264" w:lineRule="auto"/>
            </w:pPr>
            <w:r>
              <w:rPr>
                <w:sz w:val="19"/>
                <w:szCs w:val="19"/>
              </w:rPr>
              <w:t>Probada (Python)</w:t>
            </w:r>
          </w:p>
        </w:tc>
      </w:tr>
      <w:tr w:rsidR="00BD305E" w14:paraId="4047D16B" w14:textId="77777777">
        <w:trPr>
          <w:cantSplit/>
        </w:trPr>
        <w:tc>
          <w:tcPr>
            <w:tcW w:w="2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AD1AAC0" w14:textId="77777777" w:rsidR="00BD305E" w:rsidRDefault="00233441">
            <w:pPr>
              <w:spacing w:line="264" w:lineRule="auto"/>
            </w:pPr>
            <w:r>
              <w:rPr>
                <w:b/>
                <w:bCs/>
                <w:sz w:val="19"/>
                <w:szCs w:val="19"/>
              </w:rPr>
              <w:t>Dashboard</w:t>
            </w:r>
          </w:p>
        </w:tc>
        <w:tc>
          <w:tcPr>
            <w:tcW w:w="51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489044D1" w14:textId="77777777" w:rsidR="00BD305E" w:rsidRDefault="00233441">
            <w:pPr>
              <w:spacing w:line="264" w:lineRule="auto"/>
            </w:pPr>
            <w:r>
              <w:rPr>
                <w:sz w:val="19"/>
                <w:szCs w:val="19"/>
              </w:rPr>
              <w:t>Panel web con Chart.js servido por Flask en la raíz</w:t>
            </w:r>
          </w:p>
        </w:tc>
        <w:tc>
          <w:tcPr>
            <w:tcW w:w="2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61ACE130" w14:textId="77777777" w:rsidR="00BD305E" w:rsidRDefault="00233441">
            <w:pPr>
              <w:spacing w:line="264" w:lineRule="auto"/>
            </w:pPr>
            <w:r>
              <w:rPr>
                <w:sz w:val="19"/>
                <w:szCs w:val="19"/>
              </w:rPr>
              <w:t>Probado con datos de prueba</w:t>
            </w:r>
          </w:p>
        </w:tc>
      </w:tr>
      <w:tr w:rsidR="00BD305E" w14:paraId="798A04AD" w14:textId="77777777">
        <w:trPr>
          <w:cantSplit/>
        </w:trPr>
        <w:tc>
          <w:tcPr>
            <w:tcW w:w="2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1E39CDB0" w14:textId="77777777" w:rsidR="00BD305E" w:rsidRDefault="00233441">
            <w:pPr>
              <w:spacing w:line="264" w:lineRule="auto"/>
            </w:pPr>
            <w:r>
              <w:rPr>
                <w:b/>
                <w:bCs/>
                <w:sz w:val="19"/>
                <w:szCs w:val="19"/>
              </w:rPr>
              <w:t>Orquestador</w:t>
            </w:r>
          </w:p>
        </w:tc>
        <w:tc>
          <w:tcPr>
            <w:tcW w:w="51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2A94AE48" w14:textId="77777777" w:rsidR="00BD305E" w:rsidRDefault="00233441">
            <w:pPr>
              <w:spacing w:line="264" w:lineRule="auto"/>
            </w:pPr>
            <w:r>
              <w:rPr>
                <w:sz w:val="19"/>
                <w:szCs w:val="19"/>
              </w:rPr>
              <w:t>orquestador.py: crea la base, lanza MATLAB y el servidor, abre el navegador</w:t>
            </w:r>
          </w:p>
        </w:tc>
        <w:tc>
          <w:tcPr>
            <w:tcW w:w="2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24EED5BA" w14:textId="77777777" w:rsidR="00BD305E" w:rsidRDefault="00233441">
            <w:pPr>
              <w:spacing w:line="264" w:lineRule="auto"/>
            </w:pPr>
            <w:r>
              <w:rPr>
                <w:sz w:val="19"/>
                <w:szCs w:val="19"/>
              </w:rPr>
              <w:t>Probado con un MATLAB simulado</w:t>
            </w:r>
          </w:p>
        </w:tc>
      </w:tr>
      <w:tr w:rsidR="00BD305E" w14:paraId="42202469" w14:textId="77777777">
        <w:trPr>
          <w:cantSplit/>
        </w:trPr>
        <w:tc>
          <w:tcPr>
            <w:tcW w:w="2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3EE26552" w14:textId="77777777" w:rsidR="00BD305E" w:rsidRDefault="00233441">
            <w:pPr>
              <w:spacing w:line="264" w:lineRule="auto"/>
            </w:pPr>
            <w:r>
              <w:rPr>
                <w:b/>
                <w:bCs/>
                <w:sz w:val="19"/>
                <w:szCs w:val="19"/>
              </w:rPr>
              <w:t>Pruebas</w:t>
            </w:r>
          </w:p>
        </w:tc>
        <w:tc>
          <w:tcPr>
            <w:tcW w:w="51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0E55DA07" w14:textId="77777777" w:rsidR="00BD305E" w:rsidRDefault="00233441">
            <w:pPr>
              <w:spacing w:line="264" w:lineRule="auto"/>
            </w:pPr>
            <w:r>
              <w:rPr>
                <w:sz w:val="19"/>
                <w:szCs w:val="19"/>
              </w:rPr>
              <w:t>39 en Python (aprobadas) y 59 métodos de prueba en MATLAB (sin ejecutar)</w:t>
            </w:r>
          </w:p>
        </w:tc>
        <w:tc>
          <w:tcPr>
            <w:tcW w:w="2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0E99ECDA" w14:textId="77777777" w:rsidR="00BD305E" w:rsidRDefault="00233441">
            <w:pPr>
              <w:spacing w:line="264" w:lineRule="auto"/>
            </w:pPr>
            <w:r>
              <w:rPr>
                <w:sz w:val="19"/>
                <w:szCs w:val="19"/>
              </w:rPr>
              <w:t>Parcial</w:t>
            </w:r>
          </w:p>
        </w:tc>
      </w:tr>
      <w:tr w:rsidR="00BD305E" w14:paraId="3072A717" w14:textId="77777777">
        <w:trPr>
          <w:cantSplit/>
        </w:trPr>
        <w:tc>
          <w:tcPr>
            <w:tcW w:w="2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6621B958" w14:textId="77777777" w:rsidR="00BD305E" w:rsidRDefault="00233441">
            <w:pPr>
              <w:spacing w:line="264" w:lineRule="auto"/>
            </w:pPr>
            <w:r>
              <w:rPr>
                <w:b/>
                <w:bCs/>
                <w:sz w:val="19"/>
                <w:szCs w:val="19"/>
              </w:rPr>
              <w:t>Comparación con datos reales</w:t>
            </w:r>
          </w:p>
        </w:tc>
        <w:tc>
          <w:tcPr>
            <w:tcW w:w="51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36D03FB5" w14:textId="77777777" w:rsidR="00BD305E" w:rsidRDefault="00233441">
            <w:pPr>
              <w:spacing w:line="264" w:lineRule="auto"/>
            </w:pPr>
            <w:r>
              <w:rPr>
                <w:sz w:val="19"/>
                <w:szCs w:val="19"/>
              </w:rPr>
              <w:t>Solo existe el esquema de tablas (import_data); no hay código de importación</w:t>
            </w:r>
          </w:p>
        </w:tc>
        <w:tc>
          <w:tcPr>
            <w:tcW w:w="2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6E28DB51" w14:textId="77777777" w:rsidR="00BD305E" w:rsidRDefault="00233441">
            <w:pPr>
              <w:spacing w:line="264" w:lineRule="auto"/>
            </w:pPr>
            <w:r>
              <w:rPr>
                <w:sz w:val="19"/>
                <w:szCs w:val="19"/>
              </w:rPr>
              <w:t>Pendiente</w:t>
            </w:r>
          </w:p>
        </w:tc>
      </w:tr>
      <w:tr w:rsidR="00BD305E" w14:paraId="1701AC85" w14:textId="77777777">
        <w:trPr>
          <w:cantSplit/>
        </w:trPr>
        <w:tc>
          <w:tcPr>
            <w:tcW w:w="2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3980F027" w14:textId="77777777" w:rsidR="00BD305E" w:rsidRDefault="00233441">
            <w:pPr>
              <w:spacing w:line="264" w:lineRule="auto"/>
            </w:pPr>
            <w:r>
              <w:rPr>
                <w:b/>
                <w:bCs/>
                <w:sz w:val="19"/>
                <w:szCs w:val="19"/>
              </w:rPr>
              <w:t>Predicción de demanda</w:t>
            </w:r>
          </w:p>
        </w:tc>
        <w:tc>
          <w:tcPr>
            <w:tcW w:w="51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289D6FF" w14:textId="77777777" w:rsidR="00BD305E" w:rsidRDefault="00233441">
            <w:pPr>
              <w:spacing w:line="264" w:lineRule="auto"/>
            </w:pPr>
            <w:r>
              <w:rPr>
                <w:sz w:val="19"/>
                <w:szCs w:val="19"/>
              </w:rPr>
              <w:t>No está en el nuevo simulador</w:t>
            </w:r>
          </w:p>
        </w:tc>
        <w:tc>
          <w:tcPr>
            <w:tcW w:w="2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1D09AB69" w14:textId="77777777" w:rsidR="00BD305E" w:rsidRDefault="00233441">
            <w:pPr>
              <w:spacing w:line="264" w:lineRule="auto"/>
            </w:pPr>
            <w:r>
              <w:rPr>
                <w:sz w:val="19"/>
                <w:szCs w:val="19"/>
              </w:rPr>
              <w:t>Pendiente</w:t>
            </w:r>
          </w:p>
        </w:tc>
      </w:tr>
    </w:tbl>
    <w:p w14:paraId="364427D5" w14:textId="77777777" w:rsidR="00BD305E" w:rsidRDefault="00BD305E">
      <w:pPr>
        <w:spacing w:after="80"/>
      </w:pPr>
    </w:p>
    <w:p w14:paraId="6FB8F516" w14:textId="77777777" w:rsidR="00BD305E" w:rsidRDefault="00233441">
      <w:pPr>
        <w:pStyle w:val="Ttulo2"/>
        <w:keepNext/>
        <w:spacing w:before="240" w:after="100"/>
      </w:pPr>
      <w:bookmarkStart w:id="11" w:name="_Toc242732915"/>
      <w:r>
        <w:rPr>
          <w:b/>
          <w:bCs/>
          <w:color w:val="404040"/>
          <w:sz w:val="24"/>
          <w:szCs w:val="24"/>
        </w:rPr>
        <w:t>5.2 Cómo funciona la simulación</w:t>
      </w:r>
      <w:bookmarkEnd w:id="11"/>
    </w:p>
    <w:p w14:paraId="259F3D9D" w14:textId="77777777" w:rsidR="00BD305E" w:rsidRDefault="00233441">
      <w:pPr>
        <w:spacing w:after="120" w:line="280" w:lineRule="auto"/>
      </w:pPr>
      <w:r>
        <w:t>Para cada máquina, el motor genera 8.760 puntos horarios (un año a partir del 1 de enero de 2026). En cada hora decide primero si el equipo opera, según sus horas por día y días por semana. Si opera, determina su fase del ciclo de trabajo (plena carga, carga parcial, espera o arranque) con las fracciones de tiempo del catálogo, aplica un multiplicador estacional según la variabilidad indicada (alta, moderada o baja) y suma un ruido aleatorio de 5 %. La potencia resultante es la nominal por el factor de carg</w:t>
      </w:r>
      <w:r>
        <w:t>a; en espera se usa el porcentaje de espera, y en arranque, el múltiplo de arranque. La semilla de cada máquina se deriva de una semilla global más su identificador, así que los resultados se pueden repetir.</w:t>
      </w:r>
    </w:p>
    <w:p w14:paraId="690B63CF" w14:textId="77777777" w:rsidR="00BD305E" w:rsidRDefault="00233441">
      <w:pPr>
        <w:spacing w:after="120" w:line="280" w:lineRule="auto"/>
      </w:pPr>
      <w:r>
        <w:t>Con los perfiles de las 110 máquinas se calculan los totales por hora y por categoría. De ahí salen los indicadores que guarda la base: energía total, potencia promedio y máxima con su fecha, energía por categoría y por criticidad, las diez máquinas de mayor consumo, patrones mensual, semanal y diario, potencial de flexibilidad (energía de equipos flexibles), y factor de potencia y distorsión armónica promedio. Cada máquina tiene además sus propios resultados.</w:t>
      </w:r>
    </w:p>
    <w:p w14:paraId="7500E9BE" w14:textId="77777777" w:rsidR="00BD305E" w:rsidRDefault="00233441">
      <w:pPr>
        <w:spacing w:after="120" w:line="280" w:lineRule="auto"/>
      </w:pPr>
      <w:r>
        <w:t>En modo continuo el motor genera todos los perfiles al inicio y luego escribe en la base una hora simulada cada pocos segundos. Un año completo tarda unas 4,9 horas con el intervalo de 2 s. Si se interrumpe, retoma desde la última hora almacenada.</w:t>
      </w:r>
    </w:p>
    <w:p w14:paraId="3F140D4B" w14:textId="77777777" w:rsidR="00BD305E" w:rsidRDefault="00233441">
      <w:pPr>
        <w:pStyle w:val="Ttulo2"/>
        <w:keepNext/>
        <w:spacing w:before="240" w:after="100"/>
      </w:pPr>
      <w:bookmarkStart w:id="12" w:name="_Toc242732916"/>
      <w:r>
        <w:rPr>
          <w:b/>
          <w:bCs/>
          <w:color w:val="404040"/>
          <w:sz w:val="24"/>
          <w:szCs w:val="24"/>
        </w:rPr>
        <w:lastRenderedPageBreak/>
        <w:t>5.3 Dashboard y orquestador</w:t>
      </w:r>
      <w:bookmarkEnd w:id="12"/>
    </w:p>
    <w:p w14:paraId="7F4EC60B" w14:textId="77777777" w:rsidR="00BD305E" w:rsidRDefault="00233441">
      <w:pPr>
        <w:spacing w:after="120" w:line="280" w:lineRule="auto"/>
      </w:pPr>
      <w:r>
        <w:t>El dashboard muestra la energía total, la potencia promedio y máxima, la cantidad de máquinas, el consumo horario, el consumo por categoría y las diez máquinas con más consumo. Permite elegir la simulación y exportar los datos a CSV con un rango de fechas. Mientras hay una simulación en ejecución se actualiza solo cada 5 segundos.</w:t>
      </w:r>
    </w:p>
    <w:p w14:paraId="0C107EFF" w14:textId="77777777" w:rsidR="00BD305E" w:rsidRDefault="00233441">
      <w:pPr>
        <w:spacing w:after="120" w:line="280" w:lineRule="auto"/>
      </w:pPr>
      <w:r>
        <w:t>El comando «python orquestador.py» deja todo funcionando: crea la base de datos con su esquema si no existe, inicia la simulación continua en MATLAB (con hasta tres reinicios automáticos si falla), inicia el servidor Flask, espera a que responda y abre el navegador en http://127.0.0.1:5000. Con Ctrl+C se detiene todo. Los registros de cada proceso quedan en data/logs. También existe el modo «once», que corre un año completo de una vez, y las opciones --interval y --no-browser.</w:t>
      </w:r>
    </w:p>
    <w:p w14:paraId="6FE4BECC" w14:textId="77777777" w:rsidR="00BD305E" w:rsidRDefault="00233441">
      <w:pPr>
        <w:pStyle w:val="Ttulo2"/>
        <w:keepNext/>
        <w:spacing w:before="240" w:after="100"/>
      </w:pPr>
      <w:bookmarkStart w:id="13" w:name="_Toc242732917"/>
      <w:r>
        <w:rPr>
          <w:b/>
          <w:bCs/>
          <w:color w:val="404040"/>
          <w:sz w:val="24"/>
          <w:szCs w:val="24"/>
        </w:rPr>
        <w:t>5.4 Medidas para reducir el consumo</w:t>
      </w:r>
      <w:bookmarkEnd w:id="13"/>
    </w:p>
    <w:p w14:paraId="357880DC" w14:textId="77777777" w:rsidR="00BD305E" w:rsidRDefault="00233441">
      <w:pPr>
        <w:keepNext/>
        <w:spacing w:after="120" w:line="280" w:lineRule="auto"/>
      </w:pPr>
      <w:r>
        <w:t>El objetivo del programa es mejorar la eficiencia en el uso de la energía eléctrica, por lo que el simulador debe servir para evaluar medidas de ahorro y no solo para medir el consumo. Las que se plantean abajo son hipótesis de trabajo: salen de los datos que ya tiene el catálogo y se evaluarán con el simulador. Todavía no se calculan en el código, y no se incluyen porcentajes de ahorro porque aún falta una referencia que los respalde.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000"/>
        <w:gridCol w:w="4138"/>
      </w:tblGrid>
      <w:tr w:rsidR="00BD305E" w14:paraId="6B07E5A9" w14:textId="77777777">
        <w:trPr>
          <w:cantSplit/>
          <w:tblHeader/>
        </w:trPr>
        <w:tc>
          <w:tcPr>
            <w:tcW w:w="2500"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6AF44F5C" w14:textId="77777777" w:rsidR="00BD305E" w:rsidRDefault="00233441">
            <w:pPr>
              <w:keepNext/>
              <w:spacing w:line="264" w:lineRule="auto"/>
            </w:pPr>
            <w:r>
              <w:rPr>
                <w:b/>
                <w:bCs/>
                <w:color w:val="FFFFFF"/>
                <w:sz w:val="19"/>
                <w:szCs w:val="19"/>
              </w:rPr>
              <w:t>Medida</w:t>
            </w:r>
          </w:p>
        </w:tc>
        <w:tc>
          <w:tcPr>
            <w:tcW w:w="3000"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39957BA7" w14:textId="77777777" w:rsidR="00BD305E" w:rsidRDefault="00233441">
            <w:pPr>
              <w:keepNext/>
              <w:spacing w:line="264" w:lineRule="auto"/>
            </w:pPr>
            <w:r>
              <w:rPr>
                <w:b/>
                <w:bCs/>
                <w:color w:val="FFFFFF"/>
                <w:sz w:val="19"/>
                <w:szCs w:val="19"/>
              </w:rPr>
              <w:t>Equipos donde aplica</w:t>
            </w:r>
          </w:p>
        </w:tc>
        <w:tc>
          <w:tcPr>
            <w:tcW w:w="4138" w:type="dxa"/>
            <w:tcBorders>
              <w:top w:val="single" w:sz="4" w:space="0" w:color="C8C8C8"/>
              <w:left w:val="single" w:sz="4" w:space="0" w:color="C8C8C8"/>
              <w:bottom w:val="single" w:sz="4" w:space="0" w:color="C8C8C8"/>
              <w:right w:val="single" w:sz="4" w:space="0" w:color="C8C8C8"/>
            </w:tcBorders>
            <w:shd w:val="clear" w:color="auto" w:fill="404040"/>
            <w:tcMar>
              <w:top w:w="80" w:type="dxa"/>
              <w:left w:w="120" w:type="dxa"/>
              <w:bottom w:w="80" w:type="dxa"/>
              <w:right w:w="120" w:type="dxa"/>
            </w:tcMar>
          </w:tcPr>
          <w:p w14:paraId="36B579A1" w14:textId="77777777" w:rsidR="00BD305E" w:rsidRDefault="00233441">
            <w:pPr>
              <w:keepNext/>
              <w:spacing w:line="264" w:lineRule="auto"/>
            </w:pPr>
            <w:r>
              <w:rPr>
                <w:b/>
                <w:bCs/>
                <w:color w:val="FFFFFF"/>
                <w:sz w:val="19"/>
                <w:szCs w:val="19"/>
              </w:rPr>
              <w:t>Cómo se evaluaría en el simulador</w:t>
            </w:r>
          </w:p>
        </w:tc>
      </w:tr>
      <w:tr w:rsidR="00BD305E" w14:paraId="3ED36191" w14:textId="77777777">
        <w:trPr>
          <w:cantSplit/>
        </w:trPr>
        <w:tc>
          <w:tcPr>
            <w:tcW w:w="2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29026BDF" w14:textId="77777777" w:rsidR="00BD305E" w:rsidRDefault="00233441">
            <w:pPr>
              <w:keepNext/>
              <w:spacing w:line="264" w:lineRule="auto"/>
            </w:pPr>
            <w:r>
              <w:rPr>
                <w:b/>
                <w:bCs/>
                <w:sz w:val="19"/>
                <w:szCs w:val="19"/>
              </w:rPr>
              <w:t>Variadores de frecuencia (VFD)</w:t>
            </w:r>
          </w:p>
        </w:tc>
        <w:tc>
          <w:tcPr>
            <w:tcW w:w="3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5CF11E01" w14:textId="77777777" w:rsidR="00BD305E" w:rsidRDefault="00233441">
            <w:pPr>
              <w:keepNext/>
              <w:spacing w:line="264" w:lineRule="auto"/>
            </w:pPr>
            <w:r>
              <w:rPr>
                <w:sz w:val="19"/>
                <w:szCs w:val="19"/>
              </w:rPr>
              <w:t>Motores, bombas, ventiladores, compresores y chillers</w:t>
            </w:r>
          </w:p>
        </w:tc>
        <w:tc>
          <w:tcPr>
            <w:tcW w:w="41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2918FDF5" w14:textId="77777777" w:rsidR="00BD305E" w:rsidRDefault="00233441">
            <w:pPr>
              <w:keepNext/>
              <w:spacing w:line="264" w:lineRule="auto"/>
            </w:pPr>
            <w:r>
              <w:rPr>
                <w:sz w:val="19"/>
                <w:szCs w:val="19"/>
              </w:rPr>
              <w:t>El catálogo ya incluye equipos similares con y sin variador (motores IE3 de arranque directo frente a IE4 con VFD, chiller con VFD). Se compara el consumo anual de cada par.</w:t>
            </w:r>
          </w:p>
        </w:tc>
      </w:tr>
      <w:tr w:rsidR="00BD305E" w14:paraId="04701C7E" w14:textId="77777777">
        <w:trPr>
          <w:cantSplit/>
        </w:trPr>
        <w:tc>
          <w:tcPr>
            <w:tcW w:w="2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4E52CF0B" w14:textId="77777777" w:rsidR="00BD305E" w:rsidRDefault="00233441">
            <w:pPr>
              <w:keepNext/>
              <w:spacing w:line="264" w:lineRule="auto"/>
            </w:pPr>
            <w:r>
              <w:rPr>
                <w:b/>
                <w:bCs/>
                <w:sz w:val="19"/>
                <w:szCs w:val="19"/>
              </w:rPr>
              <w:t>Motores de mayor eficiencia (IE3 a IE4)</w:t>
            </w:r>
          </w:p>
        </w:tc>
        <w:tc>
          <w:tcPr>
            <w:tcW w:w="3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59DDAAE4" w14:textId="77777777" w:rsidR="00BD305E" w:rsidRDefault="00233441">
            <w:pPr>
              <w:keepNext/>
              <w:spacing w:line="264" w:lineRule="auto"/>
            </w:pPr>
            <w:r>
              <w:rPr>
                <w:sz w:val="19"/>
                <w:szCs w:val="19"/>
              </w:rPr>
              <w:t>Motores eléctricos y accionamientos</w:t>
            </w:r>
          </w:p>
        </w:tc>
        <w:tc>
          <w:tcPr>
            <w:tcW w:w="41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27F1DB20" w14:textId="77777777" w:rsidR="00BD305E" w:rsidRDefault="00233441">
            <w:pPr>
              <w:keepNext/>
              <w:spacing w:line="264" w:lineRule="auto"/>
            </w:pPr>
            <w:r>
              <w:rPr>
                <w:sz w:val="19"/>
                <w:szCs w:val="19"/>
              </w:rPr>
              <w:t>Se reemplaza el perfil de un motor por el de uno de mayor clase y se compara la energía anual.</w:t>
            </w:r>
          </w:p>
        </w:tc>
      </w:tr>
      <w:tr w:rsidR="00BD305E" w14:paraId="0E5DCEC6" w14:textId="77777777">
        <w:trPr>
          <w:cantSplit/>
        </w:trPr>
        <w:tc>
          <w:tcPr>
            <w:tcW w:w="2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5C01B449" w14:textId="77777777" w:rsidR="00BD305E" w:rsidRDefault="00233441">
            <w:pPr>
              <w:keepNext/>
              <w:spacing w:line="264" w:lineRule="auto"/>
            </w:pPr>
            <w:r>
              <w:rPr>
                <w:b/>
                <w:bCs/>
                <w:sz w:val="19"/>
                <w:szCs w:val="19"/>
              </w:rPr>
              <w:t>Reducir el consumo en espera</w:t>
            </w:r>
          </w:p>
        </w:tc>
        <w:tc>
          <w:tcPr>
            <w:tcW w:w="3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486E3C4C" w14:textId="77777777" w:rsidR="00BD305E" w:rsidRDefault="00233441">
            <w:pPr>
              <w:keepNext/>
              <w:spacing w:line="264" w:lineRule="auto"/>
            </w:pPr>
            <w:r>
              <w:rPr>
                <w:sz w:val="19"/>
                <w:szCs w:val="19"/>
              </w:rPr>
              <w:t>Equipos con consumo en espera (standby)</w:t>
            </w:r>
          </w:p>
        </w:tc>
        <w:tc>
          <w:tcPr>
            <w:tcW w:w="41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480BF90A" w14:textId="77777777" w:rsidR="00BD305E" w:rsidRDefault="00233441">
            <w:pPr>
              <w:keepNext/>
              <w:spacing w:line="264" w:lineRule="auto"/>
            </w:pPr>
            <w:r>
              <w:rPr>
                <w:sz w:val="19"/>
                <w:szCs w:val="19"/>
              </w:rPr>
              <w:t>Se baja el porcentaje de espera o se apaga el equipo fuera de turno, y se mide el cambio.</w:t>
            </w:r>
          </w:p>
        </w:tc>
      </w:tr>
      <w:tr w:rsidR="00BD305E" w14:paraId="171FEBF7" w14:textId="77777777">
        <w:trPr>
          <w:cantSplit/>
        </w:trPr>
        <w:tc>
          <w:tcPr>
            <w:tcW w:w="2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3FD2491D" w14:textId="77777777" w:rsidR="00BD305E" w:rsidRDefault="00233441">
            <w:pPr>
              <w:keepNext/>
              <w:spacing w:line="264" w:lineRule="auto"/>
            </w:pPr>
            <w:r>
              <w:rPr>
                <w:b/>
                <w:bCs/>
                <w:sz w:val="19"/>
                <w:szCs w:val="19"/>
              </w:rPr>
              <w:t>Ajustar horarios de operación</w:t>
            </w:r>
          </w:p>
        </w:tc>
        <w:tc>
          <w:tcPr>
            <w:tcW w:w="3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014BA672" w14:textId="77777777" w:rsidR="00BD305E" w:rsidRDefault="00233441">
            <w:pPr>
              <w:keepNext/>
              <w:spacing w:line="264" w:lineRule="auto"/>
            </w:pPr>
            <w:r>
              <w:rPr>
                <w:sz w:val="19"/>
                <w:szCs w:val="19"/>
              </w:rPr>
              <w:t>Equipos no críticos y flexibles (22 en el catálogo)</w:t>
            </w:r>
          </w:p>
        </w:tc>
        <w:tc>
          <w:tcPr>
            <w:tcW w:w="41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4E3D0CC6" w14:textId="77777777" w:rsidR="00BD305E" w:rsidRDefault="00233441">
            <w:pPr>
              <w:keepNext/>
              <w:spacing w:line="264" w:lineRule="auto"/>
            </w:pPr>
            <w:r>
              <w:rPr>
                <w:sz w:val="19"/>
                <w:szCs w:val="19"/>
              </w:rPr>
              <w:t>Se modifican las horas por día y los días por semana y se compara la energía.</w:t>
            </w:r>
          </w:p>
        </w:tc>
      </w:tr>
      <w:tr w:rsidR="00BD305E" w14:paraId="66603CBC" w14:textId="77777777">
        <w:trPr>
          <w:cantSplit/>
        </w:trPr>
        <w:tc>
          <w:tcPr>
            <w:tcW w:w="2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3EAC0E1D" w14:textId="77777777" w:rsidR="00BD305E" w:rsidRDefault="00233441">
            <w:pPr>
              <w:keepNext/>
              <w:spacing w:line="264" w:lineRule="auto"/>
            </w:pPr>
            <w:r>
              <w:rPr>
                <w:b/>
                <w:bCs/>
                <w:sz w:val="19"/>
                <w:szCs w:val="19"/>
              </w:rPr>
              <w:t>Desplazar cargas fuera de la hora punta</w:t>
            </w:r>
          </w:p>
        </w:tc>
        <w:tc>
          <w:tcPr>
            <w:tcW w:w="3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69A64EE4" w14:textId="77777777" w:rsidR="00BD305E" w:rsidRDefault="00233441">
            <w:pPr>
              <w:keepNext/>
              <w:spacing w:line="264" w:lineRule="auto"/>
            </w:pPr>
            <w:r>
              <w:rPr>
                <w:sz w:val="19"/>
                <w:szCs w:val="19"/>
              </w:rPr>
              <w:t>Equipos marcados como flexibles</w:t>
            </w:r>
          </w:p>
        </w:tc>
        <w:tc>
          <w:tcPr>
            <w:tcW w:w="41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2C2D714C" w14:textId="77777777" w:rsidR="00BD305E" w:rsidRDefault="00233441">
            <w:pPr>
              <w:keepNext/>
              <w:spacing w:line="264" w:lineRule="auto"/>
            </w:pPr>
            <w:r>
              <w:rPr>
                <w:sz w:val="19"/>
                <w:szCs w:val="19"/>
              </w:rPr>
              <w:t>Se mueve su operación a otras horas y se compara la potencia máxima del total horario.</w:t>
            </w:r>
          </w:p>
        </w:tc>
      </w:tr>
      <w:tr w:rsidR="00BD305E" w14:paraId="05CB6710" w14:textId="77777777">
        <w:trPr>
          <w:cantSplit/>
        </w:trPr>
        <w:tc>
          <w:tcPr>
            <w:tcW w:w="25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1506E71E" w14:textId="77777777" w:rsidR="00BD305E" w:rsidRDefault="00233441">
            <w:pPr>
              <w:keepNext/>
              <w:spacing w:line="264" w:lineRule="auto"/>
            </w:pPr>
            <w:r>
              <w:rPr>
                <w:b/>
                <w:bCs/>
                <w:sz w:val="19"/>
                <w:szCs w:val="19"/>
              </w:rPr>
              <w:t>Control por ocupación o carga</w:t>
            </w:r>
          </w:p>
        </w:tc>
        <w:tc>
          <w:tcPr>
            <w:tcW w:w="3000"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44DD362D" w14:textId="77777777" w:rsidR="00BD305E" w:rsidRDefault="00233441">
            <w:pPr>
              <w:keepNext/>
              <w:spacing w:line="264" w:lineRule="auto"/>
            </w:pPr>
            <w:r>
              <w:rPr>
                <w:sz w:val="19"/>
                <w:szCs w:val="19"/>
              </w:rPr>
              <w:t>HVAC, iluminación y auxiliares</w:t>
            </w:r>
          </w:p>
        </w:tc>
        <w:tc>
          <w:tcPr>
            <w:tcW w:w="4138" w:type="dxa"/>
            <w:tcBorders>
              <w:top w:val="single" w:sz="4" w:space="0" w:color="C8C8C8"/>
              <w:left w:val="single" w:sz="4" w:space="0" w:color="C8C8C8"/>
              <w:bottom w:val="single" w:sz="4" w:space="0" w:color="C8C8C8"/>
              <w:right w:val="single" w:sz="4" w:space="0" w:color="C8C8C8"/>
            </w:tcBorders>
            <w:shd w:val="clear" w:color="auto" w:fill="F2F2F2"/>
            <w:tcMar>
              <w:top w:w="80" w:type="dxa"/>
              <w:left w:w="120" w:type="dxa"/>
              <w:bottom w:w="80" w:type="dxa"/>
              <w:right w:w="120" w:type="dxa"/>
            </w:tcMar>
          </w:tcPr>
          <w:p w14:paraId="757432BD" w14:textId="77777777" w:rsidR="00BD305E" w:rsidRDefault="00233441">
            <w:pPr>
              <w:keepNext/>
              <w:spacing w:line="264" w:lineRule="auto"/>
            </w:pPr>
            <w:r>
              <w:rPr>
                <w:sz w:val="19"/>
                <w:szCs w:val="19"/>
              </w:rPr>
              <w:t>Se ajusta el factor de carga según el uso y se compara la energía.</w:t>
            </w:r>
          </w:p>
        </w:tc>
      </w:tr>
      <w:tr w:rsidR="00BD305E" w14:paraId="73FD59BE" w14:textId="77777777">
        <w:trPr>
          <w:cantSplit/>
        </w:trPr>
        <w:tc>
          <w:tcPr>
            <w:tcW w:w="25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673D8197" w14:textId="77777777" w:rsidR="00BD305E" w:rsidRDefault="00233441">
            <w:pPr>
              <w:spacing w:line="264" w:lineRule="auto"/>
            </w:pPr>
            <w:r>
              <w:rPr>
                <w:b/>
                <w:bCs/>
                <w:sz w:val="19"/>
                <w:szCs w:val="19"/>
              </w:rPr>
              <w:t>Monitoreo y detección de desvíos</w:t>
            </w:r>
          </w:p>
        </w:tc>
        <w:tc>
          <w:tcPr>
            <w:tcW w:w="3000"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3DA16136" w14:textId="77777777" w:rsidR="00BD305E" w:rsidRDefault="00233441">
            <w:pPr>
              <w:spacing w:line="264" w:lineRule="auto"/>
            </w:pPr>
            <w:r>
              <w:rPr>
                <w:sz w:val="19"/>
                <w:szCs w:val="19"/>
              </w:rPr>
              <w:t>Todos, vía medidores SENTRON</w:t>
            </w:r>
          </w:p>
        </w:tc>
        <w:tc>
          <w:tcPr>
            <w:tcW w:w="4138" w:type="dxa"/>
            <w:tcBorders>
              <w:top w:val="single" w:sz="4" w:space="0" w:color="C8C8C8"/>
              <w:left w:val="single" w:sz="4" w:space="0" w:color="C8C8C8"/>
              <w:bottom w:val="single" w:sz="4" w:space="0" w:color="C8C8C8"/>
              <w:right w:val="single" w:sz="4" w:space="0" w:color="C8C8C8"/>
            </w:tcBorders>
            <w:tcMar>
              <w:top w:w="80" w:type="dxa"/>
              <w:left w:w="120" w:type="dxa"/>
              <w:bottom w:w="80" w:type="dxa"/>
              <w:right w:w="120" w:type="dxa"/>
            </w:tcMar>
          </w:tcPr>
          <w:p w14:paraId="731B28E9" w14:textId="77777777" w:rsidR="00BD305E" w:rsidRDefault="00233441">
            <w:pPr>
              <w:spacing w:line="264" w:lineRule="auto"/>
            </w:pPr>
            <w:r>
              <w:rPr>
                <w:sz w:val="19"/>
                <w:szCs w:val="19"/>
              </w:rPr>
              <w:t>Se compara la medición real con la simulada. Depende de la importación de datos reales, que está pendiente.</w:t>
            </w:r>
          </w:p>
        </w:tc>
      </w:tr>
    </w:tbl>
    <w:p w14:paraId="5968CBD4" w14:textId="77777777" w:rsidR="00BD305E" w:rsidRDefault="00BD305E">
      <w:pPr>
        <w:spacing w:after="80"/>
      </w:pPr>
    </w:p>
    <w:p w14:paraId="24605CF5" w14:textId="77777777" w:rsidR="00BD305E" w:rsidRDefault="00233441">
      <w:pPr>
        <w:spacing w:after="120" w:line="280" w:lineRule="auto"/>
      </w:pPr>
      <w:r>
        <w:t>Cada medida se simularía como un escenario distinto sobre el mismo catálogo, y el dashboard comparador mostraría la diferencia en energía, potencia máxima, costo y emisiones respecto de la línea base. Los equipos críticos (48 en el catálogo) quedarían fuera de las medidas que alteren su operación, salvo autorización expresa.</w:t>
      </w:r>
    </w:p>
    <w:p w14:paraId="1FDAEDC9" w14:textId="77777777" w:rsidR="00BD305E" w:rsidRDefault="00233441">
      <w:pPr>
        <w:spacing w:after="120" w:line="280" w:lineRule="auto"/>
      </w:pPr>
      <w:r>
        <w:t>Las directrices iniciales del proyecto traían porcentajes preliminares de ahorro por subsistema para el edificio del CEN. No se usan aquí, porque no tienen una referencia y corresponden al caso anterior.</w:t>
      </w:r>
    </w:p>
    <w:p w14:paraId="2CE0F623" w14:textId="77777777" w:rsidR="00BD305E" w:rsidRDefault="00233441">
      <w:pPr>
        <w:pStyle w:val="Ttulo1"/>
        <w:keepNext/>
        <w:spacing w:before="300" w:after="120"/>
      </w:pPr>
      <w:bookmarkStart w:id="14" w:name="_Toc242732918"/>
      <w:r>
        <w:rPr>
          <w:b/>
          <w:bCs/>
          <w:color w:val="262626"/>
          <w:sz w:val="28"/>
          <w:szCs w:val="28"/>
        </w:rPr>
        <w:lastRenderedPageBreak/>
        <w:t>6. Expectativas</w:t>
      </w:r>
      <w:bookmarkEnd w:id="14"/>
    </w:p>
    <w:p w14:paraId="4D4F6672" w14:textId="77777777" w:rsidR="00BD305E" w:rsidRDefault="00233441">
      <w:pPr>
        <w:keepNext/>
        <w:spacing w:after="120" w:line="280" w:lineRule="auto"/>
      </w:pPr>
      <w:r>
        <w:t>Estas expectativas son hipótesis de trabajo. Ninguna tiene todavía un resultado que la respalde.</w:t>
      </w:r>
    </w:p>
    <w:p w14:paraId="7A19F30F" w14:textId="77777777" w:rsidR="00BD305E" w:rsidRDefault="00233441">
      <w:pPr>
        <w:pStyle w:val="Prrafodelista"/>
        <w:numPr>
          <w:ilvl w:val="0"/>
          <w:numId w:val="2"/>
        </w:numPr>
        <w:spacing w:after="80" w:line="285" w:lineRule="auto"/>
      </w:pPr>
      <w:r>
        <w:t>Contar con un dashboard que muestre el consumo simulado de los 110 equipos y permita compararlo con escenarios de ahorro frente a una línea base.</w:t>
      </w:r>
    </w:p>
    <w:p w14:paraId="508E89DF" w14:textId="77777777" w:rsidR="00BD305E" w:rsidRDefault="00233441">
      <w:pPr>
        <w:pStyle w:val="Prrafodelista"/>
        <w:numPr>
          <w:ilvl w:val="0"/>
          <w:numId w:val="2"/>
        </w:numPr>
        <w:spacing w:after="80" w:line="285" w:lineRule="auto"/>
      </w:pPr>
      <w:r>
        <w:t>Confirmar que motores, climatización y compresores concentran la mayor parte del consumo, y priorizar las medidas sobre ellos.</w:t>
      </w:r>
    </w:p>
    <w:p w14:paraId="074C20EF" w14:textId="77777777" w:rsidR="00BD305E" w:rsidRDefault="00233441">
      <w:pPr>
        <w:pStyle w:val="Prrafodelista"/>
        <w:numPr>
          <w:ilvl w:val="0"/>
          <w:numId w:val="2"/>
        </w:numPr>
        <w:spacing w:after="80" w:line="285" w:lineRule="auto"/>
      </w:pPr>
      <w:r>
        <w:t>Cuantificar, para cada medida de la sección 5.4, el cambio en energía anual y en potencia máxima. No se anticipan porcentajes mientras no exista una referencia.</w:t>
      </w:r>
    </w:p>
    <w:p w14:paraId="0E981A0A" w14:textId="77777777" w:rsidR="00BD305E" w:rsidRDefault="00233441">
      <w:pPr>
        <w:pStyle w:val="Prrafodelista"/>
        <w:numPr>
          <w:ilvl w:val="0"/>
          <w:numId w:val="2"/>
        </w:numPr>
        <w:spacing w:after="80" w:line="285" w:lineRule="auto"/>
      </w:pPr>
      <w:r>
        <w:t>Validar el modelo con mediciones reales cuando estén disponibles, y ampliar el catálogo sin modificar el motor.</w:t>
      </w:r>
    </w:p>
    <w:p w14:paraId="7C2BA15C" w14:textId="77777777" w:rsidR="00BD305E" w:rsidRDefault="00233441">
      <w:pPr>
        <w:pStyle w:val="Prrafodelista"/>
        <w:numPr>
          <w:ilvl w:val="0"/>
          <w:numId w:val="2"/>
        </w:numPr>
        <w:spacing w:after="80" w:line="285" w:lineRule="auto"/>
      </w:pPr>
      <w:r>
        <w:t>Dejar una herramienta que se pueda aplicar a otras instalaciones industriales o de investigación.</w:t>
      </w:r>
    </w:p>
    <w:p w14:paraId="30DA3B50" w14:textId="77777777" w:rsidR="00BD305E" w:rsidRDefault="00233441">
      <w:pPr>
        <w:pStyle w:val="Ttulo1"/>
        <w:keepNext/>
        <w:spacing w:before="300" w:after="120"/>
      </w:pPr>
      <w:bookmarkStart w:id="15" w:name="_Toc242732919"/>
      <w:r>
        <w:rPr>
          <w:b/>
          <w:bCs/>
          <w:color w:val="262626"/>
          <w:sz w:val="28"/>
          <w:szCs w:val="28"/>
        </w:rPr>
        <w:t>7. Conclusión</w:t>
      </w:r>
      <w:bookmarkEnd w:id="15"/>
    </w:p>
    <w:p w14:paraId="3F222D53" w14:textId="77777777" w:rsidR="00BD305E" w:rsidRDefault="00233441">
      <w:pPr>
        <w:spacing w:after="120" w:line="280" w:lineRule="auto"/>
      </w:pPr>
      <w:r>
        <w:t>El proyecto pasó de un gemelo digital de un edificio específico a una plataforma general de simulación y comparación de maquinaria. Ya existen el catálogo de 110 equipos, el motor de simulación, la base de datos, la API, el dashboard y un orquestador que lanza todo con un comando. Las partes en Python están probadas, y el orquestador y el dashboard se verificaron con un MATLAB simulado.</w:t>
      </w:r>
    </w:p>
    <w:p w14:paraId="1D31AB03" w14:textId="77777777" w:rsidR="00BD305E" w:rsidRDefault="00233441">
      <w:pPr>
        <w:spacing w:after="120" w:line="280" w:lineRule="auto"/>
      </w:pPr>
      <w:r>
        <w:t>Hay límites que conviene tener presentes. El código MATLAB todavía no se ha ejecutado en el equipo de revisión, los datos del catálogo provienen de una fuente generada con inteligencia artificial y deben contrastarse con fichas técnicas, no hay mediciones reales, y las medidas de ahorro aún no están cuantificadas porque no están programadas como escenarios.</w:t>
      </w:r>
    </w:p>
    <w:p w14:paraId="157A4E1C" w14:textId="77777777" w:rsidR="00BD305E" w:rsidRDefault="00233441">
      <w:pPr>
        <w:spacing w:after="120" w:line="280" w:lineRule="auto"/>
      </w:pPr>
      <w:r>
        <w:t>Los pasos siguientes son ejecutar la simulación completa en una máquina con MATLAB, contrastar los datos del catálogo, programar los escenarios de ahorro para mostrarlos en el dashboard y, cuando sea posible, incorporar la predicción de demanda y la importación de mediciones reales.</w:t>
      </w:r>
    </w:p>
    <w:p w14:paraId="10134E9C" w14:textId="77777777" w:rsidR="00BD305E" w:rsidRDefault="00233441">
      <w:pPr>
        <w:pStyle w:val="Ttulo1"/>
        <w:keepNext/>
        <w:spacing w:before="300" w:after="120"/>
      </w:pPr>
      <w:bookmarkStart w:id="16" w:name="_Toc242732920"/>
      <w:r>
        <w:rPr>
          <w:b/>
          <w:bCs/>
          <w:color w:val="262626"/>
          <w:sz w:val="28"/>
          <w:szCs w:val="28"/>
        </w:rPr>
        <w:t>Anexo. Cómo ejecutar</w:t>
      </w:r>
      <w:bookmarkEnd w:id="16"/>
    </w:p>
    <w:p w14:paraId="4FBB6042" w14:textId="77777777" w:rsidR="00BD305E" w:rsidRDefault="00233441">
      <w:pPr>
        <w:pStyle w:val="Prrafodelista"/>
        <w:numPr>
          <w:ilvl w:val="0"/>
          <w:numId w:val="2"/>
        </w:numPr>
        <w:spacing w:after="80" w:line="285" w:lineRule="auto"/>
      </w:pPr>
      <w:r>
        <w:t>Requisitos: MATLAB R2026a o superior con Database Toolbox y Python 3.10 o superior. Instalar las dependencias con «pip install -r requirements.txt».</w:t>
      </w:r>
    </w:p>
    <w:p w14:paraId="6268968C" w14:textId="77777777" w:rsidR="00BD305E" w:rsidRDefault="00233441">
      <w:pPr>
        <w:pStyle w:val="Prrafodelista"/>
        <w:numPr>
          <w:ilvl w:val="0"/>
          <w:numId w:val="2"/>
        </w:numPr>
        <w:spacing w:after="80" w:line="285" w:lineRule="auto"/>
      </w:pPr>
      <w:r>
        <w:t>Si MATLAB no está en el PATH, definir la variable MATLAB_BIN o copiar .env.example a .env y fijar DEFAULT_MATLAB.</w:t>
      </w:r>
    </w:p>
    <w:p w14:paraId="61645924" w14:textId="77777777" w:rsidR="00BD305E" w:rsidRDefault="00233441">
      <w:pPr>
        <w:pStyle w:val="Prrafodelista"/>
        <w:numPr>
          <w:ilvl w:val="0"/>
          <w:numId w:val="2"/>
        </w:numPr>
        <w:spacing w:after="80" w:line="285" w:lineRule="auto"/>
      </w:pPr>
      <w:r>
        <w:t>Ejecutar «python orquestador.py». El dashboard queda en http://127.0.0.1:5000.</w:t>
      </w:r>
    </w:p>
    <w:p w14:paraId="61BCA393" w14:textId="77777777" w:rsidR="00BD305E" w:rsidRDefault="00233441">
      <w:pPr>
        <w:pStyle w:val="Prrafodelista"/>
        <w:numPr>
          <w:ilvl w:val="0"/>
          <w:numId w:val="2"/>
        </w:numPr>
        <w:spacing w:after="80" w:line="285" w:lineRule="auto"/>
      </w:pPr>
      <w:r>
        <w:t>Pruebas de Python: «pytest web/backend/tests tests». Las pruebas de MATLAB y de integración requieren MATLAB.</w:t>
      </w:r>
    </w:p>
    <w:sectPr w:rsidR="00BD305E">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ADB9D" w14:textId="77777777" w:rsidR="00233441" w:rsidRDefault="00233441">
      <w:r>
        <w:separator/>
      </w:r>
    </w:p>
  </w:endnote>
  <w:endnote w:type="continuationSeparator" w:id="0">
    <w:p w14:paraId="1481035B" w14:textId="77777777" w:rsidR="00233441" w:rsidRDefault="002334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63463" w14:textId="77777777" w:rsidR="00BD305E" w:rsidRDefault="00233441">
    <w:pPr>
      <w:jc w:val="center"/>
    </w:pPr>
    <w:r>
      <w:rPr>
        <w:color w:val="7F7F7F"/>
        <w:sz w:val="17"/>
        <w:szCs w:val="17"/>
      </w:rPr>
      <w:t xml:space="preserve">Página </w:t>
    </w:r>
    <w:r>
      <w:rPr>
        <w:color w:val="7F7F7F"/>
        <w:sz w:val="17"/>
        <w:szCs w:val="17"/>
      </w:rPr>
      <w:fldChar w:fldCharType="begin"/>
    </w:r>
    <w:r>
      <w:rPr>
        <w:color w:val="7F7F7F"/>
        <w:sz w:val="17"/>
        <w:szCs w:val="17"/>
      </w:rPr>
      <w:instrText>PAGE</w:instrText>
    </w:r>
    <w:r>
      <w:rPr>
        <w:color w:val="7F7F7F"/>
        <w:sz w:val="17"/>
        <w:szCs w:val="17"/>
      </w:rPr>
      <w:fldChar w:fldCharType="separate"/>
    </w:r>
    <w:r w:rsidR="003336ED">
      <w:rPr>
        <w:noProof/>
        <w:color w:val="7F7F7F"/>
        <w:sz w:val="17"/>
        <w:szCs w:val="17"/>
      </w:rPr>
      <w:t>2</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83C78" w14:textId="77777777" w:rsidR="00233441" w:rsidRDefault="00233441">
      <w:r>
        <w:separator/>
      </w:r>
    </w:p>
  </w:footnote>
  <w:footnote w:type="continuationSeparator" w:id="0">
    <w:p w14:paraId="17A39C0C" w14:textId="77777777" w:rsidR="00233441" w:rsidRDefault="002334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90825" w14:textId="77777777" w:rsidR="00BD305E" w:rsidRDefault="00233441">
    <w:pPr>
      <w:jc w:val="right"/>
    </w:pPr>
    <w:r>
      <w:rPr>
        <w:color w:val="7F7F7F"/>
        <w:sz w:val="17"/>
        <w:szCs w:val="17"/>
      </w:rPr>
      <w:t>SPACEWISE AI · Informe técnico de avance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30CC8"/>
    <w:multiLevelType w:val="hybridMultilevel"/>
    <w:tmpl w:val="D7BCD7D0"/>
    <w:lvl w:ilvl="0" w:tplc="F27C0350" w:tentative="1">
      <w:start w:val="1"/>
      <w:numFmt w:val="bullet"/>
      <w:lvlText w:val="●"/>
      <w:lvlJc w:val="left"/>
      <w:pPr>
        <w:ind w:left="720" w:hanging="360"/>
      </w:pPr>
    </w:lvl>
    <w:lvl w:ilvl="1" w:tplc="79AE880A" w:tentative="1">
      <w:start w:val="1"/>
      <w:numFmt w:val="bullet"/>
      <w:lvlText w:val="○"/>
      <w:lvlJc w:val="left"/>
      <w:pPr>
        <w:ind w:left="1440" w:hanging="360"/>
      </w:pPr>
    </w:lvl>
    <w:lvl w:ilvl="2" w:tplc="66AC5178" w:tentative="1">
      <w:start w:val="1"/>
      <w:numFmt w:val="bullet"/>
      <w:lvlText w:val="■"/>
      <w:lvlJc w:val="left"/>
      <w:pPr>
        <w:ind w:left="2160" w:hanging="360"/>
      </w:pPr>
    </w:lvl>
    <w:lvl w:ilvl="3" w:tplc="FEA82F46" w:tentative="1">
      <w:start w:val="1"/>
      <w:numFmt w:val="bullet"/>
      <w:lvlText w:val="●"/>
      <w:lvlJc w:val="left"/>
      <w:pPr>
        <w:ind w:left="2880" w:hanging="360"/>
      </w:pPr>
    </w:lvl>
    <w:lvl w:ilvl="4" w:tplc="189A22D4" w:tentative="1">
      <w:start w:val="1"/>
      <w:numFmt w:val="bullet"/>
      <w:lvlText w:val="○"/>
      <w:lvlJc w:val="left"/>
      <w:pPr>
        <w:ind w:left="3600" w:hanging="360"/>
      </w:pPr>
    </w:lvl>
    <w:lvl w:ilvl="5" w:tplc="92124648" w:tentative="1">
      <w:start w:val="1"/>
      <w:numFmt w:val="bullet"/>
      <w:lvlText w:val="■"/>
      <w:lvlJc w:val="left"/>
      <w:pPr>
        <w:ind w:left="4320" w:hanging="360"/>
      </w:pPr>
    </w:lvl>
    <w:lvl w:ilvl="6" w:tplc="A9021A7C" w:tentative="1">
      <w:start w:val="1"/>
      <w:numFmt w:val="bullet"/>
      <w:lvlText w:val="●"/>
      <w:lvlJc w:val="left"/>
      <w:pPr>
        <w:ind w:left="5040" w:hanging="360"/>
      </w:pPr>
    </w:lvl>
    <w:lvl w:ilvl="7" w:tplc="88FA6F52" w:tentative="1">
      <w:start w:val="1"/>
      <w:numFmt w:val="bullet"/>
      <w:lvlText w:val="●"/>
      <w:lvlJc w:val="left"/>
      <w:pPr>
        <w:ind w:left="5760" w:hanging="360"/>
      </w:pPr>
    </w:lvl>
    <w:lvl w:ilvl="8" w:tplc="11B462DC" w:tentative="1">
      <w:start w:val="1"/>
      <w:numFmt w:val="bullet"/>
      <w:lvlText w:val="●"/>
      <w:lvlJc w:val="left"/>
      <w:pPr>
        <w:ind w:left="6480" w:hanging="360"/>
      </w:pPr>
    </w:lvl>
  </w:abstractNum>
  <w:abstractNum w:abstractNumId="1" w15:restartNumberingAfterBreak="0">
    <w:nsid w:val="3E7D0949"/>
    <w:multiLevelType w:val="hybridMultilevel"/>
    <w:tmpl w:val="AF6E9AFC"/>
    <w:lvl w:ilvl="0" w:tplc="6534EC0E">
      <w:start w:val="1"/>
      <w:numFmt w:val="bullet"/>
      <w:lvlText w:val="•"/>
      <w:lvlJc w:val="left"/>
      <w:pPr>
        <w:ind w:left="520" w:hanging="270"/>
      </w:pPr>
    </w:lvl>
    <w:lvl w:ilvl="1" w:tplc="5B64A7F2">
      <w:numFmt w:val="decimal"/>
      <w:lvlText w:val=""/>
      <w:lvlJc w:val="left"/>
    </w:lvl>
    <w:lvl w:ilvl="2" w:tplc="973EBE06">
      <w:numFmt w:val="decimal"/>
      <w:lvlText w:val=""/>
      <w:lvlJc w:val="left"/>
    </w:lvl>
    <w:lvl w:ilvl="3" w:tplc="6EC016CC">
      <w:numFmt w:val="decimal"/>
      <w:lvlText w:val=""/>
      <w:lvlJc w:val="left"/>
    </w:lvl>
    <w:lvl w:ilvl="4" w:tplc="088AD6E2">
      <w:numFmt w:val="decimal"/>
      <w:lvlText w:val=""/>
      <w:lvlJc w:val="left"/>
    </w:lvl>
    <w:lvl w:ilvl="5" w:tplc="48F65AE6">
      <w:numFmt w:val="decimal"/>
      <w:lvlText w:val=""/>
      <w:lvlJc w:val="left"/>
    </w:lvl>
    <w:lvl w:ilvl="6" w:tplc="938E45D2">
      <w:numFmt w:val="decimal"/>
      <w:lvlText w:val=""/>
      <w:lvlJc w:val="left"/>
    </w:lvl>
    <w:lvl w:ilvl="7" w:tplc="FA24CC6A">
      <w:numFmt w:val="decimal"/>
      <w:lvlText w:val=""/>
      <w:lvlJc w:val="left"/>
    </w:lvl>
    <w:lvl w:ilvl="8" w:tplc="76A2BA74">
      <w:numFmt w:val="decimal"/>
      <w:lvlText w:val=""/>
      <w:lvlJc w:val="left"/>
    </w:lvl>
  </w:abstractNum>
  <w:num w:numId="1" w16cid:durableId="835462936">
    <w:abstractNumId w:val="0"/>
    <w:lvlOverride w:ilvl="0">
      <w:startOverride w:val="1"/>
    </w:lvlOverride>
  </w:num>
  <w:num w:numId="2" w16cid:durableId="7330906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05E"/>
    <w:rsid w:val="00075056"/>
    <w:rsid w:val="00233441"/>
    <w:rsid w:val="003336ED"/>
    <w:rsid w:val="00BD30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6AAD1"/>
  <w15:docId w15:val="{B868DF12-1157-4848-B0C1-7679BA9FE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uiPriority w:val="39"/>
    <w:pPr>
      <w:spacing w:before="160" w:after="60"/>
    </w:pPr>
    <w:rPr>
      <w:b/>
      <w:bCs/>
      <w:sz w:val="23"/>
      <w:szCs w:val="23"/>
    </w:rPr>
  </w:style>
  <w:style w:type="paragraph" w:styleId="TDC2">
    <w:name w:val="toc 2"/>
    <w:basedOn w:val="Normal"/>
    <w:next w:val="Normal"/>
    <w:uiPriority w:val="39"/>
    <w:pPr>
      <w:spacing w:after="4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2619</Words>
  <Characters>14406</Characters>
  <Application>Microsoft Office Word</Application>
  <DocSecurity>0</DocSecurity>
  <Lines>120</Lines>
  <Paragraphs>33</Paragraphs>
  <ScaleCrop>false</ScaleCrop>
  <Company/>
  <LinksUpToDate>false</LinksUpToDate>
  <CharactersWithSpaces>16992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SPACEWISE AI - Informe técnico de avance</dc:title>
  <dc:creator>SPACEWISE AI</dc:creator>
  <cp:lastModifiedBy>RODRIGO IGNACIO VIDAL BURTON</cp:lastModifiedBy>
  <cp:revision>2</cp:revision>
  <dcterms:created xsi:type="dcterms:W3CDTF">2026-10-13T00:28:00Z</dcterms:created>
  <dcterms:modified xsi:type="dcterms:W3CDTF">2026-10-13T00:28:00Z</dcterms:modified>
</cp:coreProperties>
</file>