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Bruitages QuizzGeek — Guide de modification</w:t>
      </w:r>
    </w:p>
    <w:p>
      <w:r>
        <w:rPr>
          <w:rFonts w:ascii="Courier New" w:cs="Courier New" w:eastAsia="Courier New" w:hAnsi="Courier New"/>
          <w:i/>
          <w:iCs/>
          <w:color w:val="888888"/>
          <w:sz w:val="18"/>
          <w:szCs w:val="18"/>
        </w:rPr>
        <w:t xml:space="preserve">Fichier  :  app/quizrealtimeprod/server/public/app.js</w:t>
      </w:r>
    </w:p>
    <w:p>
      <w:r>
        <w:rPr>
          <w:rFonts w:ascii="Arial" w:cs="Arial" w:eastAsia="Arial" w:hAnsi="Arial"/>
          <w:color w:val="444444"/>
          <w:sz w:val="20"/>
          <w:szCs w:val="20"/>
        </w:rPr>
        <w:t xml:space="preserve">Tous les sons sont générés via le Web Audio API (aucun fichier .mp3/.wav). Modifiez directement les fonctions dans app.js puis rechargez la page — aucun redémarrage serveur.</w:t>
      </w:r>
    </w:p>
    <w:p>
      <w:r>
        <w:t xml:space="preserve"> </w:t>
      </w:r>
    </w:p>
    <w:p>
      <w:pPr>
        <w:pStyle w:val="Heading2"/>
      </w:pPr>
      <w:r>
        <w:t xml:space="preserve">1 — Liste des fonctions sonores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437"/>
        <w:gridCol w:w="4500"/>
      </w:tblGrid>
      <w:tr>
        <w:tc>
          <w:tcPr>
            <w:tcW w:type="dxa" w:w="2800"/>
            <w:tcBorders>
              <w:top w:val="single" w:color="4facfe" w:sz="1"/>
              <w:left w:val="single" w:color="4facfe" w:sz="1"/>
              <w:bottom w:val="single" w:color="4facfe" w:sz="1"/>
              <w:right w:val="single" w:color="4fac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Fonction / son</w:t>
            </w:r>
          </w:p>
        </w:tc>
        <w:tc>
          <w:tcPr>
            <w:tcW w:type="dxa" w:w="900"/>
            <w:tcBorders>
              <w:top w:val="single" w:color="4facfe" w:sz="1"/>
              <w:left w:val="single" w:color="4facfe" w:sz="1"/>
              <w:bottom w:val="single" w:color="4facfe" w:sz="1"/>
              <w:right w:val="single" w:color="4fac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Ligne</w:t>
            </w:r>
          </w:p>
        </w:tc>
        <w:tc>
          <w:tcPr>
            <w:tcW w:type="dxa" w:w="1437"/>
            <w:tcBorders>
              <w:top w:val="single" w:color="4facfe" w:sz="1"/>
              <w:left w:val="single" w:color="4facfe" w:sz="1"/>
              <w:bottom w:val="single" w:color="4facfe" w:sz="1"/>
              <w:right w:val="single" w:color="4fac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4500"/>
            <w:tcBorders>
              <w:top w:val="single" w:color="4facfe" w:sz="1"/>
              <w:left w:val="single" w:color="4facfe" w:sz="1"/>
              <w:bottom w:val="single" w:color="4facfe" w:sz="1"/>
              <w:right w:val="single" w:color="4fac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Pour modifier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playSound('answer')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L. 95</w:t>
            </w:r>
          </w:p>
        </w:tc>
        <w:tc>
          <w:tcPr>
            <w:tcW w:type="dxa" w:w="1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Joueur clique sur une réponse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Changer freq: 261 Hz (ligne ~118). Baisser = plus grave.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playSound('buzzer')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L. 95</w:t>
            </w:r>
          </w:p>
        </w:tc>
        <w:tc>
          <w:tcPr>
            <w:tcW w:type="dxa" w:w="1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Premier buzz affiché sur la TV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freq: 220 Hz (ligne ~124). Type: triangle. Baisser = plus sourd.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playSound('correct')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L. 95</w:t>
            </w:r>
          </w:p>
        </w:tc>
        <w:tc>
          <w:tcPr>
            <w:tcW w:type="dxa" w:w="1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Bonne réponse validée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Tableau notes [[261,0],[329,0.1],[392,0.2],[523,0.32]] (ligne ~138). Changer fréquences.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playSound('wrong')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L. 95</w:t>
            </w:r>
          </w:p>
        </w:tc>
        <w:tc>
          <w:tcPr>
            <w:tcW w:type="dxa" w:w="1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Mauvaise réponse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freq 220→110 Hz (ligne ~149). Descente grave. Modifier valeurs exponentialRamp.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playSound('cashRegister')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L. 95</w:t>
            </w:r>
          </w:p>
        </w:tc>
        <w:tc>
          <w:tcPr>
            <w:tcW w:type="dxa" w:w="1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Attribution / retrait de points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Deux notes 659 Hz et 880 Hz (ligne ~156). Baisser pour moins aigu.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playSound('nav')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L. 95</w:t>
            </w:r>
          </w:p>
        </w:tc>
        <w:tc>
          <w:tcPr>
            <w:tcW w:type="dxa" w:w="1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Navigation dans les menus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Une note sine 330 Hz très courte (ligne ~135). Modifier freq ou dur.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playBuzzerCorrectSound()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L. 189</w:t>
            </w:r>
          </w:p>
        </w:tc>
        <w:tc>
          <w:tcPr>
            <w:tcW w:type="dxa" w:w="1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Fanfare gagnant buzzer (TV)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Notes [261, 329, 392, 523] (ligne ~200). Changer ou ajouter des notes.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playBellSound()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L. 3118</w:t>
            </w:r>
          </w:p>
        </w:tc>
        <w:tc>
          <w:tcPr>
            <w:tcW w:type="dxa" w:w="1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Cloche quand un joueur répond (TV)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freq: 523 Hz + harmonique 1046 Hz (ligne ~3127). Baisser pour son plus doux.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playCountdownBeep()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L. 3146</w:t>
            </w:r>
          </w:p>
        </w:tc>
        <w:tc>
          <w:tcPr>
            <w:tcW w:type="dxa" w:w="1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Bip de compte à rebours (non utilisé)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freq: 330 Hz / 659 Hz dernier bip (ligne ~3158). Peut être réactivé.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2 — Paramètres clés à ajuster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437"/>
      </w:tblGrid>
      <w:tr>
        <w:tc>
          <w:tcPr>
            <w:tcW w:type="dxa" w:w="2200"/>
            <w:tcBorders>
              <w:top w:val="single" w:color="4facfe" w:sz="1"/>
              <w:left w:val="single" w:color="4facfe" w:sz="1"/>
              <w:bottom w:val="single" w:color="4facfe" w:sz="1"/>
              <w:right w:val="single" w:color="4fac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Paramètre</w:t>
            </w:r>
          </w:p>
        </w:tc>
        <w:tc>
          <w:tcPr>
            <w:tcW w:type="dxa" w:w="2000"/>
            <w:tcBorders>
              <w:top w:val="single" w:color="4facfe" w:sz="1"/>
              <w:left w:val="single" w:color="4facfe" w:sz="1"/>
              <w:bottom w:val="single" w:color="4facfe" w:sz="1"/>
              <w:right w:val="single" w:color="4fac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Valeur actuelle</w:t>
            </w:r>
          </w:p>
        </w:tc>
        <w:tc>
          <w:tcPr>
            <w:tcW w:type="dxa" w:w="5437"/>
            <w:tcBorders>
              <w:top w:val="single" w:color="4facfe" w:sz="1"/>
              <w:left w:val="single" w:color="4facfe" w:sz="1"/>
              <w:bottom w:val="single" w:color="4facfe" w:sz="1"/>
              <w:right w:val="single" w:color="4facfe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Effet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frequency (Hz)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110 – 880 selon son</w:t>
            </w:r>
          </w:p>
        </w:tc>
        <w:tc>
          <w:tcPr>
            <w:tcW w:type="dxa" w:w="5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Plus bas = plus grave. Plus haut = plus aigu. Restez entre 80 et 1000.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gain (volume)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0.18 à 0.35</w:t>
            </w:r>
          </w:p>
        </w:tc>
        <w:tc>
          <w:tcPr>
            <w:tcW w:type="dxa" w:w="5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Augmenter pour plus fort. Réduire pour plus discret. Max recommandé : 0.5.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durée (sec)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 à 0.55 sec</w:t>
            </w:r>
          </w:p>
        </w:tc>
        <w:tc>
          <w:tcPr>
            <w:tcW w:type="dxa" w:w="5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Plus long = son qui résonne davantage. Plus court = son sec/percussif.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osc.type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sine / triangle / square</w:t>
            </w:r>
          </w:p>
        </w:tc>
        <w:tc>
          <w:tcPr>
            <w:tcW w:type="dxa" w:w="5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sine = doux et pur. triangle = chaleureux. square = électronique/rétro.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3 — Exemple : rendre un son plus grave</w:t>
      </w:r>
    </w:p>
    <w:p>
      <w:r>
        <w:rPr>
          <w:rFonts w:ascii="Arial" w:cs="Arial" w:eastAsia="Arial" w:hAnsi="Arial"/>
          <w:sz w:val="20"/>
          <w:szCs w:val="20"/>
        </w:rPr>
        <w:t xml:space="preserve">Pour abaisser d'une octave le son de bonne réponse (correct) :</w:t>
      </w:r>
    </w:p>
    <w:p>
      <w:r>
        <w:t xml:space="preserve"> </w:t>
      </w:r>
    </w:p>
    <w:p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Avant — octave 4</w:t>
      </w:r>
    </w:p>
    <w:p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notes = [[261,0],[329,0.1],[392,0.2],[523,0.32]];</w:t>
      </w:r>
    </w:p>
    <w:p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Après — octave 3 (une octave plus bas)</w:t>
      </w:r>
    </w:p>
    <w:p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const notes = [[130,0],[164,0.1],[196,0.2],[261,0.32]];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</w:pPr>
    <w:rPr>
      <w:rFonts w:ascii="Arial" w:cs="Arial" w:eastAsia="Arial" w:hAnsi="Arial"/>
      <w:b/>
      <w:bCs/>
      <w:color w:val="1a5276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2026-03-21T18:42:45.720Z</dcterms:created>
  <dcterms:modified xsi:type="dcterms:W3CDTF">2026-03-21T18:42:45.720Z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