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BÁO GIÁ &amp; ĐỀ XUẤT TRIỂN KHAI</w:t>
      </w:r>
    </w:p>
    <w:p>
      <w:pPr>
        <w:jc w:val="center"/>
      </w:pPr>
      <w:r>
        <w:rPr>
          <w:color w:val="555555"/>
          <w:sz w:val="26"/>
        </w:rPr>
        <w:t>Nền tảng Staffing Yedi + Tidal — Từ Admin Panel tới Sản phẩm Production</w:t>
      </w:r>
    </w:p>
    <w:p>
      <w:pPr>
        <w:jc w:val="center"/>
      </w:pPr>
      <w:r>
        <w:rPr>
          <w:i/>
          <w:color w:val="555555"/>
          <w:sz w:val="20"/>
        </w:rPr>
        <w:t>Đơn vị đề xuất: Sotatek  ·  Ngày: 2026-07-03  ·  Bản: Nội bộ presale (tiếng Việt)  ·  Draft v2</w:t>
      </w:r>
    </w:p>
    <w:p>
      <w:pPr>
        <w:jc w:val="center"/>
      </w:pPr>
      <w:r>
        <w:rPr>
          <w:i/>
          <w:color w:val="996600"/>
          <w:sz w:val="17"/>
        </w:rPr>
        <w:t>Số liệu là ước tính từ đánh giá kỹ thuật trực tiếp trên hệ thống admin đang chạy (black-box, chưa xem source). Sẽ quy về giá cố định (fixed price) sau Phase 0 audit ~2 tuần. Đơn giá là placeholder — chờ rate card Sotatek.</w:t>
      </w:r>
    </w:p>
    <w:p>
      <w:r>
        <w:rPr>
          <w:b/>
          <w:color w:val="1F3864"/>
          <w:sz w:val="28"/>
        </w:rPr>
        <w:t>1. Tóm tắt điều hành</w:t>
      </w:r>
    </w:p>
    <w:p>
      <w:r>
        <w:rPr>
          <w:b w:val="0"/>
          <w:i w:val="0"/>
          <w:sz w:val="21"/>
        </w:rPr>
        <w:t>Client đã xây một admin panel nội bộ vững (Laravel + Filament) cho platform staffing 2 phía. "Xương sống" dữ liệu (data model + admin CRUD + dashboard + system config) là thật và tái sử dụng được — chiếm khoảng 1/4 platform. Cái còn thiếu là engine giao dịch và các bề mặt self-service biến nó thành sản phẩm bán được.</w:t>
      </w:r>
    </w:p>
    <w:p>
      <w:pPr>
        <w:pStyle w:val="ListBullet"/>
      </w:pPr>
      <w:r>
        <w:rPr>
          <w:b/>
          <w:sz w:val="21"/>
        </w:rPr>
        <w:t>Phát hiện then chốt:</w:t>
      </w:r>
      <w:r>
        <w:rPr>
          <w:sz w:val="21"/>
        </w:rPr>
        <w:t xml:space="preserve"> Yedi và Tidal hiện là CÙNG 1 codebase — deploy tách rời + đổi nhãn (School/Teacher/Job vs Brand/Candidate/Advert) + cấu hình theo tenant.</w:t>
      </w:r>
    </w:p>
    <w:p>
      <w:pPr>
        <w:pStyle w:val="ListBullet"/>
      </w:pPr>
      <w:r>
        <w:rPr>
          <w:b/>
          <w:sz w:val="21"/>
        </w:rPr>
        <w:t>Greenfield:</w:t>
      </w:r>
      <w:r>
        <w:rPr>
          <w:sz w:val="21"/>
        </w:rPr>
        <w:t xml:space="preserve"> portal candidate/client, Booking entity, billing engine, timesheet, matching, compliance enforcement, RBAC, notification — đều greenfield. MVP mới ~8% hoàn thiện.</w:t>
      </w:r>
    </w:p>
    <w:p>
      <w:pPr>
        <w:pStyle w:val="ListBullet"/>
      </w:pPr>
      <w:r>
        <w:rPr>
          <w:b/>
          <w:sz w:val="21"/>
        </w:rPr>
        <w:t>Khuyến nghị kiến trúc:</w:t>
      </w:r>
      <w:r>
        <w:rPr>
          <w:sz w:val="21"/>
        </w:rPr>
        <w:t xml:space="preserve"> shared backend multi-tenant, front-end/branding/compliance riêng theo ngành (đúng bản năng client, rẻ hơn ~40–45% so với 2 bản tách rời).</w:t>
      </w:r>
    </w:p>
    <w:p>
      <w:r>
        <w:rPr>
          <w:b/>
          <w:i w:val="0"/>
          <w:sz w:val="21"/>
        </w:rPr>
        <w:t>Đề xuất "Keep &amp; extend" (không rebuild), giao theo 2 tranche.</w:t>
      </w:r>
    </w:p>
    <w:p>
      <w:r>
        <w:rPr>
          <w:b/>
          <w:color w:val="1F3864"/>
          <w:sz w:val="28"/>
        </w:rPr>
        <w:t>2. Hiện trạng đã verify trực tiếp</w:t>
      </w:r>
    </w:p>
    <w:p>
      <w:r>
        <w:rPr>
          <w:b w:val="0"/>
          <w:i w:val="0"/>
          <w:sz w:val="21"/>
        </w:rPr>
        <w:t>Đã đăng nhập và test trực tiếp admin live của cả 2 platform (2026-06-29 Tidal + 2026-07-03 Yedi/Tidal re-verify). "Xương sống thật và tái dùng được:"</w:t>
      </w:r>
    </w:p>
    <w:p>
      <w:pPr>
        <w:pStyle w:val="ListBullet"/>
      </w:pPr>
      <w:r>
        <w:rPr>
          <w:b/>
          <w:sz w:val="21"/>
        </w:rPr>
        <w:t>Data model giàu:</w:t>
      </w:r>
      <w:r>
        <w:rPr>
          <w:sz w:val="21"/>
        </w:rPr>
        <w:t xml:space="preserve"> Adverts (rate, charge %, shift, address, docs), Candidates (hồ sơ 4 tab, references, compliance status, storage ID/video/contract), Brands/Schools, System settings (charge, references, invoice bank/terms, contract template).</w:t>
      </w:r>
    </w:p>
    <w:p>
      <w:pPr>
        <w:pStyle w:val="ListBullet"/>
      </w:pPr>
      <w:r>
        <w:rPr>
          <w:b/>
          <w:sz w:val="21"/>
        </w:rPr>
        <w:t>Admin CRUD chạy:</w:t>
      </w:r>
      <w:r>
        <w:rPr>
          <w:sz w:val="21"/>
        </w:rPr>
        <w:t xml:space="preserve"> đủ resource, có filter theo status, bulk action, dashboard widget tài chính.</w:t>
      </w:r>
    </w:p>
    <w:p>
      <w:pPr>
        <w:pStyle w:val="ListBullet"/>
      </w:pPr>
      <w:r>
        <w:rPr>
          <w:b/>
          <w:sz w:val="21"/>
        </w:rPr>
        <w:t>Application logic một phần:</w:t>
      </w:r>
      <w:r>
        <w:rPr>
          <w:sz w:val="21"/>
        </w:rPr>
        <w:t xml:space="preserve"> tạo Application cập nhật đúng record liên quan (accepted-application, counter).</w:t>
      </w:r>
    </w:p>
    <w:p>
      <w:pPr>
        <w:pStyle w:val="ListBullet"/>
      </w:pPr>
      <w:r>
        <w:rPr>
          <w:b/>
          <w:sz w:val="21"/>
        </w:rPr>
        <w:t>Config per-tenant:</w:t>
      </w:r>
      <w:r>
        <w:rPr>
          <w:sz w:val="21"/>
        </w:rPr>
        <w:t xml:space="preserve"> Yedi có 5 job-role giáo dục (QTS) + 1 catalog "DBS Evidence"; Tidal charge defaults.</w:t>
      </w:r>
    </w:p>
    <w:p>
      <w:r>
        <w:rPr>
          <w:b/>
          <w:color w:val="1F3864"/>
          <w:sz w:val="28"/>
        </w:rPr>
        <w:t>3. Khoảng cách tới production (từ đánh giá)</w:t>
      </w:r>
    </w:p>
    <w:p>
      <w:r>
        <w:rPr>
          <w:b w:val="0"/>
          <w:i w:val="0"/>
          <w:sz w:val="21"/>
        </w:rPr>
        <w:t>Sản phẩm hôm nay là admin-only. Các mảnh biến nó thành platform 2 phía transact được thì chưa có: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Mảng</w:t>
            </w:r>
          </w:p>
        </w:tc>
        <w:tc>
          <w:tcPr>
            <w:tcW w:type="dxa" w:w="3744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Hiện trạng (verified)</w:t>
            </w:r>
          </w:p>
        </w:tc>
        <w:tc>
          <w:tcPr>
            <w:tcW w:type="dxa" w:w="3168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Khoảng cách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Portal Brand/School &amp; Candidate/Teacher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Không có front-end live (app.=403 placeholder)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2 portal self-service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Core booking loop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Application lưu được; không Booking entity/allocation/auto-status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matching → offer/accept → booking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Billing (invoice/payslip)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Có template + bank config; KHÔNG engine generation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generation + PDF + lifecycle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Compliance / right-to-work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Có storage evidence; KHÔNG rule/enforcement/capture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compliance engine + enforcement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Timesheet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Không có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shift → giờ → cơ sở trả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Auth &amp; access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Admin login OK; không portal auth, không RBAC, không reset/2FA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multi-party auth + RBAC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Multi-tenancy (Tidal+Yedi)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Đang là 2 deploy fork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Chính thức hoá multi-tenant white-label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Payments/Notification/E-sign/Report</w:t>
            </w:r>
          </w:p>
        </w:tc>
        <w:tc>
          <w:tcPr>
            <w:tcW w:type="dxa" w:w="3744"/>
          </w:tcPr>
          <w:p>
            <w:r/>
            <w:r>
              <w:rPr>
                <w:b w:val="0"/>
                <w:sz w:val="19"/>
              </w:rPr>
              <w:t>Tối thiểu/không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Build theo tranche</w:t>
            </w:r>
          </w:p>
        </w:tc>
      </w:tr>
    </w:tbl>
    <w:p>
      <w:r>
        <w:rPr>
          <w:b w:val="0"/>
          <w:i/>
          <w:color w:val="555555"/>
          <w:sz w:val="19"/>
        </w:rPr>
        <w:t>Trên ~110 feature đánh giá: ~23 done, ~41 partial, ~46 missing.</w:t>
      </w:r>
    </w:p>
    <w:p>
      <w:r>
        <w:rPr>
          <w:b w:val="0"/>
          <w:i w:val="0"/>
          <w:color w:val="996600"/>
          <w:sz w:val="20"/>
        </w:rPr>
        <w:t>⚠ Bug production cần báo client (miễn phí): tạo Declaration lỗi upload (Livewire) — có ở cả 2 platform (cùng code).</w:t>
      </w:r>
    </w:p>
    <w:p>
      <w:r>
        <w:rPr>
          <w:b/>
          <w:color w:val="1F3864"/>
          <w:sz w:val="28"/>
        </w:rPr>
        <w:t>4. Khuyến nghị kiến trúc — Shared vs Tách rời</w:t>
      </w:r>
    </w:p>
    <w:p>
      <w:r>
        <w:rPr>
          <w:b w:val="0"/>
          <w:i w:val="0"/>
          <w:sz w:val="21"/>
        </w:rPr>
        <w:t>Vì mọi engine còn thiếu là GIỐNG HỆT nhau cho cả 2 platform, nên build 1 lần trên nền multi-tenant, bật/tắt lớp ngành qua config. Compliance ngành tách bằng rule per-tenant (safeguarding Yedi không lẫn beauty Tidal).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89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Kịch bản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Chi phí</w:t>
            </w:r>
          </w:p>
        </w:tc>
        <w:tc>
          <w:tcPr>
            <w:tcW w:type="dxa" w:w="331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Đánh giá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A. Shared multi-tenant, FE/branding/compliance riêng ngành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Thấp nhất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KHUYẾN NGHỊ — đúng bản năng client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B. Shared core library + 2 deploy riêng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Trung bình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Overhead versioning; drift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b w:val="0"/>
                <w:sz w:val="19"/>
              </w:rPr>
              <w:t>C. 2 sản phẩm tách rời hoàn toàn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Cao nhất (+70–90%)</w:t>
            </w:r>
          </w:p>
        </w:tc>
        <w:tc>
          <w:tcPr>
            <w:tcW w:type="dxa" w:w="3312"/>
          </w:tcPr>
          <w:p>
            <w:r/>
            <w:r>
              <w:rPr>
                <w:b w:val="0"/>
                <w:sz w:val="19"/>
              </w:rPr>
              <w:t>Không khuyến nghị — bảo trì ×2</w:t>
            </w:r>
          </w:p>
        </w:tc>
      </w:tr>
    </w:tbl>
    <w:p>
      <w:r>
        <w:rPr>
          <w:b/>
          <w:color w:val="1F3864"/>
          <w:sz w:val="28"/>
        </w:rPr>
        <w:t>5. Phạm vi</w:t>
      </w:r>
    </w:p>
    <w:p>
      <w:r>
        <w:rPr>
          <w:b/>
          <w:color w:val="2E74B5"/>
          <w:sz w:val="23"/>
        </w:rPr>
        <w:t>Tranche 1 — MVP launch (Tidal)</w:t>
      </w:r>
    </w:p>
    <w:p>
      <w:r>
        <w:rPr>
          <w:b w:val="0"/>
          <w:i w:val="0"/>
          <w:sz w:val="20"/>
        </w:rPr>
        <w:t>Auth + RBAC · Portal Brand/School (post/manage request, review applicant, booking, invoice view) · Portal Candidate/Teacher (onboarding, upload evidence, set availability, search, apply, accept, timesheet, payslip) · Core booking loop (Application→Matching→Offer/Accept→Booking) · Availability model + clash detection cơ bản · Compliance engine + enforcement · Timesheet · Invoice/Payslip generation (PDF) · Basic notification (email-first + key SMS: booking/timesheet/compliance) · Multi-tenant foundation · Security + GDPR baseline + automated tests + CI/CD · Tidal go-live. Yedi bật ngay sau bằng config + lớp compliance giáo dục (DBS/safeguarding — gate bắt buộc).</w:t>
      </w:r>
    </w:p>
    <w:p>
      <w:r>
        <w:rPr>
          <w:b/>
          <w:color w:val="2E74B5"/>
          <w:sz w:val="23"/>
        </w:rPr>
        <w:t>Tranche 2 — Automation + Yedi full + polish</w:t>
      </w:r>
    </w:p>
    <w:p>
      <w:r>
        <w:rPr>
          <w:b w:val="0"/>
          <w:i w:val="0"/>
          <w:sz w:val="20"/>
        </w:rPr>
        <w:t>Payment automation (collection + payout) · Xác thực ID/right-to-work tự động · E-signature · In-app notification centre · Ratings &amp; Feedback 2 chiều (client↔candidate) + reliability tracking → nuôi matching · Referral programme · Training/onboarding records (in-app) · Accounting export + credit notes · Geo/multi-slot advert · Reporting depth · Yedi full + education matching · Tidal client-visibility dashboard ("Tidal OS": coverage/fill/spend/ratings).</w:t>
      </w:r>
    </w:p>
    <w:p>
      <w:r>
        <w:rPr>
          <w:b/>
          <w:color w:val="2E74B5"/>
          <w:sz w:val="23"/>
        </w:rPr>
        <w:t>Ngoài phạm vi (engagement này)</w:t>
      </w:r>
    </w:p>
    <w:p>
      <w:r>
        <w:rPr>
          <w:b w:val="0"/>
          <w:i w:val="0"/>
          <w:sz w:val="20"/>
        </w:rPr>
        <w:t>Mobile app native (track riêng), data migration ngoài record hiện có, phí license 3rd-party, hosting/support sau launch.</w:t>
      </w:r>
    </w:p>
    <w:p>
      <w:r>
        <w:rPr>
          <w:b/>
          <w:color w:val="1F3864"/>
          <w:sz w:val="28"/>
        </w:rPr>
        <w:t>6. Effort &amp; Timeline (bottom-up per-feature, 14 domain)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Full (md)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MVP (md)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 Identity/Auth/Access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P2 Brand/School Portal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56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P3 Candidate/Teacher Portal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67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P4 Adverts/Job Lifecycle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41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P5 Applications/Matching/Booking (core)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59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P6 Compliance &amp; Right-to-Work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41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P7 Timesheets &amp; Attendance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P8 Billing (Invoice/Payslip)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46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P9 Payments &amp; Settlement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32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P10 Notifications &amp; Comms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27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14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P11 Documents/Contracts/E-sign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19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P12 Multi-Tenancy/White-Label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39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P13 Reporting &amp; Analytics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7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P14 Non-Functional (security/GDPR/QA/CI-CD)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68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59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Dev subtotal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618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462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+ Overlay (discovery/audit, UI-UX, foundation)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50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+ PM ~12% + Contingency ~15%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—</w:t>
            </w:r>
          </w:p>
        </w:tc>
      </w:tr>
      <w:tr>
        <w:tc>
          <w:tcPr>
            <w:tcW w:type="dxa" w:w="5760"/>
          </w:tcPr>
          <w:p>
            <w:r/>
            <w:r>
              <w:rPr>
                <w:b w:val="0"/>
                <w:sz w:val="19"/>
              </w:rPr>
              <w:t>TỔNG (làm tròn)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~870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~660</w:t>
            </w:r>
          </w:p>
        </w:tc>
      </w:tr>
    </w:tbl>
    <w:p>
      <w:r>
        <w:rPr>
          <w:b w:val="0"/>
          <w:i/>
          <w:color w:val="555555"/>
          <w:sz w:val="19"/>
        </w:rPr>
        <w:t>Contingency 15% (cao hơn mức thường 12%) vì chưa xem source. Yedi education delta: +40–70 md (ngoài baseline). Team ~6 (1 Tech Lead/BE, 2 BE, 2 FE, 1 QA + PM &amp; UI/UX part-time), ~5 md/ngày.</w:t>
      </w:r>
    </w:p>
    <w:p>
      <w:r>
        <w:rPr>
          <w:b/>
          <w:color w:val="1F3864"/>
          <w:sz w:val="28"/>
        </w:rPr>
        <w:t>7. Báo giá (indicative)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17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Hạng mục</w:t>
            </w:r>
          </w:p>
        </w:tc>
        <w:tc>
          <w:tcPr>
            <w:tcW w:type="dxa" w:w="144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2016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Timeline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GBP</w:t>
            </w:r>
          </w:p>
        </w:tc>
        <w:tc>
          <w:tcPr>
            <w:tcW w:type="dxa" w:w="1872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USD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Tranche 1 — MVP launch (Tidal, shared)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~660 md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~6.5–7.5 tháng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~£125k–156k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~$158k–198k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+ Yedi education delta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+40–70 md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+0.5–1 tháng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~£8k–17k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~$10k–21k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Enhancement (Tranche 2)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~210 md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~+3 tháng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~£40k–50k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~$50k–63k</w:t>
            </w:r>
          </w:p>
        </w:tc>
      </w:tr>
      <w:tr>
        <w:tc>
          <w:tcPr>
            <w:tcW w:type="dxa" w:w="4176"/>
          </w:tcPr>
          <w:p>
            <w:r/>
            <w:r>
              <w:rPr>
                <w:b w:val="0"/>
                <w:sz w:val="19"/>
              </w:rPr>
              <w:t>Full production-grade (cả 2 platform)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  <w:t>~870 md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sz w:val="19"/>
              </w:rPr>
              <w:t>~8.5–10 tháng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~£165k–206k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sz w:val="19"/>
              </w:rPr>
              <w:t>~$209k–261k</w:t>
            </w:r>
          </w:p>
        </w:tc>
      </w:tr>
    </w:tbl>
    <w:p>
      <w:r>
        <w:rPr>
          <w:b w:val="0"/>
          <w:i/>
          <w:color w:val="555555"/>
          <w:sz w:val="19"/>
        </w:rPr>
        <w:t>Đơn giá blended placeholder $240–300/md (chờ rate card Sotatek). Chưa gồm hosting, license 3rd-party (Twilio/GoCardless/DocuSign/Yoti), support sau launch.</w:t>
      </w:r>
    </w:p>
    <w:p>
      <w:r>
        <w:rPr>
          <w:b/>
          <w:color w:val="1F3864"/>
          <w:sz w:val="28"/>
        </w:rPr>
        <w:t>8. Mô hình thương mại — Audit-first (de-risk 2 phía)</w:t>
      </w:r>
    </w:p>
    <w:p>
      <w:r>
        <w:rPr>
          <w:b w:val="0"/>
          <w:i w:val="0"/>
          <w:sz w:val="21"/>
        </w:rPr>
        <w:t>Đã đánh giá hệ thống đang chạy nhưng CHƯA xem source code. Để bảo vệ cả 2 bên:</w:t>
      </w:r>
    </w:p>
    <w:p>
      <w:pPr>
        <w:pStyle w:val="ListBullet"/>
      </w:pPr>
      <w:r>
        <w:rPr>
          <w:b/>
          <w:sz w:val="21"/>
        </w:rPr>
        <w:t>Phase 0 — Discovery &amp; code audit (~2 tuần, giá cố định):</w:t>
      </w:r>
      <w:r>
        <w:rPr>
          <w:sz w:val="21"/>
        </w:rPr>
        <w:t xml:space="preserve"> review repo, xác nhận reusability, validate estimate.</w:t>
      </w:r>
    </w:p>
    <w:p>
      <w:pPr>
        <w:pStyle w:val="ListBullet"/>
      </w:pPr>
      <w:r>
        <w:rPr>
          <w:b/>
          <w:sz w:val="21"/>
        </w:rPr>
        <w:t>Giá cố định (fixed price) cho Tranche 1:</w:t>
      </w:r>
      <w:r>
        <w:rPr>
          <w:sz w:val="21"/>
        </w:rPr>
        <w:t xml:space="preserve"> phát hành cuối Phase 0, nằm trong (hoặc dưới) dải trên.</w:t>
      </w:r>
    </w:p>
    <w:p>
      <w:r>
        <w:rPr>
          <w:b w:val="0"/>
          <w:i w:val="0"/>
          <w:sz w:val="20"/>
        </w:rPr>
        <w:t>Tránh vừa báo giá "phòng thủ" quá cao vừa surprise giữa dự án.</w:t>
      </w:r>
    </w:p>
    <w:p>
      <w:r>
        <w:rPr>
          <w:b/>
          <w:color w:val="1F3864"/>
          <w:sz w:val="28"/>
        </w:rPr>
        <w:t>9. Giả định &amp; phụ thuộc cần xác nhận</w:t>
      </w:r>
    </w:p>
    <w:p>
      <w:pPr>
        <w:pStyle w:val="ListNumber"/>
      </w:pPr>
      <w:r>
        <w:rPr>
          <w:sz w:val="20"/>
        </w:rPr>
        <w:t>Rate card blended của Sotatek (thay placeholder $240–300) — ảnh hưởng trực tiếp mọi con số.</w:t>
      </w:r>
    </w:p>
    <w:p>
      <w:pPr>
        <w:pStyle w:val="ListNumber"/>
      </w:pPr>
      <w:r>
        <w:rPr>
          <w:sz w:val="20"/>
        </w:rPr>
        <w:t>Source code + Git access — biến số lớn nhất: module rỗng có backend ẩn không; mono-repo ENV-config hay 2 fork drift.</w:t>
      </w:r>
    </w:p>
    <w:p>
      <w:pPr>
        <w:pStyle w:val="ListNumber"/>
      </w:pPr>
      <w:r>
        <w:rPr>
          <w:sz w:val="20"/>
        </w:rPr>
        <w:t>Employment model candidate (PAYE/umbrella/self-employed) — chi phối logic payslip/thuế.</w:t>
      </w:r>
    </w:p>
    <w:p>
      <w:pPr>
        <w:pStyle w:val="ListNumber"/>
      </w:pPr>
      <w:r>
        <w:rPr>
          <w:sz w:val="20"/>
        </w:rPr>
        <w:t>Advert single-hire hay multi-slot — ảnh hưởng schema booking/billing.</w:t>
      </w:r>
    </w:p>
    <w:p>
      <w:pPr>
        <w:pStyle w:val="ListNumber"/>
      </w:pPr>
      <w:r>
        <w:rPr>
          <w:sz w:val="20"/>
        </w:rPr>
        <w:t>Có mobile app chưa release không (marketing nhắc "OnDemand App") — ảnh hưởng scope front-end.</w:t>
      </w:r>
    </w:p>
    <w:p>
      <w:r>
        <w:rPr>
          <w:b/>
          <w:color w:val="1F3864"/>
          <w:sz w:val="28"/>
        </w:rPr>
        <w:t>10. Bước tiếp theo</w:t>
      </w:r>
    </w:p>
    <w:p>
      <w:pPr>
        <w:pStyle w:val="ListNumber"/>
      </w:pPr>
      <w:r>
        <w:rPr>
          <w:sz w:val="20"/>
        </w:rPr>
        <w:t>Xác nhận rate card &amp; duyệt Phase 0 (audit).</w:t>
      </w:r>
    </w:p>
    <w:p>
      <w:pPr>
        <w:pStyle w:val="ListNumber"/>
      </w:pPr>
      <w:r>
        <w:rPr>
          <w:sz w:val="20"/>
        </w:rPr>
        <w:t>Cung cấp source code + Yedi/Tidal access; trả lời mục 9.</w:t>
      </w:r>
    </w:p>
    <w:p>
      <w:pPr>
        <w:pStyle w:val="ListNumber"/>
      </w:pPr>
      <w:r>
        <w:rPr>
          <w:sz w:val="20"/>
        </w:rPr>
        <w:t>Sotatek phát hành giá cố định cho Tranche 1 trong ~2 tuần.</w:t>
      </w:r>
    </w:p>
    <w:p/>
    <w:p>
      <w:r>
        <w:rPr>
          <w:i/>
          <w:color w:val="555555"/>
          <w:sz w:val="17"/>
        </w:rPr>
        <w:t>Phụ lục có sẵn: gap analysis 14 domain (EN+VI), black-box test 47 ảnh, WBS effort per-feature, ma trận traceability, so sánh chéo Yedi↔Tidal.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