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e67b1ef71aef95329ed274087c5d4ea7f84322"/>
    <w:p>
      <w:pPr>
        <w:pStyle w:val="Title"/>
        <w:spacing w:after="360"/>
        <w:jc w:val="center"/>
      </w:pPr>
      <w:r>
        <w:t xml:space="preserve">Guide de déploiement - DataVision AI v2.81.1</w:t>
      </w:r>
    </w:p>
    <w:bookmarkStart w:id="20" w:name="X99e2e451cb4f42ba7ead292003f036436ee8e32"/>
    <w:p>
      <w:pPr>
        <w:pStyle w:val="Heading2"/>
        <w:keepNext/>
      </w:pPr>
      <w:r>
        <w:t xml:space="preserve">1. Principes</w:t>
      </w:r>
    </w:p>
    <w:p>
      <w:pPr>
        <w:pStyle w:val="FirstParagraph"/>
      </w:pPr>
      <w:r>
        <w:t xml:space="preserve">La règle principale est :</w:t>
      </w:r>
      <w:r>
        <w:t xml:space="preserve"> </w:t>
      </w:r>
      <w:r>
        <w:rPr>
          <w:b/>
          <w:bCs/>
        </w:rPr>
        <w:t xml:space="preserve">une release = un dossier de code propre</w:t>
      </w:r>
      <w:r>
        <w:t xml:space="preserve">. Ne jamais extraire une nouvelle archive par-dessus un ancien dossier de projet.</w:t>
      </w:r>
    </w:p>
    <w:p>
      <w:pPr>
        <w:pStyle w:val="BodyText"/>
      </w:pPr>
      <w:r>
        <w:t xml:space="preserve">Les fichiers hérités d'anciennes versions peuvent provoquer des échecs de repository hygiene et, plus grave, réintroduire des configurations obsolètes.</w:t>
      </w:r>
    </w:p>
    <w:bookmarkEnd w:id="20"/>
    <w:bookmarkStart w:id="21" w:name="Xbb62dc06697bde97301da01fe8a7c46cd395aee"/>
    <w:p>
      <w:pPr>
        <w:pStyle w:val="Heading2"/>
        <w:keepNext/>
      </w:pPr>
      <w:r>
        <w:t xml:space="preserve">2. Prérequis Docker Compose</w:t>
      </w:r>
    </w:p>
    <w:p>
      <w:pPr>
        <w:pStyle w:val="Compact"/>
        <w:numPr>
          <w:ilvl w:val="0"/>
          <w:numId w:val="1001"/>
        </w:numPr>
      </w:pPr>
      <w:r>
        <w:t xml:space="preserve">Windows 10/11 ou Linux 64 bits ;</w:t>
      </w:r>
    </w:p>
    <w:p>
      <w:pPr>
        <w:pStyle w:val="Compact"/>
        <w:numPr>
          <w:ilvl w:val="0"/>
          <w:numId w:val="1001"/>
        </w:numPr>
      </w:pPr>
      <w:r>
        <w:t xml:space="preserve">Docker Desktop/Engine récent ;</w:t>
      </w:r>
    </w:p>
    <w:p>
      <w:pPr>
        <w:pStyle w:val="Compact"/>
        <w:numPr>
          <w:ilvl w:val="0"/>
          <w:numId w:val="1001"/>
        </w:numPr>
      </w:pPr>
      <w:r>
        <w:t xml:space="preserve">Docker Compose v2 ;</w:t>
      </w:r>
    </w:p>
    <w:p>
      <w:pPr>
        <w:pStyle w:val="Compact"/>
        <w:numPr>
          <w:ilvl w:val="0"/>
          <w:numId w:val="1001"/>
        </w:numPr>
      </w:pPr>
      <w:r>
        <w:t xml:space="preserve">accès au registre Docker et aux dépôts de paquets pendant le build ;</w:t>
      </w:r>
    </w:p>
    <w:p>
      <w:pPr>
        <w:pStyle w:val="Compact"/>
        <w:numPr>
          <w:ilvl w:val="0"/>
          <w:numId w:val="1001"/>
        </w:numPr>
      </w:pPr>
      <w:r>
        <w:t xml:space="preserve">mémoire/CPU suffisants pour PostgreSQL, Redis, API, worker, web et sandbox ;</w:t>
      </w:r>
    </w:p>
    <w:p>
      <w:pPr>
        <w:pStyle w:val="Compact"/>
        <w:numPr>
          <w:ilvl w:val="0"/>
          <w:numId w:val="1001"/>
        </w:numPr>
      </w:pPr>
      <w:r>
        <w:t xml:space="preserve">stockage persistant pour les volumes de données.</w:t>
      </w:r>
    </w:p>
    <w:bookmarkEnd w:id="21"/>
    <w:bookmarkStart w:id="22" w:name="Xce45939bcb403f4c7b810eb5c5e84973d9e78ff"/>
    <w:p>
      <w:pPr>
        <w:pStyle w:val="Heading2"/>
        <w:keepNext/>
      </w:pPr>
      <w:r>
        <w:t xml:space="preserve">3. Extraction propre</w:t>
      </w:r>
    </w:p>
    <w:p>
      <w:pPr>
        <w:pStyle w:val="FirstParagraph"/>
      </w:pPr>
      <w:r>
        <w:t xml:space="preserve">Exemple Windows :</w:t>
      </w:r>
    </w:p>
    <w:p>
      <w:pPr>
        <w:pStyle w:val="Compact"/>
        <w:numPr>
          <w:ilvl w:val="0"/>
          <w:numId w:val="1002"/>
        </w:numPr>
      </w:pPr>
      <w:r>
        <w:t xml:space="preserve">créer</w:t>
      </w:r>
      <w:r>
        <w:t xml:space="preserve"> </w:t>
      </w:r>
      <w:r>
        <w:rPr>
          <w:rStyle w:val="VerbatimChar"/>
        </w:rPr>
        <w:t xml:space="preserve">D:\Bureau\Project\datavision-v2.81.1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extraire l'archive complète dans ce dossier ;</w:t>
      </w:r>
    </w:p>
    <w:p>
      <w:pPr>
        <w:pStyle w:val="Compact"/>
        <w:numPr>
          <w:ilvl w:val="0"/>
          <w:numId w:val="1002"/>
        </w:numPr>
      </w:pPr>
      <w:r>
        <w:t xml:space="preserve">ne pas copier les nouveaux fichiers sur un ancien répertoire.</w:t>
      </w:r>
    </w:p>
    <w:p>
      <w:pPr>
        <w:pStyle w:val="FirstParagraph"/>
      </w:pPr>
      <w:r>
        <w:t xml:space="preserve">Si un ancien dossier a déjà été réutilisé 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\scripts\cleanup-legacy-root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Puis :</w:t>
      </w:r>
    </w:p>
    <w:p>
      <w:pPr>
        <w:pStyle w:val="SourceCode"/>
      </w:pPr>
      <w:r>
        <w:rPr>
          <w:rStyle w:val="NormalTok"/>
        </w:rPr>
        <w:t xml:space="preserve">python scripts\repository_hygiene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</w:p>
    <w:bookmarkEnd w:id="22"/>
    <w:bookmarkStart w:id="23" w:name="X567881dbaaddc5eb8113b831225636f37968758"/>
    <w:p>
      <w:pPr>
        <w:pStyle w:val="Heading2"/>
        <w:keepNext/>
      </w:pPr>
      <w:r>
        <w:t xml:space="preserve">4. Configuration initiale</w:t>
      </w:r>
    </w:p>
    <w:p>
      <w:pPr>
        <w:pStyle w:val="FirstParagraph"/>
      </w:pPr>
      <w:r>
        <w:t xml:space="preserve">Copier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puis remplacer les secrets d'exemple.</w:t>
      </w:r>
    </w:p>
    <w:p>
      <w:pPr>
        <w:pStyle w:val="BodyText"/>
      </w:pPr>
      <w:r>
        <w:t xml:space="preserve">Paramètres critiques :</w:t>
      </w:r>
    </w:p>
    <w:p>
      <w:pPr>
        <w:pStyle w:val="SourceCode"/>
      </w:pPr>
      <w:r>
        <w:rPr>
          <w:rStyle w:val="VerbatimChar"/>
        </w:rPr>
        <w:t xml:space="preserve">APP_ENV=production                 # uniquement en production réelle</w:t>
      </w:r>
      <w:r>
        <w:br/>
      </w:r>
      <w:r>
        <w:rPr>
          <w:rStyle w:val="VerbatimChar"/>
        </w:rPr>
        <w:t xml:space="preserve">AUTH_MODE=required</w:t>
      </w:r>
      <w:r>
        <w:br/>
      </w:r>
      <w:r>
        <w:rPr>
          <w:rStyle w:val="VerbatimChar"/>
        </w:rPr>
        <w:t xml:space="preserve">AUTH_SECRET=&lt;secret aléatoire fort&gt;</w:t>
      </w:r>
      <w:r>
        <w:br/>
      </w:r>
      <w:r>
        <w:rPr>
          <w:rStyle w:val="VerbatimChar"/>
        </w:rPr>
        <w:t xml:space="preserve">FIRST_RUN_SETUP_MODE=local</w:t>
      </w:r>
      <w:r>
        <w:br/>
      </w:r>
      <w:r>
        <w:rPr>
          <w:rStyle w:val="VerbatimChar"/>
        </w:rPr>
        <w:t xml:space="preserve">PASSWORD_MIN_LENGTH=8</w:t>
      </w:r>
      <w:r>
        <w:br/>
      </w:r>
      <w:r>
        <w:rPr>
          <w:rStyle w:val="VerbatimChar"/>
        </w:rPr>
        <w:t xml:space="preserve">CORS_ORIGINS=https://votre-domaine</w:t>
      </w:r>
      <w:r>
        <w:br/>
      </w:r>
      <w:r>
        <w:rPr>
          <w:rStyle w:val="VerbatimChar"/>
        </w:rPr>
        <w:t xml:space="preserve">API_DOCS_ENABLED=false</w:t>
      </w:r>
    </w:p>
    <w:p>
      <w:pPr>
        <w:pStyle w:val="FirstParagraph"/>
      </w:pPr>
      <w:r>
        <w:t xml:space="preserve">Configurer ensuite KMS/Vault, OIDC, antivirus, SMTP/connecteurs et autres services uniquement selon le profil utilisé.</w:t>
      </w:r>
    </w:p>
    <w:bookmarkEnd w:id="23"/>
    <w:bookmarkStart w:id="24" w:name="X7e90caafc5518329d912c1928970eed6ada88c2"/>
    <w:p>
      <w:pPr>
        <w:pStyle w:val="Heading2"/>
        <w:keepNext/>
      </w:pPr>
      <w:r>
        <w:t xml:space="preserve">5. Authentification</w:t>
      </w:r>
    </w:p>
    <w:p>
      <w:pPr>
        <w:pStyle w:val="FirstParagraph"/>
      </w:pPr>
      <w:r>
        <w:rPr>
          <w:rStyle w:val="VerbatimChar"/>
        </w:rPr>
        <w:t xml:space="preserve">AUTH_MODE=required</w:t>
      </w:r>
      <w:r>
        <w:t xml:space="preserve"> </w:t>
      </w:r>
      <w:r>
        <w:t xml:space="preserve">est le mode normal. Le mode</w:t>
      </w:r>
      <w:r>
        <w:t xml:space="preserve"> </w:t>
      </w:r>
      <w:r>
        <w:rPr>
          <w:rStyle w:val="VerbatimChar"/>
        </w:rPr>
        <w:t xml:space="preserve">local_dev</w:t>
      </w:r>
      <w:r>
        <w:t xml:space="preserve"> </w:t>
      </w:r>
      <w:r>
        <w:t xml:space="preserve">est réservé au développement hors production.</w:t>
      </w:r>
    </w:p>
    <w:p>
      <w:pPr>
        <w:pStyle w:val="BodyText"/>
      </w:pPr>
      <w:r>
        <w:t xml:space="preserve">Sur une installation locale, le premier compte propriétaire est créé depuis l'assistant de première configuration sans secret à saisir. DataVision émet en interne une session d'initialisation à durée courte, stockée dans un cookie HttpOnly, puis la rend inutilisable dès que le premier propriétaire existe.</w:t>
      </w:r>
    </w:p>
    <w:p>
      <w:pPr>
        <w:pStyle w:val="BodyText"/>
      </w:pPr>
      <w:r>
        <w:t xml:space="preserve">Sur un serveur distant/production, le navigateur ne peut pas réclamer le premier compte. L'administrateur du serveur crée le propriétaire avec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app.ops.bootstrap_owner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admin@example.com</w:t>
      </w:r>
    </w:p>
    <w:p>
      <w:pPr>
        <w:pStyle w:val="FirstParagraph"/>
      </w:pPr>
      <w:r>
        <w:t xml:space="preserve">Le mot de passe est demandé de manière interactive et n'apparaît pas dans l'historique de commande.</w:t>
      </w:r>
    </w:p>
    <w:bookmarkEnd w:id="24"/>
    <w:bookmarkStart w:id="25" w:name="X78b8c4ab92241af4bbe5031f3927ed8e2b43281"/>
    <w:p>
      <w:pPr>
        <w:pStyle w:val="Heading2"/>
        <w:keepNext/>
      </w:pPr>
      <w:r>
        <w:t xml:space="preserve">6. Installation Windows recommandée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\preflight-windows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\start-datavision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Le script d'installation génère les secrets nécessaires lorsque prévu. Conservez les valeurs sensibles hors des tickets, emails et captures d'écran.</w:t>
      </w:r>
    </w:p>
    <w:bookmarkEnd w:id="25"/>
    <w:bookmarkStart w:id="26" w:name="Xdc175aaaf51ef15125ceb079cb3882f33f25f8d"/>
    <w:p>
      <w:pPr>
        <w:pStyle w:val="Heading2"/>
        <w:keepNext/>
      </w:pPr>
      <w:r>
        <w:t xml:space="preserve">7. Démarrage manuel Docker</w:t>
      </w:r>
    </w:p>
    <w:p>
      <w:pPr>
        <w:pStyle w:val="SourceCode"/>
      </w:pPr>
      <w:r>
        <w:rPr>
          <w:rStyle w:val="NormalTok"/>
        </w:rPr>
        <w:t xml:space="preserve">docker compose down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p>
      <w:pPr>
        <w:pStyle w:val="FirstParagraph"/>
      </w:pPr>
      <w:r>
        <w:t xml:space="preserve">En cas de conflit de dépendances Python, vérifiez d'abord :</w:t>
      </w:r>
    </w:p>
    <w:p>
      <w:pPr>
        <w:pStyle w:val="SourceCode"/>
      </w:pPr>
      <w:r>
        <w:rPr>
          <w:rStyle w:val="NormalTok"/>
        </w:rPr>
        <w:t xml:space="preserve">python scripts\dependency_compatibility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</w:p>
    <w:p>
      <w:pPr>
        <w:pStyle w:val="FirstParagraph"/>
      </w:pPr>
      <w:r>
        <w:t xml:space="preserve">La v2.81 corrige le conflit identifié entre</w:t>
      </w:r>
      <w:r>
        <w:t xml:space="preserve"> </w:t>
      </w:r>
      <w:r>
        <w:rPr>
          <w:rStyle w:val="VerbatimChar"/>
        </w:rPr>
        <w:t xml:space="preserve">boto3==1.40.40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redshift-connector==2.1.16</w:t>
      </w:r>
      <w:r>
        <w:t xml:space="preserve"> </w:t>
      </w:r>
      <w:r>
        <w:t xml:space="preserve">en utilisant un pin compatible</w:t>
      </w:r>
      <w:r>
        <w:t xml:space="preserve"> </w:t>
      </w:r>
      <w:r>
        <w:rPr>
          <w:rStyle w:val="VerbatimChar"/>
        </w:rPr>
        <w:t xml:space="preserve">boto3==1.42.22</w:t>
      </w:r>
      <w:r>
        <w:t xml:space="preserve">.</w:t>
      </w:r>
    </w:p>
    <w:bookmarkEnd w:id="26"/>
    <w:bookmarkStart w:id="27" w:name="Xc7f08805259469ae1464701c12a90633b63cd8b"/>
    <w:p>
      <w:pPr>
        <w:pStyle w:val="Heading2"/>
        <w:keepNext/>
      </w:pPr>
      <w:r>
        <w:t xml:space="preserve">8. Validation après démarrage</w:t>
      </w:r>
    </w:p>
    <w:p>
      <w:pPr>
        <w:pStyle w:val="FirstParagraph"/>
      </w:pPr>
      <w:r>
        <w:t xml:space="preserve">Vérifier 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/health/live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/health/startup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/health/ready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accès au frontend ;</w:t>
      </w:r>
    </w:p>
    <w:p>
      <w:pPr>
        <w:pStyle w:val="Compact"/>
        <w:numPr>
          <w:ilvl w:val="0"/>
          <w:numId w:val="1003"/>
        </w:numPr>
      </w:pPr>
      <w:r>
        <w:t xml:space="preserve">écran d'authentification ;</w:t>
      </w:r>
    </w:p>
    <w:p>
      <w:pPr>
        <w:pStyle w:val="Compact"/>
        <w:numPr>
          <w:ilvl w:val="0"/>
          <w:numId w:val="1003"/>
        </w:numPr>
      </w:pPr>
      <w:r>
        <w:t xml:space="preserve">première configuration locale ou login ;</w:t>
      </w:r>
    </w:p>
    <w:p>
      <w:pPr>
        <w:pStyle w:val="Compact"/>
        <w:numPr>
          <w:ilvl w:val="0"/>
          <w:numId w:val="1003"/>
        </w:numPr>
      </w:pPr>
      <w:r>
        <w:t xml:space="preserve">ouverture d'un workspace ;</w:t>
      </w:r>
    </w:p>
    <w:p>
      <w:pPr>
        <w:pStyle w:val="Compact"/>
        <w:numPr>
          <w:ilvl w:val="0"/>
          <w:numId w:val="1003"/>
        </w:numPr>
      </w:pPr>
      <w:r>
        <w:t xml:space="preserve">import d'un petit dataset ;</w:t>
      </w:r>
    </w:p>
    <w:p>
      <w:pPr>
        <w:pStyle w:val="Compact"/>
        <w:numPr>
          <w:ilvl w:val="0"/>
          <w:numId w:val="1003"/>
        </w:numPr>
      </w:pPr>
      <w:r>
        <w:t xml:space="preserve">exécution d'une analyse simple.</w:t>
      </w:r>
    </w:p>
    <w:bookmarkEnd w:id="27"/>
    <w:bookmarkStart w:id="28" w:name="Xf28dcdf1f53d2eead52370831793ee77fe52952"/>
    <w:p>
      <w:pPr>
        <w:pStyle w:val="Heading2"/>
        <w:keepNext/>
      </w:pPr>
      <w:r>
        <w:t xml:space="preserve">9. Reverse proxy et TLS</w:t>
      </w:r>
    </w:p>
    <w:p>
      <w:pPr>
        <w:pStyle w:val="FirstParagraph"/>
      </w:pPr>
      <w:r>
        <w:t xml:space="preserve">En production :</w:t>
      </w:r>
    </w:p>
    <w:p>
      <w:pPr>
        <w:pStyle w:val="Compact"/>
        <w:numPr>
          <w:ilvl w:val="0"/>
          <w:numId w:val="1004"/>
        </w:numPr>
      </w:pPr>
      <w:r>
        <w:t xml:space="preserve">HTTPS obligatoire ;</w:t>
      </w:r>
    </w:p>
    <w:p>
      <w:pPr>
        <w:pStyle w:val="Compact"/>
        <w:numPr>
          <w:ilvl w:val="0"/>
          <w:numId w:val="1004"/>
        </w:numPr>
      </w:pPr>
      <w:r>
        <w:t xml:space="preserve">certificat valide et renouvellement automatisé ;</w:t>
      </w:r>
    </w:p>
    <w:p>
      <w:pPr>
        <w:pStyle w:val="Compact"/>
        <w:numPr>
          <w:ilvl w:val="0"/>
          <w:numId w:val="1004"/>
        </w:numPr>
      </w:pPr>
      <w:r>
        <w:t xml:space="preserve">redirection HTTP-&gt;HTTPS ;</w:t>
      </w:r>
    </w:p>
    <w:p>
      <w:pPr>
        <w:pStyle w:val="Compact"/>
        <w:numPr>
          <w:ilvl w:val="0"/>
          <w:numId w:val="1004"/>
        </w:numPr>
      </w:pPr>
      <w:r>
        <w:t xml:space="preserve">taille des requêtes limitée ;</w:t>
      </w:r>
    </w:p>
    <w:p>
      <w:pPr>
        <w:pStyle w:val="Compact"/>
        <w:numPr>
          <w:ilvl w:val="0"/>
          <w:numId w:val="1004"/>
        </w:numPr>
      </w:pPr>
      <w:r>
        <w:t xml:space="preserve">timeouts adaptés ;</w:t>
      </w:r>
    </w:p>
    <w:p>
      <w:pPr>
        <w:pStyle w:val="Compact"/>
        <w:numPr>
          <w:ilvl w:val="0"/>
          <w:numId w:val="1004"/>
        </w:numPr>
      </w:pPr>
      <w:r>
        <w:t xml:space="preserve">headers proxy conservant correctement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API et services internes non exposés directement si non nécessaire.</w:t>
      </w:r>
    </w:p>
    <w:bookmarkEnd w:id="28"/>
    <w:bookmarkStart w:id="29" w:name="X515357884fa0526be2e35f78b8df12e0e3bb292"/>
    <w:p>
      <w:pPr>
        <w:pStyle w:val="Heading2"/>
        <w:keepNext/>
      </w:pPr>
      <w:r>
        <w:t xml:space="preserve">10. CORS</w:t>
      </w:r>
    </w:p>
    <w:p>
      <w:pPr>
        <w:pStyle w:val="FirstParagraph"/>
      </w:pPr>
      <w:r>
        <w:t xml:space="preserve">N'utilisez pas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en production. Déclarez uniquement les origines réelles du frontend.</w:t>
      </w:r>
    </w:p>
    <w:bookmarkEnd w:id="29"/>
    <w:bookmarkStart w:id="30" w:name="Xdb3c584d87580bf01649398643cd34f62936f3e"/>
    <w:p>
      <w:pPr>
        <w:pStyle w:val="Heading2"/>
        <w:keepNext/>
      </w:pPr>
      <w:r>
        <w:t xml:space="preserve">11. Docs API</w:t>
      </w:r>
    </w:p>
    <w:p>
      <w:pPr>
        <w:pStyle w:val="FirstParagraph"/>
      </w:pPr>
      <w:r>
        <w:t xml:space="preserve">Swagger/OpenAPI est désactivé par défaut. Ne l'activez en production que si nécessaire, sur une surface protégée et après revue de sécurité.</w:t>
      </w:r>
    </w:p>
    <w:bookmarkEnd w:id="30"/>
    <w:bookmarkStart w:id="31" w:name="X20e379c0265abaa5af5032a188b1a438e24659b"/>
    <w:p>
      <w:pPr>
        <w:pStyle w:val="Heading2"/>
        <w:keepNext/>
      </w:pPr>
      <w:r>
        <w:t xml:space="preserve">12. Kubernetes</w:t>
      </w:r>
    </w:p>
    <w:p>
      <w:pPr>
        <w:pStyle w:val="FirstParagraph"/>
      </w:pPr>
      <w:r>
        <w:t xml:space="preserve">Avant déploiement :</w:t>
      </w:r>
    </w:p>
    <w:p>
      <w:pPr>
        <w:pStyle w:val="Compact"/>
        <w:numPr>
          <w:ilvl w:val="0"/>
          <w:numId w:val="1005"/>
        </w:numPr>
      </w:pPr>
      <w:r>
        <w:t xml:space="preserve">rendre le chart Helm ;</w:t>
      </w:r>
    </w:p>
    <w:p>
      <w:pPr>
        <w:pStyle w:val="Compact"/>
        <w:numPr>
          <w:ilvl w:val="0"/>
          <w:numId w:val="1005"/>
        </w:numPr>
      </w:pPr>
      <w:r>
        <w:t xml:space="preserve">exécuter Conftest ;</w:t>
      </w:r>
    </w:p>
    <w:p>
      <w:pPr>
        <w:pStyle w:val="Compact"/>
        <w:numPr>
          <w:ilvl w:val="0"/>
          <w:numId w:val="1005"/>
        </w:numPr>
      </w:pPr>
      <w:r>
        <w:t xml:space="preserve">vérifier non-root 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allowPrivilegeEscalation=false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seccompProfile=RuntimeDefault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capabilities.drop: [ALL]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requests/limits ;</w:t>
      </w:r>
    </w:p>
    <w:p>
      <w:pPr>
        <w:pStyle w:val="Compact"/>
        <w:numPr>
          <w:ilvl w:val="0"/>
          <w:numId w:val="1005"/>
        </w:numPr>
      </w:pPr>
      <w:r>
        <w:t xml:space="preserve">secrets fournis via un mécanisme sécurisé.</w:t>
      </w:r>
    </w:p>
    <w:bookmarkEnd w:id="31"/>
    <w:bookmarkStart w:id="32" w:name="X7a81ea8146771542de5b44a0ac7b387f9a7e00d"/>
    <w:p>
      <w:pPr>
        <w:pStyle w:val="Heading2"/>
        <w:keepNext/>
      </w:pPr>
      <w:r>
        <w:t xml:space="preserve">13. Upgrade</w:t>
      </w:r>
    </w:p>
    <w:p>
      <w:pPr>
        <w:pStyle w:val="FirstParagraph"/>
      </w:pPr>
      <w:r>
        <w:t xml:space="preserve">Pour Windows, utiliser</w:t>
      </w:r>
      <w:r>
        <w:t xml:space="preserve"> </w:t>
      </w:r>
      <w:r>
        <w:rPr>
          <w:rStyle w:val="VerbatimChar"/>
        </w:rPr>
        <w:t xml:space="preserve">upgrade-windows.ps1</w:t>
      </w:r>
      <w:r>
        <w:t xml:space="preserve">. La procédure doit :</w:t>
      </w:r>
    </w:p>
    <w:p>
      <w:pPr>
        <w:pStyle w:val="Compact"/>
        <w:numPr>
          <w:ilvl w:val="0"/>
          <w:numId w:val="1006"/>
        </w:numPr>
      </w:pPr>
      <w:r>
        <w:t xml:space="preserve">vérifier la version source ;</w:t>
      </w:r>
    </w:p>
    <w:p>
      <w:pPr>
        <w:pStyle w:val="Compact"/>
        <w:numPr>
          <w:ilvl w:val="0"/>
          <w:numId w:val="1006"/>
        </w:numPr>
      </w:pPr>
      <w:r>
        <w:t xml:space="preserve">créer/valider une sauvegarde ;</w:t>
      </w:r>
    </w:p>
    <w:p>
      <w:pPr>
        <w:pStyle w:val="Compact"/>
        <w:numPr>
          <w:ilvl w:val="0"/>
          <w:numId w:val="1006"/>
        </w:numPr>
      </w:pPr>
      <w:r>
        <w:t xml:space="preserve">arrêter proprement ;</w:t>
      </w:r>
    </w:p>
    <w:p>
      <w:pPr>
        <w:pStyle w:val="Compact"/>
        <w:numPr>
          <w:ilvl w:val="0"/>
          <w:numId w:val="1006"/>
        </w:numPr>
      </w:pPr>
      <w:r>
        <w:t xml:space="preserve">utiliser le nouveau dossier de release ;</w:t>
      </w:r>
    </w:p>
    <w:p>
      <w:pPr>
        <w:pStyle w:val="Compact"/>
        <w:numPr>
          <w:ilvl w:val="0"/>
          <w:numId w:val="1006"/>
        </w:numPr>
      </w:pPr>
      <w:r>
        <w:t xml:space="preserve">appliquer les migrations ;</w:t>
      </w:r>
    </w:p>
    <w:p>
      <w:pPr>
        <w:pStyle w:val="Compact"/>
        <w:numPr>
          <w:ilvl w:val="0"/>
          <w:numId w:val="1006"/>
        </w:numPr>
      </w:pPr>
      <w:r>
        <w:t xml:space="preserve">vérifier readiness ;</w:t>
      </w:r>
    </w:p>
    <w:p>
      <w:pPr>
        <w:pStyle w:val="Compact"/>
        <w:numPr>
          <w:ilvl w:val="0"/>
          <w:numId w:val="1006"/>
        </w:numPr>
      </w:pPr>
      <w:r>
        <w:t xml:space="preserve">exécuter smoke tests ;</w:t>
      </w:r>
    </w:p>
    <w:p>
      <w:pPr>
        <w:pStyle w:val="Compact"/>
        <w:numPr>
          <w:ilvl w:val="0"/>
          <w:numId w:val="1006"/>
        </w:numPr>
      </w:pPr>
      <w:r>
        <w:t xml:space="preserve">conserver les volumes tant que le rollback n'est pas abandonné.</w:t>
      </w:r>
    </w:p>
    <w:bookmarkEnd w:id="32"/>
    <w:bookmarkStart w:id="33" w:name="X1e08a29ff2b5f322771f67762ebc282fd8e91f4"/>
    <w:p>
      <w:pPr>
        <w:pStyle w:val="Heading2"/>
        <w:keepNext/>
      </w:pPr>
      <w:r>
        <w:t xml:space="preserve">14. Rollback</w:t>
      </w:r>
    </w:p>
    <w:p>
      <w:pPr>
        <w:pStyle w:val="FirstParagraph"/>
      </w:pPr>
      <w:r>
        <w:t xml:space="preserve">Un rollback doit utiliser une sauvegarde compatible et vérifiée. Ne supprimez jamais les volumes par réflexe. Documentez la cause, la version source/cible et les preuves de restauration.</w:t>
      </w:r>
    </w:p>
    <w:bookmarkEnd w:id="33"/>
    <w:bookmarkStart w:id="34" w:name="Xd72786aeff98130caaec977e44c6bf3ed813d51"/>
    <w:p>
      <w:pPr>
        <w:pStyle w:val="Heading2"/>
        <w:keepNext/>
      </w:pPr>
      <w:r>
        <w:t xml:space="preserve">15. Checklist de mise en production</w:t>
      </w:r>
    </w:p>
    <w:p>
      <w:pPr>
        <w:pStyle w:val="Compact"/>
        <w:numPr>
          <w:ilvl w:val="0"/>
          <w:numId w:val="1007"/>
        </w:numPr>
      </w:pPr>
      <w:r>
        <w:t xml:space="preserve">☐ Repository hygiene OK</w:t>
      </w:r>
    </w:p>
    <w:p>
      <w:pPr>
        <w:pStyle w:val="Compact"/>
        <w:numPr>
          <w:ilvl w:val="0"/>
          <w:numId w:val="1007"/>
        </w:numPr>
      </w:pPr>
      <w:r>
        <w:t xml:space="preserve">☐ Dependency compatibility OK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pip check</w:t>
      </w:r>
      <w:r>
        <w:t xml:space="preserve"> </w:t>
      </w:r>
      <w:r>
        <w:t xml:space="preserve">OK dans l'image construite</w:t>
      </w:r>
    </w:p>
    <w:p>
      <w:pPr>
        <w:pStyle w:val="Compact"/>
        <w:numPr>
          <w:ilvl w:val="0"/>
          <w:numId w:val="1007"/>
        </w:numPr>
      </w:pPr>
      <w:r>
        <w:t xml:space="preserve">☐ frontend typecheck/build OK</w:t>
      </w:r>
    </w:p>
    <w:p>
      <w:pPr>
        <w:pStyle w:val="Compact"/>
        <w:numPr>
          <w:ilvl w:val="0"/>
          <w:numId w:val="1007"/>
        </w:numPr>
      </w:pPr>
      <w:r>
        <w:t xml:space="preserve">☐ tests backend OK</w:t>
      </w:r>
    </w:p>
    <w:p>
      <w:pPr>
        <w:pStyle w:val="Compact"/>
        <w:numPr>
          <w:ilvl w:val="0"/>
          <w:numId w:val="1007"/>
        </w:numPr>
      </w:pPr>
      <w:r>
        <w:t xml:space="preserve">☐ pip-audit/npm audit sans High/Critical non accepté</w:t>
      </w:r>
    </w:p>
    <w:p>
      <w:pPr>
        <w:pStyle w:val="Compact"/>
        <w:numPr>
          <w:ilvl w:val="0"/>
          <w:numId w:val="1007"/>
        </w:numPr>
      </w:pPr>
      <w:r>
        <w:t xml:space="preserve">☐ Trivy image/filesystem OK</w:t>
      </w:r>
    </w:p>
    <w:p>
      <w:pPr>
        <w:pStyle w:val="Compact"/>
        <w:numPr>
          <w:ilvl w:val="0"/>
          <w:numId w:val="1007"/>
        </w:numPr>
      </w:pPr>
      <w:r>
        <w:t xml:space="preserve">☐ Conftest OK</w:t>
      </w:r>
    </w:p>
    <w:p>
      <w:pPr>
        <w:pStyle w:val="Compact"/>
        <w:numPr>
          <w:ilvl w:val="0"/>
          <w:numId w:val="1007"/>
        </w:numPr>
      </w:pPr>
      <w:r>
        <w:t xml:space="preserve">☐ secrets réels hors Git</w:t>
      </w:r>
    </w:p>
    <w:p>
      <w:pPr>
        <w:pStyle w:val="Compact"/>
        <w:numPr>
          <w:ilvl w:val="0"/>
          <w:numId w:val="1007"/>
        </w:numPr>
      </w:pPr>
      <w:r>
        <w:t xml:space="preserve">☐ TLS validé</w:t>
      </w:r>
    </w:p>
    <w:p>
      <w:pPr>
        <w:pStyle w:val="Compact"/>
        <w:numPr>
          <w:ilvl w:val="0"/>
          <w:numId w:val="1007"/>
        </w:numPr>
      </w:pPr>
      <w:r>
        <w:t xml:space="preserve">☐ CORS strict</w:t>
      </w:r>
    </w:p>
    <w:p>
      <w:pPr>
        <w:pStyle w:val="Compact"/>
        <w:numPr>
          <w:ilvl w:val="0"/>
          <w:numId w:val="1007"/>
        </w:numPr>
      </w:pPr>
      <w:r>
        <w:t xml:space="preserve">☐ AUTH_MODE=required</w:t>
      </w:r>
    </w:p>
    <w:p>
      <w:pPr>
        <w:pStyle w:val="Compact"/>
        <w:numPr>
          <w:ilvl w:val="0"/>
          <w:numId w:val="1007"/>
        </w:numPr>
      </w:pPr>
      <w:r>
        <w:t xml:space="preserve">☐ première configuration locale désactivée après création du premier owner</w:t>
      </w:r>
    </w:p>
    <w:p>
      <w:pPr>
        <w:pStyle w:val="Compact"/>
        <w:numPr>
          <w:ilvl w:val="0"/>
          <w:numId w:val="1007"/>
        </w:numPr>
      </w:pPr>
      <w:r>
        <w:t xml:space="preserve">☐ KMS/Vault validé</w:t>
      </w:r>
    </w:p>
    <w:p>
      <w:pPr>
        <w:pStyle w:val="Compact"/>
        <w:numPr>
          <w:ilvl w:val="0"/>
          <w:numId w:val="1007"/>
        </w:numPr>
      </w:pPr>
      <w:r>
        <w:t xml:space="preserve">☐ backup/restore drill validé</w:t>
      </w:r>
    </w:p>
    <w:p>
      <w:pPr>
        <w:pStyle w:val="Compact"/>
        <w:numPr>
          <w:ilvl w:val="0"/>
          <w:numId w:val="1007"/>
        </w:numPr>
      </w:pPr>
      <w:r>
        <w:t xml:space="preserve">☐ pentest externe traité</w:t>
      </w:r>
    </w:p>
    <w:p>
      <w:pPr>
        <w:pStyle w:val="Compact"/>
        <w:numPr>
          <w:ilvl w:val="0"/>
          <w:numId w:val="1007"/>
        </w:numPr>
      </w:pPr>
      <w:r>
        <w:t xml:space="preserve">☐ UAT signée</w:t>
      </w:r>
    </w:p>
    <w:bookmarkEnd w:id="34"/>
    <w:bookmarkEnd w:id="35"/>
    <w:sectPr>
      <w:headerReference w:type="default" r:id="rId9"/>
      <w:footerReference w:type="default" r:id="rId10"/>
      <w:pgMar w:top="1134" w:bottom="1020" w:left="1247" w:right="1247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DataVision AI v2.81.1 — Guide de déploiement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" w:hAnsi="Aptos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déploiement</dc:title>
  <dc:creator>DataVision AI Project</dc:creator>
  <cp:keywords/>
  <dcterms:created xsi:type="dcterms:W3CDTF">2026-09-22T08:05:14Z</dcterms:created>
  <dcterms:modified xsi:type="dcterms:W3CDTF">2026-09-22T08:05:14Z</dcterms:modified>
  <dc:subject>DataVision AI v2.81.1</dc:subject>
  <dc:description>Document généré pour la release DataVision AI.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