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1"/>
      </w:pPr>
      <w:r>
        <w:t>Проект системы</w:t>
      </w:r>
    </w:p>
    <w:p w14:paraId="281C6589" w14:textId="0BF547A1" w:rsidR="00EB4593" w:rsidRDefault="00594D9A" w:rsidP="00A00D6C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569FE787" w14:textId="0C521968" w:rsidR="00594D9A" w:rsidRDefault="00594D9A" w:rsidP="00A00D6C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r w:rsidRPr="00454966">
        <w:rPr>
          <w:i/>
          <w:iCs/>
        </w:rPr>
        <w:t>Application Programming Interface</w:t>
      </w:r>
      <w:r w:rsidRPr="00454966">
        <w:t>: способ взаимодействия программиста с программным продуктом. Например, AutoCAD API — это способ, которым программисты могут работать с AutoCAD, и он определяет, какие функции программист может использовать в AutoCAD. Например, запрограммировать AutoCAD для добавления линии к чертежу, потому что AutoCAD предоставляет функциональные возможности для этого через свой API.</w:t>
      </w:r>
      <w:r>
        <w:t>На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6AE1A415" w:rsidR="00454966" w:rsidRPr="00454966" w:rsidRDefault="00454966" w:rsidP="00990163">
      <w:pPr>
        <w:jc w:val="center"/>
      </w:pPr>
      <w:commentRangeStart w:id="0"/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 xml:space="preserve">1 </w:t>
      </w:r>
      <w:r w:rsidR="001B4C10">
        <w:t>–</w:t>
      </w:r>
      <w:r>
        <w:t xml:space="preserve"> </w:t>
      </w:r>
      <w:commentRangeEnd w:id="0"/>
      <w:r w:rsidR="00DC074B">
        <w:rPr>
          <w:rStyle w:val="a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Autodesk,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AutoCAD, и расширения его функциональности.Этот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04C5B0F" w14:textId="77777777" w:rsidR="00454966" w:rsidRDefault="00A07438" w:rsidP="00990163"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ObjectARX предоставляют универсальные наборы инструментов, с помощью которых разработчики AutoCAD API могут воспользоваться преимуществами открытой архитектуры программного обеспечения AutoCAD. Они также обеспечивают прямой доступ к структурам базы данных AutoCAD, графической системе и собственному определению команд. Технология ObjectARX помогает разрабатывать быстрые, </w:t>
      </w:r>
      <w:r w:rsidRPr="00454966">
        <w:lastRenderedPageBreak/>
        <w:t>эффективные и компактные приложения САПР. Он позволяет опытным пользователям настраивать программное обеспечение AutoCAD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ObjectARX,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r>
        <w:rPr>
          <w:lang w:val="en-US"/>
        </w:rPr>
        <w:t>ObjectARX</w:t>
      </w:r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>Четыре основные DLL-файла AutoCAD .NET API:</w:t>
      </w:r>
    </w:p>
    <w:p w14:paraId="605FCB25" w14:textId="77777777" w:rsidR="00142928" w:rsidRDefault="00142928" w:rsidP="00990163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a6"/>
        <w:numPr>
          <w:ilvl w:val="0"/>
          <w:numId w:val="15"/>
        </w:numPr>
      </w:pPr>
      <w:r>
        <w:t>AcMgd.dll. Используется для работы с самим приложением AutoCAD;</w:t>
      </w:r>
    </w:p>
    <w:p w14:paraId="06ED77E8" w14:textId="77777777" w:rsidR="00142928" w:rsidRDefault="00142928" w:rsidP="00990163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367039C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1B4C10">
        <w:t>–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AppendEntity(Object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CreateWedge(double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Extrude(int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2"/>
        <w:ind w:left="360" w:firstLine="0"/>
      </w:pPr>
      <w:r w:rsidRPr="00793ADA">
        <w:t>1.3.1 Плагин SHVAC–RD–3D для AutoCAD</w:t>
      </w:r>
    </w:p>
    <w:p w14:paraId="2004AE3E" w14:textId="46CCE5BB" w:rsidR="00793ADA" w:rsidRPr="00B97B4F" w:rsidRDefault="00793ADA" w:rsidP="00990163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a3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a3"/>
        <w:ind w:left="0" w:firstLine="0"/>
      </w:pPr>
    </w:p>
    <w:p w14:paraId="478DD0B7" w14:textId="314D62FE" w:rsidR="00793ADA" w:rsidRPr="00986930" w:rsidRDefault="00793ADA" w:rsidP="00990163">
      <w:pPr>
        <w:pStyle w:val="a3"/>
        <w:spacing w:after="240"/>
        <w:ind w:left="0" w:firstLine="0"/>
        <w:jc w:val="center"/>
      </w:pPr>
      <w:r>
        <w:t xml:space="preserve">Рисунок </w:t>
      </w:r>
      <w:r w:rsidR="002E4EC3">
        <w:t>1</w:t>
      </w:r>
      <w:commentRangeStart w:id="1"/>
      <w:r w:rsidR="002E4EC3">
        <w:t>.2</w:t>
      </w:r>
      <w:r>
        <w:t xml:space="preserve"> </w:t>
      </w:r>
      <w:r w:rsidR="001B4C10">
        <w:t>–</w:t>
      </w:r>
      <w:r>
        <w:t xml:space="preserve"> </w:t>
      </w:r>
      <w:commentRangeEnd w:id="1"/>
      <w:r w:rsidR="00350794">
        <w:rPr>
          <w:rStyle w:val="ae"/>
        </w:rPr>
        <w:commentReference w:id="1"/>
      </w:r>
      <w:r>
        <w:t xml:space="preserve">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1B4C10">
      <w:pPr>
        <w:pStyle w:val="2"/>
        <w:ind w:left="360" w:firstLine="0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Bolts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990163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00C41A13" w:rsidR="00793ADA" w:rsidRPr="00F307A1" w:rsidRDefault="00793ADA" w:rsidP="00990163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a3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031E8A29" w:rsidR="00990163" w:rsidRDefault="00616C96" w:rsidP="00990163">
      <w:pPr>
        <w:pStyle w:val="a3"/>
        <w:ind w:left="0" w:right="50" w:firstLine="0"/>
        <w:jc w:val="center"/>
      </w:pPr>
      <w:commentRangeStart w:id="3"/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commentRangeEnd w:id="3"/>
      <w:r w:rsidR="00DC074B">
        <w:rPr>
          <w:rStyle w:val="ae"/>
        </w:rPr>
        <w:commentReference w:id="3"/>
      </w:r>
      <w:r w:rsidR="001B4C10">
        <w:t>–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a3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990163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a3"/>
        <w:tabs>
          <w:tab w:val="left" w:pos="4574"/>
          <w:tab w:val="left" w:pos="4683"/>
        </w:tabs>
        <w:ind w:left="1170" w:right="50" w:firstLine="0"/>
      </w:pPr>
    </w:p>
    <w:p w14:paraId="6F537956" w14:textId="68C658BF" w:rsidR="004756B4" w:rsidRDefault="004A3105" w:rsidP="004756B4">
      <w:pPr>
        <w:pStyle w:val="a3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4F65BA72" wp14:editId="6CC55121">
            <wp:extent cx="6156325" cy="4433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2EE34297" w:rsidR="00FC68DE" w:rsidRDefault="00DC074B" w:rsidP="00990163">
      <w:pPr>
        <w:spacing w:after="240"/>
        <w:jc w:val="center"/>
      </w:pPr>
      <w:commentRangeStart w:id="6"/>
      <w:commentRangeEnd w:id="6"/>
      <w:r>
        <w:rPr>
          <w:rStyle w:val="ae"/>
        </w:rPr>
        <w:commentReference w:id="6"/>
      </w:r>
      <w:r w:rsidR="00FC68DE">
        <w:t xml:space="preserve">Рисунок </w:t>
      </w:r>
      <w:r w:rsidR="00A00D6C" w:rsidRPr="004756B4">
        <w:t>3.1</w:t>
      </w:r>
      <w:r w:rsidR="00FC68DE">
        <w:t xml:space="preserve"> </w:t>
      </w:r>
      <w:r w:rsidR="001B4C10">
        <w:t>–</w:t>
      </w:r>
      <w:r w:rsidR="00FC68DE"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r>
        <w:t>ModelForm</w:t>
      </w:r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r>
        <w:t xml:space="preserve">ModelBuilder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r>
        <w:t xml:space="preserve">ConnectionManager – класс, реализующий методы для связи программы с САПР и хранящий объект класса построителя 3D модели (BuilderModel), </w:t>
      </w:r>
    </w:p>
    <w:p w14:paraId="110666E7" w14:textId="77777777" w:rsidR="00FC68DE" w:rsidRDefault="00FC68DE" w:rsidP="00990163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lastRenderedPageBreak/>
        <w:t>Класс Parameters хранит словарь с параметрами модели.</w:t>
      </w:r>
    </w:p>
    <w:p w14:paraId="1CC887E4" w14:textId="77777777" w:rsidR="00665A5E" w:rsidRDefault="00665A5E" w:rsidP="00990163">
      <w:r>
        <w:rPr>
          <w:lang w:val="en-US"/>
        </w:rPr>
        <w:t>ParameterType</w:t>
      </w:r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1"/>
      </w:pPr>
      <w:bookmarkStart w:id="7" w:name="_Toc40675769"/>
      <w:r>
        <w:t>4 Описание программы для пользователя</w:t>
      </w:r>
      <w:bookmarkEnd w:id="7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77777777" w:rsidR="00A00D6C" w:rsidRDefault="00A00D6C" w:rsidP="00A00D6C">
      <w:pPr>
        <w:widowControl/>
        <w:autoSpaceDE/>
        <w:autoSpaceDN/>
        <w:jc w:val="center"/>
      </w:pPr>
      <w:commentRangeStart w:id="8"/>
      <w:r>
        <w:rPr>
          <w:noProof/>
        </w:rPr>
        <w:drawing>
          <wp:inline distT="0" distB="0" distL="0" distR="0" wp14:anchorId="2275DE9B" wp14:editId="1EE9AE89">
            <wp:extent cx="3295650" cy="2981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350794">
        <w:rPr>
          <w:rStyle w:val="ae"/>
        </w:rPr>
        <w:commentReference w:id="8"/>
      </w:r>
    </w:p>
    <w:p w14:paraId="4F3A7AD9" w14:textId="0C7E79D2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 w:rsidR="001B4C10">
        <w:t>–</w:t>
      </w:r>
      <w:r>
        <w:t xml:space="preserve">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B3C48CA" w:rsidR="00A00D6C" w:rsidRPr="001B4C10" w:rsidRDefault="00A00D6C" w:rsidP="00A00D6C">
      <w:pPr>
        <w:widowControl/>
        <w:autoSpaceDE/>
        <w:autoSpaceDN/>
        <w:ind w:firstLine="851"/>
        <w:rPr>
          <w:lang w:val="en-US"/>
        </w:rPr>
      </w:pPr>
      <w:r>
        <w:t>Группа 4 – область управления построением</w:t>
      </w:r>
      <w:r w:rsidR="001B4C10">
        <w:rPr>
          <w:lang w:val="en-US"/>
        </w:rPr>
        <w:t>.</w:t>
      </w:r>
    </w:p>
    <w:p w14:paraId="1F7DFD48" w14:textId="77777777" w:rsidR="00A00D6C" w:rsidRDefault="00A00D6C" w:rsidP="00A00D6C">
      <w:pPr>
        <w:widowControl/>
        <w:autoSpaceDE/>
        <w:autoSpaceDN/>
        <w:ind w:firstLine="851"/>
      </w:pPr>
      <w:r>
        <w:t>При запуске плагина все параметры будут заполнены минимальными значениями</w:t>
      </w:r>
      <w:r w:rsidRPr="00534C78">
        <w:t>.</w:t>
      </w:r>
    </w:p>
    <w:p w14:paraId="3F6A76D1" w14:textId="77777777" w:rsidR="00A00D6C" w:rsidRDefault="00A00D6C" w:rsidP="00A00D6C">
      <w:pPr>
        <w:widowControl/>
        <w:autoSpaceDE/>
        <w:autoSpaceDN/>
        <w:ind w:firstLine="851"/>
      </w:pPr>
      <w:r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lastRenderedPageBreak/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2B5978A3" w14:textId="77777777" w:rsidR="00A00D6C" w:rsidRPr="000F6EE4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Cancel</w:t>
      </w:r>
      <w:r>
        <w:t>»</w:t>
      </w:r>
      <w:r w:rsidRPr="000F6EE4">
        <w:t xml:space="preserve"> </w:t>
      </w:r>
      <w:r>
        <w:t>закрывает окно плагина.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1"/>
      </w:pPr>
      <w:bookmarkStart w:id="9" w:name="_Toc34958388"/>
      <w:bookmarkStart w:id="10" w:name="_Toc35312085"/>
      <w:r>
        <w:t>Список использованных источников</w:t>
      </w:r>
      <w:bookmarkEnd w:id="9"/>
      <w:bookmarkEnd w:id="10"/>
    </w:p>
    <w:p w14:paraId="6C809878" w14:textId="41441472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r w:rsidRPr="00C26544">
        <w:rPr>
          <w:szCs w:val="28"/>
          <w:lang w:val="en-US"/>
        </w:rPr>
        <w:t>AutoDesk</w:t>
      </w:r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a7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r w:rsidRPr="00C26544">
        <w:rPr>
          <w:szCs w:val="28"/>
          <w:lang w:val="en-US"/>
        </w:rPr>
        <w:t>AutoDesk</w:t>
      </w:r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a7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SoftDraft. [Электронный ресурс] – Режим доступа: </w:t>
      </w:r>
      <w:hyperlink r:id="rId17" w:history="1">
        <w:r w:rsidRPr="00C26544">
          <w:rPr>
            <w:rStyle w:val="a7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a6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af"/>
      </w:pPr>
      <w:r>
        <w:rPr>
          <w:rStyle w:val="ae"/>
        </w:rPr>
        <w:annotationRef/>
      </w:r>
    </w:p>
  </w:comment>
  <w:comment w:id="1" w:author="AAK" w:date="2021-04-03T16:15:00Z" w:initials="A">
    <w:p w14:paraId="64E773E1" w14:textId="1E555941" w:rsidR="00350794" w:rsidRDefault="00350794">
      <w:pPr>
        <w:pStyle w:val="af"/>
      </w:pPr>
      <w:r>
        <w:rPr>
          <w:rStyle w:val="a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af"/>
      </w:pPr>
      <w:r>
        <w:rPr>
          <w:rStyle w:val="ae"/>
        </w:rPr>
        <w:annotationRef/>
      </w:r>
    </w:p>
  </w:comment>
  <w:comment w:id="6" w:author="AAK" w:date="2021-04-02T18:59:00Z" w:initials="A">
    <w:p w14:paraId="58916E24" w14:textId="77777777" w:rsidR="00DC074B" w:rsidRDefault="00DC074B" w:rsidP="00350794">
      <w:pPr>
        <w:pStyle w:val="af"/>
        <w:rPr>
          <w:lang w:val="en-US"/>
        </w:rPr>
      </w:pPr>
      <w:r>
        <w:rPr>
          <w:rStyle w:val="ae"/>
        </w:rPr>
        <w:annotationRef/>
      </w:r>
      <w:r w:rsidR="00350794">
        <w:rPr>
          <w:lang w:val="en-US"/>
        </w:rPr>
        <w:t>Parameters</w:t>
      </w:r>
      <w:r w:rsidR="00350794" w:rsidRPr="001B4C10">
        <w:rPr>
          <w:lang w:val="en-US"/>
        </w:rPr>
        <w:t xml:space="preserve"> – </w:t>
      </w:r>
      <w:r w:rsidR="00350794">
        <w:t>связи</w:t>
      </w:r>
      <w:r w:rsidR="00350794" w:rsidRPr="001B4C10">
        <w:rPr>
          <w:lang w:val="en-US"/>
        </w:rPr>
        <w:t xml:space="preserve"> </w:t>
      </w:r>
      <w:r w:rsidR="00350794">
        <w:rPr>
          <w:lang w:val="en-US"/>
        </w:rPr>
        <w:t>use?</w:t>
      </w:r>
    </w:p>
    <w:p w14:paraId="61EA00AC" w14:textId="78235797" w:rsidR="00350794" w:rsidRPr="001B4C10" w:rsidRDefault="00350794" w:rsidP="00350794">
      <w:pPr>
        <w:pStyle w:val="af"/>
        <w:rPr>
          <w:lang w:val="en-US"/>
        </w:rPr>
      </w:pPr>
      <w:r>
        <w:rPr>
          <w:lang w:val="en-US"/>
        </w:rPr>
        <w:t>ModleForm</w:t>
      </w:r>
      <w:r w:rsidRPr="001B4C10">
        <w:rPr>
          <w:lang w:val="en-US"/>
        </w:rPr>
        <w:t xml:space="preserve"> – </w:t>
      </w:r>
      <w:r>
        <w:t>наименование</w:t>
      </w:r>
      <w:r w:rsidRPr="001B4C10">
        <w:rPr>
          <w:lang w:val="en-US"/>
        </w:rPr>
        <w:t>.</w:t>
      </w:r>
    </w:p>
  </w:comment>
  <w:comment w:id="8" w:author="AAK" w:date="2021-04-03T16:22:00Z" w:initials="A">
    <w:p w14:paraId="511BA9FE" w14:textId="735F4E79" w:rsidR="00350794" w:rsidRDefault="00350794">
      <w:pPr>
        <w:pStyle w:val="af"/>
      </w:pPr>
      <w:r>
        <w:rPr>
          <w:rStyle w:val="ae"/>
        </w:rPr>
        <w:annotationRef/>
      </w:r>
      <w:r>
        <w:t>Наличие-отсутствие элементов должно быть также отображено в диаграмме.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64E773E1" w15:done="0"/>
  <w15:commentEx w15:paraId="38FDE759" w15:done="0"/>
  <w15:commentEx w15:paraId="61EA00AC" w15:done="0"/>
  <w15:commentEx w15:paraId="511BA9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31327" w16cex:dateUtc="2021-04-03T09:15:00Z"/>
  <w16cex:commentExtensible w16cex:durableId="2411E7E6" w16cex:dateUtc="2021-04-02T11:58:00Z"/>
  <w16cex:commentExtensible w16cex:durableId="2411E7F9" w16cex:dateUtc="2021-04-02T11:59:00Z"/>
  <w16cex:commentExtensible w16cex:durableId="241314B4" w16cex:dateUtc="2021-04-03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64E773E1" w16cid:durableId="24131327"/>
  <w16cid:commentId w16cid:paraId="38FDE759" w16cid:durableId="2411E7E6"/>
  <w16cid:commentId w16cid:paraId="61EA00AC" w16cid:durableId="2411E7F9"/>
  <w16cid:commentId w16cid:paraId="511BA9FE" w16cid:durableId="24131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1B4C10"/>
    <w:rsid w:val="00286170"/>
    <w:rsid w:val="002A719C"/>
    <w:rsid w:val="002B1CE0"/>
    <w:rsid w:val="002E4EC3"/>
    <w:rsid w:val="00350794"/>
    <w:rsid w:val="0043741C"/>
    <w:rsid w:val="00454966"/>
    <w:rsid w:val="004756B4"/>
    <w:rsid w:val="004A3105"/>
    <w:rsid w:val="00553CF6"/>
    <w:rsid w:val="00586E9C"/>
    <w:rsid w:val="00594D9A"/>
    <w:rsid w:val="005F43CB"/>
    <w:rsid w:val="00616C96"/>
    <w:rsid w:val="00665A5E"/>
    <w:rsid w:val="006A0BE3"/>
    <w:rsid w:val="0077075F"/>
    <w:rsid w:val="00787E65"/>
    <w:rsid w:val="00793ADA"/>
    <w:rsid w:val="007E6ECD"/>
    <w:rsid w:val="00896F97"/>
    <w:rsid w:val="008B69AB"/>
    <w:rsid w:val="008C4AC5"/>
    <w:rsid w:val="008F18CF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DC074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07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29</cp:revision>
  <dcterms:created xsi:type="dcterms:W3CDTF">2019-12-24T07:33:00Z</dcterms:created>
  <dcterms:modified xsi:type="dcterms:W3CDTF">2021-04-03T09:57:00Z</dcterms:modified>
</cp:coreProperties>
</file>