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D702E9">
      <w:pPr>
        <w:pStyle w:val="1"/>
      </w:pPr>
      <w:r>
        <w:t>Проект системы</w:t>
      </w:r>
    </w:p>
    <w:p w14:paraId="281C6589" w14:textId="0BF547A1" w:rsidR="00EB4593" w:rsidRDefault="00594D9A" w:rsidP="006A0BE3">
      <w:pPr>
        <w:pStyle w:val="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6A0BE3">
      <w:pPr>
        <w:pStyle w:val="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2B1CE0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2B1CE0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603F0C06" w:rsidR="00594D9A" w:rsidRDefault="00594D9A" w:rsidP="006A0BE3">
      <w:pPr>
        <w:pStyle w:val="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62501EC5" w14:textId="154D543B" w:rsidR="00A07438" w:rsidRPr="00A07438" w:rsidRDefault="00A07438" w:rsidP="00A07438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36B9536B" w14:textId="189526E8" w:rsidR="00A07438" w:rsidRPr="00A07438" w:rsidRDefault="00A07438" w:rsidP="00A07438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</w:p>
    <w:p w14:paraId="51C6162D" w14:textId="77777777" w:rsidR="00A07438" w:rsidRPr="00A07438" w:rsidRDefault="00A07438" w:rsidP="00A07438">
      <w:pPr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4BA8303C" w14:textId="77777777" w:rsidR="00A07438" w:rsidRDefault="00A07438" w:rsidP="00A07438">
      <w:r w:rsidRPr="00A07438">
        <w:t xml:space="preserve">В состав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</w:p>
    <w:p w14:paraId="6DBD3A23" w14:textId="0E4F440B" w:rsidR="00A07438" w:rsidRDefault="00A07438" w:rsidP="00A07438">
      <w:r w:rsidRPr="00A07438">
        <w:t xml:space="preserve">Обеспечивается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определениям встроенных команд и другим внутренним программным элементам. </w:t>
      </w:r>
    </w:p>
    <w:p w14:paraId="548C4072" w14:textId="77777777" w:rsidR="00A07438" w:rsidRPr="00A07438" w:rsidRDefault="00A07438" w:rsidP="00A07438">
      <w:pPr>
        <w:rPr>
          <w:b/>
          <w:bCs/>
        </w:rPr>
      </w:pPr>
      <w:proofErr w:type="spellStart"/>
      <w:r w:rsidRPr="00A07438">
        <w:rPr>
          <w:b/>
          <w:bCs/>
        </w:rPr>
        <w:lastRenderedPageBreak/>
        <w:t>ActiveX</w:t>
      </w:r>
      <w:proofErr w:type="spellEnd"/>
      <w:r w:rsidRPr="00A07438">
        <w:rPr>
          <w:b/>
          <w:bCs/>
        </w:rPr>
        <w:t xml:space="preserve"> (COM-автоматизация)</w:t>
      </w:r>
    </w:p>
    <w:p w14:paraId="1B318CEA" w14:textId="714E61FF" w:rsidR="00A07438" w:rsidRPr="00A07438" w:rsidRDefault="00A07438" w:rsidP="00A07438">
      <w:pPr>
        <w:rPr>
          <w:lang w:val="en-US"/>
        </w:rPr>
      </w:pPr>
      <w:r>
        <w:t xml:space="preserve">Интерфейс </w:t>
      </w:r>
      <w:proofErr w:type="spellStart"/>
      <w:r>
        <w:t>ActiveX</w:t>
      </w:r>
      <w:proofErr w:type="spellEnd"/>
      <w:r>
        <w:t xml:space="preserve">® позволяет обращаться к </w:t>
      </w:r>
      <w:proofErr w:type="spellStart"/>
      <w:r>
        <w:t>AutoCAD</w:t>
      </w:r>
      <w:proofErr w:type="spellEnd"/>
      <w:r>
        <w:t xml:space="preserve"> и в автоматическом режиме выполнять в нем необходимые действия посредством механизма COM-автоматизации. Такие обращения возможны</w:t>
      </w:r>
      <w:r w:rsidRPr="00A07438">
        <w:t xml:space="preserve"> </w:t>
      </w:r>
      <w:r>
        <w:t xml:space="preserve">из автономных приложений, написанных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или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A07438">
        <w:t>.</w:t>
      </w:r>
      <w:r>
        <w:t xml:space="preserve"> Кроме того, интерфейс </w:t>
      </w:r>
      <w:proofErr w:type="spellStart"/>
      <w:r>
        <w:t>ActiveX</w:t>
      </w:r>
      <w:proofErr w:type="spellEnd"/>
      <w:r>
        <w:t xml:space="preserve">® могут использовать надстройки для </w:t>
      </w:r>
      <w:proofErr w:type="spellStart"/>
      <w:r>
        <w:t>AutoCAD</w:t>
      </w:r>
      <w:proofErr w:type="spellEnd"/>
      <w:r>
        <w:t xml:space="preserve">, созданные с помощью </w:t>
      </w:r>
      <w:proofErr w:type="spellStart"/>
      <w:r>
        <w:t>ObjectARX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.NET API.</w:t>
      </w:r>
      <w:r>
        <w:rPr>
          <w:lang w:val="en-US"/>
        </w:rPr>
        <w:t xml:space="preserve"> [2]</w:t>
      </w:r>
    </w:p>
    <w:p w14:paraId="2E56CBEE" w14:textId="0E8CFFE7" w:rsidR="00594D9A" w:rsidRDefault="00594D9A" w:rsidP="006A0BE3">
      <w:pPr>
        <w:pStyle w:val="2"/>
        <w:numPr>
          <w:ilvl w:val="1"/>
          <w:numId w:val="11"/>
        </w:numPr>
        <w:ind w:left="360"/>
      </w:pPr>
      <w:r>
        <w:t>Обзор аналогов</w:t>
      </w:r>
    </w:p>
    <w:p w14:paraId="5C7F7051" w14:textId="798C3C15" w:rsidR="00793ADA" w:rsidRPr="00793ADA" w:rsidRDefault="00793ADA" w:rsidP="00793ADA">
      <w:pPr>
        <w:pStyle w:val="2"/>
        <w:ind w:left="360" w:firstLine="0"/>
        <w:jc w:val="both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77777777" w:rsidR="00793ADA" w:rsidRPr="00B97B4F" w:rsidRDefault="00793ADA" w:rsidP="00793ADA">
      <w:pPr>
        <w:pStyle w:val="a3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>
        <w:rPr>
          <w:lang w:val="en-US"/>
        </w:rPr>
        <w:t>4</w:t>
      </w:r>
      <w:r w:rsidRPr="00B97B4F">
        <w:t>]</w:t>
      </w:r>
    </w:p>
    <w:p w14:paraId="6E9D39B1" w14:textId="37C4BE7B" w:rsidR="00793ADA" w:rsidRPr="007B453A" w:rsidRDefault="00793ADA" w:rsidP="00793ADA">
      <w:pPr>
        <w:pStyle w:val="a3"/>
        <w:ind w:left="0" w:firstLine="851"/>
      </w:pPr>
      <w:r>
        <w:t>На рисунке 1.3.</w:t>
      </w:r>
      <w:r>
        <w:rPr>
          <w:lang w:val="en-US"/>
        </w:rPr>
        <w:t>1</w:t>
      </w:r>
      <w:r>
        <w:t xml:space="preserve"> представлен пользовательский интерфейс плагина, для построения выступа.</w:t>
      </w:r>
    </w:p>
    <w:p w14:paraId="20BB2BD8" w14:textId="77777777" w:rsidR="00793ADA" w:rsidRDefault="00793ADA" w:rsidP="00793ADA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D0B7" w14:textId="200DAE4B" w:rsidR="00793ADA" w:rsidRPr="00986930" w:rsidRDefault="00793ADA" w:rsidP="00793ADA">
      <w:pPr>
        <w:pStyle w:val="a3"/>
        <w:spacing w:after="240"/>
        <w:ind w:left="0" w:firstLine="0"/>
        <w:jc w:val="center"/>
      </w:pPr>
      <w:r>
        <w:t>Рисунок 1.</w:t>
      </w:r>
      <w:r w:rsidRPr="00793ADA">
        <w:t>3.1</w:t>
      </w:r>
      <w:r>
        <w:t xml:space="preserve">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68CCEC1" w14:textId="710D1BD7" w:rsidR="00793ADA" w:rsidRPr="00793ADA" w:rsidRDefault="00793ADA" w:rsidP="00793ADA">
      <w:pPr>
        <w:pStyle w:val="2"/>
        <w:ind w:left="360" w:firstLine="0"/>
        <w:jc w:val="both"/>
        <w:rPr>
          <w:lang w:val="en-US"/>
        </w:rPr>
      </w:pPr>
      <w:bookmarkStart w:id="0" w:name="_Toc40675765"/>
      <w:r w:rsidRPr="00793ADA">
        <w:rPr>
          <w:lang w:val="en-US"/>
        </w:rPr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0"/>
    </w:p>
    <w:p w14:paraId="02E48687" w14:textId="77777777" w:rsidR="00793ADA" w:rsidRPr="000F0FC3" w:rsidRDefault="00793ADA" w:rsidP="00793ADA">
      <w:pPr>
        <w:pStyle w:val="a3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>
        <w:t>4</w:t>
      </w:r>
      <w:r w:rsidRPr="000F0FC3">
        <w:t>]</w:t>
      </w:r>
    </w:p>
    <w:p w14:paraId="1409964D" w14:textId="77777777" w:rsidR="00793ADA" w:rsidRDefault="00793ADA" w:rsidP="00793ADA">
      <w:pPr>
        <w:pStyle w:val="a3"/>
        <w:ind w:left="0" w:firstLine="851"/>
      </w:pPr>
      <w:r w:rsidRPr="007E74AF">
        <w:lastRenderedPageBreak/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793ADA">
      <w:pPr>
        <w:pStyle w:val="a3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11AA8905" w:rsidR="00793ADA" w:rsidRDefault="00793ADA" w:rsidP="00793ADA">
      <w:pPr>
        <w:pStyle w:val="a3"/>
        <w:ind w:left="0" w:firstLine="851"/>
      </w:pPr>
      <w:r>
        <w:t xml:space="preserve">На рисунке </w:t>
      </w:r>
      <w:r w:rsidRPr="00793ADA">
        <w:t>1</w:t>
      </w:r>
      <w:r>
        <w:t>.3</w:t>
      </w:r>
      <w:r w:rsidRPr="00793ADA">
        <w:t>.2</w:t>
      </w:r>
      <w:r>
        <w:t xml:space="preserve"> представлен пользовательский интерфейс плагина.</w:t>
      </w:r>
    </w:p>
    <w:p w14:paraId="6BF8A9AA" w14:textId="77777777" w:rsidR="00793ADA" w:rsidRPr="00B867E9" w:rsidRDefault="00793ADA" w:rsidP="00793ADA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2F24A5EA" w:rsidR="00793ADA" w:rsidRPr="00F307A1" w:rsidRDefault="00793ADA" w:rsidP="00793ADA">
      <w:pPr>
        <w:pStyle w:val="a3"/>
        <w:ind w:left="0" w:firstLine="0"/>
        <w:jc w:val="center"/>
      </w:pPr>
      <w:r>
        <w:t xml:space="preserve">Рисунок </w:t>
      </w:r>
      <w:r w:rsidRPr="00793ADA">
        <w:t>1</w:t>
      </w:r>
      <w:r>
        <w:t>.3</w:t>
      </w:r>
      <w:r w:rsidRPr="00793ADA">
        <w:t>.2</w:t>
      </w:r>
      <w:r>
        <w:t xml:space="preserve"> –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6A0BE3">
      <w:pPr>
        <w:pStyle w:val="a3"/>
      </w:pPr>
    </w:p>
    <w:p w14:paraId="01FFA9AE" w14:textId="481D28B0" w:rsidR="006A0BE3" w:rsidRDefault="006A0BE3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br w:type="page"/>
      </w:r>
    </w:p>
    <w:p w14:paraId="10B90CEE" w14:textId="40081F0F" w:rsidR="00594D9A" w:rsidRDefault="00594D9A" w:rsidP="006A0BE3">
      <w:pPr>
        <w:pStyle w:val="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6A0BE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616C96">
      <w:r>
        <w:t>Параметры графина:</w:t>
      </w:r>
    </w:p>
    <w:p w14:paraId="0F247E6B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463BC91D" w:rsidR="00793ADA" w:rsidRPr="00793ADA" w:rsidRDefault="00793ADA" w:rsidP="00793ADA">
      <w:pPr>
        <w:pStyle w:val="a3"/>
        <w:tabs>
          <w:tab w:val="left" w:pos="4574"/>
          <w:tab w:val="left" w:pos="4683"/>
        </w:tabs>
        <w:ind w:left="1170" w:right="50" w:firstLine="0"/>
      </w:pPr>
      <w:r>
        <w:t>На рисунке 1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616C96">
      <w:pPr>
        <w:pStyle w:val="a3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8C9" w14:textId="0D3A5E97" w:rsidR="006A0BE3" w:rsidRDefault="00616C96" w:rsidP="00286170">
      <w:pPr>
        <w:pStyle w:val="a3"/>
        <w:ind w:left="0" w:right="50" w:firstLine="0"/>
        <w:jc w:val="center"/>
      </w:pPr>
      <w:r w:rsidRPr="00450B13">
        <w:t>Рисунок 1 – Геометрические параметры графина</w:t>
      </w:r>
      <w:r w:rsidR="006A0BE3">
        <w:br w:type="page"/>
      </w:r>
    </w:p>
    <w:p w14:paraId="13AC43E1" w14:textId="3F3811FB" w:rsidR="008F18CF" w:rsidRDefault="00793ADA" w:rsidP="00793ADA">
      <w:pPr>
        <w:pStyle w:val="a6"/>
        <w:tabs>
          <w:tab w:val="left" w:pos="900"/>
        </w:tabs>
        <w:ind w:firstLine="0"/>
      </w:pPr>
      <w:r>
        <w:lastRenderedPageBreak/>
        <w:t xml:space="preserve">3 Диаграмма классов </w:t>
      </w:r>
    </w:p>
    <w:p w14:paraId="65169004" w14:textId="77777777" w:rsidR="00793ADA" w:rsidRDefault="00793ADA" w:rsidP="00793ADA">
      <w:pPr>
        <w:pStyle w:val="a6"/>
        <w:tabs>
          <w:tab w:val="left" w:pos="900"/>
        </w:tabs>
        <w:ind w:firstLine="0"/>
      </w:pPr>
    </w:p>
    <w:p w14:paraId="1611FC81" w14:textId="1B370C7D" w:rsidR="00793ADA" w:rsidRPr="008F18CF" w:rsidRDefault="00FD4EA1" w:rsidP="00793ADA">
      <w:pPr>
        <w:pStyle w:val="a6"/>
        <w:tabs>
          <w:tab w:val="left" w:pos="900"/>
        </w:tabs>
        <w:ind w:firstLine="0"/>
      </w:pPr>
      <w:r>
        <w:rPr>
          <w:noProof/>
        </w:rPr>
        <w:drawing>
          <wp:inline distT="0" distB="0" distL="0" distR="0" wp14:anchorId="29E6D899" wp14:editId="18104079">
            <wp:extent cx="5940425" cy="6990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ADA" w:rsidRPr="008F18CF" w:rsidSect="002B1CE0">
      <w:pgSz w:w="11900" w:h="16840"/>
      <w:pgMar w:top="1066" w:right="7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2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3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A154A"/>
    <w:rsid w:val="001B051C"/>
    <w:rsid w:val="00286170"/>
    <w:rsid w:val="002B1CE0"/>
    <w:rsid w:val="0043741C"/>
    <w:rsid w:val="00586E9C"/>
    <w:rsid w:val="00594D9A"/>
    <w:rsid w:val="00616C96"/>
    <w:rsid w:val="006A0BE3"/>
    <w:rsid w:val="0077075F"/>
    <w:rsid w:val="00793ADA"/>
    <w:rsid w:val="00896F97"/>
    <w:rsid w:val="008F18CF"/>
    <w:rsid w:val="00A07438"/>
    <w:rsid w:val="00A8463D"/>
    <w:rsid w:val="00A943F3"/>
    <w:rsid w:val="00B24C80"/>
    <w:rsid w:val="00C04DFF"/>
    <w:rsid w:val="00D03CDF"/>
    <w:rsid w:val="00D702E9"/>
    <w:rsid w:val="00EA2009"/>
    <w:rsid w:val="00EB4593"/>
    <w:rsid w:val="00F02F89"/>
    <w:rsid w:val="00F916ED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CE0"/>
    <w:pPr>
      <w:ind w:left="-144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6A0B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1C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9">
    <w:name w:val="мой стиль Знак"/>
    <w:link w:val="aa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19</cp:revision>
  <dcterms:created xsi:type="dcterms:W3CDTF">2019-12-24T07:33:00Z</dcterms:created>
  <dcterms:modified xsi:type="dcterms:W3CDTF">2021-03-11T09:10:00Z</dcterms:modified>
</cp:coreProperties>
</file>