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color w:val="ff0000"/>
          <w:sz w:val="86"/>
          <w:szCs w:val="86"/>
        </w:rPr>
      </w:pPr>
      <w:r w:rsidDel="00000000" w:rsidR="00000000" w:rsidRPr="00000000">
        <w:rPr>
          <w:sz w:val="86"/>
          <w:szCs w:val="86"/>
          <w:rtl w:val="0"/>
        </w:rPr>
        <w:t xml:space="preserve"> </w:t>
      </w:r>
      <w:r w:rsidDel="00000000" w:rsidR="00000000" w:rsidRPr="00000000">
        <w:rPr>
          <w:sz w:val="86"/>
          <w:szCs w:val="86"/>
          <w:rtl w:val="0"/>
        </w:rPr>
        <w:t xml:space="preserve">Suivi et pilotage d’un projet</w:t>
      </w:r>
      <w:r w:rsidDel="00000000" w:rsidR="00000000" w:rsidRPr="00000000">
        <w:rPr>
          <w:color w:val="ff0000"/>
          <w:sz w:val="86"/>
          <w:szCs w:val="86"/>
          <w:rtl w:val="0"/>
        </w:rPr>
        <w:t xml:space="preserve"> ”Netflix”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jc w:val="left"/>
        <w:rPr>
          <w:sz w:val="53"/>
          <w:szCs w:val="53"/>
          <w:u w:val="none"/>
        </w:rPr>
      </w:pPr>
      <w:r w:rsidDel="00000000" w:rsidR="00000000" w:rsidRPr="00000000">
        <w:rPr>
          <w:sz w:val="53"/>
          <w:szCs w:val="53"/>
          <w:rtl w:val="0"/>
        </w:rPr>
        <w:t xml:space="preserve">Recensement des tâches  </w:t>
      </w:r>
    </w:p>
    <w:p w:rsidR="00000000" w:rsidDel="00000000" w:rsidP="00000000" w:rsidRDefault="00000000" w:rsidRPr="00000000" w14:paraId="00000003">
      <w:pPr>
        <w:ind w:left="1440" w:firstLine="720"/>
        <w:jc w:val="left"/>
        <w:rPr>
          <w:sz w:val="40"/>
          <w:szCs w:val="40"/>
        </w:rPr>
      </w:pPr>
      <w:r w:rsidDel="00000000" w:rsidR="00000000" w:rsidRPr="00000000">
        <w:rPr>
          <w:sz w:val="53"/>
          <w:szCs w:val="53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118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5"/>
        <w:gridCol w:w="1785"/>
        <w:gridCol w:w="990"/>
        <w:gridCol w:w="2625"/>
        <w:gridCol w:w="1620"/>
        <w:gridCol w:w="2295"/>
        <w:gridCol w:w="1980"/>
        <w:tblGridChange w:id="0">
          <w:tblGrid>
            <w:gridCol w:w="585"/>
            <w:gridCol w:w="1785"/>
            <w:gridCol w:w="990"/>
            <w:gridCol w:w="2625"/>
            <w:gridCol w:w="1620"/>
            <w:gridCol w:w="2295"/>
            <w:gridCol w:w="19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n°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Tâche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Durée jours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Tâches requises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Objectifs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Critères d’achèvement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Livrables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etablir le cahier des charges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Analyser explorer  les données et dataviz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5"/>
                <w:szCs w:val="25"/>
                <w:rtl w:val="0"/>
              </w:rPr>
              <w:t xml:space="preserve">Compréhension global des données ainsi que leurs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Toutes les données ont pû être lu et compris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Documentation sur les données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dictionnaire des données et Modèle conceptuel de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données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5"/>
                <w:szCs w:val="25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Définition des entité ainsi que leurs relation avec leur cardinalités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Les données sont recensé dans un dictionnaire de données Toutes entités sont crée ainsi que leurs relation avec les cardinalité et leur nom de colonne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5"/>
                <w:szCs w:val="25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Fichier excel contenant le dictionnaire de données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5"/>
                <w:szCs w:val="25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Fichier Drawio et .png affichant le modèle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Modèle logique des données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0,5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sz w:val="25"/>
                <w:szCs w:val="25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Modélisation de la structure de la base de donnée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Les dépendances sont fonctionnelles, définition des identifiant, formes normalisé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Fichier Drawio et .png affichant le modèle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40"/>
                <w:szCs w:val="40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Modèle relationnel de données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0,5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Formaliser la struture de stockage des données, formaliser la manipulation des données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Première, deuxième et troisième forme normale avec établisement des clé primaire et clé étrangère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fichier .PDF contenant le modèle relationel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Modèle physique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Retranscrire le modèle logique en langage SQL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Possibilité d’implémenter des données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fichier .PDF contenant le modèle relationel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Programme de nettoyage et mise en forme des donnée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Traiter les valeurs manquantes, format date num, symbole non désiré, accent.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Données formalisées et uniformisée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Code python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Création et mise en forme des dataframes pour l'insertion des données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Créer des dataframes propres correspondant en tables de la base de données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Les dataframes sont mis en forme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Code python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Intégration dans la base de donnée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intégration des données dans la base de données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Lecture des données avec requête SQL dans la base de données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Code python et SQL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4.9609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Création du code python qui va traiter le template pour générer le dashboard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Traiter le template pour générer le dashboard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Lecture du dashboard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code python et sql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54.9609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Création du template jinja2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Création du template format HTML et CSS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Lecture de la page web dans le navigateur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code python et sql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jc w:val="left"/>
        <w:rPr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880.0" w:type="dxa"/>
        <w:jc w:val="left"/>
        <w:tblInd w:w="-1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1725"/>
        <w:gridCol w:w="1035"/>
        <w:gridCol w:w="2700"/>
        <w:gridCol w:w="1530"/>
        <w:gridCol w:w="2340"/>
        <w:gridCol w:w="1935"/>
        <w:tblGridChange w:id="0">
          <w:tblGrid>
            <w:gridCol w:w="615"/>
            <w:gridCol w:w="1725"/>
            <w:gridCol w:w="1035"/>
            <w:gridCol w:w="2700"/>
            <w:gridCol w:w="1530"/>
            <w:gridCol w:w="2340"/>
            <w:gridCol w:w="1935"/>
          </w:tblGrid>
        </w:tblGridChange>
      </w:tblGrid>
      <w:tr>
        <w:trPr>
          <w:trHeight w:val="142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Création d'un template jinja2 pour le formulaire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Création du template format HTML et CSS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Lecture de la page web dans le navigateur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code html, css et jinja2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Création du code python permettant de traiter les données saisies par l'utilisateur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Création d'un deuxième template avec un formulaire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Possibilité de traiter les données saisies par l'utilisateur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application web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 de l'application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Récupérer les données saisies par l'utilisateur et les traiter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Etablir une liste de tout les problèmes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liste des problèmes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Débugage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tester l'application pour déceler les potentiels bug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l'application est débuggée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application finie</w:t>
            </w:r>
          </w:p>
        </w:tc>
      </w:tr>
    </w:tbl>
    <w:p w:rsidR="00000000" w:rsidDel="00000000" w:rsidP="00000000" w:rsidRDefault="00000000" w:rsidRPr="00000000" w14:paraId="0000007B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2.La représentation des plannings : le diagramme de Gantt</w:t>
      </w:r>
    </w:p>
    <w:p w:rsidR="00000000" w:rsidDel="00000000" w:rsidP="00000000" w:rsidRDefault="00000000" w:rsidRPr="00000000" w14:paraId="0000007E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6396038" cy="48863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488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sz w:val="55"/>
          <w:szCs w:val="55"/>
        </w:rPr>
      </w:pPr>
      <w:r w:rsidDel="00000000" w:rsidR="00000000" w:rsidRPr="00000000">
        <w:rPr>
          <w:sz w:val="55"/>
          <w:szCs w:val="55"/>
          <w:rtl w:val="0"/>
        </w:rPr>
        <w:t xml:space="preserve">3.L’avancement de tâches :</w:t>
      </w:r>
    </w:p>
    <w:p w:rsidR="00000000" w:rsidDel="00000000" w:rsidP="00000000" w:rsidRDefault="00000000" w:rsidRPr="00000000" w14:paraId="00000081">
      <w:pPr>
        <w:jc w:val="left"/>
        <w:rPr>
          <w:sz w:val="55"/>
          <w:szCs w:val="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sz w:val="55"/>
          <w:szCs w:val="55"/>
        </w:rPr>
      </w:pPr>
      <w:r w:rsidDel="00000000" w:rsidR="00000000" w:rsidRPr="00000000">
        <w:rPr>
          <w:sz w:val="55"/>
          <w:szCs w:val="55"/>
        </w:rPr>
        <w:drawing>
          <wp:inline distB="114300" distT="114300" distL="114300" distR="114300">
            <wp:extent cx="6443663" cy="39909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sz w:val="55"/>
          <w:szCs w:val="55"/>
        </w:rPr>
      </w:pPr>
      <w:r w:rsidDel="00000000" w:rsidR="00000000" w:rsidRPr="00000000">
        <w:rPr>
          <w:sz w:val="55"/>
          <w:szCs w:val="55"/>
        </w:rPr>
        <w:drawing>
          <wp:inline distB="114300" distT="114300" distL="114300" distR="114300">
            <wp:extent cx="6719888" cy="4267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9888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