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r>
        <w:t xml:space="preserve"> </w:t>
      </w: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keep</w:t>
      </w:r>
      <w:r>
        <w:rPr>
          <w:b/>
          <w:sz w:val="18"/>
        </w:rPr>
        <w:t xml:space="preserve"> </w:t>
      </w:r>
      <w:r>
        <w:rPr>
          <w:b/>
          <w:sz w:val="18"/>
        </w:rPr>
        <w:t xml:space="preserve">long-term</w:t>
      </w:r>
      <w:r>
        <w:rPr>
          <w:b/>
          <w:sz w:val="18"/>
        </w:rPr>
        <w:t xml:space="preserve"> </w:t>
      </w:r>
      <w:r>
        <w:rPr>
          <w:b/>
          <w:sz w:val="18"/>
        </w:rPr>
        <w:t xml:space="preserve">memory</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increasingly</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they</w:t>
      </w:r>
      <w:r>
        <w:rPr>
          <w:b/>
          <w:sz w:val="18"/>
        </w:rPr>
        <w:t xml:space="preserve"> </w:t>
      </w:r>
      <w:r>
        <w:rPr>
          <w:b/>
          <w:sz w:val="18"/>
        </w:rPr>
        <w:t xml:space="preserve">change</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w:t>
      </w:r>
      <w:r>
        <w:rPr>
          <w:b/>
          <w:sz w:val="18"/>
        </w:rPr>
        <w:t xml:space="preserve"> </w:t>
      </w:r>
      <w:r>
        <w:rPr>
          <w:b/>
          <w:sz w:val="18"/>
        </w:rPr>
        <w:t xml:space="preserve">local</w:t>
      </w:r>
      <w:r>
        <w:rPr>
          <w:b/>
          <w:sz w:val="18"/>
        </w:rPr>
        <w:t xml:space="preserve"> </w:t>
      </w:r>
      <w:r>
        <w:rPr>
          <w:b/>
          <w:sz w:val="18"/>
        </w:rPr>
        <w:t xml:space="preserve">assistant</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We</w:t>
      </w:r>
      <w:r>
        <w:rPr>
          <w:b/>
          <w:sz w:val="18"/>
        </w:rPr>
        <w:t xml:space="preserve"> </w:t>
      </w:r>
      <w:r>
        <w:rPr>
          <w:b/>
          <w:sz w:val="18"/>
        </w:rPr>
        <w:t xml:space="preserve">make</w:t>
      </w:r>
      <w:r>
        <w:rPr>
          <w:b/>
          <w:sz w:val="18"/>
        </w:rPr>
        <w:t xml:space="preserve"> </w:t>
      </w:r>
      <w:r>
        <w:rPr>
          <w:b/>
          <w:sz w:val="18"/>
        </w:rPr>
        <w:t xml:space="preserve">three</w:t>
      </w:r>
      <w:r>
        <w:rPr>
          <w:b/>
          <w:sz w:val="18"/>
        </w:rPr>
        <w:t xml:space="preserve"> </w:t>
      </w:r>
      <w:r>
        <w:rPr>
          <w:b/>
          <w:sz w:val="18"/>
        </w:rPr>
        <w:t xml:space="preserve">contributions.</w:t>
      </w:r>
      <w:r>
        <w:rPr>
          <w:b/>
          <w:sz w:val="18"/>
        </w:rPr>
        <w:t xml:space="preserve"> </w:t>
      </w:r>
      <w:r>
        <w:rPr>
          <w:b/>
          <w:sz w:val="18"/>
        </w:rPr>
        <w:t xml:space="preserve">First,</w:t>
      </w:r>
      <w:r>
        <w:rPr>
          <w:b/>
          <w:sz w:val="18"/>
        </w:rPr>
        <w:t xml:space="preserve"> </w:t>
      </w:r>
      <w:r>
        <w:rPr>
          <w:b/>
          <w:sz w:val="18"/>
        </w:rPr>
        <w:t xml:space="preserve">we</w:t>
      </w:r>
      <w:r>
        <w:rPr>
          <w:b/>
          <w:sz w:val="18"/>
        </w:rPr>
        <w:t xml:space="preserve"> </w:t>
      </w:r>
      <w:r>
        <w:rPr>
          <w:b/>
          <w:sz w:val="18"/>
        </w:rPr>
        <w:t xml:space="preserve">separate</w:t>
      </w:r>
      <w:r>
        <w:rPr>
          <w:b/>
          <w:sz w:val="18"/>
        </w:rPr>
        <w:t xml:space="preserve"> </w:t>
      </w:r>
      <w:r>
        <w:rPr>
          <w:b/>
          <w:sz w:val="18"/>
        </w:rPr>
        <w:t xml:space="preserve">wrong</w:t>
      </w:r>
      <w:r>
        <w:rPr>
          <w:b/>
          <w:sz w:val="18"/>
        </w:rPr>
        <w:t xml:space="preserve"> </w:t>
      </w:r>
      <w:r>
        <w:rPr>
          <w:b/>
          <w:sz w:val="18"/>
        </w:rPr>
        <w:t xml:space="preserve">writes</w:t>
      </w:r>
      <w:r>
        <w:rPr>
          <w:b/>
          <w:sz w:val="18"/>
        </w:rPr>
        <w:t xml:space="preserve"> </w:t>
      </w:r>
      <w:r>
        <w:rPr>
          <w:b/>
          <w:sz w:val="18"/>
        </w:rPr>
        <w:t xml:space="preserve">from</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and</w:t>
      </w:r>
      <w:r>
        <w:rPr>
          <w:b/>
          <w:sz w:val="18"/>
        </w:rPr>
        <w:t xml:space="preserve"> </w:t>
      </w:r>
      <w:r>
        <w:rPr>
          <w:b/>
          <w:sz w:val="18"/>
        </w:rPr>
        <w:t xml:space="preserve">locate</w:t>
      </w:r>
      <w:r>
        <w:rPr>
          <w:b/>
          <w:sz w:val="18"/>
        </w:rPr>
        <w:t xml:space="preserve"> </w:t>
      </w:r>
      <w:r>
        <w:rPr>
          <w:b/>
          <w:sz w:val="18"/>
        </w:rPr>
        <w:t xml:space="preserve">the</w:t>
      </w:r>
      <w:r>
        <w:rPr>
          <w:b/>
          <w:sz w:val="18"/>
        </w:rPr>
        <w:t xml:space="preserve"> </w:t>
      </w:r>
      <w:r>
        <w:rPr>
          <w:b/>
          <w:sz w:val="18"/>
        </w:rPr>
        <w:t xml:space="preserve">second</w:t>
      </w:r>
      <w:r>
        <w:rPr>
          <w:b/>
          <w:sz w:val="18"/>
        </w:rPr>
        <w:t xml:space="preserve"> </w:t>
      </w:r>
      <w:r>
        <w:rPr>
          <w:b/>
          <w:sz w:val="18"/>
        </w:rPr>
        <w:t xml:space="preserve">failure</w:t>
      </w:r>
      <w:r>
        <w:rPr>
          <w:b/>
          <w:sz w:val="18"/>
        </w:rPr>
        <w:t xml:space="preserve"> </w:t>
      </w:r>
      <w:r>
        <w:rPr>
          <w:b/>
          <w:sz w:val="18"/>
        </w:rPr>
        <w:t xml:space="preserve">before</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an</w:t>
      </w:r>
      <w:r>
        <w:rPr>
          <w:b/>
          <w:sz w:val="18"/>
        </w:rPr>
        <w:t xml:space="preserve"> </w:t>
      </w:r>
      <w:r>
        <w:rPr>
          <w:b/>
          <w:sz w:val="18"/>
        </w:rPr>
        <w:t xml:space="preserve">operation</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memory</w:t>
      </w:r>
      <w:r>
        <w:rPr>
          <w:b/>
          <w:sz w:val="18"/>
        </w:rPr>
        <w:t xml:space="preserve"> </w:t>
      </w:r>
      <w:r>
        <w:rPr>
          <w:b/>
          <w:sz w:val="18"/>
        </w:rPr>
        <w:t xml:space="preserve">that</w:t>
      </w:r>
      <w:r>
        <w:rPr>
          <w:b/>
          <w:sz w:val="18"/>
        </w:rPr>
        <w:t xml:space="preserve"> </w:t>
      </w:r>
      <w:r>
        <w:rPr>
          <w:b/>
          <w:sz w:val="18"/>
        </w:rPr>
        <w:t xml:space="preserve">the</w:t>
      </w:r>
      <w:r>
        <w:rPr>
          <w:b/>
          <w:sz w:val="18"/>
        </w:rPr>
        <w:t xml:space="preserve"> </w:t>
      </w:r>
      <w:r>
        <w:rPr>
          <w:b/>
          <w:sz w:val="18"/>
        </w:rPr>
        <w:t xml:space="preserve">extractor</w:t>
      </w:r>
      <w:r>
        <w:rPr>
          <w:b/>
          <w:sz w:val="18"/>
        </w:rPr>
        <w:t xml:space="preserve"> </w:t>
      </w:r>
      <w:r>
        <w:rPr>
          <w:b/>
          <w:sz w:val="18"/>
        </w:rPr>
        <w:t xml:space="preserve">was</w:t>
      </w:r>
      <w:r>
        <w:rPr>
          <w:b/>
          <w:sz w:val="18"/>
        </w:rPr>
        <w:t xml:space="preserve"> </w:t>
      </w:r>
      <w:r>
        <w:rPr>
          <w:b/>
          <w:sz w:val="18"/>
        </w:rPr>
        <w:t xml:space="preserve">not</w:t>
      </w:r>
      <w:r>
        <w:rPr>
          <w:b/>
          <w:sz w:val="18"/>
        </w:rPr>
        <w:t xml:space="preserve"> </w:t>
      </w:r>
      <w:r>
        <w:rPr>
          <w:b/>
          <w:sz w:val="18"/>
        </w:rPr>
        <w:t xml:space="preserve">shown</w:t>
      </w:r>
      <w:r>
        <w:rPr>
          <w:b/>
          <w:sz w:val="18"/>
        </w:rPr>
        <w:t xml:space="preserve"> </w:t>
      </w:r>
      <w:r>
        <w:rPr>
          <w:b/>
          <w:sz w:val="18"/>
        </w:rPr>
        <w:t xml:space="preserve">is</w:t>
      </w:r>
      <w:r>
        <w:rPr>
          <w:b/>
          <w:sz w:val="18"/>
        </w:rPr>
        <w:t xml:space="preserve"> </w:t>
      </w:r>
      <w:r>
        <w:rPr>
          <w:b/>
          <w:sz w:val="18"/>
        </w:rPr>
        <w:t xml:space="preserve">discarded,</w:t>
      </w:r>
      <w:r>
        <w:rPr>
          <w:b/>
          <w:sz w:val="18"/>
        </w:rPr>
        <w:t xml:space="preserve"> </w:t>
      </w:r>
      <w:r>
        <w:rPr>
          <w:b/>
          <w:sz w:val="18"/>
        </w:rPr>
        <w:t xml:space="preserve">so</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succeeds</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reaches</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at</w:t>
      </w:r>
      <w:r>
        <w:rPr>
          <w:b/>
          <w:sz w:val="18"/>
        </w:rPr>
        <w:t xml:space="preserve"> </w:t>
      </w:r>
      <w:r>
        <w:rPr>
          <w:b/>
          <w:sz w:val="18"/>
        </w:rPr>
        <w:t xml:space="preserve">20–33 review</w:t>
      </w:r>
      <w:r>
        <w:rPr>
          <w:b/>
          <w:sz w:val="18"/>
        </w:rPr>
        <w:t xml:space="preserve"> </w:t>
      </w:r>
      <w:r>
        <w:rPr>
          <w:b/>
          <w:sz w:val="18"/>
        </w:rPr>
        <w:t xml:space="preserve">prompts</w:t>
      </w:r>
      <w:r>
        <w:rPr>
          <w:b/>
          <w:sz w:val="18"/>
        </w:rPr>
        <w:t xml:space="preserve"> </w:t>
      </w:r>
      <w:r>
        <w:rPr>
          <w:b/>
          <w:sz w:val="18"/>
        </w:rPr>
        <w:t xml:space="preserve">per</w:t>
      </w:r>
      <w:r>
        <w:rPr>
          <w:b/>
          <w:sz w:val="18"/>
        </w:rPr>
        <w:t xml:space="preserve"> </w:t>
      </w:r>
      <w:r>
        <w:rPr>
          <w:b/>
          <w:sz w:val="18"/>
        </w:rPr>
        <w:t xml:space="preserve">100</w:t>
      </w:r>
      <w:r>
        <w:rPr>
          <w:b/>
          <w:sz w:val="18"/>
        </w:rPr>
        <w:t xml:space="preserve"> </w:t>
      </w:r>
      <w:r>
        <w:rPr>
          <w:b/>
          <w:sz w:val="18"/>
        </w:rPr>
        <w:t xml:space="preserve">turns,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on</w:t>
      </w:r>
      <w:r>
        <w:rPr>
          <w:b/>
          <w:sz w:val="18"/>
        </w:rPr>
        <w:t xml:space="preserve"> </w:t>
      </w:r>
      <w:r>
        <w:rPr>
          <w:b/>
          <w:sz w:val="18"/>
        </w:rPr>
        <w:t xml:space="preserve">change</w:t>
      </w:r>
      <w:r>
        <w:rPr>
          <w:b/>
          <w:sz w:val="18"/>
        </w:rPr>
        <w:t xml:space="preserve"> </w:t>
      </w:r>
      <w:r>
        <w:rPr>
          <w:b/>
          <w:sz w:val="18"/>
        </w:rPr>
        <w:t xml:space="preserve">events</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which</w:t>
      </w:r>
      <w:r>
        <w:rPr>
          <w:b/>
          <w:sz w:val="18"/>
        </w:rPr>
        <w:t xml:space="preserve"> </w:t>
      </w:r>
      <w:r>
        <w:rPr>
          <w:b/>
          <w:sz w:val="18"/>
        </w:rPr>
        <w:t xml:space="preserve">parts</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selection</w:t>
      </w:r>
      <w:r>
        <w:rPr>
          <w:b/>
          <w:sz w:val="18"/>
        </w:rPr>
        <w:t xml:space="preserve"> </w:t>
      </w:r>
      <w:r>
        <w:rPr>
          <w:b/>
          <w:sz w:val="18"/>
        </w:rPr>
        <w:t xml:space="preserve">determine</w:t>
      </w:r>
      <w:r>
        <w:rPr>
          <w:b/>
          <w:sz w:val="18"/>
        </w:rPr>
        <w:t xml:space="preserve"> </w:t>
      </w:r>
      <w:r>
        <w:rPr>
          <w:b/>
          <w:sz w:val="18"/>
        </w:rPr>
        <w:t xml:space="preserve">it,</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(3</w:t>
      </w:r>
      <w:r>
        <w:rPr>
          <w:b/>
          <w:sz w:val="18"/>
        </w:rPr>
        <w:t xml:space="preserve">,</w:t>
      </w:r>
      <w:r>
        <w:rPr>
          <w:b/>
          <w:sz w:val="18"/>
        </w:rPr>
        <w:t xml:space="preserve">200 change</w:t>
      </w:r>
      <w:r>
        <w:rPr>
          <w:b/>
          <w:sz w:val="18"/>
        </w:rPr>
        <w:t xml:space="preserve"> </w:t>
      </w:r>
      <w:r>
        <w:rPr>
          <w:b/>
          <w:sz w:val="18"/>
        </w:rPr>
        <w:t xml:space="preserve">events</w:t>
      </w:r>
      <w:r>
        <w:rPr>
          <w:b/>
          <w:sz w:val="18"/>
        </w:rPr>
        <w:t xml:space="preserve"> </w:t>
      </w:r>
      <w:r>
        <w:rPr>
          <w:b/>
          <w:sz w:val="18"/>
        </w:rPr>
        <w:t xml:space="preserve">per</w:t>
      </w:r>
      <w:r>
        <w:rPr>
          <w:b/>
          <w:sz w:val="18"/>
        </w:rPr>
        <w:t xml:space="preserve"> </w:t>
      </w:r>
      <w:r>
        <w:rPr>
          <w:b/>
          <w:sz w:val="18"/>
        </w:rPr>
        <w:t xml:space="preserve">store</w:t>
      </w:r>
      <w:r>
        <w:rPr>
          <w:b/>
          <w:sz w:val="18"/>
        </w:rPr>
        <w:t xml:space="preserve"> </w:t>
      </w:r>
      <w:r>
        <w:rPr>
          <w:b/>
          <w:sz w:val="18"/>
        </w:rPr>
        <w:t xml:space="preserve">size)</w:t>
      </w:r>
      <w:r>
        <w:rPr>
          <w:b/>
          <w:sz w:val="18"/>
        </w:rPr>
        <w:t xml:space="preserve"> </w:t>
      </w:r>
      <w:r>
        <w:rPr>
          <w:b/>
          <w:sz w:val="18"/>
        </w:rPr>
        <w:t xml:space="preserve">with</w:t>
      </w:r>
      <w:r>
        <w:rPr>
          <w:b/>
          <w:sz w:val="18"/>
        </w:rPr>
        <w:t xml:space="preserve"> </w:t>
      </w:r>
      <w:r>
        <w:rPr>
          <w:b/>
          <w:sz w:val="18"/>
        </w:rPr>
        <w:t xml:space="preserve">ablations,</w:t>
      </w:r>
      <w:r>
        <w:rPr>
          <w:b/>
          <w:sz w:val="18"/>
        </w:rPr>
        <w:t xml:space="preserve"> </w:t>
      </w:r>
      <w:r>
        <w:rPr>
          <w:b/>
          <w:sz w:val="18"/>
        </w:rPr>
        <w:t xml:space="preserve">same-size</w:t>
      </w:r>
      <w:r>
        <w:rPr>
          <w:b/>
          <w:sz w:val="18"/>
        </w:rPr>
        <w:t xml:space="preserve"> </w:t>
      </w:r>
      <w:r>
        <w:rPr>
          <w:b/>
          <w:sz w:val="18"/>
        </w:rPr>
        <w:t xml:space="preserve">and</w:t>
      </w:r>
      <w:r>
        <w:rPr>
          <w:b/>
          <w:sz w:val="18"/>
        </w:rPr>
        <w:t xml:space="preserve"> </w:t>
      </w:r>
      <w:r>
        <w:rPr>
          <w:b/>
          <w:sz w:val="18"/>
        </w:rPr>
        <w:t xml:space="preserve">keyword</w:t>
      </w:r>
      <w:r>
        <w:rPr>
          <w:b/>
          <w:sz w:val="18"/>
        </w:rPr>
        <w:t xml:space="preserve"> </w:t>
      </w:r>
      <w:r>
        <w:rPr>
          <w:b/>
          <w:sz w:val="18"/>
        </w:rPr>
        <w:t xml:space="preserve">baselines,</w:t>
      </w:r>
      <w:r>
        <w:rPr>
          <w:b/>
          <w:sz w:val="18"/>
        </w:rPr>
        <w:t xml:space="preserve"> </w:t>
      </w:r>
      <w:r>
        <w:rPr>
          <w:b/>
          <w:sz w:val="18"/>
        </w:rPr>
        <w:t xml:space="preserve">and</w:t>
      </w:r>
      <w:r>
        <w:rPr>
          <w:b/>
          <w:sz w:val="18"/>
        </w:rPr>
        <w:t xml:space="preserve"> </w:t>
      </w:r>
      <w:r>
        <w:rPr>
          <w:b/>
          <w:sz w:val="18"/>
        </w:rPr>
        <w:t xml:space="preserve">change</w:t>
      </w:r>
      <w:r>
        <w:rPr>
          <w:b/>
          <w:sz w:val="18"/>
        </w:rPr>
        <w:t xml:space="preserve"> </w:t>
      </w:r>
      <w:r>
        <w:rPr>
          <w:b/>
          <w:sz w:val="18"/>
        </w:rPr>
        <w:t xml:space="preserve">messages</w:t>
      </w:r>
      <w:r>
        <w:rPr>
          <w:b/>
          <w:sz w:val="18"/>
        </w:rPr>
        <w:t xml:space="preserve"> </w:t>
      </w:r>
      <w:r>
        <w:rPr>
          <w:b/>
          <w:sz w:val="18"/>
        </w:rPr>
        <w:t xml:space="preserve">that</w:t>
      </w:r>
      <w:r>
        <w:rPr>
          <w:b/>
          <w:sz w:val="18"/>
        </w:rPr>
        <w:t xml:space="preserve"> </w:t>
      </w:r>
      <w:r>
        <w:rPr>
          <w:b/>
          <w:sz w:val="18"/>
        </w:rPr>
        <w:t xml:space="preserve">contain</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selection’s</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(per-sentence</w:t>
      </w:r>
      <w:r>
        <w:rPr>
          <w:b/>
          <w:sz w:val="18"/>
        </w:rPr>
        <w:t xml:space="preserve"> </w:t>
      </w:r>
      <w:r>
        <w:rPr>
          <w:b/>
          <w:sz w:val="18"/>
        </w:rPr>
        <w:t xml:space="preserve">search,</w:t>
      </w:r>
      <w:r>
        <w:rPr>
          <w:b/>
          <w:sz w:val="18"/>
        </w:rPr>
        <w:t xml:space="preserve"> </w:t>
      </w:r>
      <w:r>
        <w:rPr>
          <w:b/>
          <w:sz w:val="18"/>
        </w:rPr>
        <w:t xml:space="preserve">no</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more</w:t>
      </w:r>
      <w:r>
        <w:rPr>
          <w:b/>
          <w:sz w:val="18"/>
        </w:rPr>
        <w:t xml:space="preserve"> </w:t>
      </w:r>
      <w:r>
        <w:rPr>
          <w:b/>
          <w:sz w:val="18"/>
        </w:rPr>
        <w:t xml:space="preserve">candidates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change</w:t>
      </w:r>
      <w:r>
        <w:rPr>
          <w:b/>
          <w:sz w:val="18"/>
        </w:rPr>
        <w:t xml:space="preserve"> </w:t>
      </w:r>
      <w:r>
        <w:rPr>
          <w:b/>
          <w:sz w:val="18"/>
        </w:rPr>
        <w:t xml:space="preserve">cue)</w:t>
      </w:r>
      <w:r>
        <w:rPr>
          <w:b/>
          <w:sz w:val="18"/>
        </w:rPr>
        <w:t xml:space="preserve"> </w:t>
      </w:r>
      <w:r>
        <w:rPr>
          <w:b/>
          <w:sz w:val="18"/>
        </w:rPr>
        <w:t xml:space="preserve">reaches</w:t>
      </w:r>
      <w:r>
        <w:rPr>
          <w:b/>
          <w:sz w:val="18"/>
        </w:rPr>
        <w:t xml:space="preserve"> </w:t>
      </w:r>
      <w:r>
        <w:rPr>
          <w:b/>
          <w:sz w:val="18"/>
        </w:rPr>
        <w:t xml:space="preserve">0.845,</w:t>
      </w:r>
      <w:r>
        <w:rPr>
          <w:b/>
          <w:sz w:val="18"/>
        </w:rPr>
        <w:t xml:space="preserve"> </w:t>
      </w:r>
      <w:r>
        <w:rPr>
          <w:b/>
          <w:sz w:val="18"/>
        </w:rPr>
        <w:t xml:space="preserve">but</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without</w:t>
      </w:r>
      <w:r>
        <w:rPr>
          <w:b/>
          <w:sz w:val="18"/>
        </w:rPr>
        <w:t xml:space="preserve"> </w:t>
      </w:r>
      <w:r>
        <w:rPr>
          <w:b/>
          <w:sz w:val="18"/>
        </w:rPr>
        <w:t xml:space="preserve">a</w:t>
      </w:r>
      <w:r>
        <w:rPr>
          <w:b/>
          <w:sz w:val="18"/>
        </w:rPr>
        <w:t xml:space="preserve"> </w:t>
      </w:r>
      <w:r>
        <w:rPr>
          <w:b/>
          <w:sz w:val="18"/>
        </w:rPr>
        <w:t xml:space="preserve">minimum</w:t>
      </w:r>
      <w:r>
        <w:rPr>
          <w:b/>
          <w:sz w:val="18"/>
        </w:rPr>
        <w:t xml:space="preserve"> </w:t>
      </w:r>
      <w:r>
        <w:rPr>
          <w:b/>
          <w:sz w:val="18"/>
        </w:rPr>
        <w:t xml:space="preserve">score</w:t>
      </w:r>
      <w:r>
        <w:rPr>
          <w:b/>
          <w:sz w:val="18"/>
        </w:rPr>
        <w:t xml:space="preserve"> </w:t>
      </w:r>
      <w:r>
        <w:rPr>
          <w:b/>
          <w:sz w:val="18"/>
        </w:rPr>
        <w:t xml:space="preserve">reaches</w:t>
      </w:r>
      <w:r>
        <w:rPr>
          <w:b/>
          <w:sz w:val="18"/>
        </w:rPr>
        <w:t xml:space="preserve"> </w:t>
      </w:r>
      <w:r>
        <w:rPr>
          <w:b/>
          <w:sz w:val="18"/>
        </w:rPr>
        <w:t xml:space="preserve">0.849 (difference</w:t>
      </w:r>
      <w:r>
        <w:rPr>
          <w:b/>
          <w:sz w:val="18"/>
        </w:rPr>
        <w:t xml:space="preserve"> </w:t>
      </w:r>
      <w:r>
        <w:rPr>
          <w:b/>
          <w:sz w:val="18"/>
        </w:rPr>
        <w:t xml:space="preserve">-0.004,</w:t>
      </w:r>
      <w:r>
        <w:rPr>
          <w:b/>
          <w:sz w:val="18"/>
        </w:rPr>
        <w:t xml:space="preserve"> </w:t>
      </w:r>
      <w:r>
        <w:rPr>
          <w:b/>
          <w:sz w:val="18"/>
        </w:rPr>
        <w:t xml:space="preserve">Holm</w:t>
      </w:r>
      <w:r>
        <w:rPr>
          <w:b/>
          <w:sz w:val="18"/>
        </w:rPr>
        <w:t xml:space="preserve"> </w:t>
      </w:r>
      <w:r>
        <w:rPr>
          <w:iCs/>
          <w:b/>
          <w:i/>
          <w:sz w:val="18"/>
        </w:rPr>
        <w:t xml:space="preserve">p=0.860</w:t>
      </w:r>
      <w:r>
        <w:rPr>
          <w:b/>
          <w:sz w:val="18"/>
        </w:rPr>
        <w:t xml:space="preserve">).</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shows</w:t>
      </w:r>
      <w:r>
        <w:rPr>
          <w:b/>
          <w:sz w:val="18"/>
        </w:rPr>
        <w:t xml:space="preserve"> </w:t>
      </w:r>
      <w:r>
        <w:rPr>
          <w:b/>
          <w:sz w:val="18"/>
        </w:rPr>
        <w:t xml:space="preserve">19%</w:t>
      </w:r>
      <w:r>
        <w:rPr>
          <w:b/>
          <w:sz w:val="18"/>
        </w:rPr>
        <w:t xml:space="preserve"> </w:t>
      </w:r>
      <w:r>
        <w:rPr>
          <w:b/>
          <w:sz w:val="18"/>
        </w:rPr>
        <w:t xml:space="preserve">fewer</w:t>
      </w:r>
      <w:r>
        <w:rPr>
          <w:b/>
          <w:sz w:val="18"/>
        </w:rPr>
        <w:t xml:space="preserve"> </w:t>
      </w:r>
      <w:r>
        <w:rPr>
          <w:b/>
          <w:sz w:val="18"/>
        </w:rPr>
        <w:t xml:space="preserve">candidates,</w:t>
      </w:r>
      <w:r>
        <w:rPr>
          <w:b/>
          <w:sz w:val="18"/>
        </w:rPr>
        <w:t xml:space="preserve"> </w:t>
      </w:r>
      <w:r>
        <w:rPr>
          <w:b/>
          <w:sz w:val="18"/>
        </w:rPr>
        <w:t xml:space="preserve">is</w:t>
      </w:r>
      <w:r>
        <w:rPr>
          <w:b/>
          <w:sz w:val="18"/>
        </w:rPr>
        <w:t xml:space="preserve"> </w:t>
      </w:r>
      <w:r>
        <w:rPr>
          <w:b/>
          <w:sz w:val="18"/>
        </w:rPr>
        <w:t xml:space="preserve">weaker</w:t>
      </w:r>
      <w:r>
        <w:rPr>
          <w:b/>
          <w:sz w:val="18"/>
        </w:rPr>
        <w:t xml:space="preserve"> </w:t>
      </w:r>
      <w:r>
        <w:rPr>
          <w:b/>
          <w:sz w:val="18"/>
        </w:rPr>
        <w:t xml:space="preserve">on</w:t>
      </w:r>
      <w:r>
        <w:rPr>
          <w:b/>
          <w:sz w:val="18"/>
        </w:rPr>
        <w:t xml:space="preserve"> </w:t>
      </w:r>
      <w:r>
        <w:rPr>
          <w:b/>
          <w:sz w:val="18"/>
        </w:rPr>
        <w:t xml:space="preserve">messages</w:t>
      </w:r>
      <w:r>
        <w:rPr>
          <w:b/>
          <w:sz w:val="18"/>
        </w:rPr>
        <w:t xml:space="preserve"> </w:t>
      </w:r>
      <w:r>
        <w:rPr>
          <w:b/>
          <w:sz w:val="18"/>
        </w:rPr>
        <w:t xml:space="preserve">without</w:t>
      </w:r>
      <w:r>
        <w:rPr>
          <w:b/>
          <w:sz w:val="18"/>
        </w:rPr>
        <w:t xml:space="preserve"> </w:t>
      </w:r>
      <w:r>
        <w:rPr>
          <w:b/>
          <w:sz w:val="18"/>
        </w:rPr>
        <w:t xml:space="preserve">cue</w:t>
      </w:r>
      <w:r>
        <w:rPr>
          <w:b/>
          <w:sz w:val="18"/>
        </w:rPr>
        <w:t xml:space="preserve"> </w:t>
      </w:r>
      <w:r>
        <w:rPr>
          <w:b/>
          <w:sz w:val="18"/>
        </w:rPr>
        <w:t xml:space="preserve">words,</w:t>
      </w:r>
      <w:r>
        <w:rPr>
          <w:b/>
          <w:sz w:val="18"/>
        </w:rPr>
        <w:t xml:space="preserve"> </w:t>
      </w:r>
      <w:r>
        <w:rPr>
          <w:b/>
          <w:sz w:val="18"/>
        </w:rPr>
        <w:t xml:space="preserve">and</w:t>
      </w:r>
      <w:r>
        <w:rPr>
          <w:b/>
          <w:sz w:val="18"/>
        </w:rPr>
        <w:t xml:space="preserve"> </w:t>
      </w:r>
      <w:r>
        <w:rPr>
          <w:b/>
          <w:sz w:val="18"/>
        </w:rPr>
        <w:t xml:space="preserve">10.0%</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are</w:t>
      </w:r>
      <w:r>
        <w:rPr>
          <w:b/>
          <w:sz w:val="18"/>
        </w:rPr>
        <w:t xml:space="preserve"> </w:t>
      </w:r>
      <w:r>
        <w:rPr>
          <w:b/>
          <w:sz w:val="18"/>
        </w:rPr>
        <w:t xml:space="preserve">reached</w:t>
      </w:r>
      <w:r>
        <w:rPr>
          <w:b/>
          <w:sz w:val="18"/>
        </w:rPr>
        <w:t xml:space="preserve"> </w:t>
      </w:r>
      <w:r>
        <w:rPr>
          <w:b/>
          <w:sz w:val="18"/>
        </w:rPr>
        <w:t xml:space="preserve">by</w:t>
      </w:r>
      <w:r>
        <w:rPr>
          <w:b/>
          <w:sz w:val="18"/>
        </w:rPr>
        <w:t xml:space="preserve"> </w:t>
      </w:r>
      <w:r>
        <w:rPr>
          <w:b/>
          <w:sz w:val="18"/>
        </w:rPr>
        <w:t xml:space="preserve">none</w:t>
      </w:r>
      <w:r>
        <w:rPr>
          <w:b/>
          <w:sz w:val="18"/>
        </w:rPr>
        <w:t xml:space="preserve"> </w:t>
      </w:r>
      <w:r>
        <w:rPr>
          <w:b/>
          <w:sz w:val="18"/>
        </w:rPr>
        <w:t xml:space="preserve">of</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including</w:t>
      </w:r>
      <w:r>
        <w:rPr>
          <w:b/>
          <w:sz w:val="18"/>
        </w:rPr>
        <w:t xml:space="preserve"> </w:t>
      </w:r>
      <w:r>
        <w:rPr>
          <w:b/>
          <w:sz w:val="18"/>
        </w:rPr>
        <w:t xml:space="preserve">keyword</w:t>
      </w:r>
      <w:r>
        <w:rPr>
          <w:b/>
          <w:sz w:val="18"/>
        </w:rPr>
        <w:t xml:space="preserve"> </w:t>
      </w:r>
      <w:r>
        <w:rPr>
          <w:b/>
          <w:sz w:val="18"/>
        </w:rPr>
        <w:t xml:space="preserve">(BM25)</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which</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(12</w:t>
      </w:r>
      <w:r>
        <w:rPr>
          <w:b/>
          <w:sz w:val="18"/>
        </w:rPr>
        <w:t xml:space="preserve"> </w:t>
      </w:r>
      <w:r>
        <w:rPr>
          <w:b/>
          <w:sz w:val="18"/>
        </w:rPr>
        <w:t xml:space="preserve">personas</w:t>
      </w:r>
      <w:r>
        <w:rPr>
          <w:b/>
          <w:sz w:val="18"/>
        </w:rPr>
        <w:t xml:space="preserve"> </w:t>
      </w:r>
      <w:r>
        <w:rPr>
          <w:b/>
          <w:sz w:val="18"/>
        </w:rPr>
        <w:t xml:space="preserve">each)</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from</w:t>
      </w:r>
      <w:r>
        <w:rPr>
          <w:b/>
          <w:sz w:val="18"/>
        </w:rPr>
        <w:t xml:space="preserve"> </w:t>
      </w:r>
      <w:r>
        <w:rPr>
          <w:b/>
          <w:sz w:val="18"/>
        </w:rPr>
        <w:t xml:space="preserve">the</w:t>
      </w:r>
      <w:r>
        <w:rPr>
          <w:b/>
          <w:sz w:val="18"/>
        </w:rPr>
        <w:t xml:space="preserve"> </w:t>
      </w:r>
      <w:r>
        <w:rPr>
          <w:b/>
          <w:sz w:val="18"/>
        </w:rPr>
        <w:t xml:space="preserve">prompt</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(run</w:t>
      </w:r>
      <w:r>
        <w:rPr>
          <w:b/>
          <w:sz w:val="18"/>
        </w:rPr>
        <w:t xml:space="preserve"> </w:t>
      </w:r>
      <w:r>
        <w:rPr>
          <w:b/>
          <w:sz w:val="18"/>
        </w:rPr>
        <w:t xml:space="preserve">together</w:t>
      </w:r>
      <w:r>
        <w:rPr>
          <w:b/>
          <w:sz w:val="18"/>
        </w:rPr>
        <w:t xml:space="preserve"> </w:t>
      </w:r>
      <w:r>
        <w:rPr>
          <w:b/>
          <w:sz w:val="18"/>
        </w:rPr>
        <w:t xml:space="preserve">with</w:t>
      </w:r>
      <w:r>
        <w:rPr>
          <w:b/>
          <w:sz w:val="18"/>
        </w:rPr>
        <w:t xml:space="preserve"> </w:t>
      </w:r>
      <w:r>
        <w:rPr>
          <w:b/>
          <w:sz w:val="18"/>
        </w:rPr>
        <w:t xml:space="preserve">the</w:t>
      </w:r>
      <w:r>
        <w:rPr>
          <w:b/>
          <w:sz w:val="18"/>
        </w:rPr>
        <w:t xml:space="preserve"> </w:t>
      </w:r>
      <w:r>
        <w:rPr>
          <w:b/>
          <w:sz w:val="18"/>
        </w:rPr>
        <w:t xml:space="preserve">re-proposal</w:t>
      </w:r>
      <w:r>
        <w:rPr>
          <w:b/>
          <w:sz w:val="18"/>
        </w:rPr>
        <w:t xml:space="preserve"> </w:t>
      </w:r>
      <w:r>
        <w:rPr>
          <w:b/>
          <w:sz w:val="18"/>
        </w:rPr>
        <w:t xml:space="preserve">rule,</w:t>
      </w:r>
      <w:r>
        <w:rPr>
          <w:b/>
          <w:sz w:val="18"/>
        </w:rPr>
        <w:t xml:space="preserve"> </w:t>
      </w:r>
      <w:r>
        <w:rPr>
          <w:b/>
          <w:sz w:val="18"/>
        </w:rPr>
        <w:t xml:space="preserve">which</w:t>
      </w:r>
      <w:r>
        <w:rPr>
          <w:b/>
          <w:sz w:val="18"/>
        </w:rPr>
        <w:t xml:space="preserve"> </w:t>
      </w:r>
      <w:r>
        <w:rPr>
          <w:b/>
          <w:sz w:val="18"/>
        </w:rPr>
        <w:t xml:space="preserve">does</w:t>
      </w:r>
      <w:r>
        <w:rPr>
          <w:b/>
          <w:sz w:val="18"/>
        </w:rPr>
        <w:t xml:space="preserve"> </w:t>
      </w:r>
      <w:r>
        <w:rPr>
          <w:b/>
          <w:sz w:val="18"/>
        </w:rPr>
        <w:t xml:space="preserve">not</w:t>
      </w:r>
      <w:r>
        <w:rPr>
          <w:b/>
          <w:sz w:val="18"/>
        </w:rPr>
        <w:t xml:space="preserve"> </w:t>
      </w:r>
      <w:r>
        <w:rPr>
          <w:b/>
          <w:sz w:val="18"/>
        </w:rPr>
        <w:t xml:space="preserve">affect</w:t>
      </w:r>
      <w:r>
        <w:rPr>
          <w:b/>
          <w:sz w:val="18"/>
        </w:rPr>
        <w:t xml:space="preserve"> </w:t>
      </w:r>
      <w:r>
        <w:rPr>
          <w:b/>
          <w:sz w:val="18"/>
        </w:rPr>
        <w:t xml:space="preserve">selection);</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(sign</w:t>
      </w:r>
      <w:r>
        <w:rPr>
          <w:b/>
          <w:sz w:val="18"/>
        </w:rPr>
        <w:t xml:space="preserve"> </w:t>
      </w:r>
      <w:r>
        <w:rPr>
          <w:b/>
          <w:sz w:val="18"/>
        </w:rPr>
        <w:t xml:space="preserve">test</w:t>
      </w:r>
      <w:r>
        <w:rPr>
          <w:b/>
          <w:sz w:val="18"/>
        </w:rPr>
        <w:t xml:space="preserve"> </w:t>
      </w:r>
      <w:r>
        <w:rPr>
          <w:iCs/>
          <w:b/>
          <w:i/>
          <w:sz w:val="18"/>
        </w:rPr>
        <w:t xml:space="preserve">p=0.002</w:t>
      </w:r>
      <w:r>
        <w:rPr>
          <w:b/>
          <w:sz w:val="18"/>
        </w:rPr>
        <w:t xml:space="preserve"> </w:t>
      </w:r>
      <w:r>
        <w:rPr>
          <w:b/>
          <w:sz w:val="18"/>
        </w:rPr>
        <w:t xml:space="preserve">and</w:t>
      </w:r>
      <w:r>
        <w:rPr>
          <w:b/>
          <w:sz w:val="18"/>
        </w:rPr>
        <w:t xml:space="preserve"> </w:t>
      </w:r>
      <w:r>
        <w:rPr>
          <w:iCs/>
          <w:b/>
          <w:i/>
          <w:sz w:val="18"/>
        </w:rPr>
        <w:t xml:space="preserve">0.002</w:t>
      </w:r>
      <w:r>
        <w:rPr>
          <w:b/>
          <w:sz w:val="18"/>
        </w:rPr>
        <w:t xml:space="preserve">)</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rule</w:t>
      </w:r>
      <w:r>
        <w:rPr>
          <w:b/>
          <w:sz w:val="18"/>
        </w:rPr>
        <w:t xml:space="preserve"> </w:t>
      </w:r>
      <w:r>
        <w:rPr>
          <w:b/>
          <w:sz w:val="18"/>
        </w:rPr>
        <w:t xml:space="preserve">that</w:t>
      </w:r>
      <w:r>
        <w:rPr>
          <w:b/>
          <w:sz w:val="18"/>
        </w:rPr>
        <w:t xml:space="preserve"> </w:t>
      </w:r>
      <w:r>
        <w:rPr>
          <w:b/>
          <w:sz w:val="18"/>
        </w:rPr>
        <w:t xml:space="preserve">re-proposes</w:t>
      </w:r>
      <w:r>
        <w:rPr>
          <w:b/>
          <w:sz w:val="18"/>
        </w:rPr>
        <w:t xml:space="preserve"> </w:t>
      </w:r>
      <w:r>
        <w:rPr>
          <w:b/>
          <w:sz w:val="18"/>
        </w:rPr>
        <w:t xml:space="preserve">rejected</w:t>
      </w:r>
      <w:r>
        <w:rPr>
          <w:b/>
          <w:sz w:val="18"/>
        </w:rPr>
        <w:t xml:space="preserve"> </w:t>
      </w:r>
      <w:r>
        <w:rPr>
          <w:b/>
          <w:sz w:val="18"/>
        </w:rPr>
        <w:t xml:space="preserve">changes</w:t>
      </w:r>
      <w:r>
        <w:rPr>
          <w:b/>
          <w:sz w:val="18"/>
        </w:rPr>
        <w:t xml:space="preserve"> </w:t>
      </w:r>
      <w:r>
        <w:rPr>
          <w:b/>
          <w:sz w:val="18"/>
        </w:rPr>
        <w:t xml:space="preserve">gave</w:t>
      </w:r>
      <w:r>
        <w:rPr>
          <w:b/>
          <w:sz w:val="18"/>
        </w:rPr>
        <w:t xml:space="preserve"> </w:t>
      </w:r>
      <w:r>
        <w:rPr>
          <w:b/>
          <w:sz w:val="18"/>
        </w:rPr>
        <w:t xml:space="preserve">no</w:t>
      </w:r>
      <w:r>
        <w:rPr>
          <w:b/>
          <w:sz w:val="18"/>
        </w:rPr>
        <w:t xml:space="preserve"> </w:t>
      </w:r>
      <w:r>
        <w:rPr>
          <w:b/>
          <w:sz w:val="18"/>
        </w:rPr>
        <w:t xml:space="preserve">measurable</w:t>
      </w:r>
      <w:r>
        <w:rPr>
          <w:b/>
          <w:sz w:val="18"/>
        </w:rPr>
        <w:t xml:space="preserve"> </w:t>
      </w:r>
      <w:r>
        <w:rPr>
          <w:b/>
          <w:sz w:val="18"/>
        </w:rPr>
        <w:t xml:space="preserve">benefit,</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30-question</w:t>
      </w:r>
      <w:r>
        <w:rPr>
          <w:b/>
          <w:sz w:val="18"/>
        </w:rPr>
        <w:t xml:space="preserve"> </w:t>
      </w:r>
      <w:r>
        <w:rPr>
          <w:b/>
          <w:sz w:val="18"/>
        </w:rPr>
        <w:t xml:space="preserve">LongMemEval</w:t>
      </w:r>
      <w:r>
        <w:rPr>
          <w:b/>
          <w:sz w:val="18"/>
        </w:rPr>
        <w:t xml:space="preserve"> </w:t>
      </w:r>
      <w:r>
        <w:rPr>
          <w:b/>
          <w:sz w:val="18"/>
        </w:rPr>
        <w:t xml:space="preserve">check</w:t>
      </w:r>
      <w:r>
        <w:rPr>
          <w:b/>
          <w:sz w:val="18"/>
        </w:rPr>
        <w:t xml:space="preserve"> </w:t>
      </w:r>
      <w:r>
        <w:rPr>
          <w:b/>
          <w:sz w:val="18"/>
        </w:rPr>
        <w:t xml:space="preserve">moved</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same</w:t>
      </w:r>
      <w:r>
        <w:rPr>
          <w:b/>
          <w:sz w:val="18"/>
        </w:rPr>
        <w:t xml:space="preserve"> </w:t>
      </w:r>
      <w:r>
        <w:rPr>
          <w:b/>
          <w:sz w:val="18"/>
        </w:rPr>
        <w:t xml:space="preserve">direction</w:t>
      </w:r>
      <w:r>
        <w:rPr>
          <w:b/>
          <w:sz w:val="18"/>
        </w:rPr>
        <w:t xml:space="preserve"> </w:t>
      </w:r>
      <w:r>
        <w:rPr>
          <w:b/>
          <w:sz w:val="18"/>
        </w:rPr>
        <w:t xml:space="preserve">without</w:t>
      </w:r>
      <w:r>
        <w:rPr>
          <w:b/>
          <w:sz w:val="18"/>
        </w:rPr>
        <w:t xml:space="preserve"> </w:t>
      </w:r>
      <w:r>
        <w:rPr>
          <w:b/>
          <w:sz w:val="18"/>
        </w:rPr>
        <w:t xml:space="preserve">significance</w:t>
      </w:r>
      <w:r>
        <w:rPr>
          <w:b/>
          <w:sz w:val="18"/>
        </w:rPr>
        <w:t xml:space="preserve"> </w:t>
      </w:r>
      <w:r>
        <w:rPr>
          <w:b/>
          <w:sz w:val="18"/>
        </w:rPr>
        <w:t xml:space="preserve">(</w:t>
      </w:r>
      <w:r>
        <w:rPr>
          <w:iCs/>
          <w:b/>
          <w:i/>
          <w:sz w:val="18"/>
        </w:rPr>
        <w:t xml:space="preserve">p=0.063</w:t>
      </w:r>
      <w:r>
        <w:rPr>
          <w:b/>
          <w:sz w:val="18"/>
        </w:rPr>
        <w:t xml:space="preserve">).</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Mistakes are costly in two different ways. A</w:t>
      </w:r>
      <w:r>
        <w:t xml:space="preserve"> </w:t>
      </w:r>
      <w:r>
        <w:rPr>
          <w:iCs/>
          <w:i/>
        </w:rPr>
        <w:t xml:space="preserve">wrong write</w:t>
      </w:r>
      <w:r>
        <w:t xml:space="preserve"> </w:t>
      </w:r>
      <w:r>
        <w:t xml:space="preserve">replaces or removes something that was true (</w:t>
      </w:r>
      <w:r>
        <w:t xml:space="preserve">“</w:t>
      </w:r>
      <w:r>
        <w:t xml:space="preserve">moved to Pune</w:t>
      </w:r>
      <w:r>
        <w:t xml:space="preserve">”</w:t>
      </w:r>
      <w:r>
        <w:t xml:space="preserve"> </w:t>
      </w:r>
      <w:r>
        <w:t xml:space="preserve">overwrites the true employer), and a</w:t>
      </w:r>
      <w:r>
        <w:t xml:space="preserve"> </w:t>
      </w:r>
      <w:r>
        <w:rPr>
          <w:iCs/>
          <w:i/>
        </w:rPr>
        <w:t xml:space="preserve">missed update</w:t>
      </w:r>
      <w:r>
        <w:t xml:space="preserve"> </w:t>
      </w:r>
      <w:r>
        <w:t xml:space="preserve">leaves an outdated value active after the user has said that it changed. A growing line of work treats wrong writes as a governance problem and proposes checks before a memory is stored</w:t>
      </w:r>
      <w:r>
        <w:t xml:space="preserve"> </w:t>
      </w:r>
      <w:r>
        <w:t xml:space="preserve">[1]</w:t>
      </w:r>
      <w:r>
        <w:t xml:space="preserve">. A direct form of such a check is to ask the user: changes to existing memories become proposals that the user accepts or rejects, and old values are kept as history.</w:t>
      </w:r>
    </w:p>
    <w:p>
      <w:pPr>
        <w:pStyle w:val="BodyText"/>
      </w:pPr>
      <w:r>
        <w:t xml:space="preserve">This paper starts from a simple observation about where such a gate sits. It acts on the operations that the extractor model</w:t>
      </w:r>
      <w:r>
        <w:t xml:space="preserve"> </w:t>
      </w:r>
      <w:r>
        <w:rPr>
          <w:iCs/>
          <w:i/>
        </w:rPr>
        <w:t xml:space="preserve">returns</w:t>
      </w:r>
      <w:r>
        <w:t xml:space="preserve">. An update that the extractor never produces cannot be proposed, and therefore cannot be approved. In a retrieval-based design the extractor can change only the memories that are placed in its prompt, so the choice of these candidates bounds how many updates are possible at all. We therefore ask three questions about a user-controlled memory: (Q1) How much of the damage of extractor errors does the gate remove, and at what cost in user prompts? (Q2) How often is the memory that a change refers to visible to the extractor, and how does this depend on the size of the store and on how the candidates are chosen? (Q3) Does a better candidate selection translate into fewer stale facts with real models, and what does it cost?</w:t>
      </w:r>
    </w:p>
    <w:p>
      <w:pPr>
        <w:pStyle w:val="BodyText"/>
      </w:pPr>
      <w:r>
        <w:t xml:space="preserve">We study these questions in AURA, a local assistant with a SQLite memory store, local sentence embeddings and a Gemini extractor, using the assistant’s real server code throughout. The paper makes three contributions:</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the gate cuts destroyed true facts by 94–98% but leaves stale facts essentially unchanged (Sec. VI).</w:t>
      </w:r>
    </w:p>
    <w:p>
      <w:pPr>
        <w:numPr>
          <w:ilvl w:val="0"/>
          <w:numId w:val="1001"/>
        </w:numPr>
      </w:pPr>
      <w:r>
        <w:rPr>
          <w:bCs/>
          <w:b/>
        </w:rPr>
        <w:t xml:space="preserve">Measurement of target reachability and of what drives it.</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and change messages held out from the selection’s cue words, shows that removing the minimum score and searching per sentence each add about 0.1, that more candidates on a change cue add almost nothing on their own, that the adaptive selection reaches the same share as a plain larger list while showing 19% fewer candidates, that keyword and fused rankings do no better than the plain list, and that about one target in ten stays out of reach of every variant (Sec. IX).</w:t>
      </w:r>
    </w:p>
    <w:p>
      <w:pPr>
        <w:numPr>
          <w:ilvl w:val="0"/>
          <w:numId w:val="1001"/>
        </w:numPr>
      </w:pPr>
      <w:r>
        <w:rPr>
          <w:bCs/>
          <w:b/>
        </w:rPr>
        <w:t xml:space="preserve">End-to-end evidence with real models,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An external LongMemEval check is reported with its limits (Sec. XII). The harness, both test-set generators and all raw results are released.</w:t>
      </w:r>
    </w:p>
    <w:p>
      <w:pPr>
        <w:pStyle w:val="FirstParagraph"/>
      </w:pPr>
      <w:r>
        <w:t xml:space="preserve">We do not claim to be the first to study memory-update failures, omissions or retrieval before updating; recent work addresses these from other angles (Sec. II). Our contribution is narrower: a measured account of target visibility as a bottleneck in an approval-gated, retrieval-based update pipeline.</w:t>
      </w:r>
    </w:p>
    <w:p>
      <w:pPr>
        <w:pStyle w:val="BodyText"/>
      </w:pPr>
      <w:r>
        <w:t xml:space="preserve">A concrete case from our data (Sec. XI-B) shows the problem. A persona says</w:t>
      </w:r>
      <w:r>
        <w:t xml:space="preserve"> </w:t>
      </w:r>
      <w:r>
        <w:t xml:space="preserve">“</w:t>
      </w:r>
      <w:r>
        <w:t xml:space="preserve">I drive a Seltos</w:t>
      </w:r>
      <w:r>
        <w:t xml:space="preserve">”</w:t>
      </w:r>
      <w:r>
        <w:t xml:space="preserve"> </w:t>
      </w:r>
      <w:r>
        <w:t xml:space="preserve">in one session and, three sessions later,</w:t>
      </w:r>
      <w:r>
        <w:t xml:space="preserve"> </w:t>
      </w:r>
      <w:r>
        <w:t xml:space="preserve">“</w:t>
      </w:r>
      <w:r>
        <w:t xml:space="preserve">I sold my old car and bought a Swift.</w:t>
      </w:r>
      <w:r>
        <w:t xml:space="preserve">”</w:t>
      </w:r>
      <w:r>
        <w:t xml:space="preserve"> </w:t>
      </w:r>
      <w:r>
        <w:t xml:space="preserve">With default settings the extractor was shown neither the stored</w:t>
      </w:r>
      <w:r>
        <w:t xml:space="preserve"> </w:t>
      </w:r>
      <w:r>
        <w:t xml:space="preserve">“</w:t>
      </w:r>
      <w:r>
        <w:t xml:space="preserve">Seltos</w:t>
      </w:r>
      <w:r>
        <w:t xml:space="preserve">”</w:t>
      </w:r>
      <w:r>
        <w:t xml:space="preserve"> </w:t>
      </w:r>
      <w:r>
        <w:t xml:space="preserve">memory (the sentence is a poor match for it) nor a reason to look for it; it added</w:t>
      </w:r>
      <w:r>
        <w:t xml:space="preserve"> </w:t>
      </w:r>
      <w:r>
        <w:t xml:space="preserve">“</w:t>
      </w:r>
      <w:r>
        <w:t xml:space="preserve">bought a Swift</w:t>
      </w:r>
      <w:r>
        <w:t xml:space="preserve">”</w:t>
      </w:r>
      <w:r>
        <w:t xml:space="preserve"> </w:t>
      </w:r>
      <w:r>
        <w:t xml:space="preserve">as a new fact, and the outdated Seltos memory stayed active. The review gate never saw an update to approve. The same persona under the new selection produced the update, the user approved it, and the history was kept.</w:t>
      </w:r>
    </w:p>
    <w:p>
      <w:pPr>
        <w:pStyle w:val="BodyText"/>
      </w:pPr>
      <w:r>
        <w:t xml:space="preserve">The rest of the paper is organised as follows. Section II places the work among related studies, Section III defines the problem and the quantities we measure, Section IV describes the memory system, and Section V the evaluation. Sections VI–XII give results in the order policies, retrieval, reachability, selection components, ablation, real extractors and LongMemEval; Sections XIII–XV discuss implications, limits and future work.</w:t>
      </w:r>
    </w:p>
    <w:p>
      <w:pPr>
        <w:pStyle w:val="BodyText"/>
      </w:pPr>
      <w:r>
        <w:t xml:space="preserve">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[2]</w:t>
      </w:r>
      <w:r>
        <w:t xml:space="preserve">. LongMemEval benchmarks chat assistants on five long-term memory abilities, among them reasoning about updated facts, and splits memory design into indexing, retrieval and reading</w:t>
      </w:r>
      <w:r>
        <w:t xml:space="preserve"> </w:t>
      </w:r>
      <w:r>
        <w:t xml:space="preserve">[3]</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[4]</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[5]</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[6]</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[7]</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[8]</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[9]</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[10]</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[1]</w:t>
      </w:r>
      <w:r>
        <w:t xml:space="preserve">. Xiong et al. show that adding and deleting stored experiences changes agent behaviour and that errors can compound through retrieval</w:t>
      </w:r>
      <w:r>
        <w:t xml:space="preserve"> </w:t>
      </w:r>
      <w:r>
        <w:t xml:space="preserve">[11]</w:t>
      </w:r>
      <w:r>
        <w:t xml:space="preserve">; Xiao et al. trace how errors entering through memory updates persist over turns</w:t>
      </w:r>
      <w:r>
        <w:t xml:space="preserve"> </w:t>
      </w:r>
      <w:r>
        <w:t xml:space="preserve">[12]</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n=30</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2"/>
        </w:numPr>
      </w:pPr>
      <w:r>
        <w:rPr>
          <w:bCs/>
          <w:b/>
        </w:rPr>
        <w:t xml:space="preserve">default</w:t>
      </w:r>
      <w:r>
        <w:t xml:space="preserve">: as above;</w:t>
      </w:r>
    </w:p>
    <w:p>
      <w:pPr>
        <w:numPr>
          <w:ilvl w:val="0"/>
          <w:numId w:val="1002"/>
        </w:numPr>
      </w:pPr>
      <w:r>
        <w:rPr>
          <w:bCs/>
          <w:b/>
        </w:rPr>
        <w:t xml:space="preserve">no minimum</w:t>
      </w:r>
      <w:r>
        <w:t xml:space="preserve">: the same, without the 0.25 cut-off;</w:t>
      </w:r>
    </w:p>
    <w:p>
      <w:pPr>
        <w:numPr>
          <w:ilvl w:val="0"/>
          <w:numId w:val="1002"/>
        </w:numPr>
      </w:pPr>
      <w:r>
        <w:rPr>
          <w:bCs/>
          <w:b/>
        </w:rPr>
        <w:t xml:space="preserve">sentence</w:t>
      </w:r>
      <w:r>
        <w:t xml:space="preserve">: the message is split into sentences and each is searched on its own, so that an unrelated sentence does not dilute the query;</w:t>
      </w:r>
    </w:p>
    <w:p>
      <w:pPr>
        <w:numPr>
          <w:ilvl w:val="0"/>
          <w:numId w:val="1002"/>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3"/>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3"/>
        </w:numPr>
      </w:pPr>
      <w:r>
        <w:t xml:space="preserve">If mode is sentence or adaptive:</w:t>
      </w:r>
    </w:p>
    <w:p>
      <w:pPr>
        <w:numPr>
          <w:ilvl w:val="0"/>
          <w:numId w:val="1003"/>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3"/>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3"/>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3"/>
        </w:numPr>
      </w:pPr>
      <w:r>
        <w:t xml:space="preserve">Else</w:t>
      </w:r>
      <w:r>
        <w:t xml:space="preserve"> </w:t>
      </w:r>
      <w:r>
        <w:rPr>
          <w:iCs/>
          <w:i/>
        </w:rPr>
        <w:t xml:space="preserve">R ← search(x,12,f)</w:t>
      </w:r>
      <w:r>
        <w:t xml:space="preserve">.</w:t>
      </w:r>
    </w:p>
    <w:p>
      <w:pPr>
        <w:numPr>
          <w:ilvl w:val="0"/>
          <w:numId w:val="1003"/>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4"/>
        </w:numPr>
      </w:pPr>
      <w:r>
        <w:t xml:space="preserve">Session 1: ’I go to the gym at 7 am every day.’ ’My birthday is on 21 September.’ ’I take my coffee as a cappuccino.’ ’My dog is called Mithu.’</w:t>
      </w:r>
    </w:p>
    <w:p>
      <w:pPr>
        <w:numPr>
          <w:ilvl w:val="0"/>
          <w:numId w:val="1004"/>
        </w:numPr>
      </w:pPr>
      <w:r>
        <w:t xml:space="preserve">Session 2: ’Like I said, my dog is called Mithu.’ ’My friend Rohan just bought a Thar, it looks great.’ ’I live in Kolkata.’ ’I drive a Seltos.’ ’I work at Swiggy.’ ’I’m leading a project called Lotus at work.’</w:t>
      </w:r>
    </w:p>
    <w:p>
      <w:pPr>
        <w:numPr>
          <w:ilvl w:val="0"/>
          <w:numId w:val="1004"/>
        </w:numPr>
      </w:pPr>
      <w:r>
        <w:t xml:space="preserve">Session 3: ’Like I said, i go to the gym at 7 am every day.’ ’What’s the weather like in Shimla today?’ ’I moved my gym time to 6 pm.’ ’My project wrapped up last week, I’m between projects.’</w:t>
      </w:r>
    </w:p>
    <w:p>
      <w:pPr>
        <w:numPr>
          <w:ilvl w:val="0"/>
          <w:numId w:val="1004"/>
        </w:numPr>
      </w:pPr>
      <w:r>
        <w:t xml:space="preserve">Session 4: ’Like I said, i work at Swiggy.’ ’Please forget what I told you about my birthday.’ ’Can you set a timer for ten minutes?’ ’I’ve just moved to Pune.’</w:t>
      </w:r>
    </w:p>
    <w:p>
      <w:pPr>
        <w:numPr>
          <w:ilvl w:val="0"/>
          <w:numId w:val="1004"/>
        </w:numPr>
      </w:pPr>
      <w:r>
        <w:t xml:space="preserve">Session 5: ’Is it true that octopuses have three hearts?’ ’Like I said, i work at Swiggy.’ ’I’ve just moved to Chennai.’ ’I sold my old car and bought a Swift.’</w:t>
      </w:r>
    </w:p>
    <w:p>
      <w:pPr>
        <w:numPr>
          <w:ilvl w:val="0"/>
          <w:numId w:val="1004"/>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8"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fused</w:t>
            </w:r>
          </w:p>
        </w:tc>
        <w:tc>
          <w:tcPr>
            <w:tcMar>
              <w:left w:w="40" w:type="dxa"/>
              <w:right w:w="40" w:type="dxa"/>
            </w:tcMar>
          </w:tcPr>
          <w:p>
            <w:pPr>
              <w:pStyle w:val="Compact"/>
              <w:spacing w:after="0"/>
              <w:jc w:val="left"/>
            </w:pPr>
            <w:r>
              <w:rPr>
                <w:rFonts w:ascii="Times New Roman" w:hAnsi="Times New Roman"/>
                <w:sz w:val="16"/>
              </w:rPr>
              <w:t xml:space="preserve">yes</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0.861 [0.848, 0.874]</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0.899 / 0.823 / 0.835</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End w:id="58"/>
    <w:bookmarkStart w:id="63" w:name="sec:ablation"/>
    <w:p>
      <w:pPr>
        <w:pStyle w:val="Heading1"/>
      </w:pPr>
      <w:r>
        <w:t>X. Results: Ablation of the Two Switches</w:t>
      </w:r>
    </w:p>
    <w:bookmarkStart w:id="62" w:name="simulated"/>
    <w:p>
      <w:pPr>
        <w:pStyle w:val="Heading2"/>
      </w:pPr>
      <w:r>
        <w:t>A. Simulated</w:t>
      </w:r>
    </w:p>
    <w:p>
      <w:pPr>
        <w:pStyle w:val="FirstParagraph"/>
      </w:pPr>
      <w:r>
        <w:t xml:space="preserve">Table XVI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0" name="Picture"/>
            <a:graphic>
              <a:graphicData uri="http://schemas.openxmlformats.org/drawingml/2006/picture">
                <pic:pic>
                  <pic:nvPicPr>
                    <pic:cNvPr descr="figures/fig5_ablation.png" id="61" name="Picture"/>
                    <pic:cNvPicPr>
                      <a:picLocks noChangeArrowheads="1" noChangeAspect="1"/>
                    </pic:cNvPicPr>
                  </pic:nvPicPr>
                  <pic:blipFill>
                    <a:blip r:embed="rId59"/>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2"/>
    <w:bookmarkEnd w:id="63"/>
    <w:bookmarkStart w:id="72" w:name="sec:real"/>
    <w:p>
      <w:pPr>
        <w:pStyle w:val="Heading1"/>
      </w:pPr>
      <w:r>
        <w:t>XI. Results: Real Gemini Extractors</w:t>
      </w:r>
    </w:p>
    <w:p>
      <w:pPr>
        <w:pStyle w:val="FirstParagraph"/>
      </w:pPr>
      <w:r>
        <w:t xml:space="preserve">Table XVII and Fig. 8 give the same ablation with a real extractor (12 personas, one seed, oracle user). Table XVIII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5" name="Picture"/>
            <a:graphic>
              <a:graphicData uri="http://schemas.openxmlformats.org/drawingml/2006/picture">
                <pic:pic>
                  <pic:nvPicPr>
                    <pic:cNvPr descr="figures/fig6_real.png" id="66" name="Picture"/>
                    <pic:cNvPicPr>
                      <a:picLocks noChangeArrowheads="1" noChangeAspect="1"/>
                    </pic:cNvPicPr>
                  </pic:nvPicPr>
                  <pic:blipFill>
                    <a:blip r:embed="rId64"/>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real runs compared the default with F2 only; the same-budget list that matched F2 in Sec. IX was not run with a real model, so we cannot say whether it would give the same end-to-end result.</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7" w:name="sec:cost"/>
      <w:bookmarkEnd w:id="67"/>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8" w:name="per-persona-results"/>
    <w:p>
      <w:pPr>
        <w:pStyle w:val="Heading2"/>
      </w:pPr>
      <w:r>
        <w:t>A. Per-persona results</w:t>
      </w:r>
    </w:p>
    <w:p>
      <w:pPr>
        <w:pStyle w:val="FirstParagraph"/>
      </w:pPr>
      <w:r>
        <w:t xml:space="preserve">Table XIX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8"/>
    <w:bookmarkStart w:id="69" w:name="sec:example"/>
    <w:p>
      <w:pPr>
        <w:pStyle w:val="Heading2"/>
      </w:pPr>
      <w:r>
        <w:t>B. A worked example</w:t>
      </w:r>
    </w:p>
    <w:p>
      <w:pPr>
        <w:pStyle w:val="FirstParagraph"/>
      </w:pPr>
      <w:r>
        <w:t xml:space="preserve">Persona 1 (Table IV) is a typical case. Table XX shows the proposals made under the baseline, Table XXI the final memories, and Tables XXII and XXIII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69"/>
    <w:bookmarkStart w:id="70" w:name="cost-in-requests-tokens-and-time"/>
    <w:p>
      <w:pPr>
        <w:pStyle w:val="Heading2"/>
      </w:pPr>
      <w:r>
        <w:t>C. Cost in requests, tokens and time</w:t>
      </w:r>
    </w:p>
    <w:p>
      <w:pPr>
        <w:pStyle w:val="FirstParagraph"/>
      </w:pPr>
      <w:r>
        <w:t xml:space="preserve">Table XXIV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XXIV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0"/>
    <w:bookmarkStart w:id="71" w:name="scorer-validity"/>
    <w:p>
      <w:pPr>
        <w:pStyle w:val="Heading2"/>
      </w:pPr>
      <w:r>
        <w:t>D. Scorer validity</w:t>
      </w:r>
    </w:p>
    <w:p>
      <w:pPr>
        <w:pStyle w:val="FirstParagraph"/>
      </w:pPr>
      <w:r>
        <w:t xml:space="preserve">Table XXV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1"/>
    <w:bookmarkEnd w:id="72"/>
    <w:bookmarkStart w:id="76"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[3]</w:t>
      </w:r>
      <w:r>
        <w:t xml:space="preserve">. We took 30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gemini-3.1-flash-lite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n=30</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0.767</w:t>
            </w:r>
          </w:p>
        </w:tc>
        <w:tc>
          <w:tcPr>
            <w:tcMar>
              <w:left w:w="40" w:type="dxa"/>
              <w:right w:w="40" w:type="dxa"/>
            </w:tcMar>
          </w:tcPr>
          <w:p>
            <w:pPr>
              <w:pStyle w:val="Compact"/>
              <w:keepNext/>
              <w:spacing w:after="0"/>
              <w:jc w:val="left"/>
            </w:pPr>
            <w:r>
              <w:rPr>
                <w:rFonts w:ascii="Times New Roman" w:hAnsi="Times New Roman"/>
                <w:sz w:val="14"/>
              </w:rPr>
              <w:t xml:space="preserve">0.733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0.400</w:t>
            </w:r>
          </w:p>
        </w:tc>
        <w:tc>
          <w:tcPr>
            <w:tcMar>
              <w:left w:w="40" w:type="dxa"/>
              <w:right w:w="40" w:type="dxa"/>
            </w:tcMar>
          </w:tcPr>
          <w:p>
            <w:pPr>
              <w:pStyle w:val="Compact"/>
              <w:keepNext/>
              <w:spacing w:after="0"/>
              <w:jc w:val="left"/>
            </w:pPr>
            <w:r>
              <w:rPr>
                <w:rFonts w:ascii="Times New Roman" w:hAnsi="Times New Roman"/>
                <w:sz w:val="14"/>
              </w:rPr>
              <w:t xml:space="preserve">0.333</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0.067</w:t>
            </w:r>
          </w:p>
        </w:tc>
        <w:tc>
          <w:tcPr>
            <w:tcMar>
              <w:left w:w="40" w:type="dxa"/>
              <w:right w:w="40" w:type="dxa"/>
            </w:tcMar>
          </w:tcPr>
          <w:p>
            <w:pPr>
              <w:pStyle w:val="Compact"/>
              <w:keepNext/>
              <w:spacing w:after="0"/>
              <w:jc w:val="left"/>
            </w:pPr>
            <w:r>
              <w:rPr>
                <w:rFonts w:ascii="Times New Roman" w:hAnsi="Times New Roman"/>
                <w:sz w:val="14"/>
              </w:rPr>
              <w:t xml:space="preserve">3/1</w:t>
            </w:r>
          </w:p>
        </w:tc>
        <w:tc>
          <w:tcPr>
            <w:tcMar>
              <w:left w:w="40" w:type="dxa"/>
              <w:right w:w="40" w:type="dxa"/>
            </w:tcMar>
          </w:tcPr>
          <w:p>
            <w:pPr>
              <w:pStyle w:val="Compact"/>
              <w:keepNext/>
              <w:spacing w:after="0"/>
              <w:jc w:val="left"/>
            </w:pPr>
            <w:r>
              <w:rPr>
                <w:rFonts w:ascii="Times New Roman" w:hAnsi="Times New Roman"/>
                <w:sz w:val="14"/>
              </w:rPr>
              <w:t xml:space="preserve">0.625</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0.467</w:t>
            </w:r>
          </w:p>
        </w:tc>
        <w:tc>
          <w:tcPr>
            <w:tcMar>
              <w:left w:w="40" w:type="dxa"/>
              <w:right w:w="40" w:type="dxa"/>
            </w:tcMar>
          </w:tcPr>
          <w:p>
            <w:pPr>
              <w:pStyle w:val="Compact"/>
              <w:keepNext/>
              <w:spacing w:after="0"/>
              <w:jc w:val="left"/>
            </w:pPr>
            <w:r>
              <w:rPr>
                <w:rFonts w:ascii="Times New Roman" w:hAnsi="Times New Roman"/>
                <w:sz w:val="14"/>
              </w:rPr>
              <w:t xml:space="preserve">0.500</w:t>
            </w:r>
          </w:p>
        </w:tc>
        <w:tc>
          <w:tcPr>
            <w:tcMar>
              <w:left w:w="40" w:type="dxa"/>
              <w:right w:w="40" w:type="dxa"/>
            </w:tcMar>
          </w:tcPr>
          <w:p>
            <w:pPr>
              <w:pStyle w:val="Compact"/>
              <w:keepNext/>
              <w:spacing w:after="0"/>
              <w:jc w:val="left"/>
            </w:pPr>
            <w:r>
              <w:rPr>
                <w:rFonts w:ascii="Times New Roman" w:hAnsi="Times New Roman"/>
                <w:sz w:val="14"/>
              </w:rPr>
              <w:t xml:space="preserve">+0.033</w:t>
            </w:r>
          </w:p>
        </w:tc>
        <w:tc>
          <w:tcPr>
            <w:tcMar>
              <w:left w:w="40" w:type="dxa"/>
              <w:right w:w="40" w:type="dxa"/>
            </w:tcMar>
          </w:tcPr>
          <w:p>
            <w:pPr>
              <w:pStyle w:val="Compact"/>
              <w:keepNext/>
              <w:spacing w:after="0"/>
              <w:jc w:val="left"/>
            </w:pPr>
            <w:r>
              <w:rPr>
                <w:rFonts w:ascii="Times New Roman" w:hAnsi="Times New Roman"/>
                <w:sz w:val="14"/>
              </w:rPr>
              <w:t xml:space="preserve">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0.267</w:t>
            </w:r>
          </w:p>
        </w:tc>
        <w:tc>
          <w:tcPr>
            <w:tcMar>
              <w:left w:w="40" w:type="dxa"/>
              <w:right w:w="40" w:type="dxa"/>
            </w:tcMar>
          </w:tcPr>
          <w:p>
            <w:pPr>
              <w:pStyle w:val="Compact"/>
              <w:spacing w:after="0"/>
              <w:jc w:val="left"/>
            </w:pPr>
            <w:r>
              <w:rPr>
                <w:rFonts w:ascii="Times New Roman" w:hAnsi="Times New Roman"/>
                <w:sz w:val="14"/>
              </w:rPr>
              <w:t xml:space="preserve">0.433</w:t>
            </w:r>
          </w:p>
        </w:tc>
        <w:tc>
          <w:tcPr>
            <w:tcMar>
              <w:left w:w="40" w:type="dxa"/>
              <w:right w:w="40" w:type="dxa"/>
            </w:tcMar>
          </w:tcPr>
          <w:p>
            <w:pPr>
              <w:pStyle w:val="Compact"/>
              <w:spacing w:after="0"/>
              <w:jc w:val="left"/>
            </w:pPr>
            <w:r>
              <w:rPr>
                <w:rFonts w:ascii="Times New Roman" w:hAnsi="Times New Roman"/>
                <w:sz w:val="14"/>
              </w:rPr>
              <w:t xml:space="preserve">+0.167</w:t>
            </w:r>
          </w:p>
        </w:tc>
        <w:tc>
          <w:tcPr>
            <w:tcMar>
              <w:left w:w="40" w:type="dxa"/>
              <w:right w:w="40" w:type="dxa"/>
            </w:tcMar>
          </w:tcPr>
          <w:p>
            <w:pPr>
              <w:pStyle w:val="Compact"/>
              <w:spacing w:after="0"/>
              <w:jc w:val="left"/>
            </w:pPr>
            <w:r>
              <w:rPr>
                <w:rFonts w:ascii="Times New Roman" w:hAnsi="Times New Roman"/>
                <w:sz w:val="14"/>
              </w:rPr>
              <w:t xml:space="preserve">0/5</w:t>
            </w:r>
          </w:p>
        </w:tc>
        <w:tc>
          <w:tcPr>
            <w:tcMar>
              <w:left w:w="40" w:type="dxa"/>
              <w:right w:w="40" w:type="dxa"/>
            </w:tcMar>
          </w:tcPr>
          <w:p>
            <w:pPr>
              <w:pStyle w:val="Compact"/>
              <w:spacing w:after="0"/>
              <w:jc w:val="left"/>
            </w:pPr>
            <w:r>
              <w:rPr>
                <w:rFonts w:ascii="Times New Roman" w:hAnsi="Times New Roman"/>
                <w:sz w:val="14"/>
              </w:rPr>
              <w:t xml:space="preserve">0.063</w:t>
            </w:r>
          </w:p>
        </w:tc>
      </w:tr>
    </w:tbl>
    <w:p>
      <w:pPr>
        <w:pStyle w:val="BodyText"/>
      </w:pPr>
      <w:r>
        <w:drawing>
          <wp:inline>
            <wp:extent cx="3108960" cy="2032665"/>
            <wp:effectExtent b="0" l="0" r="0" t="0"/>
            <wp:docPr descr="image" title="" id="74" name="Picture"/>
            <a:graphic>
              <a:graphicData uri="http://schemas.openxmlformats.org/drawingml/2006/picture">
                <pic:pic>
                  <pic:nvPicPr>
                    <pic:cNvPr descr="figures/fig7_lme.png" id="75" name="Picture"/>
                    <pic:cNvPicPr>
                      <a:picLocks noChangeArrowheads="1" noChangeAspect="1"/>
                    </pic:cNvPicPr>
                  </pic:nvPicPr>
                  <pic:blipFill>
                    <a:blip r:embed="rId73"/>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 and Fig. 9 show that the gate system improves from 0.267 to 0.433 (0 questions worse, 5 better,</w:t>
      </w:r>
      <w:r>
        <w:t xml:space="preserve"> </w:t>
      </w:r>
      <w:r>
        <w:rPr>
          <w:iCs/>
          <w:i/>
        </w:rPr>
        <w:t xml:space="preserve">p=0.063</w:t>
      </w:r>
      <w:r>
        <w:t xml:space="preserve">), which is in the expected direction but not significant at this sample size; the systems without memory or with full context, which cannot be affected, differ by</w:t>
      </w:r>
      <w:r>
        <w:t xml:space="preserve"> </w:t>
      </w:r>
      <w:r>
        <w:rPr>
          <w:iCs/>
          <w:i/>
        </w:rPr>
        <w:t xml:space="preserve">-</w:t>
      </w:r>
      <w:r>
        <w:t xml:space="preserve">0.033 between the two runs, which indicates run-to-run noise of that size. Auto-apply and append are not distinguishable between the runs. Full-context answering (0.733 in the second run) remains clearly above the gate system (0.433; 9 vs. 0 discordant questions,</w:t>
      </w:r>
      <w:r>
        <w:t xml:space="preserve"> </w:t>
      </w:r>
      <w:r>
        <w:rPr>
          <w:iCs/>
          <w:i/>
        </w:rPr>
        <w:t xml:space="preserve">p=0.004</w:t>
      </w:r>
      <w:r>
        <w:t xml:space="preserve">): a memory system trades accuracy for the properties it provides, such as small prompts, forgetting and user control. A run on all 78 knowledge-update questions would be needed for a firm statement.</w:t>
      </w:r>
    </w:p>
    <w:bookmarkEnd w:id="76"/>
    <w:bookmarkStart w:id="77"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and about one target in ten at</w:t>
      </w:r>
      <w:r>
        <w:t xml:space="preserve"> </w:t>
      </w:r>
      <w:r>
        <w:rPr>
          <w:iCs/>
          <w:i/>
        </w:rPr>
        <w:t xml:space="preserve">N=350</w:t>
      </w:r>
      <w:r>
        <w:t xml:space="preserve"> </w:t>
      </w:r>
      <w:r>
        <w:t xml:space="preserve">was out of reach of every list we tried. Closing that gap needs a different mechanism: a stronger retriever or reranker for the update query, a second extraction pass over the whole store when a change is suspected, or a structured memory with typed slots in which an update names its slot. A learned admission gate</w:t>
      </w:r>
      <w:r>
        <w:t xml:space="preserve"> </w:t>
      </w:r>
      <w:r>
        <w:t xml:space="preserve">[10]</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7"/>
    <w:bookmarkStart w:id="78"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Thirty questions,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8"/>
    <w:bookmarkStart w:id="79"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An</w:t>
      </w:r>
      <w:r>
        <w:t xml:space="preserve"> </w:t>
      </w:r>
      <w:r>
        <w:rPr>
          <w:iCs/>
          <w:i/>
        </w:rPr>
        <w:t xml:space="preserve">oracle-target</w:t>
      </w:r>
      <w:r>
        <w:t xml:space="preserve"> </w:t>
      </w:r>
      <w:r>
        <w:t xml:space="preserve">run, in which the true target is always added to the prompt, would measure</w:t>
      </w:r>
      <w:r>
        <w:t xml:space="preserve"> </w:t>
      </w:r>
      <w:r>
        <w:rPr>
          <w:iCs/>
          <w:i/>
        </w:rPr>
        <w:t xml:space="preserve">P(Omid R)</w:t>
      </w:r>
      <w:r>
        <w:t xml:space="preserve"> </w:t>
      </w:r>
      <w:r>
        <w:t xml:space="preserve">directly and show how much error remains once reachability is fixed; a real-model run of the same-budget list would show whether its equal reachability gives equal end-to-end results.</w:t>
      </w:r>
      <w:r>
        <w:t xml:space="preserve"> </w:t>
      </w:r>
      <w:r>
        <w:rPr>
          <w:bCs/>
          <w:b/>
        </w:rPr>
        <w:t xml:space="preserve">Better candidate selection.</w:t>
      </w:r>
      <w:r>
        <w:t xml:space="preserve"> </w:t>
      </w:r>
      <w:r>
        <w:t xml:space="preserve">About one target in ten is out of reach of every list we tried, including keyword and fused rankings; a cross-encoder reranker (a script is provided with the harness),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and all 78 LongMemEval knowledge-update questions would turn several inconclusive results into findings.</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79"/>
    <w:bookmarkStart w:id="80"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about one target in ten remains out of reach of every list we tried, keyword and fused rankings included.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0"/>
    <w:bookmarkStart w:id="81"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1"/>
    <w:bookmarkStart w:id="82"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w:t>
      </w:r>
    </w:p>
    <w:bookmarkEnd w:id="82"/>
    <w:bookmarkStart w:id="83" w:name="complete-policy-results"/>
    <w:p>
      <w:pPr>
        <w:pStyle w:val="Heading1"/>
      </w:pPr>
      <w:r>
        <w:t>Appendix B</w:t>
        <w:br/>
        <w:t>Complete Policy Results</w:t>
      </w:r>
    </w:p>
    <w:p>
      <w:pPr>
        <w:pStyle w:val="FirstParagraph"/>
      </w:pPr>
      <w:r>
        <w:t xml:space="preserve">Table XXVII gives all metrics of the policy comparison for all error rates.</w:t>
      </w:r>
    </w:p>
    <w:p>
      <w:pPr>
        <w:pStyle w:val="BodyText"/>
        <w:keepNext/>
        <w:spacing w:after="60"/>
        <w:jc w:val="center"/>
      </w:pPr>
      <w:r>
        <w:rPr>
          <w:bCs/>
          <w:b/>
          <w:smallCaps w:val="0"/>
          <w:sz w:val="16"/>
        </w:rPr>
        <w:t xml:space="preserve">TABLE XXVII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3"/>
    <w:bookmarkStart w:id="84" w:name="complete-ablation-results"/>
    <w:p>
      <w:pPr>
        <w:pStyle w:val="Heading1"/>
      </w:pPr>
      <w:r>
        <w:t>Appendix C</w:t>
        <w:br/>
        <w:t>Complete Ablation Results</w:t>
      </w:r>
    </w:p>
    <w:p>
      <w:pPr>
        <w:pStyle w:val="FirstParagraph"/>
      </w:pPr>
      <w:r>
        <w:t xml:space="preserve">Tables XXVIII and XXIX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XXIX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4"/>
    <w:bookmarkStart w:id="85" w:name="reachability-for-all-store-sizes"/>
    <w:p>
      <w:pPr>
        <w:pStyle w:val="Heading1"/>
      </w:pPr>
      <w:r>
        <w:t>Appendix D</w:t>
        <w:br/>
        <w:t>Reachability for All Store Sizes</w:t>
      </w:r>
    </w:p>
    <w:p>
      <w:pPr>
        <w:pStyle w:val="FirstParagraph"/>
      </w:pPr>
      <w:r>
        <w:t xml:space="preserve">Table XXX gives reachability and mean candidate count for all selection modes, store sizes and turn types.</w:t>
      </w:r>
    </w:p>
    <w:p>
      <w:pPr>
        <w:pStyle w:val="BodyText"/>
        <w:keepNext/>
        <w:spacing w:after="60"/>
        <w:jc w:val="center"/>
      </w:pPr>
      <w:r>
        <w:rPr>
          <w:bCs/>
          <w:b/>
          <w:smallCaps w:val="0"/>
          <w:sz w:val="16"/>
        </w:rPr>
        <w:t xml:space="preserve">TABLE XXX</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5"/>
    <w:bookmarkStart w:id="86" w:name="selection-study-for-all-store-sizes"/>
    <w:p>
      <w:pPr>
        <w:pStyle w:val="Heading1"/>
      </w:pPr>
      <w:r>
        <w:t>Appendix E</w:t>
        <w:br/>
        <w:t>Selection Study for All Store Sizes</w:t>
      </w:r>
    </w:p>
    <w:p>
      <w:pPr>
        <w:pStyle w:val="FirstParagraph"/>
      </w:pPr>
      <w:r>
        <w:t xml:space="preserve">Table XXXI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6"/>
    <w:bookmarkStart w:id="104"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5"/>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5"/>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5"/>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5"/>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5"/>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5"/>
        </w:numPr>
      </w:pPr>
      <w:r>
        <w:rPr>
          <w:rStyle w:val="VerbatimChar"/>
        </w:rPr>
        <w:t xml:space="preserve">python eval/make_paper_assets.py –root eval –out paper</w:t>
      </w:r>
      <w:r>
        <w:t xml:space="preserve">: every other table, number macro and the real-run and LongMemEval figures of this paper.</w:t>
      </w:r>
    </w:p>
    <w:bookmarkStart w:id="103" w:name="refs"/>
    <w:bookmarkStart w:id="87" w:name="ref-lam2026ssgm"/>
    <w:p>
      <w:pPr>
        <w:pStyle w:val="Bibliography"/>
      </w:pPr>
      <w:r>
        <w:t xml:space="preserve">[1]</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87"/>
    <w:bookmarkStart w:id="88" w:name="ref-maharana2024locomo"/>
    <w:p>
      <w:pPr>
        <w:pStyle w:val="Bibliography"/>
      </w:pPr>
      <w:r>
        <w:t xml:space="preserve">[2]</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[3]</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[4]</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[5]</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[6]</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[7]</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un2026pamu"/>
    <w:p>
      <w:pPr>
        <w:pStyle w:val="Bibliography"/>
      </w:pPr>
      <w:r>
        <w:t xml:space="preserve">[8]</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4"/>
    <w:bookmarkStart w:id="95" w:name="ref-song2026realm"/>
    <w:p>
      <w:pPr>
        <w:pStyle w:val="Bibliography"/>
      </w:pPr>
      <w:r>
        <w:t xml:space="preserve">[9]</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5"/>
    <w:bookmarkStart w:id="96" w:name="ref-zhang2026memgate"/>
    <w:p>
      <w:pPr>
        <w:pStyle w:val="Bibliography"/>
      </w:pPr>
      <w:r>
        <w:t xml:space="preserve">[10]</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6"/>
    <w:bookmarkStart w:id="97" w:name="ref-xiong2025memory"/>
    <w:p>
      <w:pPr>
        <w:pStyle w:val="Bibliography"/>
      </w:pPr>
      <w:r>
        <w:t xml:space="preserve">[11]</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[12]</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99"/>
    <w:bookmarkStart w:id="100"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0"/>
    <w:bookmarkStart w:id="101"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1"/>
    <w:bookmarkStart w:id="102"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2"/>
    <w:bookmarkEnd w:id="103"/>
    <w:bookmarkEnd w:id="104"/>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9" Type="http://schemas.openxmlformats.org/officeDocument/2006/relationships/image" Target="media/rId59.png"/><Relationship Id="rId64" Type="http://schemas.openxmlformats.org/officeDocument/2006/relationships/image" Target="media/rId64.png"/><Relationship Id="rId73" Type="http://schemas.openxmlformats.org/officeDocument/2006/relationships/image" Target="media/rId73.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Review Gate Stops Wrong Memory Writes but Not Missed Updates: Candidate Selection in User-Controlled Long-Term Memory for LLM Assistants</dc:title>
  <dc:creator/>
  <cp:keywords/>
  <dcterms:created xsi:type="dcterms:W3CDTF">2026-10-16T17:16:15Z</dcterms:created>
  <dcterms:modified xsi:type="dcterms:W3CDTF">2026-10-16T17:16:15Z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keep long-term memory about their user increasingly ask for approval before they change what they believe. We study what such an approval gate protects and what it cannot, in a local assistant (AURA) whose language-model extractor proposes add, update, retire and forget operations over a retrieval-selected list of candidate memories. We make three contributions. First, we separate wrong writes from missed updates and locate the second failure before the gate: an operation on a memory that the extractor was not shown is discarded, so an update succeeds only if its target reaches the prompt. In simulation the gate removes 94–98% of the true facts that automatic application destroys, at 20–33 review prompts per 100 turns, but leaves stale facts unchanged. Second, we define final-prompt reachability on change events and measure which parts of candidate selection determine it, on a new test set of 40 personas (3,200 change events per store size) with ablations, same-size and keyword baselines, and change messages that contain none of the selection’s cue words. With 350 unrelated memories the default selection reaches 0.667 of targets; an adaptive selection (per-sentence search, no minimum score, more candidates on a change cue) reaches 0.845, but a plain list of the 24 best matches without a minimum score reaches 0.849 (difference -0.004, Holm p=0.860). The adaptive selection shows 19% fewer candidates, is weaker on messages without cue words, and 10.0% of targets are reached by none of 15 selection variants, including keyword (BM25) and fused rankings, which do no better than the plain list. Third, with two real Gemini extractors (12 personas each) the target was missing from the prompt in 25 and 22 of 136 change turns with the default selection and in none with the adaptive selection (run together with the re-proposal rule, which does not affect selection); under the gate, stale facts per persona fell from about 1 to 0 (sign test p=0.002 and 0.002) at about 35% more prompt tokens. A rule that re-proposes rejected changes gave no measurable benefit, and a 30-question LongMemEval check moved in the same direction without significance (p=0.063). Code, test sets and raw results are released.</vt:lpwstr>
  </property>
  <property fmtid="{D5CDD505-2E9C-101B-9397-08002B2CF9AE}" pid="3" name="bibliography">
    <vt:lpwstr>references.bib</vt:lpwstr>
  </property>
  <property fmtid="{D5CDD505-2E9C-101B-9397-08002B2CF9AE}" pid="4" name="csl">
    <vt:lpwstr>ieee.csl</vt:lpwstr>
  </property>
</Properties>
</file>