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Machine Learning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deep learning, nlp, entity recognition, Scikit-Learn, Keras, Tensorflow, Pandas, pySpark, XGboost, OpenCV, Matplotlib, Seaborn</w:t>
      </w:r>
    </w:p>
    <w:p>
      <w:pPr>
        <w:spacing w:line="240" w:lineRule="auto" w:before="0" w:after="0"/>
      </w:pPr>
      <w:r>
        <w:t>Autres : data analysis, multivariate analysis, text classification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flexible</w:t>
      </w: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