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Langages : d,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Data Science : Scikit-Learn, Keras, Tensorflow, Pandas, pySpark, XGboost, OpenCV, Matplotlib, Seaborn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Machine Learning : Git, DVC, Flask, Docker, Github Actions, Heroku, MLflow, Streamlit</w:t>
      </w:r>
    </w:p>
    <w:p>
      <w:pPr>
        <w:spacing w:line="240" w:lineRule="auto" w:before="0" w:after="0"/>
      </w:pPr>
      <w:r>
        <w:t>Autres : primes, crédit immobilier, basée à marseille, mutuelle, grâce aux données, e-mail ou sms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