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api, json</w:t>
      </w:r>
    </w:p>
    <w:p>
      <w:pPr>
        <w:spacing w:line="240" w:lineRule="auto" w:before="0" w:after="0"/>
      </w:pPr>
      <w:r>
        <w:t>Langages : scala, java,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 c storage , bigquery, talend, mise en œuvre, cloud run, sub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devops, nosql,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