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marketing, google analytics, internes comme externes, presse, affichage, site centric, formats</w:t>
      </w:r>
    </w:p>
    <w:p>
      <w:pPr>
        <w:spacing w:line="240" w:lineRule="auto" w:before="0" w:after="0"/>
      </w:pPr>
      <w:r>
        <w:t>Visualisation : web analytics,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