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data analysis, marketing, transformation, color, age, gender identity, google sheets, applications, marital status, metrics visualization, designers, schemas, religion, national origin</w:t>
      </w:r>
    </w:p>
    <w:p>
      <w:pPr>
        <w:spacing w:line="240" w:lineRule="auto" w:before="0" w:after="0"/>
      </w:pPr>
      <w:r>
        <w:t>Visualisation : excel, optimization,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aws, spark,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