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A8215" w14:textId="77777777" w:rsidR="00053C9B" w:rsidRDefault="00000000">
      <w:pPr>
        <w:jc w:val="center"/>
      </w:pPr>
      <w:r>
        <w:rPr>
          <w:rFonts w:eastAsia="Inter"/>
          <w:b/>
          <w:bCs/>
          <w:sz w:val="28"/>
          <w:szCs w:val="28"/>
        </w:rPr>
        <w:t>COMMUNAUTE FRANCAISE DE BELGIQUE</w:t>
      </w:r>
    </w:p>
    <w:p w14:paraId="72CD4335" w14:textId="77777777" w:rsidR="00053C9B" w:rsidRDefault="00000000">
      <w:pPr>
        <w:jc w:val="center"/>
      </w:pPr>
      <w:r>
        <w:rPr>
          <w:rFonts w:eastAsia="Inter"/>
          <w:b/>
          <w:bCs/>
          <w:sz w:val="26"/>
          <w:szCs w:val="26"/>
        </w:rPr>
        <w:t xml:space="preserve">Institut des </w:t>
      </w:r>
      <w:proofErr w:type="spellStart"/>
      <w:r>
        <w:rPr>
          <w:rFonts w:eastAsia="Inter"/>
          <w:b/>
          <w:bCs/>
          <w:sz w:val="26"/>
          <w:szCs w:val="26"/>
        </w:rPr>
        <w:t>Carrieres</w:t>
      </w:r>
      <w:proofErr w:type="spellEnd"/>
      <w:r>
        <w:rPr>
          <w:rFonts w:eastAsia="Inter"/>
          <w:b/>
          <w:bCs/>
          <w:sz w:val="26"/>
          <w:szCs w:val="26"/>
        </w:rPr>
        <w:t xml:space="preserve"> Commerciales</w:t>
      </w:r>
    </w:p>
    <w:p w14:paraId="47983174" w14:textId="77777777" w:rsidR="00053C9B" w:rsidRDefault="00000000">
      <w:pPr>
        <w:jc w:val="center"/>
      </w:pPr>
      <w:r>
        <w:rPr>
          <w:rFonts w:eastAsia="Inter"/>
          <w:sz w:val="24"/>
          <w:szCs w:val="24"/>
        </w:rPr>
        <w:t>Ville de Bruxelles</w:t>
      </w:r>
    </w:p>
    <w:p w14:paraId="34AE09E1" w14:textId="77777777" w:rsidR="00053C9B" w:rsidRDefault="00000000">
      <w:pPr>
        <w:jc w:val="center"/>
      </w:pPr>
      <w:r>
        <w:rPr>
          <w:rFonts w:eastAsia="Inter"/>
        </w:rPr>
        <w:t>Rue de la Fontaine 4 - 1000 BRUXELLES</w:t>
      </w:r>
    </w:p>
    <w:p w14:paraId="13BDD54E" w14:textId="77777777" w:rsidR="00053C9B" w:rsidRDefault="00053C9B"/>
    <w:p w14:paraId="74ACDFA2" w14:textId="77777777" w:rsidR="00053C9B" w:rsidRDefault="00053C9B"/>
    <w:p w14:paraId="270C42F0" w14:textId="77777777" w:rsidR="00053C9B" w:rsidRDefault="00053C9B"/>
    <w:p w14:paraId="1C70B90C" w14:textId="77777777" w:rsidR="00053C9B" w:rsidRDefault="00053C9B"/>
    <w:p w14:paraId="2B77BC41" w14:textId="77777777" w:rsidR="00053C9B" w:rsidRDefault="00053C9B"/>
    <w:p w14:paraId="2B7DDA9D" w14:textId="77777777" w:rsidR="00053C9B" w:rsidRDefault="00053C9B"/>
    <w:p w14:paraId="16387A13" w14:textId="77777777" w:rsidR="00053C9B" w:rsidRDefault="00053C9B"/>
    <w:p w14:paraId="0FAFF7DB" w14:textId="77777777" w:rsidR="00053C9B" w:rsidRDefault="00053C9B"/>
    <w:p w14:paraId="6CC454F0" w14:textId="77777777" w:rsidR="00053C9B" w:rsidRDefault="00000000">
      <w:pPr>
        <w:jc w:val="center"/>
      </w:pPr>
      <w:r>
        <w:rPr>
          <w:rFonts w:eastAsia="Inter"/>
          <w:b/>
          <w:bCs/>
          <w:sz w:val="40"/>
          <w:szCs w:val="40"/>
        </w:rPr>
        <w:t>LIVRABLE 18</w:t>
      </w:r>
    </w:p>
    <w:p w14:paraId="42FB66DC" w14:textId="77777777" w:rsidR="00053C9B" w:rsidRDefault="00000000">
      <w:pPr>
        <w:jc w:val="center"/>
      </w:pPr>
      <w:r>
        <w:rPr>
          <w:rFonts w:eastAsia="Inter"/>
          <w:b/>
          <w:bCs/>
          <w:sz w:val="32"/>
          <w:szCs w:val="32"/>
        </w:rPr>
        <w:t>ASPECTS JURIDIQUES ET CADRE LEGAL</w:t>
      </w:r>
    </w:p>
    <w:p w14:paraId="41A5E083" w14:textId="77777777" w:rsidR="00053C9B" w:rsidRDefault="00053C9B"/>
    <w:p w14:paraId="13A2CC39" w14:textId="77777777" w:rsidR="00053C9B" w:rsidRDefault="00053C9B"/>
    <w:p w14:paraId="678156E2" w14:textId="77777777" w:rsidR="00053C9B" w:rsidRDefault="00053C9B"/>
    <w:p w14:paraId="67EF146F" w14:textId="77777777" w:rsidR="00053C9B" w:rsidRDefault="00000000">
      <w:pPr>
        <w:jc w:val="center"/>
      </w:pPr>
      <w:r>
        <w:rPr>
          <w:rFonts w:eastAsia="Inter"/>
          <w:i/>
          <w:iCs/>
        </w:rPr>
        <w:t xml:space="preserve">Epreuve </w:t>
      </w:r>
      <w:proofErr w:type="spellStart"/>
      <w:r>
        <w:rPr>
          <w:rFonts w:eastAsia="Inter"/>
          <w:i/>
          <w:iCs/>
        </w:rPr>
        <w:t>integree</w:t>
      </w:r>
      <w:proofErr w:type="spellEnd"/>
      <w:r>
        <w:rPr>
          <w:rFonts w:eastAsia="Inter"/>
          <w:i/>
          <w:iCs/>
        </w:rPr>
        <w:t xml:space="preserve"> </w:t>
      </w:r>
      <w:proofErr w:type="spellStart"/>
      <w:r>
        <w:rPr>
          <w:rFonts w:eastAsia="Inter"/>
          <w:i/>
          <w:iCs/>
        </w:rPr>
        <w:t>realisee</w:t>
      </w:r>
      <w:proofErr w:type="spellEnd"/>
      <w:r>
        <w:rPr>
          <w:rFonts w:eastAsia="Inter"/>
          <w:i/>
          <w:iCs/>
        </w:rPr>
        <w:t xml:space="preserve"> en vue de l'obtention du titre de</w:t>
      </w:r>
    </w:p>
    <w:p w14:paraId="59EFDB96" w14:textId="77777777" w:rsidR="00053C9B" w:rsidRDefault="00000000">
      <w:pPr>
        <w:jc w:val="center"/>
      </w:pPr>
      <w:r>
        <w:rPr>
          <w:rFonts w:eastAsia="Inter"/>
          <w:b/>
          <w:bCs/>
          <w:sz w:val="24"/>
          <w:szCs w:val="24"/>
        </w:rPr>
        <w:t>Bachelier en Informatique de gestion</w:t>
      </w:r>
    </w:p>
    <w:p w14:paraId="61C7ED98" w14:textId="77777777" w:rsidR="00053C9B" w:rsidRDefault="00000000">
      <w:pPr>
        <w:jc w:val="center"/>
      </w:pPr>
      <w:r>
        <w:rPr>
          <w:rFonts w:eastAsia="Inter"/>
        </w:rPr>
        <w:t xml:space="preserve">Orientation </w:t>
      </w:r>
      <w:proofErr w:type="spellStart"/>
      <w:r>
        <w:rPr>
          <w:rFonts w:eastAsia="Inter"/>
        </w:rPr>
        <w:t>developpement</w:t>
      </w:r>
      <w:proofErr w:type="spellEnd"/>
      <w:r>
        <w:rPr>
          <w:rFonts w:eastAsia="Inter"/>
        </w:rPr>
        <w:t xml:space="preserve"> d'applications</w:t>
      </w:r>
    </w:p>
    <w:p w14:paraId="4DF2D3D5" w14:textId="77777777" w:rsidR="00053C9B" w:rsidRDefault="00053C9B"/>
    <w:p w14:paraId="77B576A1" w14:textId="77777777" w:rsidR="00053C9B" w:rsidRDefault="00053C9B"/>
    <w:p w14:paraId="0795000B" w14:textId="77777777" w:rsidR="00053C9B" w:rsidRDefault="00053C9B"/>
    <w:p w14:paraId="7A2F5BB7" w14:textId="77777777" w:rsidR="00053C9B" w:rsidRDefault="00053C9B"/>
    <w:p w14:paraId="05DE84C1" w14:textId="77777777" w:rsidR="00053C9B" w:rsidRDefault="00053C9B"/>
    <w:p w14:paraId="44978A99" w14:textId="77777777" w:rsidR="00053C9B" w:rsidRDefault="00000000">
      <w:pPr>
        <w:jc w:val="center"/>
      </w:pPr>
      <w:r>
        <w:rPr>
          <w:rFonts w:eastAsia="Inter"/>
          <w:b/>
          <w:bCs/>
          <w:sz w:val="32"/>
          <w:szCs w:val="32"/>
        </w:rPr>
        <w:t>MEFTAH Soufiane</w:t>
      </w:r>
    </w:p>
    <w:p w14:paraId="04ACE90D" w14:textId="77777777" w:rsidR="00053C9B" w:rsidRDefault="00000000">
      <w:pPr>
        <w:jc w:val="center"/>
      </w:pPr>
      <w:proofErr w:type="spellStart"/>
      <w:r>
        <w:rPr>
          <w:rFonts w:eastAsia="Inter"/>
          <w:sz w:val="24"/>
          <w:szCs w:val="24"/>
        </w:rPr>
        <w:t>Annee</w:t>
      </w:r>
      <w:proofErr w:type="spellEnd"/>
      <w:r>
        <w:rPr>
          <w:rFonts w:eastAsia="Inter"/>
          <w:sz w:val="24"/>
          <w:szCs w:val="24"/>
        </w:rPr>
        <w:t xml:space="preserve"> </w:t>
      </w:r>
      <w:proofErr w:type="spellStart"/>
      <w:r>
        <w:rPr>
          <w:rFonts w:eastAsia="Inter"/>
          <w:sz w:val="24"/>
          <w:szCs w:val="24"/>
        </w:rPr>
        <w:t>academique</w:t>
      </w:r>
      <w:proofErr w:type="spellEnd"/>
      <w:r>
        <w:rPr>
          <w:rFonts w:eastAsia="Inter"/>
          <w:sz w:val="24"/>
          <w:szCs w:val="24"/>
        </w:rPr>
        <w:t xml:space="preserve"> 2024-2025</w:t>
      </w:r>
    </w:p>
    <w:p w14:paraId="7875468D" w14:textId="77777777" w:rsidR="00053C9B" w:rsidRDefault="00000000">
      <w:r>
        <w:br w:type="page"/>
      </w:r>
    </w:p>
    <w:p w14:paraId="46207D38" w14:textId="0D3C6011" w:rsidR="00053C9B" w:rsidRPr="00E4334C" w:rsidRDefault="00000000" w:rsidP="0022377B">
      <w:pPr>
        <w:pStyle w:val="Titre1"/>
        <w:jc w:val="both"/>
        <w:rPr>
          <w:sz w:val="24"/>
          <w:szCs w:val="24"/>
        </w:rPr>
      </w:pPr>
      <w:bookmarkStart w:id="0" w:name="_Toc0"/>
      <w:r w:rsidRPr="00E4334C">
        <w:rPr>
          <w:sz w:val="24"/>
          <w:szCs w:val="24"/>
        </w:rPr>
        <w:lastRenderedPageBreak/>
        <w:t xml:space="preserve">Table des </w:t>
      </w:r>
      <w:bookmarkEnd w:id="0"/>
      <w:r w:rsidR="00E4334C" w:rsidRPr="00E4334C">
        <w:rPr>
          <w:sz w:val="24"/>
          <w:szCs w:val="24"/>
        </w:rPr>
        <w:t>matières</w:t>
      </w:r>
    </w:p>
    <w:p w14:paraId="677099B2" w14:textId="77777777" w:rsidR="00053C9B" w:rsidRPr="00E4334C" w:rsidRDefault="00053C9B" w:rsidP="0022377B">
      <w:pPr>
        <w:jc w:val="both"/>
        <w:rPr>
          <w:sz w:val="24"/>
          <w:szCs w:val="24"/>
        </w:rPr>
      </w:pPr>
    </w:p>
    <w:p w14:paraId="65C51F06" w14:textId="77777777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Introduction</w:t>
      </w:r>
    </w:p>
    <w:p w14:paraId="56440F75" w14:textId="3C0C5373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1. Cadre juridique </w:t>
      </w:r>
      <w:r w:rsidR="00E4334C" w:rsidRPr="00E4334C">
        <w:rPr>
          <w:rFonts w:eastAsia="Inter"/>
          <w:sz w:val="24"/>
          <w:szCs w:val="24"/>
        </w:rPr>
        <w:t>général</w:t>
      </w:r>
      <w:r w:rsidRPr="00E4334C">
        <w:rPr>
          <w:rFonts w:eastAsia="Inter"/>
          <w:sz w:val="24"/>
          <w:szCs w:val="24"/>
        </w:rPr>
        <w:t xml:space="preserve"> du commerce </w:t>
      </w:r>
      <w:r w:rsidR="00E4334C" w:rsidRPr="00E4334C">
        <w:rPr>
          <w:rFonts w:eastAsia="Inter"/>
          <w:sz w:val="24"/>
          <w:szCs w:val="24"/>
        </w:rPr>
        <w:t>électronique</w:t>
      </w:r>
    </w:p>
    <w:p w14:paraId="0C11D306" w14:textId="021DFCA5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1.1 Droit d'Internet et </w:t>
      </w:r>
      <w:r w:rsidR="00E4334C" w:rsidRPr="00E4334C">
        <w:rPr>
          <w:rFonts w:eastAsia="Inter"/>
          <w:sz w:val="24"/>
          <w:szCs w:val="24"/>
        </w:rPr>
        <w:t>responsabilités</w:t>
      </w:r>
      <w:r w:rsidRPr="00E4334C">
        <w:rPr>
          <w:rFonts w:eastAsia="Inter"/>
          <w:sz w:val="24"/>
          <w:szCs w:val="24"/>
        </w:rPr>
        <w:t xml:space="preserve"> </w:t>
      </w:r>
      <w:r w:rsidR="00E4334C" w:rsidRPr="00E4334C">
        <w:rPr>
          <w:rFonts w:eastAsia="Inter"/>
          <w:sz w:val="24"/>
          <w:szCs w:val="24"/>
        </w:rPr>
        <w:t>numériques</w:t>
      </w:r>
    </w:p>
    <w:p w14:paraId="22D946A7" w14:textId="54E7E1A6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1.2 Code de droit </w:t>
      </w:r>
      <w:r w:rsidR="00E4334C" w:rsidRPr="00E4334C">
        <w:rPr>
          <w:rFonts w:eastAsia="Inter"/>
          <w:sz w:val="24"/>
          <w:szCs w:val="24"/>
        </w:rPr>
        <w:t>économique</w:t>
      </w:r>
      <w:r w:rsidRPr="00E4334C">
        <w:rPr>
          <w:rFonts w:eastAsia="Inter"/>
          <w:sz w:val="24"/>
          <w:szCs w:val="24"/>
        </w:rPr>
        <w:t xml:space="preserve"> - Livre XII</w:t>
      </w:r>
    </w:p>
    <w:p w14:paraId="0478345C" w14:textId="5F5C0869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1.3 </w:t>
      </w:r>
      <w:r w:rsidR="00E4334C" w:rsidRPr="00E4334C">
        <w:rPr>
          <w:rFonts w:eastAsia="Inter"/>
          <w:sz w:val="24"/>
          <w:szCs w:val="24"/>
        </w:rPr>
        <w:t>Responsabilité</w:t>
      </w:r>
      <w:r w:rsidRPr="00E4334C">
        <w:rPr>
          <w:rFonts w:eastAsia="Inter"/>
          <w:sz w:val="24"/>
          <w:szCs w:val="24"/>
        </w:rPr>
        <w:t xml:space="preserve"> des prestataires </w:t>
      </w:r>
      <w:r w:rsidR="00E4334C" w:rsidRPr="00E4334C">
        <w:rPr>
          <w:rFonts w:eastAsia="Inter"/>
          <w:sz w:val="24"/>
          <w:szCs w:val="24"/>
        </w:rPr>
        <w:t>intermédiaires</w:t>
      </w:r>
    </w:p>
    <w:p w14:paraId="127D7009" w14:textId="7CD15339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2. </w:t>
      </w:r>
      <w:r w:rsidR="00E4334C" w:rsidRPr="00E4334C">
        <w:rPr>
          <w:rFonts w:eastAsia="Inter"/>
          <w:sz w:val="24"/>
          <w:szCs w:val="24"/>
        </w:rPr>
        <w:t>Spécificités</w:t>
      </w:r>
      <w:r w:rsidRPr="00E4334C">
        <w:rPr>
          <w:rFonts w:eastAsia="Inter"/>
          <w:sz w:val="24"/>
          <w:szCs w:val="24"/>
        </w:rPr>
        <w:t xml:space="preserve"> secteur agricole et alimentaire</w:t>
      </w:r>
    </w:p>
    <w:p w14:paraId="713FCF1A" w14:textId="073DB222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2.1 AFSCA et </w:t>
      </w:r>
      <w:r w:rsidR="00E4334C" w:rsidRPr="00E4334C">
        <w:rPr>
          <w:rFonts w:eastAsia="Inter"/>
          <w:sz w:val="24"/>
          <w:szCs w:val="24"/>
        </w:rPr>
        <w:t>contrôle</w:t>
      </w:r>
      <w:r w:rsidRPr="00E4334C">
        <w:rPr>
          <w:rFonts w:eastAsia="Inter"/>
          <w:sz w:val="24"/>
          <w:szCs w:val="24"/>
        </w:rPr>
        <w:t xml:space="preserve"> </w:t>
      </w:r>
      <w:r w:rsidR="00E4334C" w:rsidRPr="00E4334C">
        <w:rPr>
          <w:rFonts w:eastAsia="Inter"/>
          <w:sz w:val="24"/>
          <w:szCs w:val="24"/>
        </w:rPr>
        <w:t>qualité</w:t>
      </w:r>
      <w:r w:rsidRPr="00E4334C">
        <w:rPr>
          <w:rFonts w:eastAsia="Inter"/>
          <w:sz w:val="24"/>
          <w:szCs w:val="24"/>
        </w:rPr>
        <w:t xml:space="preserve"> alimentaire</w:t>
      </w:r>
    </w:p>
    <w:p w14:paraId="37F8FD60" w14:textId="20A86048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2.2 </w:t>
      </w:r>
      <w:r w:rsidR="00E4334C" w:rsidRPr="00E4334C">
        <w:rPr>
          <w:rFonts w:eastAsia="Inter"/>
          <w:sz w:val="24"/>
          <w:szCs w:val="24"/>
        </w:rPr>
        <w:t>Règlementation</w:t>
      </w:r>
      <w:r w:rsidRPr="00E4334C">
        <w:rPr>
          <w:rFonts w:eastAsia="Inter"/>
          <w:sz w:val="24"/>
          <w:szCs w:val="24"/>
        </w:rPr>
        <w:t xml:space="preserve"> produits phytopharmaceutiques</w:t>
      </w:r>
    </w:p>
    <w:p w14:paraId="661D1920" w14:textId="5C93E835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2.3 </w:t>
      </w:r>
      <w:r w:rsidR="00E4334C" w:rsidRPr="00E4334C">
        <w:rPr>
          <w:rFonts w:eastAsia="Inter"/>
          <w:sz w:val="24"/>
          <w:szCs w:val="24"/>
        </w:rPr>
        <w:t>Traçabilité</w:t>
      </w:r>
      <w:r w:rsidRPr="00E4334C">
        <w:rPr>
          <w:rFonts w:eastAsia="Inter"/>
          <w:sz w:val="24"/>
          <w:szCs w:val="24"/>
        </w:rPr>
        <w:t xml:space="preserve"> et </w:t>
      </w:r>
      <w:r w:rsidR="00E4334C" w:rsidRPr="00E4334C">
        <w:rPr>
          <w:rFonts w:eastAsia="Inter"/>
          <w:sz w:val="24"/>
          <w:szCs w:val="24"/>
        </w:rPr>
        <w:t>étiquetage</w:t>
      </w:r>
      <w:r w:rsidRPr="00E4334C">
        <w:rPr>
          <w:rFonts w:eastAsia="Inter"/>
          <w:sz w:val="24"/>
          <w:szCs w:val="24"/>
        </w:rPr>
        <w:t xml:space="preserve"> obligatoire</w:t>
      </w:r>
    </w:p>
    <w:p w14:paraId="0559C4E2" w14:textId="01AAD716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2.4 Autorisations </w:t>
      </w:r>
      <w:r w:rsidR="00E4334C" w:rsidRPr="00E4334C">
        <w:rPr>
          <w:rFonts w:eastAsia="Inter"/>
          <w:sz w:val="24"/>
          <w:szCs w:val="24"/>
        </w:rPr>
        <w:t>spécifiques</w:t>
      </w:r>
      <w:r w:rsidRPr="00E4334C">
        <w:rPr>
          <w:rFonts w:eastAsia="Inter"/>
          <w:sz w:val="24"/>
          <w:szCs w:val="24"/>
        </w:rPr>
        <w:t xml:space="preserve"> vente/location</w:t>
      </w:r>
    </w:p>
    <w:p w14:paraId="5FE2C6ED" w14:textId="27029227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3. Protection des </w:t>
      </w:r>
      <w:r w:rsidR="00E4334C" w:rsidRPr="00E4334C">
        <w:rPr>
          <w:rFonts w:eastAsia="Inter"/>
          <w:sz w:val="24"/>
          <w:szCs w:val="24"/>
        </w:rPr>
        <w:t>données</w:t>
      </w:r>
      <w:r w:rsidRPr="00E4334C">
        <w:rPr>
          <w:rFonts w:eastAsia="Inter"/>
          <w:sz w:val="24"/>
          <w:szCs w:val="24"/>
        </w:rPr>
        <w:t xml:space="preserve"> personnelles (GDPR)</w:t>
      </w:r>
    </w:p>
    <w:p w14:paraId="19F64E1D" w14:textId="77777777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3.1 Les 7 principes </w:t>
      </w:r>
      <w:proofErr w:type="spellStart"/>
      <w:r w:rsidRPr="00E4334C">
        <w:rPr>
          <w:rFonts w:eastAsia="Inter"/>
          <w:sz w:val="24"/>
          <w:szCs w:val="24"/>
        </w:rPr>
        <w:t>cles</w:t>
      </w:r>
      <w:proofErr w:type="spellEnd"/>
      <w:r w:rsidRPr="00E4334C">
        <w:rPr>
          <w:rFonts w:eastAsia="Inter"/>
          <w:sz w:val="24"/>
          <w:szCs w:val="24"/>
        </w:rPr>
        <w:t xml:space="preserve"> GDPR</w:t>
      </w:r>
    </w:p>
    <w:p w14:paraId="191F641D" w14:textId="27E23AA4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3.2 </w:t>
      </w:r>
      <w:r w:rsidR="00E4334C" w:rsidRPr="00E4334C">
        <w:rPr>
          <w:rFonts w:eastAsia="Inter"/>
          <w:sz w:val="24"/>
          <w:szCs w:val="24"/>
        </w:rPr>
        <w:t>Implémentation</w:t>
      </w:r>
      <w:r w:rsidRPr="00E4334C">
        <w:rPr>
          <w:rFonts w:eastAsia="Inter"/>
          <w:sz w:val="24"/>
          <w:szCs w:val="24"/>
        </w:rPr>
        <w:t xml:space="preserve"> technique </w:t>
      </w:r>
      <w:proofErr w:type="spellStart"/>
      <w:r w:rsidRPr="00E4334C">
        <w:rPr>
          <w:rFonts w:eastAsia="Inter"/>
          <w:sz w:val="24"/>
          <w:szCs w:val="24"/>
        </w:rPr>
        <w:t>FarmShop</w:t>
      </w:r>
      <w:proofErr w:type="spellEnd"/>
    </w:p>
    <w:p w14:paraId="64505B23" w14:textId="1BE89C03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3.3 Droits des utilisateurs et </w:t>
      </w:r>
      <w:r w:rsidR="00E4334C" w:rsidRPr="00E4334C">
        <w:rPr>
          <w:rFonts w:eastAsia="Inter"/>
          <w:sz w:val="24"/>
          <w:szCs w:val="24"/>
        </w:rPr>
        <w:t>procédures</w:t>
      </w:r>
    </w:p>
    <w:p w14:paraId="79C54D2A" w14:textId="77777777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3.4 Politique de cookies et consentement</w:t>
      </w:r>
    </w:p>
    <w:p w14:paraId="212E4357" w14:textId="77777777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4. Droit de la consommation e-commerce</w:t>
      </w:r>
    </w:p>
    <w:p w14:paraId="06DA167C" w14:textId="6AA0FEC0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4.1 Droit de </w:t>
      </w:r>
      <w:r w:rsidR="00E4334C" w:rsidRPr="00E4334C">
        <w:rPr>
          <w:rFonts w:eastAsia="Inter"/>
          <w:sz w:val="24"/>
          <w:szCs w:val="24"/>
        </w:rPr>
        <w:t>rétractation</w:t>
      </w:r>
      <w:r w:rsidRPr="00E4334C">
        <w:rPr>
          <w:rFonts w:eastAsia="Inter"/>
          <w:sz w:val="24"/>
          <w:szCs w:val="24"/>
        </w:rPr>
        <w:t xml:space="preserve"> (14 jours minimum)</w:t>
      </w:r>
    </w:p>
    <w:p w14:paraId="779D3729" w14:textId="425E4341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4.2 Information </w:t>
      </w:r>
      <w:r w:rsidR="00E4334C" w:rsidRPr="00E4334C">
        <w:rPr>
          <w:rFonts w:eastAsia="Inter"/>
          <w:sz w:val="24"/>
          <w:szCs w:val="24"/>
        </w:rPr>
        <w:t>précontractuelle</w:t>
      </w:r>
      <w:r w:rsidRPr="00E4334C">
        <w:rPr>
          <w:rFonts w:eastAsia="Inter"/>
          <w:sz w:val="24"/>
          <w:szCs w:val="24"/>
        </w:rPr>
        <w:t xml:space="preserve"> obligatoire</w:t>
      </w:r>
    </w:p>
    <w:p w14:paraId="655A0EDD" w14:textId="7AE96452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4.3 Conditions </w:t>
      </w:r>
      <w:r w:rsidR="00E4334C" w:rsidRPr="00E4334C">
        <w:rPr>
          <w:rFonts w:eastAsia="Inter"/>
          <w:sz w:val="24"/>
          <w:szCs w:val="24"/>
        </w:rPr>
        <w:t>générales</w:t>
      </w:r>
      <w:r w:rsidRPr="00E4334C">
        <w:rPr>
          <w:rFonts w:eastAsia="Inter"/>
          <w:sz w:val="24"/>
          <w:szCs w:val="24"/>
        </w:rPr>
        <w:t xml:space="preserve"> vente et location</w:t>
      </w:r>
    </w:p>
    <w:p w14:paraId="4AF90E93" w14:textId="54185293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4.4 Garanties </w:t>
      </w:r>
      <w:r w:rsidR="00E4334C" w:rsidRPr="00E4334C">
        <w:rPr>
          <w:rFonts w:eastAsia="Inter"/>
          <w:sz w:val="24"/>
          <w:szCs w:val="24"/>
        </w:rPr>
        <w:t>légales</w:t>
      </w:r>
      <w:r w:rsidRPr="00E4334C">
        <w:rPr>
          <w:rFonts w:eastAsia="Inter"/>
          <w:sz w:val="24"/>
          <w:szCs w:val="24"/>
        </w:rPr>
        <w:t xml:space="preserve"> et commerciales</w:t>
      </w:r>
    </w:p>
    <w:p w14:paraId="4FB0F285" w14:textId="205A4A4D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5. Droit d'auteur et </w:t>
      </w:r>
      <w:r w:rsidR="00E4334C" w:rsidRPr="00E4334C">
        <w:rPr>
          <w:rFonts w:eastAsia="Inter"/>
          <w:sz w:val="24"/>
          <w:szCs w:val="24"/>
        </w:rPr>
        <w:t>propriété</w:t>
      </w:r>
      <w:r w:rsidRPr="00E4334C">
        <w:rPr>
          <w:rFonts w:eastAsia="Inter"/>
          <w:sz w:val="24"/>
          <w:szCs w:val="24"/>
        </w:rPr>
        <w:t xml:space="preserve"> intellectuelle</w:t>
      </w:r>
    </w:p>
    <w:p w14:paraId="5254BF58" w14:textId="4ECA0FAF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5.1 Protection contenus et images </w:t>
      </w:r>
      <w:r w:rsidR="00E4334C" w:rsidRPr="00E4334C">
        <w:rPr>
          <w:rFonts w:eastAsia="Inter"/>
          <w:sz w:val="24"/>
          <w:szCs w:val="24"/>
        </w:rPr>
        <w:t>Far Shop</w:t>
      </w:r>
    </w:p>
    <w:p w14:paraId="183D6372" w14:textId="77777777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5.2 Utilisation licites ressources tiers</w:t>
      </w:r>
    </w:p>
    <w:p w14:paraId="061CC30A" w14:textId="024EE5DD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5.3 Mentions </w:t>
      </w:r>
      <w:r w:rsidR="00E4334C" w:rsidRPr="00E4334C">
        <w:rPr>
          <w:rFonts w:eastAsia="Inter"/>
          <w:sz w:val="24"/>
          <w:szCs w:val="24"/>
        </w:rPr>
        <w:t>légales</w:t>
      </w:r>
      <w:r w:rsidRPr="00E4334C">
        <w:rPr>
          <w:rFonts w:eastAsia="Inter"/>
          <w:sz w:val="24"/>
          <w:szCs w:val="24"/>
        </w:rPr>
        <w:t xml:space="preserve"> et attributions</w:t>
      </w:r>
    </w:p>
    <w:p w14:paraId="18731A12" w14:textId="2EC14814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6. Obligations </w:t>
      </w:r>
      <w:r w:rsidR="00E4334C" w:rsidRPr="00E4334C">
        <w:rPr>
          <w:rFonts w:eastAsia="Inter"/>
          <w:sz w:val="24"/>
          <w:szCs w:val="24"/>
        </w:rPr>
        <w:t>spécifiques</w:t>
      </w:r>
      <w:r w:rsidRPr="00E4334C">
        <w:rPr>
          <w:rFonts w:eastAsia="Inter"/>
          <w:sz w:val="24"/>
          <w:szCs w:val="24"/>
        </w:rPr>
        <w:t xml:space="preserve"> </w:t>
      </w:r>
      <w:proofErr w:type="spellStart"/>
      <w:r w:rsidRPr="00E4334C">
        <w:rPr>
          <w:rFonts w:eastAsia="Inter"/>
          <w:sz w:val="24"/>
          <w:szCs w:val="24"/>
        </w:rPr>
        <w:t>FarmShop</w:t>
      </w:r>
      <w:proofErr w:type="spellEnd"/>
    </w:p>
    <w:p w14:paraId="12BBEA4D" w14:textId="6AAFF1F1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6.1 Mentions </w:t>
      </w:r>
      <w:r w:rsidR="00E4334C" w:rsidRPr="00E4334C">
        <w:rPr>
          <w:rFonts w:eastAsia="Inter"/>
          <w:sz w:val="24"/>
          <w:szCs w:val="24"/>
        </w:rPr>
        <w:t>légales</w:t>
      </w:r>
      <w:r w:rsidRPr="00E4334C">
        <w:rPr>
          <w:rFonts w:eastAsia="Inter"/>
          <w:sz w:val="24"/>
          <w:szCs w:val="24"/>
        </w:rPr>
        <w:t xml:space="preserve"> site web</w:t>
      </w:r>
    </w:p>
    <w:p w14:paraId="4E184392" w14:textId="3DCB0683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6.2 CGV/CGU </w:t>
      </w:r>
      <w:r w:rsidR="00E4334C" w:rsidRPr="00E4334C">
        <w:rPr>
          <w:rFonts w:eastAsia="Inter"/>
          <w:sz w:val="24"/>
          <w:szCs w:val="24"/>
        </w:rPr>
        <w:t>adaptées</w:t>
      </w:r>
      <w:r w:rsidRPr="00E4334C">
        <w:rPr>
          <w:rFonts w:eastAsia="Inter"/>
          <w:sz w:val="24"/>
          <w:szCs w:val="24"/>
        </w:rPr>
        <w:t xml:space="preserve"> vente et location</w:t>
      </w:r>
    </w:p>
    <w:p w14:paraId="13E50957" w14:textId="3BADCEF4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lastRenderedPageBreak/>
        <w:t xml:space="preserve">6.3 </w:t>
      </w:r>
      <w:r w:rsidR="00E4334C" w:rsidRPr="00E4334C">
        <w:rPr>
          <w:rFonts w:eastAsia="Inter"/>
          <w:sz w:val="24"/>
          <w:szCs w:val="24"/>
        </w:rPr>
        <w:t>Procédures</w:t>
      </w:r>
      <w:r w:rsidRPr="00E4334C">
        <w:rPr>
          <w:rFonts w:eastAsia="Inter"/>
          <w:sz w:val="24"/>
          <w:szCs w:val="24"/>
        </w:rPr>
        <w:t xml:space="preserve"> </w:t>
      </w:r>
      <w:r w:rsidR="00E4334C" w:rsidRPr="00E4334C">
        <w:rPr>
          <w:rFonts w:eastAsia="Inter"/>
          <w:sz w:val="24"/>
          <w:szCs w:val="24"/>
        </w:rPr>
        <w:t>conformité</w:t>
      </w:r>
      <w:r w:rsidRPr="00E4334C">
        <w:rPr>
          <w:rFonts w:eastAsia="Inter"/>
          <w:sz w:val="24"/>
          <w:szCs w:val="24"/>
        </w:rPr>
        <w:t xml:space="preserve"> GDPR</w:t>
      </w:r>
    </w:p>
    <w:p w14:paraId="54A40527" w14:textId="2D42240D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6.4 Registre traitements </w:t>
      </w:r>
      <w:r w:rsidR="00E4334C" w:rsidRPr="00E4334C">
        <w:rPr>
          <w:rFonts w:eastAsia="Inter"/>
          <w:sz w:val="24"/>
          <w:szCs w:val="24"/>
        </w:rPr>
        <w:t>données</w:t>
      </w:r>
    </w:p>
    <w:p w14:paraId="33668C00" w14:textId="77777777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7. Gestion des risques juridiques</w:t>
      </w:r>
    </w:p>
    <w:p w14:paraId="0015A5E2" w14:textId="77777777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7.1 Assurances professionnelles</w:t>
      </w:r>
    </w:p>
    <w:p w14:paraId="59898653" w14:textId="7200D8B2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7.2 </w:t>
      </w:r>
      <w:r w:rsidR="00E4334C" w:rsidRPr="00E4334C">
        <w:rPr>
          <w:rFonts w:eastAsia="Inter"/>
          <w:sz w:val="24"/>
          <w:szCs w:val="24"/>
        </w:rPr>
        <w:t>Procédures</w:t>
      </w:r>
      <w:r w:rsidRPr="00E4334C">
        <w:rPr>
          <w:rFonts w:eastAsia="Inter"/>
          <w:sz w:val="24"/>
          <w:szCs w:val="24"/>
        </w:rPr>
        <w:t xml:space="preserve"> contentieux client</w:t>
      </w:r>
    </w:p>
    <w:p w14:paraId="0BF2F2FA" w14:textId="59361E0A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7.3 Veille </w:t>
      </w:r>
      <w:r w:rsidR="00E4334C" w:rsidRPr="00E4334C">
        <w:rPr>
          <w:rFonts w:eastAsia="Inter"/>
          <w:sz w:val="24"/>
          <w:szCs w:val="24"/>
        </w:rPr>
        <w:t>réglementaire</w:t>
      </w:r>
      <w:r w:rsidRPr="00E4334C">
        <w:rPr>
          <w:rFonts w:eastAsia="Inter"/>
          <w:sz w:val="24"/>
          <w:szCs w:val="24"/>
        </w:rPr>
        <w:t xml:space="preserve"> continue</w:t>
      </w:r>
    </w:p>
    <w:p w14:paraId="02601340" w14:textId="77777777" w:rsidR="00053C9B" w:rsidRPr="00E4334C" w:rsidRDefault="00000000" w:rsidP="0022377B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Conclusion</w:t>
      </w:r>
    </w:p>
    <w:p w14:paraId="3ACF3B18" w14:textId="77777777" w:rsidR="00053C9B" w:rsidRDefault="00000000" w:rsidP="0022377B">
      <w:pPr>
        <w:jc w:val="both"/>
      </w:pPr>
      <w:r>
        <w:br w:type="page"/>
      </w:r>
    </w:p>
    <w:p w14:paraId="3B1ACE14" w14:textId="77777777" w:rsidR="00053C9B" w:rsidRDefault="00000000" w:rsidP="00E4334C">
      <w:pPr>
        <w:pStyle w:val="Titre1"/>
        <w:jc w:val="both"/>
      </w:pPr>
      <w:bookmarkStart w:id="1" w:name="_Toc1"/>
      <w:r>
        <w:lastRenderedPageBreak/>
        <w:t>Introduction</w:t>
      </w:r>
      <w:bookmarkEnd w:id="1"/>
    </w:p>
    <w:p w14:paraId="0E60B541" w14:textId="77777777" w:rsidR="00053C9B" w:rsidRDefault="00053C9B" w:rsidP="00E4334C">
      <w:pPr>
        <w:jc w:val="both"/>
      </w:pPr>
    </w:p>
    <w:p w14:paraId="2F1625E1" w14:textId="41FB64CF" w:rsidR="00053C9B" w:rsidRPr="00E4334C" w:rsidRDefault="00000000" w:rsidP="00E4334C">
      <w:pPr>
        <w:jc w:val="both"/>
        <w:rPr>
          <w:sz w:val="24"/>
          <w:szCs w:val="24"/>
        </w:rPr>
      </w:pPr>
      <w:proofErr w:type="spellStart"/>
      <w:r w:rsidRPr="00E4334C">
        <w:rPr>
          <w:rFonts w:eastAsia="Inter"/>
          <w:sz w:val="24"/>
          <w:szCs w:val="24"/>
        </w:rPr>
        <w:t>FarmShop</w:t>
      </w:r>
      <w:proofErr w:type="spellEnd"/>
      <w:r w:rsidRPr="00E4334C">
        <w:rPr>
          <w:rFonts w:eastAsia="Inter"/>
          <w:sz w:val="24"/>
          <w:szCs w:val="24"/>
        </w:rPr>
        <w:t xml:space="preserve">, plateforme e-commerce </w:t>
      </w:r>
      <w:r w:rsidR="00E4334C" w:rsidRPr="00E4334C">
        <w:rPr>
          <w:rFonts w:eastAsia="Inter"/>
          <w:sz w:val="24"/>
          <w:szCs w:val="24"/>
        </w:rPr>
        <w:t>spécialisée</w:t>
      </w:r>
      <w:r w:rsidRPr="00E4334C">
        <w:rPr>
          <w:rFonts w:eastAsia="Inter"/>
          <w:sz w:val="24"/>
          <w:szCs w:val="24"/>
        </w:rPr>
        <w:t xml:space="preserve"> dans la vente et location de produits agricoles, </w:t>
      </w:r>
      <w:r w:rsidR="00E4334C" w:rsidRPr="00E4334C">
        <w:rPr>
          <w:rFonts w:eastAsia="Inter"/>
          <w:sz w:val="24"/>
          <w:szCs w:val="24"/>
        </w:rPr>
        <w:t>évolue</w:t>
      </w:r>
      <w:r w:rsidRPr="00E4334C">
        <w:rPr>
          <w:rFonts w:eastAsia="Inter"/>
          <w:sz w:val="24"/>
          <w:szCs w:val="24"/>
        </w:rPr>
        <w:t xml:space="preserve"> dans un environnement juridique complexe </w:t>
      </w:r>
      <w:r w:rsidR="00E4334C" w:rsidRPr="00E4334C">
        <w:rPr>
          <w:rFonts w:eastAsia="Inter"/>
          <w:sz w:val="24"/>
          <w:szCs w:val="24"/>
        </w:rPr>
        <w:t>nécessitant</w:t>
      </w:r>
      <w:r w:rsidRPr="00E4334C">
        <w:rPr>
          <w:rFonts w:eastAsia="Inter"/>
          <w:sz w:val="24"/>
          <w:szCs w:val="24"/>
        </w:rPr>
        <w:t xml:space="preserve"> une approche multidisciplinaire du droit. L'intersection entre commerce </w:t>
      </w:r>
      <w:r w:rsidR="00E4334C" w:rsidRPr="00E4334C">
        <w:rPr>
          <w:rFonts w:eastAsia="Inter"/>
          <w:sz w:val="24"/>
          <w:szCs w:val="24"/>
        </w:rPr>
        <w:t>électronique</w:t>
      </w:r>
      <w:r w:rsidRPr="00E4334C">
        <w:rPr>
          <w:rFonts w:eastAsia="Inter"/>
          <w:sz w:val="24"/>
          <w:szCs w:val="24"/>
        </w:rPr>
        <w:t xml:space="preserve">, secteur agricole et protection des </w:t>
      </w:r>
      <w:r w:rsidR="00E4334C" w:rsidRPr="00E4334C">
        <w:rPr>
          <w:rFonts w:eastAsia="Inter"/>
          <w:sz w:val="24"/>
          <w:szCs w:val="24"/>
        </w:rPr>
        <w:t>données</w:t>
      </w:r>
      <w:r w:rsidRPr="00E4334C">
        <w:rPr>
          <w:rFonts w:eastAsia="Inter"/>
          <w:sz w:val="24"/>
          <w:szCs w:val="24"/>
        </w:rPr>
        <w:t xml:space="preserve"> </w:t>
      </w:r>
      <w:r w:rsidR="00E4334C" w:rsidRPr="00E4334C">
        <w:rPr>
          <w:rFonts w:eastAsia="Inter"/>
          <w:sz w:val="24"/>
          <w:szCs w:val="24"/>
        </w:rPr>
        <w:t>crée</w:t>
      </w:r>
      <w:r w:rsidRPr="00E4334C">
        <w:rPr>
          <w:rFonts w:eastAsia="Inter"/>
          <w:sz w:val="24"/>
          <w:szCs w:val="24"/>
        </w:rPr>
        <w:t xml:space="preserve"> un cadre </w:t>
      </w:r>
      <w:r w:rsidR="00E4334C" w:rsidRPr="00E4334C">
        <w:rPr>
          <w:rFonts w:eastAsia="Inter"/>
          <w:sz w:val="24"/>
          <w:szCs w:val="24"/>
        </w:rPr>
        <w:t>légal</w:t>
      </w:r>
      <w:r w:rsidRPr="00E4334C">
        <w:rPr>
          <w:rFonts w:eastAsia="Inter"/>
          <w:sz w:val="24"/>
          <w:szCs w:val="24"/>
        </w:rPr>
        <w:t xml:space="preserve"> </w:t>
      </w:r>
      <w:r w:rsidR="00E4334C" w:rsidRPr="00E4334C">
        <w:rPr>
          <w:rFonts w:eastAsia="Inter"/>
          <w:sz w:val="24"/>
          <w:szCs w:val="24"/>
        </w:rPr>
        <w:t>spécifique</w:t>
      </w:r>
      <w:r w:rsidRPr="00E4334C">
        <w:rPr>
          <w:rFonts w:eastAsia="Inter"/>
          <w:sz w:val="24"/>
          <w:szCs w:val="24"/>
        </w:rPr>
        <w:t xml:space="preserve"> exigeant une </w:t>
      </w:r>
      <w:r w:rsidR="00E4334C" w:rsidRPr="00E4334C">
        <w:rPr>
          <w:rFonts w:eastAsia="Inter"/>
          <w:sz w:val="24"/>
          <w:szCs w:val="24"/>
        </w:rPr>
        <w:t>conformité</w:t>
      </w:r>
      <w:r w:rsidRPr="00E4334C">
        <w:rPr>
          <w:rFonts w:eastAsia="Inter"/>
          <w:sz w:val="24"/>
          <w:szCs w:val="24"/>
        </w:rPr>
        <w:t xml:space="preserve"> rigoureuse.</w:t>
      </w:r>
    </w:p>
    <w:p w14:paraId="7FB7E31B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4C906FC1" w14:textId="0133CDF6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Ce livrable analyse les obligations juridiques applicables </w:t>
      </w:r>
      <w:proofErr w:type="gramStart"/>
      <w:r w:rsidRPr="00E4334C">
        <w:rPr>
          <w:rFonts w:eastAsia="Inter"/>
          <w:sz w:val="24"/>
          <w:szCs w:val="24"/>
        </w:rPr>
        <w:t>a</w:t>
      </w:r>
      <w:proofErr w:type="gramEnd"/>
      <w:r w:rsidRPr="00E4334C">
        <w:rPr>
          <w:rFonts w:eastAsia="Inter"/>
          <w:sz w:val="24"/>
          <w:szCs w:val="24"/>
        </w:rPr>
        <w:t xml:space="preserve"> </w:t>
      </w:r>
      <w:r w:rsidR="00E4334C" w:rsidRPr="00E4334C">
        <w:rPr>
          <w:rFonts w:eastAsia="Inter"/>
          <w:sz w:val="24"/>
          <w:szCs w:val="24"/>
        </w:rPr>
        <w:t>Far Shop</w:t>
      </w:r>
      <w:r w:rsidRPr="00E4334C">
        <w:rPr>
          <w:rFonts w:eastAsia="Inter"/>
          <w:sz w:val="24"/>
          <w:szCs w:val="24"/>
        </w:rPr>
        <w:t xml:space="preserve"> selon trois axes principaux : le droit du commerce </w:t>
      </w:r>
      <w:r w:rsidR="00E4334C" w:rsidRPr="00E4334C">
        <w:rPr>
          <w:rFonts w:eastAsia="Inter"/>
          <w:sz w:val="24"/>
          <w:szCs w:val="24"/>
        </w:rPr>
        <w:t>électronique</w:t>
      </w:r>
      <w:r w:rsidRPr="00E4334C">
        <w:rPr>
          <w:rFonts w:eastAsia="Inter"/>
          <w:sz w:val="24"/>
          <w:szCs w:val="24"/>
        </w:rPr>
        <w:t xml:space="preserve"> (Code de droit </w:t>
      </w:r>
      <w:r w:rsidR="00E4334C" w:rsidRPr="00E4334C">
        <w:rPr>
          <w:rFonts w:eastAsia="Inter"/>
          <w:sz w:val="24"/>
          <w:szCs w:val="24"/>
        </w:rPr>
        <w:t>économique</w:t>
      </w:r>
      <w:r w:rsidRPr="00E4334C">
        <w:rPr>
          <w:rFonts w:eastAsia="Inter"/>
          <w:sz w:val="24"/>
          <w:szCs w:val="24"/>
        </w:rPr>
        <w:t xml:space="preserve">), la </w:t>
      </w:r>
      <w:r w:rsidR="00E4334C" w:rsidRPr="00E4334C">
        <w:rPr>
          <w:rFonts w:eastAsia="Inter"/>
          <w:sz w:val="24"/>
          <w:szCs w:val="24"/>
        </w:rPr>
        <w:t>réglementation</w:t>
      </w:r>
      <w:r w:rsidRPr="00E4334C">
        <w:rPr>
          <w:rFonts w:eastAsia="Inter"/>
          <w:sz w:val="24"/>
          <w:szCs w:val="24"/>
        </w:rPr>
        <w:t xml:space="preserve"> sectorielle agricole (AFSCA, phytopharmaceutiques) et la protection des </w:t>
      </w:r>
      <w:r w:rsidR="00E4334C" w:rsidRPr="00E4334C">
        <w:rPr>
          <w:rFonts w:eastAsia="Inter"/>
          <w:sz w:val="24"/>
          <w:szCs w:val="24"/>
        </w:rPr>
        <w:t>données</w:t>
      </w:r>
      <w:r w:rsidRPr="00E4334C">
        <w:rPr>
          <w:rFonts w:eastAsia="Inter"/>
          <w:sz w:val="24"/>
          <w:szCs w:val="24"/>
        </w:rPr>
        <w:t xml:space="preserve"> personnelles (GDPR/RGPD).</w:t>
      </w:r>
    </w:p>
    <w:p w14:paraId="5C1C1D26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3D971312" w14:textId="06F0DE8A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L'objectif est d'identifier les risques juridiques, d'</w:t>
      </w:r>
      <w:r w:rsidR="00E4334C" w:rsidRPr="00E4334C">
        <w:rPr>
          <w:rFonts w:eastAsia="Inter"/>
          <w:sz w:val="24"/>
          <w:szCs w:val="24"/>
        </w:rPr>
        <w:t>établir</w:t>
      </w:r>
      <w:r w:rsidRPr="00E4334C">
        <w:rPr>
          <w:rFonts w:eastAsia="Inter"/>
          <w:sz w:val="24"/>
          <w:szCs w:val="24"/>
        </w:rPr>
        <w:t xml:space="preserve"> les </w:t>
      </w:r>
      <w:r w:rsidR="00E4334C" w:rsidRPr="00E4334C">
        <w:rPr>
          <w:rFonts w:eastAsia="Inter"/>
          <w:sz w:val="24"/>
          <w:szCs w:val="24"/>
        </w:rPr>
        <w:t>procédures</w:t>
      </w:r>
      <w:r w:rsidRPr="00E4334C">
        <w:rPr>
          <w:rFonts w:eastAsia="Inter"/>
          <w:sz w:val="24"/>
          <w:szCs w:val="24"/>
        </w:rPr>
        <w:t xml:space="preserve"> de </w:t>
      </w:r>
      <w:r w:rsidR="00E4334C" w:rsidRPr="00E4334C">
        <w:rPr>
          <w:rFonts w:eastAsia="Inter"/>
          <w:sz w:val="24"/>
          <w:szCs w:val="24"/>
        </w:rPr>
        <w:t>conformité</w:t>
      </w:r>
      <w:r w:rsidRPr="00E4334C">
        <w:rPr>
          <w:rFonts w:eastAsia="Inter"/>
          <w:sz w:val="24"/>
          <w:szCs w:val="24"/>
        </w:rPr>
        <w:t xml:space="preserve"> et de </w:t>
      </w:r>
      <w:r w:rsidR="00E4334C" w:rsidRPr="00E4334C">
        <w:rPr>
          <w:rFonts w:eastAsia="Inter"/>
          <w:sz w:val="24"/>
          <w:szCs w:val="24"/>
        </w:rPr>
        <w:t>définir</w:t>
      </w:r>
      <w:r w:rsidRPr="00E4334C">
        <w:rPr>
          <w:rFonts w:eastAsia="Inter"/>
          <w:sz w:val="24"/>
          <w:szCs w:val="24"/>
        </w:rPr>
        <w:t xml:space="preserve"> les mesures </w:t>
      </w:r>
      <w:r w:rsidR="00E4334C" w:rsidRPr="00E4334C">
        <w:rPr>
          <w:rFonts w:eastAsia="Inter"/>
          <w:sz w:val="24"/>
          <w:szCs w:val="24"/>
        </w:rPr>
        <w:t>préventives</w:t>
      </w:r>
      <w:r w:rsidRPr="00E4334C">
        <w:rPr>
          <w:rFonts w:eastAsia="Inter"/>
          <w:sz w:val="24"/>
          <w:szCs w:val="24"/>
        </w:rPr>
        <w:t xml:space="preserve"> pour assurer un fonctionnement </w:t>
      </w:r>
      <w:r w:rsidR="00E4334C" w:rsidRPr="00E4334C">
        <w:rPr>
          <w:rFonts w:eastAsia="Inter"/>
          <w:sz w:val="24"/>
          <w:szCs w:val="24"/>
        </w:rPr>
        <w:t>légal</w:t>
      </w:r>
      <w:r w:rsidRPr="00E4334C">
        <w:rPr>
          <w:rFonts w:eastAsia="Inter"/>
          <w:sz w:val="24"/>
          <w:szCs w:val="24"/>
        </w:rPr>
        <w:t xml:space="preserve"> et </w:t>
      </w:r>
      <w:r w:rsidR="00E4334C" w:rsidRPr="00E4334C">
        <w:rPr>
          <w:rFonts w:eastAsia="Inter"/>
          <w:sz w:val="24"/>
          <w:szCs w:val="24"/>
        </w:rPr>
        <w:t>sécurise</w:t>
      </w:r>
      <w:r w:rsidRPr="00E4334C">
        <w:rPr>
          <w:rFonts w:eastAsia="Inter"/>
          <w:sz w:val="24"/>
          <w:szCs w:val="24"/>
        </w:rPr>
        <w:t xml:space="preserve"> de la plateforme dans le respect des droits des consommateurs et utilisateurs.</w:t>
      </w:r>
    </w:p>
    <w:p w14:paraId="67C37254" w14:textId="77777777" w:rsidR="00053C9B" w:rsidRDefault="00053C9B" w:rsidP="00E4334C">
      <w:pPr>
        <w:jc w:val="both"/>
      </w:pPr>
    </w:p>
    <w:p w14:paraId="5005E3B8" w14:textId="77777777" w:rsidR="00053C9B" w:rsidRDefault="00053C9B" w:rsidP="00E4334C">
      <w:pPr>
        <w:jc w:val="both"/>
      </w:pPr>
    </w:p>
    <w:p w14:paraId="0CFDF691" w14:textId="3112DB6E" w:rsidR="00053C9B" w:rsidRDefault="00000000" w:rsidP="00E4334C">
      <w:pPr>
        <w:pStyle w:val="Titre1"/>
        <w:jc w:val="both"/>
      </w:pPr>
      <w:bookmarkStart w:id="2" w:name="_Toc2"/>
      <w:r>
        <w:t xml:space="preserve">1. Cadre juridique </w:t>
      </w:r>
      <w:r w:rsidR="00E4334C">
        <w:t>général</w:t>
      </w:r>
      <w:r>
        <w:t xml:space="preserve"> du commerce </w:t>
      </w:r>
      <w:bookmarkEnd w:id="2"/>
      <w:r w:rsidR="00E4334C">
        <w:t>électronique</w:t>
      </w:r>
    </w:p>
    <w:p w14:paraId="05E8E1A9" w14:textId="77777777" w:rsidR="00053C9B" w:rsidRDefault="00053C9B" w:rsidP="00E4334C">
      <w:pPr>
        <w:jc w:val="both"/>
      </w:pPr>
    </w:p>
    <w:p w14:paraId="5225C0B9" w14:textId="5F7BECA4" w:rsidR="00053C9B" w:rsidRDefault="00000000" w:rsidP="00E4334C">
      <w:pPr>
        <w:pStyle w:val="Titre2"/>
        <w:jc w:val="both"/>
      </w:pPr>
      <w:bookmarkStart w:id="3" w:name="_Toc3"/>
      <w:r>
        <w:t xml:space="preserve">1.1 Droit d'Internet et </w:t>
      </w:r>
      <w:r w:rsidR="00E4334C">
        <w:t>responsabilités</w:t>
      </w:r>
      <w:r>
        <w:t xml:space="preserve"> </w:t>
      </w:r>
      <w:bookmarkEnd w:id="3"/>
      <w:r w:rsidR="00E4334C">
        <w:t>numériques</w:t>
      </w:r>
    </w:p>
    <w:p w14:paraId="0D5F591E" w14:textId="77777777" w:rsidR="00053C9B" w:rsidRDefault="00053C9B" w:rsidP="00E4334C">
      <w:pPr>
        <w:jc w:val="both"/>
      </w:pPr>
    </w:p>
    <w:p w14:paraId="1DEA9A8F" w14:textId="78D286B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 xml:space="preserve">Fondements </w:t>
      </w:r>
      <w:r w:rsidR="00E4334C" w:rsidRPr="00E4334C">
        <w:rPr>
          <w:rFonts w:eastAsia="Inter"/>
          <w:b/>
          <w:bCs/>
          <w:sz w:val="24"/>
          <w:szCs w:val="24"/>
        </w:rPr>
        <w:t>légaux</w:t>
      </w:r>
      <w:r w:rsidRPr="00E4334C">
        <w:rPr>
          <w:rFonts w:eastAsia="Inter"/>
          <w:b/>
          <w:bCs/>
          <w:sz w:val="24"/>
          <w:szCs w:val="24"/>
        </w:rPr>
        <w:t xml:space="preserve"> applicables :</w:t>
      </w:r>
    </w:p>
    <w:p w14:paraId="4C381E70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1FF49B43" w14:textId="55FFB59E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i/>
          <w:iCs/>
          <w:color w:val="666666"/>
          <w:sz w:val="24"/>
          <w:szCs w:val="24"/>
        </w:rPr>
        <w:t xml:space="preserve">Code de droit </w:t>
      </w:r>
      <w:r w:rsidR="00E4334C" w:rsidRPr="00E4334C">
        <w:rPr>
          <w:rFonts w:eastAsia="Inter"/>
          <w:i/>
          <w:iCs/>
          <w:color w:val="666666"/>
          <w:sz w:val="24"/>
          <w:szCs w:val="24"/>
        </w:rPr>
        <w:t>économique</w:t>
      </w:r>
      <w:r w:rsidRPr="00E4334C">
        <w:rPr>
          <w:rFonts w:eastAsia="Inter"/>
          <w:i/>
          <w:iCs/>
          <w:color w:val="666666"/>
          <w:sz w:val="24"/>
          <w:szCs w:val="24"/>
        </w:rPr>
        <w:t xml:space="preserve"> (CDE) - Livre XII "Services de la </w:t>
      </w:r>
      <w:proofErr w:type="spellStart"/>
      <w:r w:rsidRPr="00E4334C">
        <w:rPr>
          <w:rFonts w:eastAsia="Inter"/>
          <w:i/>
          <w:iCs/>
          <w:color w:val="666666"/>
          <w:sz w:val="24"/>
          <w:szCs w:val="24"/>
        </w:rPr>
        <w:t>societe</w:t>
      </w:r>
      <w:proofErr w:type="spellEnd"/>
      <w:r w:rsidRPr="00E4334C">
        <w:rPr>
          <w:rFonts w:eastAsia="Inter"/>
          <w:i/>
          <w:iCs/>
          <w:color w:val="666666"/>
          <w:sz w:val="24"/>
          <w:szCs w:val="24"/>
        </w:rPr>
        <w:t xml:space="preserve"> de l'information"</w:t>
      </w:r>
    </w:p>
    <w:p w14:paraId="05F51463" w14:textId="4B3F63DA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Articles XII.1 a XII.23 </w:t>
      </w:r>
      <w:r w:rsidR="00E4334C" w:rsidRPr="00E4334C">
        <w:rPr>
          <w:rFonts w:eastAsia="Inter"/>
          <w:sz w:val="24"/>
          <w:szCs w:val="24"/>
        </w:rPr>
        <w:t>définissants</w:t>
      </w:r>
      <w:r w:rsidRPr="00E4334C">
        <w:rPr>
          <w:rFonts w:eastAsia="Inter"/>
          <w:sz w:val="24"/>
          <w:szCs w:val="24"/>
        </w:rPr>
        <w:t xml:space="preserve"> les obligations des </w:t>
      </w:r>
      <w:proofErr w:type="spellStart"/>
      <w:r w:rsidRPr="00E4334C">
        <w:rPr>
          <w:rFonts w:eastAsia="Inter"/>
          <w:sz w:val="24"/>
          <w:szCs w:val="24"/>
        </w:rPr>
        <w:t>prestateurs</w:t>
      </w:r>
      <w:proofErr w:type="spellEnd"/>
      <w:r w:rsidRPr="00E4334C">
        <w:rPr>
          <w:rFonts w:eastAsia="Inter"/>
          <w:sz w:val="24"/>
          <w:szCs w:val="24"/>
        </w:rPr>
        <w:t xml:space="preserve"> de services </w:t>
      </w:r>
      <w:r w:rsidR="00E4334C" w:rsidRPr="00E4334C">
        <w:rPr>
          <w:rFonts w:eastAsia="Inter"/>
          <w:sz w:val="24"/>
          <w:szCs w:val="24"/>
        </w:rPr>
        <w:t>numériques</w:t>
      </w:r>
    </w:p>
    <w:p w14:paraId="261BD28A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1468B0EE" w14:textId="25DB51EF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i/>
          <w:iCs/>
          <w:color w:val="666666"/>
          <w:sz w:val="24"/>
          <w:szCs w:val="24"/>
        </w:rPr>
        <w:t xml:space="preserve">Loi du 11 mars 2003 sur certains aspects juridiques des services de la </w:t>
      </w:r>
      <w:r w:rsidR="00E4334C" w:rsidRPr="00E4334C">
        <w:rPr>
          <w:rFonts w:eastAsia="Inter"/>
          <w:i/>
          <w:iCs/>
          <w:color w:val="666666"/>
          <w:sz w:val="24"/>
          <w:szCs w:val="24"/>
        </w:rPr>
        <w:t>société</w:t>
      </w:r>
      <w:r w:rsidRPr="00E4334C">
        <w:rPr>
          <w:rFonts w:eastAsia="Inter"/>
          <w:i/>
          <w:iCs/>
          <w:color w:val="666666"/>
          <w:sz w:val="24"/>
          <w:szCs w:val="24"/>
        </w:rPr>
        <w:t xml:space="preserve"> de l'information</w:t>
      </w:r>
    </w:p>
    <w:p w14:paraId="0F58682A" w14:textId="70552E6A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Transposition directive </w:t>
      </w:r>
      <w:r w:rsidR="00E4334C" w:rsidRPr="00E4334C">
        <w:rPr>
          <w:rFonts w:eastAsia="Inter"/>
          <w:sz w:val="24"/>
          <w:szCs w:val="24"/>
        </w:rPr>
        <w:t>européenne</w:t>
      </w:r>
      <w:r w:rsidRPr="00E4334C">
        <w:rPr>
          <w:rFonts w:eastAsia="Inter"/>
          <w:sz w:val="24"/>
          <w:szCs w:val="24"/>
        </w:rPr>
        <w:t xml:space="preserve"> 2000/31/CE sur le commerce </w:t>
      </w:r>
      <w:r w:rsidR="00E4334C" w:rsidRPr="00E4334C">
        <w:rPr>
          <w:rFonts w:eastAsia="Inter"/>
          <w:sz w:val="24"/>
          <w:szCs w:val="24"/>
        </w:rPr>
        <w:t>électronique</w:t>
      </w:r>
    </w:p>
    <w:p w14:paraId="4DA0D498" w14:textId="77777777" w:rsidR="00053C9B" w:rsidRDefault="00053C9B" w:rsidP="00E4334C">
      <w:pPr>
        <w:jc w:val="both"/>
      </w:pPr>
    </w:p>
    <w:p w14:paraId="2E08B40B" w14:textId="58CBD68B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lastRenderedPageBreak/>
        <w:t>Responsabilité</w:t>
      </w:r>
      <w:r w:rsidR="00000000" w:rsidRPr="00E4334C">
        <w:rPr>
          <w:rFonts w:eastAsia="Inter"/>
          <w:b/>
          <w:bCs/>
          <w:sz w:val="24"/>
          <w:szCs w:val="24"/>
        </w:rPr>
        <w:t xml:space="preserve"> de </w:t>
      </w:r>
      <w:proofErr w:type="spellStart"/>
      <w:r w:rsidR="00000000" w:rsidRPr="00E4334C">
        <w:rPr>
          <w:rFonts w:eastAsia="Inter"/>
          <w:b/>
          <w:bCs/>
          <w:sz w:val="24"/>
          <w:szCs w:val="24"/>
        </w:rPr>
        <w:t>FarmShop</w:t>
      </w:r>
      <w:proofErr w:type="spellEnd"/>
      <w:r w:rsidR="00000000" w:rsidRPr="00E4334C">
        <w:rPr>
          <w:rFonts w:eastAsia="Inter"/>
          <w:b/>
          <w:bCs/>
          <w:sz w:val="24"/>
          <w:szCs w:val="24"/>
        </w:rPr>
        <w:t xml:space="preserve"> en tant qu'</w:t>
      </w:r>
      <w:r w:rsidRPr="00E4334C">
        <w:rPr>
          <w:rFonts w:eastAsia="Inter"/>
          <w:b/>
          <w:bCs/>
          <w:sz w:val="24"/>
          <w:szCs w:val="24"/>
        </w:rPr>
        <w:t>hébergeur</w:t>
      </w:r>
      <w:r w:rsidR="00000000" w:rsidRPr="00E4334C">
        <w:rPr>
          <w:rFonts w:eastAsia="Inter"/>
          <w:b/>
          <w:bCs/>
          <w:sz w:val="24"/>
          <w:szCs w:val="24"/>
        </w:rPr>
        <w:t xml:space="preserve"> de contenu :</w:t>
      </w:r>
    </w:p>
    <w:p w14:paraId="1EEFE842" w14:textId="4E142D87" w:rsidR="00053C9B" w:rsidRPr="00E4334C" w:rsidRDefault="00000000">
      <w:pPr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Article 12 CDE : Exemption de </w:t>
      </w:r>
      <w:r w:rsidR="00E4334C" w:rsidRPr="00E4334C">
        <w:rPr>
          <w:rFonts w:eastAsia="Inter"/>
          <w:sz w:val="24"/>
          <w:szCs w:val="24"/>
        </w:rPr>
        <w:t>responsabilité</w:t>
      </w:r>
      <w:r w:rsidRPr="00E4334C">
        <w:rPr>
          <w:rFonts w:eastAsia="Inter"/>
          <w:sz w:val="24"/>
          <w:szCs w:val="24"/>
        </w:rPr>
        <w:t xml:space="preserve"> pour stockage automatique temporaire</w:t>
      </w:r>
    </w:p>
    <w:p w14:paraId="74ADF2C8" w14:textId="566962F2" w:rsidR="00053C9B" w:rsidRPr="00E4334C" w:rsidRDefault="00000000">
      <w:pPr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Article 14 CDE : Obligation de retrait rapide sur notification </w:t>
      </w:r>
      <w:r w:rsidR="00E4334C" w:rsidRPr="00E4334C">
        <w:rPr>
          <w:rFonts w:eastAsia="Inter"/>
          <w:sz w:val="24"/>
          <w:szCs w:val="24"/>
        </w:rPr>
        <w:t>autorité</w:t>
      </w:r>
      <w:r w:rsidRPr="00E4334C">
        <w:rPr>
          <w:rFonts w:eastAsia="Inter"/>
          <w:sz w:val="24"/>
          <w:szCs w:val="24"/>
        </w:rPr>
        <w:t xml:space="preserve"> judiciaire</w:t>
      </w:r>
    </w:p>
    <w:p w14:paraId="5047D572" w14:textId="08945AF8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Procédure</w:t>
      </w:r>
      <w:r w:rsidR="00000000" w:rsidRPr="00E4334C">
        <w:rPr>
          <w:rFonts w:eastAsia="Inter"/>
          <w:sz w:val="24"/>
          <w:szCs w:val="24"/>
        </w:rPr>
        <w:t xml:space="preserve"> notice and takedown pour contenus illicites utilisateurs</w:t>
      </w:r>
    </w:p>
    <w:p w14:paraId="6ED45ABE" w14:textId="77777777" w:rsidR="00053C9B" w:rsidRDefault="00053C9B" w:rsidP="00E4334C">
      <w:pPr>
        <w:jc w:val="both"/>
      </w:pPr>
    </w:p>
    <w:p w14:paraId="63AA0D2D" w14:textId="1EADFE59" w:rsidR="00053C9B" w:rsidRDefault="00000000" w:rsidP="00E4334C">
      <w:pPr>
        <w:pStyle w:val="Titre2"/>
        <w:jc w:val="both"/>
      </w:pPr>
      <w:bookmarkStart w:id="4" w:name="_Toc4"/>
      <w:r>
        <w:t xml:space="preserve">1.2 Code de droit </w:t>
      </w:r>
      <w:r w:rsidR="00635F3F">
        <w:t>économique</w:t>
      </w:r>
      <w:r>
        <w:t xml:space="preserve"> - Livre XII</w:t>
      </w:r>
      <w:bookmarkEnd w:id="4"/>
    </w:p>
    <w:p w14:paraId="0DC875C1" w14:textId="77777777" w:rsidR="00053C9B" w:rsidRDefault="00053C9B" w:rsidP="00E4334C">
      <w:pPr>
        <w:jc w:val="both"/>
      </w:pPr>
    </w:p>
    <w:p w14:paraId="5E5A30FF" w14:textId="6D65FA9F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 xml:space="preserve">Obligations information </w:t>
      </w:r>
      <w:r w:rsidR="00635F3F" w:rsidRPr="00E4334C">
        <w:rPr>
          <w:rFonts w:eastAsia="Inter"/>
          <w:b/>
          <w:bCs/>
          <w:sz w:val="24"/>
          <w:szCs w:val="24"/>
        </w:rPr>
        <w:t>précontractuelle</w:t>
      </w:r>
      <w:r w:rsidRPr="00E4334C">
        <w:rPr>
          <w:rFonts w:eastAsia="Inter"/>
          <w:b/>
          <w:bCs/>
          <w:sz w:val="24"/>
          <w:szCs w:val="24"/>
        </w:rPr>
        <w:t xml:space="preserve"> (Article XII.1) :</w:t>
      </w:r>
    </w:p>
    <w:p w14:paraId="45169634" w14:textId="4BAC4601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Identité</w:t>
      </w:r>
      <w:r w:rsidR="00000000" w:rsidRPr="00E4334C">
        <w:rPr>
          <w:rFonts w:eastAsia="Inter"/>
          <w:sz w:val="24"/>
          <w:szCs w:val="24"/>
        </w:rPr>
        <w:t xml:space="preserve"> </w:t>
      </w:r>
      <w:r w:rsidRPr="00E4334C">
        <w:rPr>
          <w:rFonts w:eastAsia="Inter"/>
          <w:sz w:val="24"/>
          <w:szCs w:val="24"/>
        </w:rPr>
        <w:t>complète</w:t>
      </w:r>
      <w:r w:rsidR="00000000" w:rsidRPr="00E4334C">
        <w:rPr>
          <w:rFonts w:eastAsia="Inter"/>
          <w:sz w:val="24"/>
          <w:szCs w:val="24"/>
        </w:rPr>
        <w:t xml:space="preserve"> entreprise (</w:t>
      </w:r>
      <w:r w:rsidRPr="00E4334C">
        <w:rPr>
          <w:rFonts w:eastAsia="Inter"/>
          <w:sz w:val="24"/>
          <w:szCs w:val="24"/>
        </w:rPr>
        <w:t>dénomination</w:t>
      </w:r>
      <w:r w:rsidR="00000000" w:rsidRPr="00E4334C">
        <w:rPr>
          <w:rFonts w:eastAsia="Inter"/>
          <w:sz w:val="24"/>
          <w:szCs w:val="24"/>
        </w:rPr>
        <w:t xml:space="preserve">, adresse, </w:t>
      </w:r>
      <w:r w:rsidRPr="00E4334C">
        <w:rPr>
          <w:rFonts w:eastAsia="Inter"/>
          <w:sz w:val="24"/>
          <w:szCs w:val="24"/>
        </w:rPr>
        <w:t>numéro</w:t>
      </w:r>
      <w:r w:rsidR="00000000" w:rsidRPr="00E4334C">
        <w:rPr>
          <w:rFonts w:eastAsia="Inter"/>
          <w:sz w:val="24"/>
          <w:szCs w:val="24"/>
        </w:rPr>
        <w:t xml:space="preserve"> BCE)</w:t>
      </w:r>
    </w:p>
    <w:p w14:paraId="0E8D347E" w14:textId="32FA98D4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Coordonnées</w:t>
      </w:r>
      <w:r w:rsidR="00000000" w:rsidRPr="00E4334C">
        <w:rPr>
          <w:rFonts w:eastAsia="Inter"/>
          <w:sz w:val="24"/>
          <w:szCs w:val="24"/>
        </w:rPr>
        <w:t xml:space="preserve"> contact (</w:t>
      </w:r>
      <w:r w:rsidRPr="00E4334C">
        <w:rPr>
          <w:rFonts w:eastAsia="Inter"/>
          <w:sz w:val="24"/>
          <w:szCs w:val="24"/>
        </w:rPr>
        <w:t>téléphone</w:t>
      </w:r>
      <w:r w:rsidR="00000000" w:rsidRPr="00E4334C">
        <w:rPr>
          <w:rFonts w:eastAsia="Inter"/>
          <w:sz w:val="24"/>
          <w:szCs w:val="24"/>
        </w:rPr>
        <w:t xml:space="preserve">, </w:t>
      </w:r>
      <w:proofErr w:type="gramStart"/>
      <w:r w:rsidR="00000000" w:rsidRPr="00E4334C">
        <w:rPr>
          <w:rFonts w:eastAsia="Inter"/>
          <w:sz w:val="24"/>
          <w:szCs w:val="24"/>
        </w:rPr>
        <w:t>email</w:t>
      </w:r>
      <w:proofErr w:type="gramEnd"/>
      <w:r w:rsidR="00000000" w:rsidRPr="00E4334C">
        <w:rPr>
          <w:rFonts w:eastAsia="Inter"/>
          <w:sz w:val="24"/>
          <w:szCs w:val="24"/>
        </w:rPr>
        <w:t>, formulaire)</w:t>
      </w:r>
    </w:p>
    <w:p w14:paraId="5A2372F4" w14:textId="229363D2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Numéro</w:t>
      </w:r>
      <w:r w:rsidR="00000000" w:rsidRPr="00E4334C">
        <w:rPr>
          <w:rFonts w:eastAsia="Inter"/>
          <w:sz w:val="24"/>
          <w:szCs w:val="24"/>
        </w:rPr>
        <w:t xml:space="preserve"> TVA et autorisation commerciale</w:t>
      </w:r>
    </w:p>
    <w:p w14:paraId="1CFDE8CA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Conditions contractuelles accessibles et imprimables</w:t>
      </w:r>
    </w:p>
    <w:p w14:paraId="53D8414F" w14:textId="719B49B1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Prix TTC, frais livraison et </w:t>
      </w:r>
      <w:r w:rsidR="00E4334C" w:rsidRPr="00E4334C">
        <w:rPr>
          <w:rFonts w:eastAsia="Inter"/>
          <w:sz w:val="24"/>
          <w:szCs w:val="24"/>
        </w:rPr>
        <w:t>modalités</w:t>
      </w:r>
      <w:r w:rsidRPr="00E4334C">
        <w:rPr>
          <w:rFonts w:eastAsia="Inter"/>
          <w:sz w:val="24"/>
          <w:szCs w:val="24"/>
        </w:rPr>
        <w:t xml:space="preserve"> paiement</w:t>
      </w:r>
    </w:p>
    <w:p w14:paraId="2A4E48D2" w14:textId="77777777" w:rsidR="00053C9B" w:rsidRDefault="00053C9B" w:rsidP="00E4334C">
      <w:pPr>
        <w:jc w:val="both"/>
      </w:pPr>
    </w:p>
    <w:p w14:paraId="184C60F4" w14:textId="53FFBD3B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>Procédure</w:t>
      </w:r>
      <w:r w:rsidR="00000000" w:rsidRPr="00E4334C">
        <w:rPr>
          <w:rFonts w:eastAsia="Inter"/>
          <w:b/>
          <w:bCs/>
          <w:sz w:val="24"/>
          <w:szCs w:val="24"/>
        </w:rPr>
        <w:t xml:space="preserve"> commande </w:t>
      </w:r>
      <w:r w:rsidRPr="00E4334C">
        <w:rPr>
          <w:rFonts w:eastAsia="Inter"/>
          <w:b/>
          <w:bCs/>
          <w:sz w:val="24"/>
          <w:szCs w:val="24"/>
        </w:rPr>
        <w:t>électronique</w:t>
      </w:r>
      <w:r w:rsidR="00000000" w:rsidRPr="00E4334C">
        <w:rPr>
          <w:rFonts w:eastAsia="Inter"/>
          <w:b/>
          <w:bCs/>
          <w:sz w:val="24"/>
          <w:szCs w:val="24"/>
        </w:rPr>
        <w:t xml:space="preserve"> (Article XII.2) :</w:t>
      </w:r>
    </w:p>
    <w:p w14:paraId="4530411D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Etapes techniques claires pour passer commande</w:t>
      </w:r>
    </w:p>
    <w:p w14:paraId="673ED285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Correction erreurs de saisie avant validation</w:t>
      </w:r>
    </w:p>
    <w:p w14:paraId="701F221D" w14:textId="172C6E30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Accusation </w:t>
      </w:r>
      <w:proofErr w:type="spellStart"/>
      <w:r w:rsidRPr="00E4334C">
        <w:rPr>
          <w:rFonts w:eastAsia="Inter"/>
          <w:sz w:val="24"/>
          <w:szCs w:val="24"/>
        </w:rPr>
        <w:t>reception</w:t>
      </w:r>
      <w:proofErr w:type="spellEnd"/>
      <w:r w:rsidRPr="00E4334C">
        <w:rPr>
          <w:rFonts w:eastAsia="Inter"/>
          <w:sz w:val="24"/>
          <w:szCs w:val="24"/>
        </w:rPr>
        <w:t xml:space="preserve"> commande par voie </w:t>
      </w:r>
      <w:r w:rsidR="00E4334C" w:rsidRPr="00E4334C">
        <w:rPr>
          <w:rFonts w:eastAsia="Inter"/>
          <w:sz w:val="24"/>
          <w:szCs w:val="24"/>
        </w:rPr>
        <w:t>électronique</w:t>
      </w:r>
    </w:p>
    <w:p w14:paraId="756C9EA7" w14:textId="27FC1ED8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Conservation commande accessible pendant </w:t>
      </w:r>
      <w:r w:rsidR="00E4334C" w:rsidRPr="00E4334C">
        <w:rPr>
          <w:rFonts w:eastAsia="Inter"/>
          <w:sz w:val="24"/>
          <w:szCs w:val="24"/>
        </w:rPr>
        <w:t>durée</w:t>
      </w:r>
      <w:r w:rsidRPr="00E4334C">
        <w:rPr>
          <w:rFonts w:eastAsia="Inter"/>
          <w:sz w:val="24"/>
          <w:szCs w:val="24"/>
        </w:rPr>
        <w:t xml:space="preserve"> </w:t>
      </w:r>
      <w:r w:rsidR="00E4334C" w:rsidRPr="00E4334C">
        <w:rPr>
          <w:rFonts w:eastAsia="Inter"/>
          <w:sz w:val="24"/>
          <w:szCs w:val="24"/>
        </w:rPr>
        <w:t>appropriée</w:t>
      </w:r>
    </w:p>
    <w:p w14:paraId="630F7110" w14:textId="77777777" w:rsidR="00053C9B" w:rsidRDefault="00053C9B" w:rsidP="00E4334C">
      <w:pPr>
        <w:jc w:val="both"/>
      </w:pPr>
    </w:p>
    <w:p w14:paraId="62717184" w14:textId="36B1CED1" w:rsidR="00053C9B" w:rsidRDefault="00000000" w:rsidP="00E4334C">
      <w:pPr>
        <w:pStyle w:val="Titre2"/>
        <w:jc w:val="both"/>
      </w:pPr>
      <w:bookmarkStart w:id="5" w:name="_Toc5"/>
      <w:r>
        <w:t xml:space="preserve">1.3 </w:t>
      </w:r>
      <w:r w:rsidR="00635F3F">
        <w:t>Responsabilité</w:t>
      </w:r>
      <w:r>
        <w:t xml:space="preserve"> des prestataires </w:t>
      </w:r>
      <w:bookmarkEnd w:id="5"/>
      <w:r w:rsidR="00635F3F">
        <w:t>intermédiaires</w:t>
      </w:r>
    </w:p>
    <w:p w14:paraId="351CB4B6" w14:textId="77777777" w:rsidR="00053C9B" w:rsidRDefault="00053C9B" w:rsidP="00E4334C">
      <w:pPr>
        <w:jc w:val="both"/>
      </w:pPr>
    </w:p>
    <w:p w14:paraId="294D8934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 xml:space="preserve">Statut juridique </w:t>
      </w:r>
      <w:proofErr w:type="spellStart"/>
      <w:r w:rsidRPr="00E4334C">
        <w:rPr>
          <w:rFonts w:eastAsia="Inter"/>
          <w:b/>
          <w:bCs/>
          <w:sz w:val="24"/>
          <w:szCs w:val="24"/>
        </w:rPr>
        <w:t>FarmShop</w:t>
      </w:r>
      <w:proofErr w:type="spellEnd"/>
      <w:r w:rsidRPr="00E4334C">
        <w:rPr>
          <w:rFonts w:eastAsia="Inter"/>
          <w:b/>
          <w:bCs/>
          <w:sz w:val="24"/>
          <w:szCs w:val="24"/>
        </w:rPr>
        <w:t xml:space="preserve"> :</w:t>
      </w:r>
    </w:p>
    <w:p w14:paraId="1E9556A0" w14:textId="32FE36AA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Prestataire de services </w:t>
      </w:r>
      <w:r w:rsidR="00E4334C" w:rsidRPr="00E4334C">
        <w:rPr>
          <w:rFonts w:eastAsia="Inter"/>
          <w:sz w:val="24"/>
          <w:szCs w:val="24"/>
        </w:rPr>
        <w:t>numériques</w:t>
      </w:r>
      <w:r w:rsidRPr="00E4334C">
        <w:rPr>
          <w:rFonts w:eastAsia="Inter"/>
          <w:sz w:val="24"/>
          <w:szCs w:val="24"/>
        </w:rPr>
        <w:t xml:space="preserve"> (</w:t>
      </w:r>
      <w:proofErr w:type="spellStart"/>
      <w:r w:rsidRPr="00E4334C">
        <w:rPr>
          <w:rFonts w:eastAsia="Inter"/>
          <w:sz w:val="24"/>
          <w:szCs w:val="24"/>
        </w:rPr>
        <w:t>hosting</w:t>
      </w:r>
      <w:proofErr w:type="spellEnd"/>
      <w:r w:rsidRPr="00E4334C">
        <w:rPr>
          <w:rFonts w:eastAsia="Inter"/>
          <w:sz w:val="24"/>
          <w:szCs w:val="24"/>
        </w:rPr>
        <w:t xml:space="preserve"> + e-commerce)</w:t>
      </w:r>
    </w:p>
    <w:p w14:paraId="6228FD95" w14:textId="0CD1241B" w:rsidR="00053C9B" w:rsidRPr="00E4334C" w:rsidRDefault="00635F3F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Responsabilité</w:t>
      </w:r>
      <w:r w:rsidR="00000000" w:rsidRPr="00E4334C">
        <w:rPr>
          <w:rFonts w:eastAsia="Inter"/>
          <w:sz w:val="24"/>
          <w:szCs w:val="24"/>
        </w:rPr>
        <w:t xml:space="preserve"> </w:t>
      </w:r>
      <w:r w:rsidRPr="00E4334C">
        <w:rPr>
          <w:rFonts w:eastAsia="Inter"/>
          <w:sz w:val="24"/>
          <w:szCs w:val="24"/>
        </w:rPr>
        <w:t>limitée</w:t>
      </w:r>
      <w:r w:rsidR="00000000" w:rsidRPr="00E4334C">
        <w:rPr>
          <w:rFonts w:eastAsia="Inter"/>
          <w:sz w:val="24"/>
          <w:szCs w:val="24"/>
        </w:rPr>
        <w:t xml:space="preserve"> pour contenus utilisateurs tiers</w:t>
      </w:r>
    </w:p>
    <w:p w14:paraId="59952594" w14:textId="3EF778B6" w:rsidR="00053C9B" w:rsidRPr="00E4334C" w:rsidRDefault="00635F3F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Responsabilité</w:t>
      </w:r>
      <w:r w:rsidR="00000000" w:rsidRPr="00E4334C">
        <w:rPr>
          <w:rFonts w:eastAsia="Inter"/>
          <w:sz w:val="24"/>
          <w:szCs w:val="24"/>
        </w:rPr>
        <w:t xml:space="preserve"> pleine pour contenus propres et produits vendus</w:t>
      </w:r>
    </w:p>
    <w:p w14:paraId="49CF808C" w14:textId="1891CBB2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Obligation de moyens pour </w:t>
      </w:r>
      <w:r w:rsidR="00635F3F" w:rsidRPr="00E4334C">
        <w:rPr>
          <w:rFonts w:eastAsia="Inter"/>
          <w:sz w:val="24"/>
          <w:szCs w:val="24"/>
        </w:rPr>
        <w:t>sécurité</w:t>
      </w:r>
      <w:r w:rsidRPr="00E4334C">
        <w:rPr>
          <w:rFonts w:eastAsia="Inter"/>
          <w:sz w:val="24"/>
          <w:szCs w:val="24"/>
        </w:rPr>
        <w:t xml:space="preserve"> technique plateforme</w:t>
      </w:r>
    </w:p>
    <w:p w14:paraId="38835646" w14:textId="77777777" w:rsidR="00053C9B" w:rsidRDefault="00000000">
      <w:r>
        <w:br w:type="page"/>
      </w:r>
    </w:p>
    <w:p w14:paraId="219185FC" w14:textId="616C6397" w:rsidR="00053C9B" w:rsidRDefault="00000000" w:rsidP="00E4334C">
      <w:pPr>
        <w:pStyle w:val="Titre1"/>
        <w:jc w:val="both"/>
      </w:pPr>
      <w:bookmarkStart w:id="6" w:name="_Toc6"/>
      <w:r>
        <w:lastRenderedPageBreak/>
        <w:t xml:space="preserve">2. </w:t>
      </w:r>
      <w:r w:rsidR="00635F3F">
        <w:t>Spécificités</w:t>
      </w:r>
      <w:r>
        <w:t xml:space="preserve"> secteur agricole et alimentaire</w:t>
      </w:r>
      <w:bookmarkEnd w:id="6"/>
    </w:p>
    <w:p w14:paraId="66CDE41E" w14:textId="77777777" w:rsidR="00053C9B" w:rsidRDefault="00053C9B" w:rsidP="00E4334C">
      <w:pPr>
        <w:jc w:val="both"/>
      </w:pPr>
    </w:p>
    <w:p w14:paraId="03B54F5C" w14:textId="56F837F2" w:rsidR="00053C9B" w:rsidRDefault="00000000" w:rsidP="00E4334C">
      <w:pPr>
        <w:pStyle w:val="Titre2"/>
        <w:jc w:val="both"/>
      </w:pPr>
      <w:bookmarkStart w:id="7" w:name="_Toc7"/>
      <w:r>
        <w:t xml:space="preserve">2.1 AFSCA et </w:t>
      </w:r>
      <w:r w:rsidR="00635F3F">
        <w:t>contrôle</w:t>
      </w:r>
      <w:r>
        <w:t xml:space="preserve"> </w:t>
      </w:r>
      <w:r w:rsidR="00635F3F">
        <w:t>qualité</w:t>
      </w:r>
      <w:r>
        <w:t xml:space="preserve"> alimentaire</w:t>
      </w:r>
      <w:bookmarkEnd w:id="7"/>
    </w:p>
    <w:p w14:paraId="5DB22495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16324FC2" w14:textId="13D8AFA2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 xml:space="preserve">Agence </w:t>
      </w:r>
      <w:r w:rsidR="00E4334C" w:rsidRPr="00E4334C">
        <w:rPr>
          <w:rFonts w:eastAsia="Inter"/>
          <w:b/>
          <w:bCs/>
          <w:sz w:val="24"/>
          <w:szCs w:val="24"/>
        </w:rPr>
        <w:t>Fédérale</w:t>
      </w:r>
      <w:r w:rsidRPr="00E4334C">
        <w:rPr>
          <w:rFonts w:eastAsia="Inter"/>
          <w:b/>
          <w:bCs/>
          <w:sz w:val="24"/>
          <w:szCs w:val="24"/>
        </w:rPr>
        <w:t xml:space="preserve"> pour la </w:t>
      </w:r>
      <w:r w:rsidR="00E4334C" w:rsidRPr="00E4334C">
        <w:rPr>
          <w:rFonts w:eastAsia="Inter"/>
          <w:b/>
          <w:bCs/>
          <w:sz w:val="24"/>
          <w:szCs w:val="24"/>
        </w:rPr>
        <w:t>Sécurité</w:t>
      </w:r>
      <w:r w:rsidRPr="00E4334C">
        <w:rPr>
          <w:rFonts w:eastAsia="Inter"/>
          <w:b/>
          <w:bCs/>
          <w:sz w:val="24"/>
          <w:szCs w:val="24"/>
        </w:rPr>
        <w:t xml:space="preserve"> de la Chaine Alimentaire (AFSCA) :</w:t>
      </w:r>
    </w:p>
    <w:p w14:paraId="232A80F9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30A28C7A" w14:textId="6C3ADF82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>Règlementation</w:t>
      </w:r>
      <w:r w:rsidR="00000000" w:rsidRPr="00E4334C">
        <w:rPr>
          <w:rFonts w:eastAsia="Inter"/>
          <w:b/>
          <w:bCs/>
          <w:sz w:val="24"/>
          <w:szCs w:val="24"/>
        </w:rPr>
        <w:t xml:space="preserve"> applicable :</w:t>
      </w:r>
    </w:p>
    <w:p w14:paraId="66F3EAC0" w14:textId="075B0225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i/>
          <w:iCs/>
          <w:color w:val="666666"/>
          <w:sz w:val="24"/>
          <w:szCs w:val="24"/>
        </w:rPr>
        <w:t>Arrêté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royal du 14 novembre 2003 relatif </w:t>
      </w:r>
      <w:proofErr w:type="spellStart"/>
      <w:r w:rsidR="00000000" w:rsidRPr="00E4334C">
        <w:rPr>
          <w:rFonts w:eastAsia="Inter"/>
          <w:i/>
          <w:iCs/>
          <w:color w:val="666666"/>
          <w:sz w:val="24"/>
          <w:szCs w:val="24"/>
        </w:rPr>
        <w:t>a</w:t>
      </w:r>
      <w:proofErr w:type="spellEnd"/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l'autosurveillance</w:t>
      </w:r>
    </w:p>
    <w:p w14:paraId="3681BE10" w14:textId="42B49CDB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i/>
          <w:iCs/>
          <w:color w:val="666666"/>
          <w:sz w:val="24"/>
          <w:szCs w:val="24"/>
        </w:rPr>
        <w:t>Règlementation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CE 178/2002 </w:t>
      </w:r>
      <w:r w:rsidRPr="00E4334C">
        <w:rPr>
          <w:rFonts w:eastAsia="Inter"/>
          <w:i/>
          <w:iCs/>
          <w:color w:val="666666"/>
          <w:sz w:val="24"/>
          <w:szCs w:val="24"/>
        </w:rPr>
        <w:t>établissant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principes </w:t>
      </w:r>
      <w:r w:rsidRPr="00E4334C">
        <w:rPr>
          <w:rFonts w:eastAsia="Inter"/>
          <w:i/>
          <w:iCs/>
          <w:color w:val="666666"/>
          <w:sz w:val="24"/>
          <w:szCs w:val="24"/>
        </w:rPr>
        <w:t>généraux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</w:t>
      </w:r>
      <w:r w:rsidRPr="00E4334C">
        <w:rPr>
          <w:rFonts w:eastAsia="Inter"/>
          <w:i/>
          <w:iCs/>
          <w:color w:val="666666"/>
          <w:sz w:val="24"/>
          <w:szCs w:val="24"/>
        </w:rPr>
        <w:t>législation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alimentaire</w:t>
      </w:r>
    </w:p>
    <w:p w14:paraId="2A653E63" w14:textId="59AF0A08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i/>
          <w:iCs/>
          <w:color w:val="666666"/>
          <w:sz w:val="24"/>
          <w:szCs w:val="24"/>
        </w:rPr>
        <w:t>Arrêté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royal du 22 </w:t>
      </w:r>
      <w:r w:rsidRPr="00E4334C">
        <w:rPr>
          <w:rFonts w:eastAsia="Inter"/>
          <w:i/>
          <w:iCs/>
          <w:color w:val="666666"/>
          <w:sz w:val="24"/>
          <w:szCs w:val="24"/>
        </w:rPr>
        <w:t>février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2001 organisant </w:t>
      </w:r>
      <w:r w:rsidRPr="00E4334C">
        <w:rPr>
          <w:rFonts w:eastAsia="Inter"/>
          <w:i/>
          <w:iCs/>
          <w:color w:val="666666"/>
          <w:sz w:val="24"/>
          <w:szCs w:val="24"/>
        </w:rPr>
        <w:t>contrôles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AFSCA</w:t>
      </w:r>
    </w:p>
    <w:p w14:paraId="091715E3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55AF6899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 xml:space="preserve">Obligations </w:t>
      </w:r>
      <w:proofErr w:type="spellStart"/>
      <w:r w:rsidRPr="00E4334C">
        <w:rPr>
          <w:rFonts w:eastAsia="Inter"/>
          <w:b/>
          <w:bCs/>
          <w:sz w:val="24"/>
          <w:szCs w:val="24"/>
        </w:rPr>
        <w:t>FarmShop</w:t>
      </w:r>
      <w:proofErr w:type="spellEnd"/>
      <w:r w:rsidRPr="00E4334C">
        <w:rPr>
          <w:rFonts w:eastAsia="Inter"/>
          <w:b/>
          <w:bCs/>
          <w:sz w:val="24"/>
          <w:szCs w:val="24"/>
        </w:rPr>
        <w:t xml:space="preserve"> pour produits alimentaires :</w:t>
      </w:r>
    </w:p>
    <w:p w14:paraId="454CAC32" w14:textId="3409F4D4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Déclaration</w:t>
      </w:r>
      <w:r w:rsidR="00000000" w:rsidRPr="00E4334C">
        <w:rPr>
          <w:rFonts w:eastAsia="Inter"/>
          <w:sz w:val="24"/>
          <w:szCs w:val="24"/>
        </w:rPr>
        <w:t xml:space="preserve"> d'</w:t>
      </w:r>
      <w:r w:rsidRPr="00E4334C">
        <w:rPr>
          <w:rFonts w:eastAsia="Inter"/>
          <w:sz w:val="24"/>
          <w:szCs w:val="24"/>
        </w:rPr>
        <w:t>activité</w:t>
      </w:r>
      <w:r w:rsidR="00000000" w:rsidRPr="00E4334C">
        <w:rPr>
          <w:rFonts w:eastAsia="Inter"/>
          <w:sz w:val="24"/>
          <w:szCs w:val="24"/>
        </w:rPr>
        <w:t xml:space="preserve"> AFSCA pour commercialisation produits alimentaires</w:t>
      </w:r>
    </w:p>
    <w:p w14:paraId="2976C23F" w14:textId="51271E3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Respect chaine de </w:t>
      </w:r>
      <w:r w:rsidR="00E4334C" w:rsidRPr="00E4334C">
        <w:rPr>
          <w:rFonts w:eastAsia="Inter"/>
          <w:sz w:val="24"/>
          <w:szCs w:val="24"/>
        </w:rPr>
        <w:t>traçabilité</w:t>
      </w:r>
      <w:r w:rsidRPr="00E4334C">
        <w:rPr>
          <w:rFonts w:eastAsia="Inter"/>
          <w:sz w:val="24"/>
          <w:szCs w:val="24"/>
        </w:rPr>
        <w:t xml:space="preserve"> (article 18 </w:t>
      </w:r>
      <w:r w:rsidR="00E4334C" w:rsidRPr="00E4334C">
        <w:rPr>
          <w:rFonts w:eastAsia="Inter"/>
          <w:sz w:val="24"/>
          <w:szCs w:val="24"/>
        </w:rPr>
        <w:t>règlement</w:t>
      </w:r>
      <w:r w:rsidRPr="00E4334C">
        <w:rPr>
          <w:rFonts w:eastAsia="Inter"/>
          <w:sz w:val="24"/>
          <w:szCs w:val="24"/>
        </w:rPr>
        <w:t xml:space="preserve"> CE 178/2002)</w:t>
      </w:r>
    </w:p>
    <w:p w14:paraId="4C06BAAF" w14:textId="0F97A1E5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Contrôle</w:t>
      </w:r>
      <w:r w:rsidR="00000000" w:rsidRPr="00E4334C">
        <w:rPr>
          <w:rFonts w:eastAsia="Inter"/>
          <w:sz w:val="24"/>
          <w:szCs w:val="24"/>
        </w:rPr>
        <w:t xml:space="preserve"> provenance et certificats fournisseurs</w:t>
      </w:r>
    </w:p>
    <w:p w14:paraId="3934B693" w14:textId="1009A812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Etiquetage conforme </w:t>
      </w:r>
      <w:r w:rsidR="00E4334C" w:rsidRPr="00E4334C">
        <w:rPr>
          <w:rFonts w:eastAsia="Inter"/>
          <w:sz w:val="24"/>
          <w:szCs w:val="24"/>
        </w:rPr>
        <w:t>règlementation</w:t>
      </w:r>
      <w:r w:rsidRPr="00E4334C">
        <w:rPr>
          <w:rFonts w:eastAsia="Inter"/>
          <w:sz w:val="24"/>
          <w:szCs w:val="24"/>
        </w:rPr>
        <w:t xml:space="preserve"> </w:t>
      </w:r>
      <w:r w:rsidR="00E4334C" w:rsidRPr="00E4334C">
        <w:rPr>
          <w:rFonts w:eastAsia="Inter"/>
          <w:sz w:val="24"/>
          <w:szCs w:val="24"/>
        </w:rPr>
        <w:t>européenne</w:t>
      </w:r>
    </w:p>
    <w:p w14:paraId="364CE791" w14:textId="4D09B739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Procédures</w:t>
      </w:r>
      <w:r w:rsidR="00000000" w:rsidRPr="00E4334C">
        <w:rPr>
          <w:rFonts w:eastAsia="Inter"/>
          <w:sz w:val="24"/>
          <w:szCs w:val="24"/>
        </w:rPr>
        <w:t xml:space="preserve"> retrait/rappel produits non-conformes</w:t>
      </w:r>
    </w:p>
    <w:p w14:paraId="3F5C6810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5711051A" w14:textId="51890360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>Catégories</w:t>
      </w:r>
      <w:r w:rsidR="00000000" w:rsidRPr="00E4334C">
        <w:rPr>
          <w:rFonts w:eastAsia="Inter"/>
          <w:b/>
          <w:bCs/>
          <w:sz w:val="24"/>
          <w:szCs w:val="24"/>
        </w:rPr>
        <w:t xml:space="preserve"> produits </w:t>
      </w:r>
      <w:proofErr w:type="spellStart"/>
      <w:r w:rsidR="00000000" w:rsidRPr="00E4334C">
        <w:rPr>
          <w:rFonts w:eastAsia="Inter"/>
          <w:b/>
          <w:bCs/>
          <w:sz w:val="24"/>
          <w:szCs w:val="24"/>
        </w:rPr>
        <w:t>FarmShop</w:t>
      </w:r>
      <w:proofErr w:type="spellEnd"/>
      <w:r w:rsidR="00000000" w:rsidRPr="00E4334C">
        <w:rPr>
          <w:rFonts w:eastAsia="Inter"/>
          <w:b/>
          <w:bCs/>
          <w:sz w:val="24"/>
          <w:szCs w:val="24"/>
        </w:rPr>
        <w:t xml:space="preserve"> concernes AFSCA :</w:t>
      </w:r>
    </w:p>
    <w:p w14:paraId="42FDA7BD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Semences et plants (certifies bio/conventionnels)</w:t>
      </w:r>
    </w:p>
    <w:p w14:paraId="1818C9B7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Produits phytosanitaires et engrais</w:t>
      </w:r>
    </w:p>
    <w:p w14:paraId="09FF32F9" w14:textId="671E6C64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Alimentation animale (fourrage, </w:t>
      </w:r>
      <w:r w:rsidR="00E4334C" w:rsidRPr="00E4334C">
        <w:rPr>
          <w:rFonts w:eastAsia="Inter"/>
          <w:sz w:val="24"/>
          <w:szCs w:val="24"/>
        </w:rPr>
        <w:t>compléments</w:t>
      </w:r>
      <w:r w:rsidRPr="00E4334C">
        <w:rPr>
          <w:rFonts w:eastAsia="Inter"/>
          <w:sz w:val="24"/>
          <w:szCs w:val="24"/>
        </w:rPr>
        <w:t>)</w:t>
      </w:r>
    </w:p>
    <w:p w14:paraId="1E53247F" w14:textId="1C584AD2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Outils contact alimentaire (</w:t>
      </w:r>
      <w:r w:rsidR="00E4334C" w:rsidRPr="00E4334C">
        <w:rPr>
          <w:rFonts w:eastAsia="Inter"/>
          <w:sz w:val="24"/>
          <w:szCs w:val="24"/>
        </w:rPr>
        <w:t>récipients</w:t>
      </w:r>
      <w:r w:rsidRPr="00E4334C">
        <w:rPr>
          <w:rFonts w:eastAsia="Inter"/>
          <w:sz w:val="24"/>
          <w:szCs w:val="24"/>
        </w:rPr>
        <w:t>, emballages)</w:t>
      </w:r>
    </w:p>
    <w:p w14:paraId="76ABCBCA" w14:textId="77777777" w:rsidR="00053C9B" w:rsidRDefault="00053C9B" w:rsidP="00E4334C">
      <w:pPr>
        <w:jc w:val="both"/>
      </w:pPr>
    </w:p>
    <w:p w14:paraId="37B5F24E" w14:textId="78279837" w:rsidR="00053C9B" w:rsidRDefault="00000000" w:rsidP="00E4334C">
      <w:pPr>
        <w:pStyle w:val="Titre2"/>
        <w:jc w:val="both"/>
      </w:pPr>
      <w:bookmarkStart w:id="8" w:name="_Toc8"/>
      <w:r>
        <w:t xml:space="preserve">2.2 </w:t>
      </w:r>
      <w:r w:rsidR="00E4334C">
        <w:t>Règlementation</w:t>
      </w:r>
      <w:r>
        <w:t xml:space="preserve"> produits phytopharmaceutiques</w:t>
      </w:r>
      <w:bookmarkEnd w:id="8"/>
    </w:p>
    <w:p w14:paraId="5A1D5FCB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33F0D732" w14:textId="209EFE57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>Législation</w:t>
      </w:r>
      <w:r w:rsidR="00000000" w:rsidRPr="00E4334C">
        <w:rPr>
          <w:rFonts w:eastAsia="Inter"/>
          <w:b/>
          <w:bCs/>
          <w:sz w:val="24"/>
          <w:szCs w:val="24"/>
        </w:rPr>
        <w:t xml:space="preserve"> </w:t>
      </w:r>
      <w:r w:rsidRPr="00E4334C">
        <w:rPr>
          <w:rFonts w:eastAsia="Inter"/>
          <w:b/>
          <w:bCs/>
          <w:sz w:val="24"/>
          <w:szCs w:val="24"/>
        </w:rPr>
        <w:t>spécifique</w:t>
      </w:r>
      <w:r w:rsidR="00000000" w:rsidRPr="00E4334C">
        <w:rPr>
          <w:rFonts w:eastAsia="Inter"/>
          <w:b/>
          <w:bCs/>
          <w:sz w:val="24"/>
          <w:szCs w:val="24"/>
        </w:rPr>
        <w:t xml:space="preserve"> :</w:t>
      </w:r>
    </w:p>
    <w:p w14:paraId="397C7AF2" w14:textId="1392B7B8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i/>
          <w:iCs/>
          <w:color w:val="666666"/>
          <w:sz w:val="24"/>
          <w:szCs w:val="24"/>
        </w:rPr>
        <w:lastRenderedPageBreak/>
        <w:t>Arrêté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royal du 28 </w:t>
      </w:r>
      <w:r w:rsidRPr="00E4334C">
        <w:rPr>
          <w:rFonts w:eastAsia="Inter"/>
          <w:i/>
          <w:iCs/>
          <w:color w:val="666666"/>
          <w:sz w:val="24"/>
          <w:szCs w:val="24"/>
        </w:rPr>
        <w:t>février</w:t>
      </w:r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1994 relatif </w:t>
      </w:r>
      <w:proofErr w:type="spellStart"/>
      <w:r w:rsidR="00000000" w:rsidRPr="00E4334C">
        <w:rPr>
          <w:rFonts w:eastAsia="Inter"/>
          <w:i/>
          <w:iCs/>
          <w:color w:val="666666"/>
          <w:sz w:val="24"/>
          <w:szCs w:val="24"/>
        </w:rPr>
        <w:t>a</w:t>
      </w:r>
      <w:proofErr w:type="spellEnd"/>
      <w:r w:rsidR="00000000" w:rsidRPr="00E4334C">
        <w:rPr>
          <w:rFonts w:eastAsia="Inter"/>
          <w:i/>
          <w:iCs/>
          <w:color w:val="666666"/>
          <w:sz w:val="24"/>
          <w:szCs w:val="24"/>
        </w:rPr>
        <w:t xml:space="preserve"> la conservation, commercialisation et utilisation des pesticides</w:t>
      </w:r>
    </w:p>
    <w:p w14:paraId="77857153" w14:textId="77777777" w:rsidR="00053C9B" w:rsidRPr="00E4334C" w:rsidRDefault="00000000" w:rsidP="00E4334C">
      <w:pPr>
        <w:jc w:val="both"/>
        <w:rPr>
          <w:sz w:val="24"/>
          <w:szCs w:val="24"/>
        </w:rPr>
      </w:pPr>
      <w:proofErr w:type="spellStart"/>
      <w:r w:rsidRPr="00E4334C">
        <w:rPr>
          <w:rFonts w:eastAsia="Inter"/>
          <w:i/>
          <w:iCs/>
          <w:color w:val="666666"/>
          <w:sz w:val="24"/>
          <w:szCs w:val="24"/>
        </w:rPr>
        <w:t>Reglementation</w:t>
      </w:r>
      <w:proofErr w:type="spellEnd"/>
      <w:r w:rsidRPr="00E4334C">
        <w:rPr>
          <w:rFonts w:eastAsia="Inter"/>
          <w:i/>
          <w:iCs/>
          <w:color w:val="666666"/>
          <w:sz w:val="24"/>
          <w:szCs w:val="24"/>
        </w:rPr>
        <w:t xml:space="preserve"> CE 1107/2009 concernant mise sur marche produits phytopharmaceutiques</w:t>
      </w:r>
    </w:p>
    <w:p w14:paraId="55596E11" w14:textId="77777777" w:rsidR="00053C9B" w:rsidRDefault="00053C9B" w:rsidP="00E4334C">
      <w:pPr>
        <w:jc w:val="both"/>
      </w:pPr>
    </w:p>
    <w:p w14:paraId="62E07830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>Obligations vente produits phytosanitaires :</w:t>
      </w:r>
    </w:p>
    <w:p w14:paraId="586FA67F" w14:textId="775F5F54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Agrément</w:t>
      </w:r>
      <w:r w:rsidR="00000000" w:rsidRPr="00E4334C">
        <w:rPr>
          <w:rFonts w:eastAsia="Inter"/>
          <w:sz w:val="24"/>
          <w:szCs w:val="24"/>
        </w:rPr>
        <w:t xml:space="preserve"> vendeur professionnel obligatoire</w:t>
      </w:r>
    </w:p>
    <w:p w14:paraId="4E5346E7" w14:textId="4210BDDA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Formation </w:t>
      </w:r>
      <w:r w:rsidR="00E4334C" w:rsidRPr="00E4334C">
        <w:rPr>
          <w:rFonts w:eastAsia="Inter"/>
          <w:sz w:val="24"/>
          <w:szCs w:val="24"/>
        </w:rPr>
        <w:t>certifiée</w:t>
      </w:r>
      <w:r w:rsidRPr="00E4334C">
        <w:rPr>
          <w:rFonts w:eastAsia="Inter"/>
          <w:sz w:val="24"/>
          <w:szCs w:val="24"/>
        </w:rPr>
        <w:t xml:space="preserve"> personnel commercial</w:t>
      </w:r>
    </w:p>
    <w:p w14:paraId="6BD3F3EB" w14:textId="55E16937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Vérification</w:t>
      </w:r>
      <w:r w:rsidR="00000000" w:rsidRPr="00E4334C">
        <w:rPr>
          <w:rFonts w:eastAsia="Inter"/>
          <w:sz w:val="24"/>
          <w:szCs w:val="24"/>
        </w:rPr>
        <w:t xml:space="preserve"> permis </w:t>
      </w:r>
      <w:proofErr w:type="spellStart"/>
      <w:r w:rsidR="00000000" w:rsidRPr="00E4334C">
        <w:rPr>
          <w:rFonts w:eastAsia="Inter"/>
          <w:sz w:val="24"/>
          <w:szCs w:val="24"/>
        </w:rPr>
        <w:t>phytolicence</w:t>
      </w:r>
      <w:proofErr w:type="spellEnd"/>
      <w:r w:rsidR="00000000" w:rsidRPr="00E4334C">
        <w:rPr>
          <w:rFonts w:eastAsia="Inter"/>
          <w:sz w:val="24"/>
          <w:szCs w:val="24"/>
        </w:rPr>
        <w:t xml:space="preserve"> acheteurs professionnels</w:t>
      </w:r>
    </w:p>
    <w:p w14:paraId="3D415CB5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Interdiction vente particuliers produits PPP professionnels</w:t>
      </w:r>
    </w:p>
    <w:p w14:paraId="0F8E599C" w14:textId="57984A89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Registre ventes obligatoire et </w:t>
      </w:r>
      <w:r w:rsidR="00E4334C" w:rsidRPr="00E4334C">
        <w:rPr>
          <w:rFonts w:eastAsia="Inter"/>
          <w:sz w:val="24"/>
          <w:szCs w:val="24"/>
        </w:rPr>
        <w:t>contrôles</w:t>
      </w:r>
      <w:r w:rsidRPr="00E4334C">
        <w:rPr>
          <w:rFonts w:eastAsia="Inter"/>
          <w:sz w:val="24"/>
          <w:szCs w:val="24"/>
        </w:rPr>
        <w:t xml:space="preserve"> AFSCA</w:t>
      </w:r>
    </w:p>
    <w:p w14:paraId="63105E95" w14:textId="77777777" w:rsidR="00053C9B" w:rsidRDefault="00053C9B" w:rsidP="00E4334C">
      <w:pPr>
        <w:jc w:val="both"/>
      </w:pPr>
    </w:p>
    <w:p w14:paraId="06095AB7" w14:textId="4730A4EE" w:rsidR="00053C9B" w:rsidRDefault="00000000" w:rsidP="00E4334C">
      <w:pPr>
        <w:pStyle w:val="Titre2"/>
        <w:jc w:val="both"/>
      </w:pPr>
      <w:bookmarkStart w:id="9" w:name="_Toc9"/>
      <w:r>
        <w:t xml:space="preserve">2.3 </w:t>
      </w:r>
      <w:r w:rsidR="00E4334C">
        <w:t>Traçabilité</w:t>
      </w:r>
      <w:r>
        <w:t xml:space="preserve"> et </w:t>
      </w:r>
      <w:r w:rsidR="00E4334C">
        <w:t>étiquetage</w:t>
      </w:r>
      <w:r>
        <w:t xml:space="preserve"> obligatoire</w:t>
      </w:r>
      <w:bookmarkEnd w:id="9"/>
    </w:p>
    <w:p w14:paraId="2FE9D721" w14:textId="77777777" w:rsidR="00053C9B" w:rsidRDefault="00053C9B" w:rsidP="00E4334C">
      <w:pPr>
        <w:jc w:val="both"/>
      </w:pPr>
    </w:p>
    <w:p w14:paraId="38EECCC1" w14:textId="4D4DF7CB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 xml:space="preserve">Obligations </w:t>
      </w:r>
      <w:r w:rsidR="00E4334C" w:rsidRPr="00E4334C">
        <w:rPr>
          <w:rFonts w:eastAsia="Inter"/>
          <w:b/>
          <w:bCs/>
          <w:sz w:val="24"/>
          <w:szCs w:val="24"/>
        </w:rPr>
        <w:t>traçabilité</w:t>
      </w:r>
      <w:r w:rsidRPr="00E4334C">
        <w:rPr>
          <w:rFonts w:eastAsia="Inter"/>
          <w:b/>
          <w:bCs/>
          <w:sz w:val="24"/>
          <w:szCs w:val="24"/>
        </w:rPr>
        <w:t xml:space="preserve"> (Art. 18 </w:t>
      </w:r>
      <w:r w:rsidR="00E4334C" w:rsidRPr="00E4334C">
        <w:rPr>
          <w:rFonts w:eastAsia="Inter"/>
          <w:b/>
          <w:bCs/>
          <w:sz w:val="24"/>
          <w:szCs w:val="24"/>
        </w:rPr>
        <w:t>Règlement</w:t>
      </w:r>
      <w:r w:rsidRPr="00E4334C">
        <w:rPr>
          <w:rFonts w:eastAsia="Inter"/>
          <w:b/>
          <w:bCs/>
          <w:sz w:val="24"/>
          <w:szCs w:val="24"/>
        </w:rPr>
        <w:t xml:space="preserve"> CE 178/2002) :</w:t>
      </w:r>
    </w:p>
    <w:p w14:paraId="3C31D1B2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Identification fournisseurs directs (nom, adresse, produit)</w:t>
      </w:r>
    </w:p>
    <w:p w14:paraId="5E465B60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Identification clients professionnels (registre ventes)</w:t>
      </w:r>
    </w:p>
    <w:p w14:paraId="4C2C572D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Conservation documents 5 ans minimum</w:t>
      </w:r>
    </w:p>
    <w:p w14:paraId="5C19495D" w14:textId="034CB101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Procédures</w:t>
      </w:r>
      <w:r w:rsidR="00000000" w:rsidRPr="00E4334C">
        <w:rPr>
          <w:rFonts w:eastAsia="Inter"/>
          <w:sz w:val="24"/>
          <w:szCs w:val="24"/>
        </w:rPr>
        <w:t xml:space="preserve"> de retrait/rappel en cas de </w:t>
      </w:r>
      <w:r w:rsidRPr="00E4334C">
        <w:rPr>
          <w:rFonts w:eastAsia="Inter"/>
          <w:sz w:val="24"/>
          <w:szCs w:val="24"/>
        </w:rPr>
        <w:t>problème</w:t>
      </w:r>
    </w:p>
    <w:p w14:paraId="512063D4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62A29D32" w14:textId="77777777" w:rsidR="00053C9B" w:rsidRPr="00E4334C" w:rsidRDefault="00000000" w:rsidP="00E4334C">
      <w:pPr>
        <w:jc w:val="both"/>
        <w:rPr>
          <w:sz w:val="24"/>
          <w:szCs w:val="24"/>
        </w:rPr>
      </w:pPr>
      <w:proofErr w:type="spellStart"/>
      <w:r w:rsidRPr="00E4334C">
        <w:rPr>
          <w:rFonts w:eastAsia="Inter"/>
          <w:b/>
          <w:bCs/>
          <w:sz w:val="24"/>
          <w:szCs w:val="24"/>
        </w:rPr>
        <w:t>Implementation</w:t>
      </w:r>
      <w:proofErr w:type="spellEnd"/>
      <w:r w:rsidRPr="00E4334C">
        <w:rPr>
          <w:rFonts w:eastAsia="Inter"/>
          <w:b/>
          <w:bCs/>
          <w:sz w:val="24"/>
          <w:szCs w:val="24"/>
        </w:rPr>
        <w:t xml:space="preserve"> technique </w:t>
      </w:r>
      <w:proofErr w:type="spellStart"/>
      <w:r w:rsidRPr="00E4334C">
        <w:rPr>
          <w:rFonts w:eastAsia="Inter"/>
          <w:b/>
          <w:bCs/>
          <w:sz w:val="24"/>
          <w:szCs w:val="24"/>
        </w:rPr>
        <w:t>FarmShop</w:t>
      </w:r>
      <w:proofErr w:type="spellEnd"/>
      <w:r w:rsidRPr="00E4334C">
        <w:rPr>
          <w:rFonts w:eastAsia="Inter"/>
          <w:b/>
          <w:bCs/>
          <w:sz w:val="24"/>
          <w:szCs w:val="24"/>
        </w:rPr>
        <w:t xml:space="preserve"> :</w:t>
      </w:r>
    </w:p>
    <w:p w14:paraId="1375778F" w14:textId="77777777" w:rsidR="00053C9B" w:rsidRPr="00E4334C" w:rsidRDefault="00000000" w:rsidP="00E4334C">
      <w:pPr>
        <w:jc w:val="both"/>
        <w:rPr>
          <w:sz w:val="24"/>
          <w:szCs w:val="24"/>
        </w:rPr>
      </w:pPr>
      <w:proofErr w:type="spellStart"/>
      <w:r w:rsidRPr="00E4334C">
        <w:rPr>
          <w:rFonts w:eastAsia="Inter"/>
          <w:sz w:val="24"/>
          <w:szCs w:val="24"/>
        </w:rPr>
        <w:t>Systeme</w:t>
      </w:r>
      <w:proofErr w:type="spellEnd"/>
      <w:r w:rsidRPr="00E4334C">
        <w:rPr>
          <w:rFonts w:eastAsia="Inter"/>
          <w:sz w:val="24"/>
          <w:szCs w:val="24"/>
        </w:rPr>
        <w:t xml:space="preserve"> </w:t>
      </w:r>
      <w:proofErr w:type="spellStart"/>
      <w:r w:rsidRPr="00E4334C">
        <w:rPr>
          <w:rFonts w:eastAsia="Inter"/>
          <w:sz w:val="24"/>
          <w:szCs w:val="24"/>
        </w:rPr>
        <w:t>Laravel</w:t>
      </w:r>
      <w:proofErr w:type="spellEnd"/>
      <w:r w:rsidRPr="00E4334C">
        <w:rPr>
          <w:rFonts w:eastAsia="Inter"/>
          <w:sz w:val="24"/>
          <w:szCs w:val="24"/>
        </w:rPr>
        <w:t xml:space="preserve"> </w:t>
      </w:r>
      <w:proofErr w:type="spellStart"/>
      <w:r w:rsidRPr="00E4334C">
        <w:rPr>
          <w:rFonts w:eastAsia="Inter"/>
          <w:sz w:val="24"/>
          <w:szCs w:val="24"/>
        </w:rPr>
        <w:t>trackage</w:t>
      </w:r>
      <w:proofErr w:type="spellEnd"/>
      <w:r w:rsidRPr="00E4334C">
        <w:rPr>
          <w:rFonts w:eastAsia="Inter"/>
          <w:sz w:val="24"/>
          <w:szCs w:val="24"/>
        </w:rPr>
        <w:t xml:space="preserve"> commandes et fournisseurs</w:t>
      </w:r>
    </w:p>
    <w:p w14:paraId="1C786E1C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Base </w:t>
      </w:r>
      <w:proofErr w:type="spellStart"/>
      <w:r w:rsidRPr="00E4334C">
        <w:rPr>
          <w:rFonts w:eastAsia="Inter"/>
          <w:sz w:val="24"/>
          <w:szCs w:val="24"/>
        </w:rPr>
        <w:t>donnees</w:t>
      </w:r>
      <w:proofErr w:type="spellEnd"/>
      <w:r w:rsidRPr="00E4334C">
        <w:rPr>
          <w:rFonts w:eastAsia="Inter"/>
          <w:sz w:val="24"/>
          <w:szCs w:val="24"/>
        </w:rPr>
        <w:t xml:space="preserve"> relationnelle produits/lots/origines</w:t>
      </w:r>
    </w:p>
    <w:p w14:paraId="5324F4BF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API </w:t>
      </w:r>
      <w:proofErr w:type="spellStart"/>
      <w:r w:rsidRPr="00E4334C">
        <w:rPr>
          <w:rFonts w:eastAsia="Inter"/>
          <w:sz w:val="24"/>
          <w:szCs w:val="24"/>
        </w:rPr>
        <w:t>integration</w:t>
      </w:r>
      <w:proofErr w:type="spellEnd"/>
      <w:r w:rsidRPr="00E4334C">
        <w:rPr>
          <w:rFonts w:eastAsia="Inter"/>
          <w:sz w:val="24"/>
          <w:szCs w:val="24"/>
        </w:rPr>
        <w:t xml:space="preserve"> certificats fournisseurs</w:t>
      </w:r>
    </w:p>
    <w:p w14:paraId="4BCE35A7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Notifications automatiques rappels/retraits</w:t>
      </w:r>
    </w:p>
    <w:p w14:paraId="40ED2195" w14:textId="77777777" w:rsidR="00053C9B" w:rsidRDefault="00053C9B" w:rsidP="00E4334C">
      <w:pPr>
        <w:jc w:val="both"/>
      </w:pPr>
    </w:p>
    <w:p w14:paraId="642E29C4" w14:textId="05E61ACC" w:rsidR="00053C9B" w:rsidRDefault="00000000" w:rsidP="00E4334C">
      <w:pPr>
        <w:pStyle w:val="Titre2"/>
        <w:jc w:val="both"/>
      </w:pPr>
      <w:bookmarkStart w:id="10" w:name="_Toc10"/>
      <w:r>
        <w:t xml:space="preserve">2.4 Autorisations </w:t>
      </w:r>
      <w:r w:rsidR="00E4334C">
        <w:t>spécifiques</w:t>
      </w:r>
      <w:r>
        <w:t xml:space="preserve"> vente/location</w:t>
      </w:r>
      <w:bookmarkEnd w:id="10"/>
    </w:p>
    <w:p w14:paraId="5A053FD5" w14:textId="77777777" w:rsidR="00053C9B" w:rsidRPr="00E4334C" w:rsidRDefault="00053C9B" w:rsidP="00E4334C">
      <w:pPr>
        <w:jc w:val="both"/>
        <w:rPr>
          <w:sz w:val="24"/>
          <w:szCs w:val="24"/>
        </w:rPr>
      </w:pPr>
    </w:p>
    <w:p w14:paraId="166EC358" w14:textId="2B0AA61A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 xml:space="preserve">Vente </w:t>
      </w:r>
      <w:r w:rsidR="00E4334C" w:rsidRPr="00E4334C">
        <w:rPr>
          <w:rFonts w:eastAsia="Inter"/>
          <w:b/>
          <w:bCs/>
          <w:sz w:val="24"/>
          <w:szCs w:val="24"/>
        </w:rPr>
        <w:t>matériel</w:t>
      </w:r>
      <w:r w:rsidRPr="00E4334C">
        <w:rPr>
          <w:rFonts w:eastAsia="Inter"/>
          <w:b/>
          <w:bCs/>
          <w:sz w:val="24"/>
          <w:szCs w:val="24"/>
        </w:rPr>
        <w:t xml:space="preserve"> agricole :</w:t>
      </w:r>
    </w:p>
    <w:p w14:paraId="3248CF33" w14:textId="212920E2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lastRenderedPageBreak/>
        <w:t xml:space="preserve">Pas d'autorisation </w:t>
      </w:r>
      <w:r w:rsidR="00E4334C" w:rsidRPr="00E4334C">
        <w:rPr>
          <w:rFonts w:eastAsia="Inter"/>
          <w:sz w:val="24"/>
          <w:szCs w:val="24"/>
        </w:rPr>
        <w:t>spécifique</w:t>
      </w:r>
      <w:r w:rsidRPr="00E4334C">
        <w:rPr>
          <w:rFonts w:eastAsia="Inter"/>
          <w:sz w:val="24"/>
          <w:szCs w:val="24"/>
        </w:rPr>
        <w:t xml:space="preserve"> pour </w:t>
      </w:r>
      <w:r w:rsidR="00E4334C" w:rsidRPr="00E4334C">
        <w:rPr>
          <w:rFonts w:eastAsia="Inter"/>
          <w:sz w:val="24"/>
          <w:szCs w:val="24"/>
        </w:rPr>
        <w:t>matériel</w:t>
      </w:r>
      <w:r w:rsidRPr="00E4334C">
        <w:rPr>
          <w:rFonts w:eastAsia="Inter"/>
          <w:sz w:val="24"/>
          <w:szCs w:val="24"/>
        </w:rPr>
        <w:t xml:space="preserve"> non-motorise</w:t>
      </w:r>
    </w:p>
    <w:p w14:paraId="2E41B544" w14:textId="51D99AB1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Déclaration</w:t>
      </w:r>
      <w:r w:rsidR="00000000" w:rsidRPr="00E4334C">
        <w:rPr>
          <w:rFonts w:eastAsia="Inter"/>
          <w:sz w:val="24"/>
          <w:szCs w:val="24"/>
        </w:rPr>
        <w:t xml:space="preserve"> CE </w:t>
      </w:r>
      <w:r w:rsidRPr="00E4334C">
        <w:rPr>
          <w:rFonts w:eastAsia="Inter"/>
          <w:sz w:val="24"/>
          <w:szCs w:val="24"/>
        </w:rPr>
        <w:t>conformité</w:t>
      </w:r>
      <w:r w:rsidR="00000000" w:rsidRPr="00E4334C">
        <w:rPr>
          <w:rFonts w:eastAsia="Inter"/>
          <w:sz w:val="24"/>
          <w:szCs w:val="24"/>
        </w:rPr>
        <w:t xml:space="preserve"> pour machines neuves</w:t>
      </w:r>
    </w:p>
    <w:p w14:paraId="29D3AE19" w14:textId="039A0B3E" w:rsidR="00053C9B" w:rsidRPr="00E4334C" w:rsidRDefault="00E4334C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Contrôle</w:t>
      </w:r>
      <w:r w:rsidR="00000000" w:rsidRPr="00E4334C">
        <w:rPr>
          <w:rFonts w:eastAsia="Inter"/>
          <w:sz w:val="24"/>
          <w:szCs w:val="24"/>
        </w:rPr>
        <w:t xml:space="preserve"> technique obligatoire </w:t>
      </w:r>
      <w:r w:rsidRPr="00E4334C">
        <w:rPr>
          <w:rFonts w:eastAsia="Inter"/>
          <w:sz w:val="24"/>
          <w:szCs w:val="24"/>
        </w:rPr>
        <w:t>matériel</w:t>
      </w:r>
      <w:r w:rsidR="00000000" w:rsidRPr="00E4334C">
        <w:rPr>
          <w:rFonts w:eastAsia="Inter"/>
          <w:sz w:val="24"/>
          <w:szCs w:val="24"/>
        </w:rPr>
        <w:t xml:space="preserve"> occasion motorise</w:t>
      </w:r>
    </w:p>
    <w:p w14:paraId="38CAB7FE" w14:textId="77777777" w:rsidR="00053C9B" w:rsidRDefault="00053C9B" w:rsidP="00E4334C">
      <w:pPr>
        <w:jc w:val="both"/>
        <w:rPr>
          <w:sz w:val="24"/>
          <w:szCs w:val="24"/>
        </w:rPr>
      </w:pPr>
    </w:p>
    <w:p w14:paraId="6390596F" w14:textId="77777777" w:rsidR="00E4334C" w:rsidRPr="00E4334C" w:rsidRDefault="00E4334C" w:rsidP="00E4334C">
      <w:pPr>
        <w:jc w:val="both"/>
        <w:rPr>
          <w:sz w:val="24"/>
          <w:szCs w:val="24"/>
        </w:rPr>
      </w:pPr>
    </w:p>
    <w:p w14:paraId="54016CFB" w14:textId="6CDC2D6D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b/>
          <w:bCs/>
          <w:sz w:val="24"/>
          <w:szCs w:val="24"/>
        </w:rPr>
        <w:t xml:space="preserve">Location </w:t>
      </w:r>
      <w:r w:rsidR="00E4334C" w:rsidRPr="00E4334C">
        <w:rPr>
          <w:rFonts w:eastAsia="Inter"/>
          <w:b/>
          <w:bCs/>
          <w:sz w:val="24"/>
          <w:szCs w:val="24"/>
        </w:rPr>
        <w:t>matériel</w:t>
      </w:r>
      <w:r w:rsidRPr="00E4334C">
        <w:rPr>
          <w:rFonts w:eastAsia="Inter"/>
          <w:b/>
          <w:bCs/>
          <w:sz w:val="24"/>
          <w:szCs w:val="24"/>
        </w:rPr>
        <w:t xml:space="preserve"> agricole :</w:t>
      </w:r>
    </w:p>
    <w:p w14:paraId="55BEADA0" w14:textId="7D8C03C6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Assurance </w:t>
      </w:r>
      <w:r w:rsidR="00E4334C" w:rsidRPr="00E4334C">
        <w:rPr>
          <w:rFonts w:eastAsia="Inter"/>
          <w:sz w:val="24"/>
          <w:szCs w:val="24"/>
        </w:rPr>
        <w:t>responsabilité</w:t>
      </w:r>
      <w:r w:rsidRPr="00E4334C">
        <w:rPr>
          <w:rFonts w:eastAsia="Inter"/>
          <w:sz w:val="24"/>
          <w:szCs w:val="24"/>
        </w:rPr>
        <w:t xml:space="preserve"> civile professionnelle obligatoire</w:t>
      </w:r>
    </w:p>
    <w:p w14:paraId="0F17C82B" w14:textId="59A56A3B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Maintenance </w:t>
      </w:r>
      <w:r w:rsidR="00E4334C" w:rsidRPr="00E4334C">
        <w:rPr>
          <w:rFonts w:eastAsia="Inter"/>
          <w:sz w:val="24"/>
          <w:szCs w:val="24"/>
        </w:rPr>
        <w:t>préventive</w:t>
      </w:r>
      <w:r w:rsidRPr="00E4334C">
        <w:rPr>
          <w:rFonts w:eastAsia="Inter"/>
          <w:sz w:val="24"/>
          <w:szCs w:val="24"/>
        </w:rPr>
        <w:t xml:space="preserve"> et certificats </w:t>
      </w:r>
      <w:r w:rsidR="00E4334C" w:rsidRPr="00E4334C">
        <w:rPr>
          <w:rFonts w:eastAsia="Inter"/>
          <w:sz w:val="24"/>
          <w:szCs w:val="24"/>
        </w:rPr>
        <w:t>conformité</w:t>
      </w:r>
    </w:p>
    <w:p w14:paraId="1E66C276" w14:textId="46322A21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 xml:space="preserve">Formation utilisateur pour </w:t>
      </w:r>
      <w:r w:rsidR="00E4334C" w:rsidRPr="00E4334C">
        <w:rPr>
          <w:rFonts w:eastAsia="Inter"/>
          <w:sz w:val="24"/>
          <w:szCs w:val="24"/>
        </w:rPr>
        <w:t>matériel</w:t>
      </w:r>
      <w:r w:rsidRPr="00E4334C">
        <w:rPr>
          <w:rFonts w:eastAsia="Inter"/>
          <w:sz w:val="24"/>
          <w:szCs w:val="24"/>
        </w:rPr>
        <w:t xml:space="preserve"> complexe</w:t>
      </w:r>
    </w:p>
    <w:p w14:paraId="673EDC1E" w14:textId="77777777" w:rsidR="00053C9B" w:rsidRPr="00E4334C" w:rsidRDefault="00000000" w:rsidP="00E4334C">
      <w:pPr>
        <w:jc w:val="both"/>
        <w:rPr>
          <w:sz w:val="24"/>
          <w:szCs w:val="24"/>
        </w:rPr>
      </w:pPr>
      <w:r w:rsidRPr="00E4334C">
        <w:rPr>
          <w:rFonts w:eastAsia="Inter"/>
          <w:sz w:val="24"/>
          <w:szCs w:val="24"/>
        </w:rPr>
        <w:t>Contrats location conformes Code civil (art. 1708 et suivants)</w:t>
      </w:r>
    </w:p>
    <w:p w14:paraId="718F4E07" w14:textId="77777777" w:rsidR="00053C9B" w:rsidRDefault="00000000">
      <w:r>
        <w:br w:type="page"/>
      </w:r>
    </w:p>
    <w:p w14:paraId="21B1484C" w14:textId="0B9138B3" w:rsidR="00053C9B" w:rsidRDefault="00000000" w:rsidP="00E4334C">
      <w:pPr>
        <w:pStyle w:val="Titre1"/>
        <w:jc w:val="both"/>
      </w:pPr>
      <w:bookmarkStart w:id="11" w:name="_Toc11"/>
      <w:r>
        <w:lastRenderedPageBreak/>
        <w:t xml:space="preserve">3. Protection des </w:t>
      </w:r>
      <w:r w:rsidR="00E4334C">
        <w:t>données</w:t>
      </w:r>
      <w:r>
        <w:t xml:space="preserve"> personnelles (GDPR)</w:t>
      </w:r>
      <w:bookmarkEnd w:id="11"/>
    </w:p>
    <w:p w14:paraId="292F58DD" w14:textId="77777777" w:rsidR="00053C9B" w:rsidRDefault="00053C9B" w:rsidP="00E4334C">
      <w:pPr>
        <w:jc w:val="both"/>
      </w:pPr>
    </w:p>
    <w:p w14:paraId="1870D42E" w14:textId="77777777" w:rsidR="00053C9B" w:rsidRDefault="00000000" w:rsidP="00E4334C">
      <w:pPr>
        <w:pStyle w:val="Titre2"/>
        <w:jc w:val="both"/>
      </w:pPr>
      <w:bookmarkStart w:id="12" w:name="_Toc12"/>
      <w:r>
        <w:t xml:space="preserve">3.1 Les 7 principes </w:t>
      </w:r>
      <w:proofErr w:type="spellStart"/>
      <w:r>
        <w:t>cles</w:t>
      </w:r>
      <w:proofErr w:type="spellEnd"/>
      <w:r>
        <w:t xml:space="preserve"> GDPR</w:t>
      </w:r>
      <w:bookmarkEnd w:id="12"/>
    </w:p>
    <w:p w14:paraId="3B889D89" w14:textId="77777777" w:rsidR="00053C9B" w:rsidRDefault="00053C9B" w:rsidP="00E4334C">
      <w:pPr>
        <w:jc w:val="both"/>
      </w:pPr>
    </w:p>
    <w:p w14:paraId="03106CC9" w14:textId="77777777" w:rsidR="00053C9B" w:rsidRDefault="00000000" w:rsidP="00E4334C">
      <w:pPr>
        <w:jc w:val="both"/>
      </w:pPr>
      <w:proofErr w:type="spellStart"/>
      <w:r>
        <w:rPr>
          <w:rFonts w:eastAsia="Inter"/>
          <w:b/>
          <w:bCs/>
        </w:rPr>
        <w:t>Reglement</w:t>
      </w:r>
      <w:proofErr w:type="spellEnd"/>
      <w:r>
        <w:rPr>
          <w:rFonts w:eastAsia="Inter"/>
          <w:b/>
          <w:bCs/>
        </w:rPr>
        <w:t xml:space="preserve"> UE 2016/679 - Principes fondamentaux :</w:t>
      </w:r>
    </w:p>
    <w:p w14:paraId="282A1098" w14:textId="77777777" w:rsidR="00053C9B" w:rsidRDefault="00053C9B" w:rsidP="00E4334C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3500"/>
        <w:gridCol w:w="3500"/>
      </w:tblGrid>
      <w:tr w:rsidR="00053C9B" w14:paraId="45E7C826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70CB6C30" w14:textId="77777777" w:rsidR="00053C9B" w:rsidRDefault="00000000" w:rsidP="00E4334C">
            <w:pPr>
              <w:jc w:val="both"/>
            </w:pPr>
            <w:r>
              <w:rPr>
                <w:rFonts w:eastAsia="Inter"/>
                <w:b/>
                <w:bCs/>
              </w:rPr>
              <w:t>Principe GDPR</w:t>
            </w:r>
          </w:p>
        </w:tc>
        <w:tc>
          <w:tcPr>
            <w:tcW w:w="3500" w:type="dxa"/>
            <w:noWrap/>
          </w:tcPr>
          <w:p w14:paraId="47025D88" w14:textId="77777777" w:rsidR="00053C9B" w:rsidRDefault="00000000" w:rsidP="00E4334C">
            <w:pPr>
              <w:jc w:val="both"/>
            </w:pPr>
            <w:proofErr w:type="spellStart"/>
            <w:r>
              <w:rPr>
                <w:rFonts w:eastAsia="Inter"/>
                <w:b/>
                <w:bCs/>
              </w:rPr>
              <w:t>Definition</w:t>
            </w:r>
            <w:proofErr w:type="spellEnd"/>
            <w:r>
              <w:rPr>
                <w:rFonts w:eastAsia="Inter"/>
                <w:b/>
                <w:bCs/>
              </w:rPr>
              <w:t xml:space="preserve"> </w:t>
            </w:r>
            <w:proofErr w:type="spellStart"/>
            <w:r>
              <w:rPr>
                <w:rFonts w:eastAsia="Inter"/>
                <w:b/>
                <w:bCs/>
              </w:rPr>
              <w:t>legale</w:t>
            </w:r>
            <w:proofErr w:type="spellEnd"/>
          </w:p>
        </w:tc>
        <w:tc>
          <w:tcPr>
            <w:tcW w:w="3500" w:type="dxa"/>
            <w:noWrap/>
          </w:tcPr>
          <w:p w14:paraId="40CAFA0E" w14:textId="77777777" w:rsidR="00053C9B" w:rsidRDefault="00000000" w:rsidP="00E4334C">
            <w:pPr>
              <w:jc w:val="both"/>
            </w:pPr>
            <w:r>
              <w:rPr>
                <w:rFonts w:eastAsia="Inter"/>
                <w:b/>
                <w:bCs/>
              </w:rPr>
              <w:t xml:space="preserve">Application </w:t>
            </w:r>
            <w:proofErr w:type="spellStart"/>
            <w:r>
              <w:rPr>
                <w:rFonts w:eastAsia="Inter"/>
                <w:b/>
                <w:bCs/>
              </w:rPr>
              <w:t>FarmShop</w:t>
            </w:r>
            <w:proofErr w:type="spellEnd"/>
          </w:p>
        </w:tc>
      </w:tr>
      <w:tr w:rsidR="00053C9B" w14:paraId="5BEB9C0D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67F62435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Licéité</w:t>
            </w:r>
          </w:p>
        </w:tc>
        <w:tc>
          <w:tcPr>
            <w:tcW w:w="3500" w:type="dxa"/>
            <w:noWrap/>
          </w:tcPr>
          <w:p w14:paraId="68D7ED41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Art. 6 - Base légale traitement</w:t>
            </w:r>
          </w:p>
        </w:tc>
        <w:tc>
          <w:tcPr>
            <w:tcW w:w="3500" w:type="dxa"/>
            <w:noWrap/>
          </w:tcPr>
          <w:p w14:paraId="3EB5B4F3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Consentement, exécution contrat, intérêt légitime</w:t>
            </w:r>
          </w:p>
        </w:tc>
      </w:tr>
      <w:tr w:rsidR="00053C9B" w14:paraId="33F52EC8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78CE8D63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Loyauté</w:t>
            </w:r>
          </w:p>
        </w:tc>
        <w:tc>
          <w:tcPr>
            <w:tcW w:w="3500" w:type="dxa"/>
            <w:noWrap/>
          </w:tcPr>
          <w:p w14:paraId="27131A09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Art. 5.1.a - Transparence traitement</w:t>
            </w:r>
          </w:p>
        </w:tc>
        <w:tc>
          <w:tcPr>
            <w:tcW w:w="3500" w:type="dxa"/>
            <w:noWrap/>
          </w:tcPr>
          <w:p w14:paraId="22DA838B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Information claire utilisation données</w:t>
            </w:r>
          </w:p>
        </w:tc>
      </w:tr>
      <w:tr w:rsidR="00053C9B" w14:paraId="551A49EA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60108CD7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Transparence</w:t>
            </w:r>
          </w:p>
        </w:tc>
        <w:tc>
          <w:tcPr>
            <w:tcW w:w="3500" w:type="dxa"/>
            <w:noWrap/>
          </w:tcPr>
          <w:p w14:paraId="75F7FA4E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Art. 12-14 - Information personne</w:t>
            </w:r>
          </w:p>
        </w:tc>
        <w:tc>
          <w:tcPr>
            <w:tcW w:w="3500" w:type="dxa"/>
            <w:noWrap/>
          </w:tcPr>
          <w:p w14:paraId="454A793F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Politique de confidentialité accessible</w:t>
            </w:r>
          </w:p>
        </w:tc>
      </w:tr>
      <w:tr w:rsidR="00053C9B" w14:paraId="741B759A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6C9282A7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Finalité</w:t>
            </w:r>
          </w:p>
        </w:tc>
        <w:tc>
          <w:tcPr>
            <w:tcW w:w="3500" w:type="dxa"/>
            <w:noWrap/>
          </w:tcPr>
          <w:p w14:paraId="4BAB290B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Art. 5.1.b - Finalités déterminées</w:t>
            </w:r>
          </w:p>
        </w:tc>
        <w:tc>
          <w:tcPr>
            <w:tcW w:w="3500" w:type="dxa"/>
            <w:noWrap/>
          </w:tcPr>
          <w:p w14:paraId="005265E3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Gestion commandes, support, marketing</w:t>
            </w:r>
          </w:p>
        </w:tc>
      </w:tr>
      <w:tr w:rsidR="00053C9B" w14:paraId="23D1F4B6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5C7B815E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Proportionnalité</w:t>
            </w:r>
          </w:p>
        </w:tc>
        <w:tc>
          <w:tcPr>
            <w:tcW w:w="3500" w:type="dxa"/>
            <w:noWrap/>
          </w:tcPr>
          <w:p w14:paraId="091ED515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Art. 5.1.c - Minimisation données</w:t>
            </w:r>
          </w:p>
        </w:tc>
        <w:tc>
          <w:tcPr>
            <w:tcW w:w="3500" w:type="dxa"/>
            <w:noWrap/>
          </w:tcPr>
          <w:p w14:paraId="7EE1499C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Collecte strictement nécessaire</w:t>
            </w:r>
          </w:p>
        </w:tc>
      </w:tr>
      <w:tr w:rsidR="00053C9B" w14:paraId="21E0FDD7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48A5BA84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Exactitude</w:t>
            </w:r>
          </w:p>
        </w:tc>
        <w:tc>
          <w:tcPr>
            <w:tcW w:w="3500" w:type="dxa"/>
            <w:noWrap/>
          </w:tcPr>
          <w:p w14:paraId="18F12FF9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Art. 5.1.d - Données exactes/mises à jour</w:t>
            </w:r>
          </w:p>
        </w:tc>
        <w:tc>
          <w:tcPr>
            <w:tcW w:w="3500" w:type="dxa"/>
            <w:noWrap/>
          </w:tcPr>
          <w:p w14:paraId="77CA2B03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Procédures correction profil utilisateur</w:t>
            </w:r>
          </w:p>
        </w:tc>
      </w:tr>
      <w:tr w:rsidR="00053C9B" w14:paraId="43635F99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4F76DC60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Conservation</w:t>
            </w:r>
          </w:p>
        </w:tc>
        <w:tc>
          <w:tcPr>
            <w:tcW w:w="3500" w:type="dxa"/>
            <w:noWrap/>
          </w:tcPr>
          <w:p w14:paraId="1DF11C5A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Art. 5.1.e - Durée limitée</w:t>
            </w:r>
          </w:p>
        </w:tc>
        <w:tc>
          <w:tcPr>
            <w:tcW w:w="3500" w:type="dxa"/>
            <w:noWrap/>
          </w:tcPr>
          <w:p w14:paraId="45D97B7E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Suppression automatique après 3 ans inactivité</w:t>
            </w:r>
          </w:p>
        </w:tc>
      </w:tr>
      <w:tr w:rsidR="00053C9B" w14:paraId="3027D8B5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56574DB8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Sécurité</w:t>
            </w:r>
          </w:p>
        </w:tc>
        <w:tc>
          <w:tcPr>
            <w:tcW w:w="3500" w:type="dxa"/>
            <w:noWrap/>
          </w:tcPr>
          <w:p w14:paraId="6E4D5D37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Art. 32 - Mesures techniques appropriées</w:t>
            </w:r>
          </w:p>
        </w:tc>
        <w:tc>
          <w:tcPr>
            <w:tcW w:w="3500" w:type="dxa"/>
            <w:noWrap/>
          </w:tcPr>
          <w:p w14:paraId="28FDEADD" w14:textId="77777777" w:rsidR="00053C9B" w:rsidRDefault="00000000" w:rsidP="00E4334C">
            <w:pPr>
              <w:jc w:val="both"/>
            </w:pPr>
            <w:r>
              <w:rPr>
                <w:rFonts w:eastAsia="Inter"/>
              </w:rPr>
              <w:t>Chiffrement, contrôles accès, sauvegardes</w:t>
            </w:r>
          </w:p>
        </w:tc>
      </w:tr>
    </w:tbl>
    <w:p w14:paraId="03B168FB" w14:textId="77777777" w:rsidR="00053C9B" w:rsidRDefault="00053C9B" w:rsidP="00E4334C">
      <w:pPr>
        <w:jc w:val="both"/>
      </w:pPr>
    </w:p>
    <w:p w14:paraId="481514C3" w14:textId="5C768BA0" w:rsidR="00053C9B" w:rsidRDefault="00000000" w:rsidP="00E4334C">
      <w:pPr>
        <w:pStyle w:val="Titre2"/>
        <w:jc w:val="both"/>
      </w:pPr>
      <w:bookmarkStart w:id="13" w:name="_Toc13"/>
      <w:r>
        <w:t xml:space="preserve">3.2 </w:t>
      </w:r>
      <w:r w:rsidR="00635F3F">
        <w:t>Implémentation</w:t>
      </w:r>
      <w:r>
        <w:t xml:space="preserve"> technique </w:t>
      </w:r>
      <w:proofErr w:type="spellStart"/>
      <w:r>
        <w:t>FarmShop</w:t>
      </w:r>
      <w:bookmarkEnd w:id="13"/>
      <w:proofErr w:type="spellEnd"/>
    </w:p>
    <w:p w14:paraId="6BCA63CA" w14:textId="77777777" w:rsidR="00053C9B" w:rsidRDefault="00053C9B" w:rsidP="00E4334C">
      <w:pPr>
        <w:jc w:val="both"/>
      </w:pPr>
    </w:p>
    <w:p w14:paraId="4E632C40" w14:textId="4168A179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Mesures techniques </w:t>
      </w:r>
      <w:r w:rsidR="00635F3F" w:rsidRPr="00635F3F">
        <w:rPr>
          <w:rFonts w:eastAsia="Inter"/>
          <w:b/>
          <w:bCs/>
          <w:sz w:val="24"/>
          <w:szCs w:val="24"/>
        </w:rPr>
        <w:t>implémentées</w:t>
      </w:r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4DA5746E" w14:textId="2C94A75D" w:rsidR="00053C9B" w:rsidRPr="00635F3F" w:rsidRDefault="00000000" w:rsidP="00E4334C">
      <w:pPr>
        <w:jc w:val="both"/>
        <w:rPr>
          <w:sz w:val="24"/>
          <w:szCs w:val="24"/>
        </w:rPr>
      </w:pPr>
      <w:proofErr w:type="spellStart"/>
      <w:r w:rsidRPr="00635F3F">
        <w:rPr>
          <w:rFonts w:eastAsia="Inter"/>
          <w:sz w:val="24"/>
          <w:szCs w:val="24"/>
        </w:rPr>
        <w:t>Laravel</w:t>
      </w:r>
      <w:proofErr w:type="spellEnd"/>
      <w:r w:rsidRPr="00635F3F">
        <w:rPr>
          <w:rFonts w:eastAsia="Inter"/>
          <w:sz w:val="24"/>
          <w:szCs w:val="24"/>
        </w:rPr>
        <w:t xml:space="preserve"> </w:t>
      </w:r>
      <w:proofErr w:type="spellStart"/>
      <w:r w:rsidRPr="00635F3F">
        <w:rPr>
          <w:rFonts w:eastAsia="Inter"/>
          <w:sz w:val="24"/>
          <w:szCs w:val="24"/>
        </w:rPr>
        <w:t>Sanctum</w:t>
      </w:r>
      <w:proofErr w:type="spellEnd"/>
      <w:r w:rsidRPr="00635F3F">
        <w:rPr>
          <w:rFonts w:eastAsia="Inter"/>
          <w:sz w:val="24"/>
          <w:szCs w:val="24"/>
        </w:rPr>
        <w:t xml:space="preserve"> </w:t>
      </w:r>
      <w:proofErr w:type="spellStart"/>
      <w:r w:rsidRPr="00635F3F">
        <w:rPr>
          <w:rFonts w:eastAsia="Inter"/>
          <w:sz w:val="24"/>
          <w:szCs w:val="24"/>
        </w:rPr>
        <w:t>authentication</w:t>
      </w:r>
      <w:proofErr w:type="spellEnd"/>
      <w:r w:rsidRPr="00635F3F">
        <w:rPr>
          <w:rFonts w:eastAsia="Inter"/>
          <w:sz w:val="24"/>
          <w:szCs w:val="24"/>
        </w:rPr>
        <w:t xml:space="preserve"> avec </w:t>
      </w:r>
      <w:proofErr w:type="spellStart"/>
      <w:r w:rsidRPr="00635F3F">
        <w:rPr>
          <w:rFonts w:eastAsia="Inter"/>
          <w:sz w:val="24"/>
          <w:szCs w:val="24"/>
        </w:rPr>
        <w:t>tokens</w:t>
      </w:r>
      <w:proofErr w:type="spellEnd"/>
      <w:r w:rsidRPr="00635F3F">
        <w:rPr>
          <w:rFonts w:eastAsia="Inter"/>
          <w:sz w:val="24"/>
          <w:szCs w:val="24"/>
        </w:rPr>
        <w:t xml:space="preserve"> </w:t>
      </w:r>
      <w:r w:rsidR="00E4334C" w:rsidRPr="00635F3F">
        <w:rPr>
          <w:rFonts w:eastAsia="Inter"/>
          <w:sz w:val="24"/>
          <w:szCs w:val="24"/>
        </w:rPr>
        <w:t>sécurises</w:t>
      </w:r>
    </w:p>
    <w:p w14:paraId="5F70905A" w14:textId="09D36236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Chiffrement AES-256 </w:t>
      </w:r>
      <w:r w:rsidR="00635F3F" w:rsidRPr="00635F3F">
        <w:rPr>
          <w:rFonts w:eastAsia="Inter"/>
          <w:sz w:val="24"/>
          <w:szCs w:val="24"/>
        </w:rPr>
        <w:t>données</w:t>
      </w:r>
      <w:r w:rsidRPr="00635F3F">
        <w:rPr>
          <w:rFonts w:eastAsia="Inter"/>
          <w:sz w:val="24"/>
          <w:szCs w:val="24"/>
        </w:rPr>
        <w:t xml:space="preserve"> sensibles base MySQL</w:t>
      </w:r>
    </w:p>
    <w:p w14:paraId="7C5EB837" w14:textId="71069CE6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Logs audits </w:t>
      </w:r>
      <w:r w:rsidR="00635F3F" w:rsidRPr="00635F3F">
        <w:rPr>
          <w:rFonts w:eastAsia="Inter"/>
          <w:sz w:val="24"/>
          <w:szCs w:val="24"/>
        </w:rPr>
        <w:t>accès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données</w:t>
      </w:r>
      <w:r w:rsidRPr="00635F3F">
        <w:rPr>
          <w:rFonts w:eastAsia="Inter"/>
          <w:sz w:val="24"/>
          <w:szCs w:val="24"/>
        </w:rPr>
        <w:t xml:space="preserve"> avec timestamps</w:t>
      </w:r>
    </w:p>
    <w:p w14:paraId="58CE08EB" w14:textId="14BD4392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Middleware </w:t>
      </w:r>
      <w:r w:rsidR="00635F3F" w:rsidRPr="00635F3F">
        <w:rPr>
          <w:rFonts w:eastAsia="Inter"/>
          <w:sz w:val="24"/>
          <w:szCs w:val="24"/>
        </w:rPr>
        <w:t>contrôle</w:t>
      </w:r>
      <w:r w:rsidRPr="00635F3F">
        <w:rPr>
          <w:rFonts w:eastAsia="Inter"/>
          <w:sz w:val="24"/>
          <w:szCs w:val="24"/>
        </w:rPr>
        <w:t xml:space="preserve"> autorisations RBAC</w:t>
      </w:r>
    </w:p>
    <w:p w14:paraId="733911C9" w14:textId="5329D349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Procédures</w:t>
      </w:r>
      <w:r w:rsidR="00000000" w:rsidRPr="00635F3F">
        <w:rPr>
          <w:rFonts w:eastAsia="Inter"/>
          <w:sz w:val="24"/>
          <w:szCs w:val="24"/>
        </w:rPr>
        <w:t xml:space="preserve"> backup et </w:t>
      </w:r>
      <w:proofErr w:type="spellStart"/>
      <w:r w:rsidR="00000000" w:rsidRPr="00635F3F">
        <w:rPr>
          <w:rFonts w:eastAsia="Inter"/>
          <w:sz w:val="24"/>
          <w:szCs w:val="24"/>
        </w:rPr>
        <w:t>recovery</w:t>
      </w:r>
      <w:proofErr w:type="spellEnd"/>
      <w:r w:rsidR="00000000" w:rsidRPr="00635F3F">
        <w:rPr>
          <w:rFonts w:eastAsia="Inter"/>
          <w:sz w:val="24"/>
          <w:szCs w:val="24"/>
        </w:rPr>
        <w:t xml:space="preserve"> conformes art. 32 GDPR</w:t>
      </w:r>
    </w:p>
    <w:p w14:paraId="6F6C33DE" w14:textId="77777777" w:rsidR="00053C9B" w:rsidRPr="00635F3F" w:rsidRDefault="00053C9B" w:rsidP="00E4334C">
      <w:pPr>
        <w:jc w:val="both"/>
        <w:rPr>
          <w:sz w:val="24"/>
          <w:szCs w:val="24"/>
        </w:rPr>
      </w:pPr>
    </w:p>
    <w:p w14:paraId="250EC290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Consentement cookies et </w:t>
      </w:r>
      <w:proofErr w:type="spellStart"/>
      <w:r w:rsidRPr="00635F3F">
        <w:rPr>
          <w:rFonts w:eastAsia="Inter"/>
          <w:b/>
          <w:bCs/>
          <w:sz w:val="24"/>
          <w:szCs w:val="24"/>
        </w:rPr>
        <w:t>tracking</w:t>
      </w:r>
      <w:proofErr w:type="spellEnd"/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424ACBFB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Banner consentement conforme lignes directrices CNIL</w:t>
      </w:r>
    </w:p>
    <w:p w14:paraId="4A802277" w14:textId="6465A7FF" w:rsidR="00053C9B" w:rsidRPr="00635F3F" w:rsidRDefault="00E4334C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Granularité</w:t>
      </w:r>
      <w:r w:rsidR="00000000" w:rsidRPr="00635F3F">
        <w:rPr>
          <w:rFonts w:eastAsia="Inter"/>
          <w:sz w:val="24"/>
          <w:szCs w:val="24"/>
        </w:rPr>
        <w:t xml:space="preserve"> consentement par </w:t>
      </w:r>
      <w:r w:rsidRPr="00635F3F">
        <w:rPr>
          <w:rFonts w:eastAsia="Inter"/>
          <w:sz w:val="24"/>
          <w:szCs w:val="24"/>
        </w:rPr>
        <w:t>catégorie</w:t>
      </w:r>
      <w:r w:rsidR="00000000" w:rsidRPr="00635F3F">
        <w:rPr>
          <w:rFonts w:eastAsia="Inter"/>
          <w:sz w:val="24"/>
          <w:szCs w:val="24"/>
        </w:rPr>
        <w:t xml:space="preserve"> cookies</w:t>
      </w:r>
    </w:p>
    <w:p w14:paraId="30B7179B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Retrait consentement facilite (un clic)</w:t>
      </w:r>
    </w:p>
    <w:p w14:paraId="7B11701E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Pas de cookies non-essentiels avant consentement</w:t>
      </w:r>
    </w:p>
    <w:p w14:paraId="670734CB" w14:textId="77777777" w:rsidR="00053C9B" w:rsidRDefault="00053C9B" w:rsidP="00E4334C">
      <w:pPr>
        <w:jc w:val="both"/>
      </w:pPr>
    </w:p>
    <w:p w14:paraId="1A81405E" w14:textId="49BF25A4" w:rsidR="00053C9B" w:rsidRDefault="00000000" w:rsidP="00E4334C">
      <w:pPr>
        <w:pStyle w:val="Titre2"/>
        <w:jc w:val="both"/>
      </w:pPr>
      <w:bookmarkStart w:id="14" w:name="_Toc14"/>
      <w:r>
        <w:t xml:space="preserve">3.3 Droits des utilisateurs et </w:t>
      </w:r>
      <w:bookmarkEnd w:id="14"/>
      <w:r w:rsidR="00635F3F">
        <w:t>procédures</w:t>
      </w:r>
    </w:p>
    <w:p w14:paraId="6B8F09D9" w14:textId="77777777" w:rsidR="00053C9B" w:rsidRDefault="00053C9B" w:rsidP="00E4334C">
      <w:pPr>
        <w:jc w:val="both"/>
      </w:pPr>
    </w:p>
    <w:p w14:paraId="6979B068" w14:textId="4602CF2E" w:rsidR="00053C9B" w:rsidRDefault="00000000" w:rsidP="00E4334C">
      <w:pPr>
        <w:jc w:val="both"/>
      </w:pPr>
      <w:r>
        <w:rPr>
          <w:rFonts w:eastAsia="Inter"/>
          <w:b/>
          <w:bCs/>
        </w:rPr>
        <w:t xml:space="preserve">Droits </w:t>
      </w:r>
      <w:r w:rsidR="00635F3F">
        <w:rPr>
          <w:rFonts w:eastAsia="Inter"/>
          <w:b/>
          <w:bCs/>
        </w:rPr>
        <w:t>implémentes</w:t>
      </w:r>
      <w:r>
        <w:rPr>
          <w:rFonts w:eastAsia="Inter"/>
          <w:b/>
          <w:bCs/>
        </w:rPr>
        <w:t xml:space="preserve"> (Articles 15-22 GDPR) :</w:t>
      </w:r>
    </w:p>
    <w:p w14:paraId="7C71793E" w14:textId="77777777" w:rsidR="00053C9B" w:rsidRDefault="00053C9B" w:rsidP="00E4334C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2000"/>
        <w:gridCol w:w="4500"/>
      </w:tblGrid>
      <w:tr w:rsidR="00053C9B" w14:paraId="5C9C10B4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28453C35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b/>
                <w:bCs/>
                <w:sz w:val="24"/>
                <w:szCs w:val="24"/>
              </w:rPr>
              <w:t>Droit utilisateur</w:t>
            </w:r>
          </w:p>
        </w:tc>
        <w:tc>
          <w:tcPr>
            <w:tcW w:w="2000" w:type="dxa"/>
            <w:noWrap/>
          </w:tcPr>
          <w:p w14:paraId="03237A53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b/>
                <w:bCs/>
                <w:sz w:val="24"/>
                <w:szCs w:val="24"/>
              </w:rPr>
              <w:t>Article GDPR</w:t>
            </w:r>
          </w:p>
        </w:tc>
        <w:tc>
          <w:tcPr>
            <w:tcW w:w="4500" w:type="dxa"/>
            <w:noWrap/>
          </w:tcPr>
          <w:p w14:paraId="0318770E" w14:textId="5C1EF92B" w:rsidR="00053C9B" w:rsidRPr="00635F3F" w:rsidRDefault="00635F3F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b/>
                <w:bCs/>
                <w:sz w:val="24"/>
                <w:szCs w:val="24"/>
              </w:rPr>
              <w:t>Procédure</w:t>
            </w:r>
            <w:r w:rsidR="00000000" w:rsidRPr="00635F3F">
              <w:rPr>
                <w:rFonts w:eastAsia="Inter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00000" w:rsidRPr="00635F3F">
              <w:rPr>
                <w:rFonts w:eastAsia="Inter"/>
                <w:b/>
                <w:bCs/>
                <w:sz w:val="24"/>
                <w:szCs w:val="24"/>
              </w:rPr>
              <w:t>FarmShop</w:t>
            </w:r>
            <w:proofErr w:type="spellEnd"/>
          </w:p>
        </w:tc>
      </w:tr>
      <w:tr w:rsidR="00053C9B" w14:paraId="5D0A43A9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6A39B834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Accès données</w:t>
            </w:r>
          </w:p>
        </w:tc>
        <w:tc>
          <w:tcPr>
            <w:tcW w:w="2000" w:type="dxa"/>
            <w:noWrap/>
          </w:tcPr>
          <w:p w14:paraId="435C8DE3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Art. 15</w:t>
            </w:r>
          </w:p>
        </w:tc>
        <w:tc>
          <w:tcPr>
            <w:tcW w:w="4500" w:type="dxa"/>
            <w:noWrap/>
          </w:tcPr>
          <w:p w14:paraId="50BC25FD" w14:textId="35B3128E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 xml:space="preserve">Export JSON via </w:t>
            </w:r>
            <w:r w:rsidR="00635F3F" w:rsidRPr="00635F3F">
              <w:rPr>
                <w:rFonts w:eastAsia="Inter"/>
                <w:sz w:val="24"/>
                <w:szCs w:val="24"/>
              </w:rPr>
              <w:t>Dashboard</w:t>
            </w:r>
            <w:r w:rsidRPr="00635F3F">
              <w:rPr>
                <w:rFonts w:eastAsia="Inter"/>
                <w:sz w:val="24"/>
                <w:szCs w:val="24"/>
              </w:rPr>
              <w:t xml:space="preserve"> utilisateur + </w:t>
            </w:r>
            <w:proofErr w:type="gramStart"/>
            <w:r w:rsidRPr="00635F3F">
              <w:rPr>
                <w:rFonts w:eastAsia="Inter"/>
                <w:sz w:val="24"/>
                <w:szCs w:val="24"/>
              </w:rPr>
              <w:t>email</w:t>
            </w:r>
            <w:proofErr w:type="gramEnd"/>
            <w:r w:rsidRPr="00635F3F">
              <w:rPr>
                <w:rFonts w:eastAsia="Inter"/>
                <w:sz w:val="24"/>
                <w:szCs w:val="24"/>
              </w:rPr>
              <w:t xml:space="preserve"> dans 30 jours</w:t>
            </w:r>
          </w:p>
        </w:tc>
      </w:tr>
      <w:tr w:rsidR="00053C9B" w14:paraId="4FEA09E1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6DD281AF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Rectification</w:t>
            </w:r>
          </w:p>
        </w:tc>
        <w:tc>
          <w:tcPr>
            <w:tcW w:w="2000" w:type="dxa"/>
            <w:noWrap/>
          </w:tcPr>
          <w:p w14:paraId="3FC607DE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Art. 16</w:t>
            </w:r>
          </w:p>
        </w:tc>
        <w:tc>
          <w:tcPr>
            <w:tcW w:w="4500" w:type="dxa"/>
            <w:noWrap/>
          </w:tcPr>
          <w:p w14:paraId="2B289BB4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Modification profil direct + validation administrateur si nécessaire</w:t>
            </w:r>
          </w:p>
        </w:tc>
      </w:tr>
      <w:tr w:rsidR="00053C9B" w14:paraId="14EE92F2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6089CD22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Effacement</w:t>
            </w:r>
          </w:p>
        </w:tc>
        <w:tc>
          <w:tcPr>
            <w:tcW w:w="2000" w:type="dxa"/>
            <w:noWrap/>
          </w:tcPr>
          <w:p w14:paraId="218F8DBC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Art. 17</w:t>
            </w:r>
          </w:p>
        </w:tc>
        <w:tc>
          <w:tcPr>
            <w:tcW w:w="4500" w:type="dxa"/>
            <w:noWrap/>
          </w:tcPr>
          <w:p w14:paraId="1B3D2CDB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Suppression compte + anonymisation commandes historiques</w:t>
            </w:r>
          </w:p>
        </w:tc>
      </w:tr>
      <w:tr w:rsidR="00053C9B" w14:paraId="5ABF573C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1F880909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Portabilité</w:t>
            </w:r>
          </w:p>
        </w:tc>
        <w:tc>
          <w:tcPr>
            <w:tcW w:w="2000" w:type="dxa"/>
            <w:noWrap/>
          </w:tcPr>
          <w:p w14:paraId="40CF5DCF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Art. 20</w:t>
            </w:r>
          </w:p>
        </w:tc>
        <w:tc>
          <w:tcPr>
            <w:tcW w:w="4500" w:type="dxa"/>
            <w:noWrap/>
          </w:tcPr>
          <w:p w14:paraId="6E4EA93C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Export structuré XML/JSON compatible import autres plateformes</w:t>
            </w:r>
          </w:p>
        </w:tc>
      </w:tr>
      <w:tr w:rsidR="00053C9B" w14:paraId="0D636CEA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79827D1F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Opposition</w:t>
            </w:r>
          </w:p>
        </w:tc>
        <w:tc>
          <w:tcPr>
            <w:tcW w:w="2000" w:type="dxa"/>
            <w:noWrap/>
          </w:tcPr>
          <w:p w14:paraId="1E0716C9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Art. 21</w:t>
            </w:r>
          </w:p>
        </w:tc>
        <w:tc>
          <w:tcPr>
            <w:tcW w:w="4500" w:type="dxa"/>
            <w:noWrap/>
          </w:tcPr>
          <w:p w14:paraId="1101CEB3" w14:textId="77777777" w:rsidR="00053C9B" w:rsidRPr="00635F3F" w:rsidRDefault="00000000" w:rsidP="00E4334C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Opt-out marketing direct + suppression profils marketing</w:t>
            </w:r>
          </w:p>
        </w:tc>
      </w:tr>
    </w:tbl>
    <w:p w14:paraId="3A561637" w14:textId="77777777" w:rsidR="00053C9B" w:rsidRDefault="00053C9B" w:rsidP="00E4334C">
      <w:pPr>
        <w:jc w:val="both"/>
      </w:pPr>
    </w:p>
    <w:p w14:paraId="139F0138" w14:textId="77777777" w:rsidR="00053C9B" w:rsidRDefault="00000000" w:rsidP="00E4334C">
      <w:pPr>
        <w:pStyle w:val="Titre2"/>
        <w:jc w:val="both"/>
      </w:pPr>
      <w:bookmarkStart w:id="15" w:name="_Toc15"/>
      <w:r>
        <w:t>3.4 Politique de cookies et consentement</w:t>
      </w:r>
      <w:bookmarkEnd w:id="15"/>
    </w:p>
    <w:p w14:paraId="55FE6E86" w14:textId="77777777" w:rsidR="00053C9B" w:rsidRDefault="00053C9B" w:rsidP="00E4334C">
      <w:pPr>
        <w:jc w:val="both"/>
      </w:pPr>
    </w:p>
    <w:p w14:paraId="1CE2F8D4" w14:textId="243D5815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Catégories</w:t>
      </w:r>
      <w:r w:rsidR="00000000" w:rsidRPr="00635F3F">
        <w:rPr>
          <w:rFonts w:eastAsia="Inter"/>
          <w:b/>
          <w:bCs/>
          <w:sz w:val="24"/>
          <w:szCs w:val="24"/>
        </w:rPr>
        <w:t xml:space="preserve"> cookies </w:t>
      </w:r>
      <w:proofErr w:type="spellStart"/>
      <w:r w:rsidR="00000000" w:rsidRPr="00635F3F">
        <w:rPr>
          <w:rFonts w:eastAsia="Inter"/>
          <w:b/>
          <w:bCs/>
          <w:sz w:val="24"/>
          <w:szCs w:val="24"/>
        </w:rPr>
        <w:t>FarmShop</w:t>
      </w:r>
      <w:proofErr w:type="spellEnd"/>
      <w:r w:rsidR="00000000"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4A7090F1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Cookies essentiels : Session, authentification, panier (pas de consentement requis)</w:t>
      </w:r>
    </w:p>
    <w:p w14:paraId="5B7542AB" w14:textId="68B19C49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Cookies fonctionnels : </w:t>
      </w:r>
      <w:r w:rsidR="00635F3F" w:rsidRPr="00635F3F">
        <w:rPr>
          <w:rFonts w:eastAsia="Inter"/>
          <w:sz w:val="24"/>
          <w:szCs w:val="24"/>
        </w:rPr>
        <w:t>Préférences</w:t>
      </w:r>
      <w:r w:rsidRPr="00635F3F">
        <w:rPr>
          <w:rFonts w:eastAsia="Inter"/>
          <w:sz w:val="24"/>
          <w:szCs w:val="24"/>
        </w:rPr>
        <w:t xml:space="preserve"> utilisateur, langue (consentement simple)</w:t>
      </w:r>
    </w:p>
    <w:p w14:paraId="3C8B8126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Cookies analytiques : Google Analytics 4 (consentement granulaire)</w:t>
      </w:r>
    </w:p>
    <w:p w14:paraId="4EE65F47" w14:textId="334426CA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Cookies marketing : Remarketing, </w:t>
      </w:r>
      <w:r w:rsidR="00635F3F" w:rsidRPr="00635F3F">
        <w:rPr>
          <w:rFonts w:eastAsia="Inter"/>
          <w:sz w:val="24"/>
          <w:szCs w:val="24"/>
        </w:rPr>
        <w:t>publicités</w:t>
      </w:r>
      <w:r w:rsidRPr="00635F3F">
        <w:rPr>
          <w:rFonts w:eastAsia="Inter"/>
          <w:sz w:val="24"/>
          <w:szCs w:val="24"/>
        </w:rPr>
        <w:t xml:space="preserve"> (consentement explicite)</w:t>
      </w:r>
    </w:p>
    <w:p w14:paraId="76E203C7" w14:textId="77777777" w:rsidR="00053C9B" w:rsidRPr="00635F3F" w:rsidRDefault="00053C9B">
      <w:pPr>
        <w:rPr>
          <w:sz w:val="24"/>
          <w:szCs w:val="24"/>
        </w:rPr>
      </w:pPr>
    </w:p>
    <w:p w14:paraId="57B7D317" w14:textId="471DE117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Implémentation</w:t>
      </w:r>
      <w:r w:rsidR="00000000" w:rsidRPr="00635F3F">
        <w:rPr>
          <w:rFonts w:eastAsia="Inter"/>
          <w:b/>
          <w:bCs/>
          <w:sz w:val="24"/>
          <w:szCs w:val="24"/>
        </w:rPr>
        <w:t xml:space="preserve"> technique consentement :</w:t>
      </w:r>
    </w:p>
    <w:p w14:paraId="422A057A" w14:textId="218F812E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Package </w:t>
      </w:r>
      <w:proofErr w:type="spellStart"/>
      <w:r w:rsidRPr="00635F3F">
        <w:rPr>
          <w:rFonts w:eastAsia="Inter"/>
          <w:sz w:val="24"/>
          <w:szCs w:val="24"/>
        </w:rPr>
        <w:t>Laravel</w:t>
      </w:r>
      <w:proofErr w:type="spellEnd"/>
      <w:r w:rsidRPr="00635F3F">
        <w:rPr>
          <w:rFonts w:eastAsia="Inter"/>
          <w:sz w:val="24"/>
          <w:szCs w:val="24"/>
        </w:rPr>
        <w:t xml:space="preserve"> Cookie Consent avec base </w:t>
      </w:r>
      <w:r w:rsidR="00635F3F" w:rsidRPr="00635F3F">
        <w:rPr>
          <w:rFonts w:eastAsia="Inter"/>
          <w:sz w:val="24"/>
          <w:szCs w:val="24"/>
        </w:rPr>
        <w:t>données</w:t>
      </w:r>
    </w:p>
    <w:p w14:paraId="6120F747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JavaScript conditionnel selon consentement utilisateur</w:t>
      </w:r>
    </w:p>
    <w:p w14:paraId="48BB5674" w14:textId="68771865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Intégration</w:t>
      </w:r>
      <w:r w:rsidR="00000000" w:rsidRPr="00635F3F">
        <w:rPr>
          <w:rFonts w:eastAsia="Inter"/>
          <w:sz w:val="24"/>
          <w:szCs w:val="24"/>
        </w:rPr>
        <w:t xml:space="preserve"> Google Consent Mode v2</w:t>
      </w:r>
    </w:p>
    <w:p w14:paraId="55F07D0D" w14:textId="79D5EA12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Durée</w:t>
      </w:r>
      <w:r w:rsidR="00000000" w:rsidRPr="00635F3F">
        <w:rPr>
          <w:rFonts w:eastAsia="Inter"/>
          <w:sz w:val="24"/>
          <w:szCs w:val="24"/>
        </w:rPr>
        <w:t xml:space="preserve"> conservation consentement : 13 mois</w:t>
      </w:r>
    </w:p>
    <w:p w14:paraId="05FA3E8F" w14:textId="77777777" w:rsidR="00053C9B" w:rsidRDefault="00000000">
      <w:r>
        <w:br w:type="page"/>
      </w:r>
    </w:p>
    <w:p w14:paraId="6C3E9776" w14:textId="77777777" w:rsidR="00053C9B" w:rsidRDefault="00000000" w:rsidP="00E4334C">
      <w:pPr>
        <w:pStyle w:val="Titre1"/>
        <w:jc w:val="both"/>
      </w:pPr>
      <w:bookmarkStart w:id="16" w:name="_Toc16"/>
      <w:r>
        <w:lastRenderedPageBreak/>
        <w:t>4. Droit de la consommation e-commerce</w:t>
      </w:r>
      <w:bookmarkEnd w:id="16"/>
    </w:p>
    <w:p w14:paraId="38458DD1" w14:textId="77777777" w:rsidR="00053C9B" w:rsidRDefault="00053C9B" w:rsidP="00E4334C">
      <w:pPr>
        <w:jc w:val="both"/>
      </w:pPr>
    </w:p>
    <w:p w14:paraId="5F5E5FD1" w14:textId="6EBB08E4" w:rsidR="00053C9B" w:rsidRDefault="00000000" w:rsidP="00E4334C">
      <w:pPr>
        <w:pStyle w:val="Titre2"/>
        <w:jc w:val="both"/>
      </w:pPr>
      <w:bookmarkStart w:id="17" w:name="_Toc17"/>
      <w:r>
        <w:t xml:space="preserve">4.1 Droit de </w:t>
      </w:r>
      <w:r w:rsidR="00635F3F">
        <w:t>rétractation</w:t>
      </w:r>
      <w:r>
        <w:t xml:space="preserve"> (14 jours minimum)</w:t>
      </w:r>
      <w:bookmarkEnd w:id="17"/>
    </w:p>
    <w:p w14:paraId="428ECD69" w14:textId="77777777" w:rsidR="00053C9B" w:rsidRDefault="00053C9B" w:rsidP="00E4334C">
      <w:pPr>
        <w:jc w:val="both"/>
      </w:pPr>
    </w:p>
    <w:p w14:paraId="7B6B11FA" w14:textId="4B9DC476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Fondement </w:t>
      </w:r>
      <w:r w:rsidR="00635F3F" w:rsidRPr="00635F3F">
        <w:rPr>
          <w:rFonts w:eastAsia="Inter"/>
          <w:b/>
          <w:bCs/>
          <w:sz w:val="24"/>
          <w:szCs w:val="24"/>
        </w:rPr>
        <w:t>légal</w:t>
      </w:r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559DA60B" w14:textId="593FDD52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i/>
          <w:iCs/>
          <w:color w:val="666666"/>
          <w:sz w:val="24"/>
          <w:szCs w:val="24"/>
        </w:rPr>
        <w:t xml:space="preserve">Code de droit </w:t>
      </w:r>
      <w:r w:rsidR="00635F3F" w:rsidRPr="00635F3F">
        <w:rPr>
          <w:rFonts w:eastAsia="Inter"/>
          <w:i/>
          <w:iCs/>
          <w:color w:val="666666"/>
          <w:sz w:val="24"/>
          <w:szCs w:val="24"/>
        </w:rPr>
        <w:t>économique</w:t>
      </w:r>
      <w:r w:rsidRPr="00635F3F">
        <w:rPr>
          <w:rFonts w:eastAsia="Inter"/>
          <w:i/>
          <w:iCs/>
          <w:color w:val="666666"/>
          <w:sz w:val="24"/>
          <w:szCs w:val="24"/>
        </w:rPr>
        <w:t xml:space="preserve"> - Livre VI, Titre 3 "Pratiques du </w:t>
      </w:r>
      <w:r w:rsidR="00635F3F" w:rsidRPr="00635F3F">
        <w:rPr>
          <w:rFonts w:eastAsia="Inter"/>
          <w:i/>
          <w:iCs/>
          <w:color w:val="666666"/>
          <w:sz w:val="24"/>
          <w:szCs w:val="24"/>
        </w:rPr>
        <w:t>marché</w:t>
      </w:r>
      <w:r w:rsidRPr="00635F3F">
        <w:rPr>
          <w:rFonts w:eastAsia="Inter"/>
          <w:i/>
          <w:iCs/>
          <w:color w:val="666666"/>
          <w:sz w:val="24"/>
          <w:szCs w:val="24"/>
        </w:rPr>
        <w:t xml:space="preserve"> et protection du consommateur"</w:t>
      </w:r>
    </w:p>
    <w:p w14:paraId="1BF7E883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i/>
          <w:iCs/>
          <w:color w:val="666666"/>
          <w:sz w:val="24"/>
          <w:szCs w:val="24"/>
        </w:rPr>
        <w:t xml:space="preserve">Articles VI.47 a VI.60 relatifs aux contrats </w:t>
      </w:r>
      <w:proofErr w:type="spellStart"/>
      <w:proofErr w:type="gramStart"/>
      <w:r w:rsidRPr="00635F3F">
        <w:rPr>
          <w:rFonts w:eastAsia="Inter"/>
          <w:i/>
          <w:iCs/>
          <w:color w:val="666666"/>
          <w:sz w:val="24"/>
          <w:szCs w:val="24"/>
        </w:rPr>
        <w:t>a</w:t>
      </w:r>
      <w:proofErr w:type="spellEnd"/>
      <w:proofErr w:type="gramEnd"/>
      <w:r w:rsidRPr="00635F3F">
        <w:rPr>
          <w:rFonts w:eastAsia="Inter"/>
          <w:i/>
          <w:iCs/>
          <w:color w:val="666666"/>
          <w:sz w:val="24"/>
          <w:szCs w:val="24"/>
        </w:rPr>
        <w:t xml:space="preserve"> distance</w:t>
      </w:r>
    </w:p>
    <w:p w14:paraId="109FAE61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i/>
          <w:iCs/>
          <w:color w:val="666666"/>
          <w:sz w:val="24"/>
          <w:szCs w:val="24"/>
        </w:rPr>
        <w:t>Directive 2011/83/UE relative aux droits des consommateurs</w:t>
      </w:r>
    </w:p>
    <w:p w14:paraId="58F168F9" w14:textId="77777777" w:rsidR="00053C9B" w:rsidRPr="00635F3F" w:rsidRDefault="00053C9B" w:rsidP="00E4334C">
      <w:pPr>
        <w:jc w:val="both"/>
        <w:rPr>
          <w:sz w:val="24"/>
          <w:szCs w:val="24"/>
        </w:rPr>
      </w:pPr>
    </w:p>
    <w:p w14:paraId="4054F8F7" w14:textId="149EF0CE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Modalités</w:t>
      </w:r>
      <w:r w:rsidR="00000000" w:rsidRPr="00635F3F">
        <w:rPr>
          <w:rFonts w:eastAsia="Inter"/>
          <w:b/>
          <w:bCs/>
          <w:sz w:val="24"/>
          <w:szCs w:val="24"/>
        </w:rPr>
        <w:t xml:space="preserve"> droit </w:t>
      </w:r>
      <w:r w:rsidRPr="00635F3F">
        <w:rPr>
          <w:rFonts w:eastAsia="Inter"/>
          <w:b/>
          <w:bCs/>
          <w:sz w:val="24"/>
          <w:szCs w:val="24"/>
        </w:rPr>
        <w:t>rétractation</w:t>
      </w:r>
      <w:r w:rsidR="00000000" w:rsidRPr="00635F3F">
        <w:rPr>
          <w:rFonts w:eastAsia="Inter"/>
          <w:b/>
          <w:bCs/>
          <w:sz w:val="24"/>
          <w:szCs w:val="24"/>
        </w:rPr>
        <w:t xml:space="preserve"> </w:t>
      </w:r>
      <w:proofErr w:type="spellStart"/>
      <w:r w:rsidR="00000000" w:rsidRPr="00635F3F">
        <w:rPr>
          <w:rFonts w:eastAsia="Inter"/>
          <w:b/>
          <w:bCs/>
          <w:sz w:val="24"/>
          <w:szCs w:val="24"/>
        </w:rPr>
        <w:t>FarmShop</w:t>
      </w:r>
      <w:proofErr w:type="spellEnd"/>
      <w:r w:rsidR="00000000"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16DFF3C6" w14:textId="0C8466DB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Délai</w:t>
      </w:r>
      <w:r w:rsidR="00000000" w:rsidRPr="00635F3F">
        <w:rPr>
          <w:rFonts w:eastAsia="Inter"/>
          <w:sz w:val="24"/>
          <w:szCs w:val="24"/>
        </w:rPr>
        <w:t xml:space="preserve"> : 14 jours calendaires </w:t>
      </w:r>
      <w:proofErr w:type="gramStart"/>
      <w:r w:rsidR="00000000" w:rsidRPr="00635F3F">
        <w:rPr>
          <w:rFonts w:eastAsia="Inter"/>
          <w:sz w:val="24"/>
          <w:szCs w:val="24"/>
        </w:rPr>
        <w:t>a</w:t>
      </w:r>
      <w:proofErr w:type="gramEnd"/>
      <w:r w:rsidR="00000000" w:rsidRPr="00635F3F">
        <w:rPr>
          <w:rFonts w:eastAsia="Inter"/>
          <w:sz w:val="24"/>
          <w:szCs w:val="24"/>
        </w:rPr>
        <w:t xml:space="preserve"> compter </w:t>
      </w:r>
      <w:r w:rsidRPr="00635F3F">
        <w:rPr>
          <w:rFonts w:eastAsia="Inter"/>
          <w:sz w:val="24"/>
          <w:szCs w:val="24"/>
        </w:rPr>
        <w:t>réception</w:t>
      </w:r>
      <w:r w:rsidR="00000000" w:rsidRPr="00635F3F">
        <w:rPr>
          <w:rFonts w:eastAsia="Inter"/>
          <w:sz w:val="24"/>
          <w:szCs w:val="24"/>
        </w:rPr>
        <w:t xml:space="preserve"> produit</w:t>
      </w:r>
    </w:p>
    <w:p w14:paraId="2897B6D1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Information claire dans CGV et </w:t>
      </w:r>
      <w:proofErr w:type="gramStart"/>
      <w:r w:rsidRPr="00635F3F">
        <w:rPr>
          <w:rFonts w:eastAsia="Inter"/>
          <w:sz w:val="24"/>
          <w:szCs w:val="24"/>
        </w:rPr>
        <w:t>email</w:t>
      </w:r>
      <w:proofErr w:type="gramEnd"/>
      <w:r w:rsidRPr="00635F3F">
        <w:rPr>
          <w:rFonts w:eastAsia="Inter"/>
          <w:sz w:val="24"/>
          <w:szCs w:val="24"/>
        </w:rPr>
        <w:t xml:space="preserve"> confirmation</w:t>
      </w:r>
    </w:p>
    <w:p w14:paraId="5F4D3921" w14:textId="59C1BFED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Formulaire </w:t>
      </w:r>
      <w:r w:rsidR="00635F3F" w:rsidRPr="00635F3F">
        <w:rPr>
          <w:rFonts w:eastAsia="Inter"/>
          <w:sz w:val="24"/>
          <w:szCs w:val="24"/>
        </w:rPr>
        <w:t>rétractation</w:t>
      </w:r>
      <w:r w:rsidRPr="00635F3F">
        <w:rPr>
          <w:rFonts w:eastAsia="Inter"/>
          <w:sz w:val="24"/>
          <w:szCs w:val="24"/>
        </w:rPr>
        <w:t xml:space="preserve"> standardise disponible</w:t>
      </w:r>
    </w:p>
    <w:p w14:paraId="30959296" w14:textId="2D762B94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Remboursement sous 14 jours </w:t>
      </w:r>
      <w:r w:rsidR="00635F3F" w:rsidRPr="00635F3F">
        <w:rPr>
          <w:rFonts w:eastAsia="Inter"/>
          <w:sz w:val="24"/>
          <w:szCs w:val="24"/>
        </w:rPr>
        <w:t>après</w:t>
      </w:r>
      <w:r w:rsidRPr="00635F3F">
        <w:rPr>
          <w:rFonts w:eastAsia="Inter"/>
          <w:sz w:val="24"/>
          <w:szCs w:val="24"/>
        </w:rPr>
        <w:t xml:space="preserve"> retour produit</w:t>
      </w:r>
    </w:p>
    <w:p w14:paraId="75255809" w14:textId="2A18CBE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Frais retour </w:t>
      </w:r>
      <w:proofErr w:type="spellStart"/>
      <w:r w:rsidRPr="00635F3F">
        <w:rPr>
          <w:rFonts w:eastAsia="Inter"/>
          <w:sz w:val="24"/>
          <w:szCs w:val="24"/>
        </w:rPr>
        <w:t>a</w:t>
      </w:r>
      <w:proofErr w:type="spellEnd"/>
      <w:r w:rsidRPr="00635F3F">
        <w:rPr>
          <w:rFonts w:eastAsia="Inter"/>
          <w:sz w:val="24"/>
          <w:szCs w:val="24"/>
        </w:rPr>
        <w:t xml:space="preserve"> charge client sauf </w:t>
      </w:r>
      <w:r w:rsidR="00635F3F" w:rsidRPr="00635F3F">
        <w:rPr>
          <w:rFonts w:eastAsia="Inter"/>
          <w:sz w:val="24"/>
          <w:szCs w:val="24"/>
        </w:rPr>
        <w:t>défaut</w:t>
      </w:r>
      <w:r w:rsidRPr="00635F3F">
        <w:rPr>
          <w:rFonts w:eastAsia="Inter"/>
          <w:sz w:val="24"/>
          <w:szCs w:val="24"/>
        </w:rPr>
        <w:t xml:space="preserve"> produit</w:t>
      </w:r>
    </w:p>
    <w:p w14:paraId="34AF3F6A" w14:textId="77777777" w:rsidR="00053C9B" w:rsidRPr="00635F3F" w:rsidRDefault="00053C9B" w:rsidP="00E4334C">
      <w:pPr>
        <w:jc w:val="both"/>
        <w:rPr>
          <w:sz w:val="24"/>
          <w:szCs w:val="24"/>
        </w:rPr>
      </w:pPr>
    </w:p>
    <w:p w14:paraId="42209FF2" w14:textId="119DB8F5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Exceptions droit </w:t>
      </w:r>
      <w:r w:rsidR="00635F3F" w:rsidRPr="00635F3F">
        <w:rPr>
          <w:rFonts w:eastAsia="Inter"/>
          <w:b/>
          <w:bCs/>
          <w:sz w:val="24"/>
          <w:szCs w:val="24"/>
        </w:rPr>
        <w:t>rétractation</w:t>
      </w:r>
      <w:r w:rsidRPr="00635F3F">
        <w:rPr>
          <w:rFonts w:eastAsia="Inter"/>
          <w:b/>
          <w:bCs/>
          <w:sz w:val="24"/>
          <w:szCs w:val="24"/>
        </w:rPr>
        <w:t xml:space="preserve"> (Art. VI.53 CDE) :</w:t>
      </w:r>
    </w:p>
    <w:p w14:paraId="78A4E9F7" w14:textId="3E391546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Produits </w:t>
      </w:r>
      <w:r w:rsidR="00635F3F" w:rsidRPr="00635F3F">
        <w:rPr>
          <w:rFonts w:eastAsia="Inter"/>
          <w:sz w:val="24"/>
          <w:szCs w:val="24"/>
        </w:rPr>
        <w:t>périssables</w:t>
      </w:r>
      <w:r w:rsidRPr="00635F3F">
        <w:rPr>
          <w:rFonts w:eastAsia="Inter"/>
          <w:sz w:val="24"/>
          <w:szCs w:val="24"/>
        </w:rPr>
        <w:t xml:space="preserve"> ou rapidement </w:t>
      </w:r>
      <w:proofErr w:type="spellStart"/>
      <w:r w:rsidRPr="00635F3F">
        <w:rPr>
          <w:rFonts w:eastAsia="Inter"/>
          <w:sz w:val="24"/>
          <w:szCs w:val="24"/>
        </w:rPr>
        <w:t>d</w:t>
      </w:r>
      <w:r w:rsidR="00635F3F" w:rsidRPr="00635F3F">
        <w:rPr>
          <w:rFonts w:eastAsia="Inter"/>
          <w:sz w:val="24"/>
          <w:szCs w:val="24"/>
        </w:rPr>
        <w:t>é</w:t>
      </w:r>
      <w:r w:rsidRPr="00635F3F">
        <w:rPr>
          <w:rFonts w:eastAsia="Inter"/>
          <w:sz w:val="24"/>
          <w:szCs w:val="24"/>
        </w:rPr>
        <w:t>teriorables</w:t>
      </w:r>
      <w:proofErr w:type="spellEnd"/>
    </w:p>
    <w:p w14:paraId="69B0ADE0" w14:textId="14E23453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Produits confectionnes selon </w:t>
      </w:r>
      <w:r w:rsidR="00635F3F" w:rsidRPr="00635F3F">
        <w:rPr>
          <w:rFonts w:eastAsia="Inter"/>
          <w:sz w:val="24"/>
          <w:szCs w:val="24"/>
        </w:rPr>
        <w:t>spécifications</w:t>
      </w:r>
      <w:r w:rsidRPr="00635F3F">
        <w:rPr>
          <w:rFonts w:eastAsia="Inter"/>
          <w:sz w:val="24"/>
          <w:szCs w:val="24"/>
        </w:rPr>
        <w:t xml:space="preserve"> consommateur</w:t>
      </w:r>
    </w:p>
    <w:p w14:paraId="3A0B6209" w14:textId="645A1069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Produits scelles descelles pour raisons </w:t>
      </w:r>
      <w:r w:rsidR="00635F3F" w:rsidRPr="00635F3F">
        <w:rPr>
          <w:rFonts w:eastAsia="Inter"/>
          <w:sz w:val="24"/>
          <w:szCs w:val="24"/>
        </w:rPr>
        <w:t>hygiène</w:t>
      </w:r>
      <w:r w:rsidRPr="00635F3F">
        <w:rPr>
          <w:rFonts w:eastAsia="Inter"/>
          <w:sz w:val="24"/>
          <w:szCs w:val="24"/>
        </w:rPr>
        <w:t>/sante</w:t>
      </w:r>
    </w:p>
    <w:p w14:paraId="61BCD02E" w14:textId="34CD6E80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Semences et plants vivants (</w:t>
      </w:r>
      <w:r w:rsidR="00635F3F" w:rsidRPr="00635F3F">
        <w:rPr>
          <w:rFonts w:eastAsia="Inter"/>
          <w:sz w:val="24"/>
          <w:szCs w:val="24"/>
        </w:rPr>
        <w:t>durée</w:t>
      </w:r>
      <w:r w:rsidRPr="00635F3F">
        <w:rPr>
          <w:rFonts w:eastAsia="Inter"/>
          <w:sz w:val="24"/>
          <w:szCs w:val="24"/>
        </w:rPr>
        <w:t xml:space="preserve"> vie </w:t>
      </w:r>
      <w:r w:rsidR="00635F3F" w:rsidRPr="00635F3F">
        <w:rPr>
          <w:rFonts w:eastAsia="Inter"/>
          <w:sz w:val="24"/>
          <w:szCs w:val="24"/>
        </w:rPr>
        <w:t>limitée</w:t>
      </w:r>
      <w:r w:rsidRPr="00635F3F">
        <w:rPr>
          <w:rFonts w:eastAsia="Inter"/>
          <w:sz w:val="24"/>
          <w:szCs w:val="24"/>
        </w:rPr>
        <w:t>)</w:t>
      </w:r>
    </w:p>
    <w:p w14:paraId="238B578B" w14:textId="77777777" w:rsidR="00053C9B" w:rsidRPr="00635F3F" w:rsidRDefault="00053C9B" w:rsidP="00E4334C">
      <w:pPr>
        <w:jc w:val="both"/>
        <w:rPr>
          <w:sz w:val="24"/>
          <w:szCs w:val="24"/>
        </w:rPr>
      </w:pPr>
    </w:p>
    <w:p w14:paraId="33AA3960" w14:textId="2A26B02B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Spécificités</w:t>
      </w:r>
      <w:r w:rsidR="00000000" w:rsidRPr="00635F3F">
        <w:rPr>
          <w:rFonts w:eastAsia="Inter"/>
          <w:b/>
          <w:bCs/>
          <w:sz w:val="24"/>
          <w:szCs w:val="24"/>
        </w:rPr>
        <w:t xml:space="preserve"> location </w:t>
      </w:r>
      <w:r w:rsidRPr="00635F3F">
        <w:rPr>
          <w:rFonts w:eastAsia="Inter"/>
          <w:b/>
          <w:bCs/>
          <w:sz w:val="24"/>
          <w:szCs w:val="24"/>
        </w:rPr>
        <w:t>matériel</w:t>
      </w:r>
      <w:r w:rsidR="00000000"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2467F576" w14:textId="28ED0CC4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Pas de </w:t>
      </w:r>
      <w:r w:rsidR="00635F3F" w:rsidRPr="00635F3F">
        <w:rPr>
          <w:rFonts w:eastAsia="Inter"/>
          <w:sz w:val="24"/>
          <w:szCs w:val="24"/>
        </w:rPr>
        <w:t>droite rétractation</w:t>
      </w:r>
      <w:r w:rsidRPr="00635F3F">
        <w:rPr>
          <w:rFonts w:eastAsia="Inter"/>
          <w:sz w:val="24"/>
          <w:szCs w:val="24"/>
        </w:rPr>
        <w:t xml:space="preserve"> pour prestations services </w:t>
      </w:r>
      <w:r w:rsidR="00635F3F" w:rsidRPr="00635F3F">
        <w:rPr>
          <w:rFonts w:eastAsia="Inter"/>
          <w:sz w:val="24"/>
          <w:szCs w:val="24"/>
        </w:rPr>
        <w:t>commencées</w:t>
      </w:r>
    </w:p>
    <w:p w14:paraId="434084B0" w14:textId="60C23A8A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Accord </w:t>
      </w:r>
      <w:r w:rsidR="00635F3F" w:rsidRPr="00635F3F">
        <w:rPr>
          <w:rFonts w:eastAsia="Inter"/>
          <w:sz w:val="24"/>
          <w:szCs w:val="24"/>
        </w:rPr>
        <w:t>exprès</w:t>
      </w:r>
      <w:r w:rsidRPr="00635F3F">
        <w:rPr>
          <w:rFonts w:eastAsia="Inter"/>
          <w:sz w:val="24"/>
          <w:szCs w:val="24"/>
        </w:rPr>
        <w:t xml:space="preserve"> consommateur avant </w:t>
      </w:r>
      <w:r w:rsidR="00635F3F" w:rsidRPr="00635F3F">
        <w:rPr>
          <w:rFonts w:eastAsia="Inter"/>
          <w:sz w:val="24"/>
          <w:szCs w:val="24"/>
        </w:rPr>
        <w:t>exécution</w:t>
      </w:r>
      <w:r w:rsidRPr="00635F3F">
        <w:rPr>
          <w:rFonts w:eastAsia="Inter"/>
          <w:sz w:val="24"/>
          <w:szCs w:val="24"/>
        </w:rPr>
        <w:t xml:space="preserve"> service</w:t>
      </w:r>
    </w:p>
    <w:p w14:paraId="1D2F1F18" w14:textId="3D70F710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Renonciation expresse droit </w:t>
      </w:r>
      <w:r w:rsidR="00635F3F" w:rsidRPr="00635F3F">
        <w:rPr>
          <w:rFonts w:eastAsia="Inter"/>
          <w:sz w:val="24"/>
          <w:szCs w:val="24"/>
        </w:rPr>
        <w:t>rétractation</w:t>
      </w:r>
      <w:r w:rsidRPr="00635F3F">
        <w:rPr>
          <w:rFonts w:eastAsia="Inter"/>
          <w:sz w:val="24"/>
          <w:szCs w:val="24"/>
        </w:rPr>
        <w:t xml:space="preserve"> pour location </w:t>
      </w:r>
      <w:r w:rsidR="00635F3F" w:rsidRPr="00635F3F">
        <w:rPr>
          <w:rFonts w:eastAsia="Inter"/>
          <w:sz w:val="24"/>
          <w:szCs w:val="24"/>
        </w:rPr>
        <w:t>immédiate</w:t>
      </w:r>
    </w:p>
    <w:p w14:paraId="33C89650" w14:textId="77777777" w:rsidR="00053C9B" w:rsidRDefault="00053C9B" w:rsidP="00E4334C">
      <w:pPr>
        <w:jc w:val="both"/>
      </w:pPr>
    </w:p>
    <w:p w14:paraId="313B568D" w14:textId="214D1C60" w:rsidR="00053C9B" w:rsidRDefault="00000000" w:rsidP="00E4334C">
      <w:pPr>
        <w:pStyle w:val="Titre2"/>
        <w:jc w:val="both"/>
      </w:pPr>
      <w:bookmarkStart w:id="18" w:name="_Toc18"/>
      <w:r>
        <w:lastRenderedPageBreak/>
        <w:t xml:space="preserve">4.2 Information </w:t>
      </w:r>
      <w:r w:rsidR="00635F3F">
        <w:t>précontractuelle</w:t>
      </w:r>
      <w:r>
        <w:t xml:space="preserve"> obligatoire</w:t>
      </w:r>
      <w:bookmarkEnd w:id="18"/>
    </w:p>
    <w:p w14:paraId="4C7430BF" w14:textId="77777777" w:rsidR="00053C9B" w:rsidRDefault="00053C9B" w:rsidP="00E4334C">
      <w:pPr>
        <w:jc w:val="both"/>
      </w:pPr>
    </w:p>
    <w:p w14:paraId="207EDAD7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Obligations information selon Art. VI.45 CDE :</w:t>
      </w:r>
    </w:p>
    <w:p w14:paraId="3D9E4093" w14:textId="72A56EC2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Caractéristiques</w:t>
      </w:r>
      <w:r w:rsidR="00000000" w:rsidRPr="00635F3F">
        <w:rPr>
          <w:rFonts w:eastAsia="Inter"/>
          <w:sz w:val="24"/>
          <w:szCs w:val="24"/>
        </w:rPr>
        <w:t xml:space="preserve"> essentielles produits/services</w:t>
      </w:r>
    </w:p>
    <w:p w14:paraId="7B201267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Prix total TTC, frais livraison et autres couts</w:t>
      </w:r>
    </w:p>
    <w:p w14:paraId="186EF2CE" w14:textId="3AE24349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Modalités</w:t>
      </w:r>
      <w:r w:rsidR="00000000" w:rsidRPr="00635F3F">
        <w:rPr>
          <w:rFonts w:eastAsia="Inter"/>
          <w:sz w:val="24"/>
          <w:szCs w:val="24"/>
        </w:rPr>
        <w:t xml:space="preserve"> paiement, livraison et </w:t>
      </w:r>
      <w:r w:rsidRPr="00635F3F">
        <w:rPr>
          <w:rFonts w:eastAsia="Inter"/>
          <w:sz w:val="24"/>
          <w:szCs w:val="24"/>
        </w:rPr>
        <w:t>exécution</w:t>
      </w:r>
    </w:p>
    <w:p w14:paraId="73658633" w14:textId="3F69C187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Durée</w:t>
      </w:r>
      <w:r w:rsidR="00000000" w:rsidRPr="00635F3F">
        <w:rPr>
          <w:rFonts w:eastAsia="Inter"/>
          <w:sz w:val="24"/>
          <w:szCs w:val="24"/>
        </w:rPr>
        <w:t xml:space="preserve"> engagement contractuel ou </w:t>
      </w:r>
      <w:r w:rsidRPr="00635F3F">
        <w:rPr>
          <w:rFonts w:eastAsia="Inter"/>
          <w:sz w:val="24"/>
          <w:szCs w:val="24"/>
        </w:rPr>
        <w:t>résiliation</w:t>
      </w:r>
    </w:p>
    <w:p w14:paraId="18DA49AB" w14:textId="0186BFA6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Existence garanties </w:t>
      </w:r>
      <w:r w:rsidR="00635F3F" w:rsidRPr="00635F3F">
        <w:rPr>
          <w:rFonts w:eastAsia="Inter"/>
          <w:sz w:val="24"/>
          <w:szCs w:val="24"/>
        </w:rPr>
        <w:t>légales</w:t>
      </w:r>
      <w:r w:rsidRPr="00635F3F">
        <w:rPr>
          <w:rFonts w:eastAsia="Inter"/>
          <w:sz w:val="24"/>
          <w:szCs w:val="24"/>
        </w:rPr>
        <w:t xml:space="preserve"> et service </w:t>
      </w:r>
      <w:r w:rsidR="00635F3F" w:rsidRPr="00635F3F">
        <w:rPr>
          <w:rFonts w:eastAsia="Inter"/>
          <w:sz w:val="24"/>
          <w:szCs w:val="24"/>
        </w:rPr>
        <w:t>après-vente</w:t>
      </w:r>
    </w:p>
    <w:p w14:paraId="0948D168" w14:textId="77777777" w:rsidR="00053C9B" w:rsidRPr="00635F3F" w:rsidRDefault="00053C9B" w:rsidP="00E4334C">
      <w:pPr>
        <w:jc w:val="both"/>
        <w:rPr>
          <w:sz w:val="24"/>
          <w:szCs w:val="24"/>
        </w:rPr>
      </w:pPr>
    </w:p>
    <w:p w14:paraId="499643AB" w14:textId="38A85FB1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Implémentation</w:t>
      </w:r>
      <w:r w:rsidR="00000000" w:rsidRPr="00635F3F">
        <w:rPr>
          <w:rFonts w:eastAsia="Inter"/>
          <w:b/>
          <w:bCs/>
          <w:sz w:val="24"/>
          <w:szCs w:val="24"/>
        </w:rPr>
        <w:t xml:space="preserve"> </w:t>
      </w:r>
      <w:proofErr w:type="spellStart"/>
      <w:r w:rsidR="00000000" w:rsidRPr="00635F3F">
        <w:rPr>
          <w:rFonts w:eastAsia="Inter"/>
          <w:b/>
          <w:bCs/>
          <w:sz w:val="24"/>
          <w:szCs w:val="24"/>
        </w:rPr>
        <w:t>FarmShop</w:t>
      </w:r>
      <w:proofErr w:type="spellEnd"/>
      <w:r w:rsidR="00000000"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24AEDC80" w14:textId="61378A91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Fiches produits </w:t>
      </w:r>
      <w:r w:rsidR="00635F3F" w:rsidRPr="00635F3F">
        <w:rPr>
          <w:rFonts w:eastAsia="Inter"/>
          <w:sz w:val="24"/>
          <w:szCs w:val="24"/>
        </w:rPr>
        <w:t>détaillées</w:t>
      </w:r>
      <w:r w:rsidRPr="00635F3F">
        <w:rPr>
          <w:rFonts w:eastAsia="Inter"/>
          <w:sz w:val="24"/>
          <w:szCs w:val="24"/>
        </w:rPr>
        <w:t xml:space="preserve"> avec </w:t>
      </w:r>
      <w:r w:rsidR="00635F3F" w:rsidRPr="00635F3F">
        <w:rPr>
          <w:rFonts w:eastAsia="Inter"/>
          <w:sz w:val="24"/>
          <w:szCs w:val="24"/>
        </w:rPr>
        <w:t>spécifications</w:t>
      </w:r>
      <w:r w:rsidRPr="00635F3F">
        <w:rPr>
          <w:rFonts w:eastAsia="Inter"/>
          <w:sz w:val="24"/>
          <w:szCs w:val="24"/>
        </w:rPr>
        <w:t xml:space="preserve"> techniques</w:t>
      </w:r>
    </w:p>
    <w:p w14:paraId="634DEB1F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Calculateur frais livraison transparent avant commande</w:t>
      </w:r>
    </w:p>
    <w:p w14:paraId="3F41EF2F" w14:textId="64AAB43B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Conditions </w:t>
      </w:r>
      <w:r w:rsidR="00635F3F" w:rsidRPr="00635F3F">
        <w:rPr>
          <w:rFonts w:eastAsia="Inter"/>
          <w:sz w:val="24"/>
          <w:szCs w:val="24"/>
        </w:rPr>
        <w:t>générales</w:t>
      </w:r>
      <w:r w:rsidRPr="00635F3F">
        <w:rPr>
          <w:rFonts w:eastAsia="Inter"/>
          <w:sz w:val="24"/>
          <w:szCs w:val="24"/>
        </w:rPr>
        <w:t xml:space="preserve"> accessibles </w:t>
      </w:r>
      <w:r w:rsidR="00635F3F" w:rsidRPr="00635F3F">
        <w:rPr>
          <w:rFonts w:eastAsia="Inter"/>
          <w:sz w:val="24"/>
          <w:szCs w:val="24"/>
        </w:rPr>
        <w:t>à</w:t>
      </w:r>
      <w:r w:rsidRPr="00635F3F">
        <w:rPr>
          <w:rFonts w:eastAsia="Inter"/>
          <w:sz w:val="24"/>
          <w:szCs w:val="24"/>
        </w:rPr>
        <w:t xml:space="preserve"> chaque </w:t>
      </w:r>
      <w:r w:rsidR="00635F3F" w:rsidRPr="00635F3F">
        <w:rPr>
          <w:rFonts w:eastAsia="Inter"/>
          <w:sz w:val="24"/>
          <w:szCs w:val="24"/>
        </w:rPr>
        <w:t>étape</w:t>
      </w:r>
      <w:r w:rsidRPr="00635F3F">
        <w:rPr>
          <w:rFonts w:eastAsia="Inter"/>
          <w:sz w:val="24"/>
          <w:szCs w:val="24"/>
        </w:rPr>
        <w:t xml:space="preserve"> achat</w:t>
      </w:r>
    </w:p>
    <w:p w14:paraId="5F81BFA1" w14:textId="24440F0A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Récapitulatif</w:t>
      </w:r>
      <w:r w:rsidR="00000000" w:rsidRPr="00635F3F">
        <w:rPr>
          <w:rFonts w:eastAsia="Inter"/>
          <w:sz w:val="24"/>
          <w:szCs w:val="24"/>
        </w:rPr>
        <w:t xml:space="preserve"> commande avec prix total avant validation</w:t>
      </w:r>
    </w:p>
    <w:p w14:paraId="0FA1705D" w14:textId="77777777" w:rsidR="00053C9B" w:rsidRDefault="00053C9B" w:rsidP="00E4334C">
      <w:pPr>
        <w:jc w:val="both"/>
      </w:pPr>
    </w:p>
    <w:p w14:paraId="3F605057" w14:textId="0A06EF21" w:rsidR="00053C9B" w:rsidRDefault="00000000" w:rsidP="00E4334C">
      <w:pPr>
        <w:pStyle w:val="Titre2"/>
        <w:jc w:val="both"/>
      </w:pPr>
      <w:bookmarkStart w:id="19" w:name="_Toc19"/>
      <w:r>
        <w:t xml:space="preserve">4.3 Conditions </w:t>
      </w:r>
      <w:r w:rsidR="00635F3F">
        <w:t>générales</w:t>
      </w:r>
      <w:r>
        <w:t xml:space="preserve"> vente et location</w:t>
      </w:r>
      <w:bookmarkEnd w:id="19"/>
    </w:p>
    <w:p w14:paraId="6CF6E80E" w14:textId="77777777" w:rsidR="00053C9B" w:rsidRPr="00635F3F" w:rsidRDefault="00053C9B" w:rsidP="00E4334C">
      <w:pPr>
        <w:jc w:val="both"/>
        <w:rPr>
          <w:sz w:val="24"/>
          <w:szCs w:val="24"/>
        </w:rPr>
      </w:pPr>
    </w:p>
    <w:p w14:paraId="573141BE" w14:textId="356CB865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Structure CGV </w:t>
      </w:r>
      <w:proofErr w:type="spellStart"/>
      <w:r w:rsidRPr="00635F3F">
        <w:rPr>
          <w:rFonts w:eastAsia="Inter"/>
          <w:b/>
          <w:bCs/>
          <w:sz w:val="24"/>
          <w:szCs w:val="24"/>
        </w:rPr>
        <w:t>FarmShop</w:t>
      </w:r>
      <w:proofErr w:type="spellEnd"/>
      <w:r w:rsidRPr="00635F3F">
        <w:rPr>
          <w:rFonts w:eastAsia="Inter"/>
          <w:b/>
          <w:bCs/>
          <w:sz w:val="24"/>
          <w:szCs w:val="24"/>
        </w:rPr>
        <w:t xml:space="preserve"> </w:t>
      </w:r>
      <w:r w:rsidR="00635F3F" w:rsidRPr="00635F3F">
        <w:rPr>
          <w:rFonts w:eastAsia="Inter"/>
          <w:b/>
          <w:bCs/>
          <w:sz w:val="24"/>
          <w:szCs w:val="24"/>
        </w:rPr>
        <w:t>adaptée</w:t>
      </w:r>
      <w:r w:rsidRPr="00635F3F">
        <w:rPr>
          <w:rFonts w:eastAsia="Inter"/>
          <w:b/>
          <w:bCs/>
          <w:sz w:val="24"/>
          <w:szCs w:val="24"/>
        </w:rPr>
        <w:t xml:space="preserve"> dual model :</w:t>
      </w:r>
    </w:p>
    <w:p w14:paraId="17B3FC27" w14:textId="77777777" w:rsidR="00053C9B" w:rsidRPr="00635F3F" w:rsidRDefault="00053C9B" w:rsidP="00E4334C">
      <w:pPr>
        <w:jc w:val="both"/>
        <w:rPr>
          <w:sz w:val="24"/>
          <w:szCs w:val="24"/>
        </w:rPr>
      </w:pPr>
    </w:p>
    <w:p w14:paraId="6EDD2DBF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Section VENTE :</w:t>
      </w:r>
    </w:p>
    <w:p w14:paraId="3630E077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Formation du contrat et validation commande</w:t>
      </w:r>
    </w:p>
    <w:p w14:paraId="0C1FF440" w14:textId="5B9739AC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Prix, </w:t>
      </w:r>
      <w:r w:rsidR="00635F3F" w:rsidRPr="00635F3F">
        <w:rPr>
          <w:rFonts w:eastAsia="Inter"/>
          <w:sz w:val="24"/>
          <w:szCs w:val="24"/>
        </w:rPr>
        <w:t>modalités</w:t>
      </w:r>
      <w:r w:rsidRPr="00635F3F">
        <w:rPr>
          <w:rFonts w:eastAsia="Inter"/>
          <w:sz w:val="24"/>
          <w:szCs w:val="24"/>
        </w:rPr>
        <w:t xml:space="preserve"> paiement (</w:t>
      </w:r>
      <w:proofErr w:type="spellStart"/>
      <w:r w:rsidRPr="00635F3F">
        <w:rPr>
          <w:rFonts w:eastAsia="Inter"/>
          <w:sz w:val="24"/>
          <w:szCs w:val="24"/>
        </w:rPr>
        <w:t>Stripe</w:t>
      </w:r>
      <w:proofErr w:type="spellEnd"/>
      <w:r w:rsidRPr="00635F3F">
        <w:rPr>
          <w:rFonts w:eastAsia="Inter"/>
          <w:sz w:val="24"/>
          <w:szCs w:val="24"/>
        </w:rPr>
        <w:t>, virement)</w:t>
      </w:r>
    </w:p>
    <w:p w14:paraId="40E9E583" w14:textId="5C49F515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Livraison, transfert risques et </w:t>
      </w:r>
      <w:r w:rsidR="00635F3F" w:rsidRPr="00635F3F">
        <w:rPr>
          <w:rFonts w:eastAsia="Inter"/>
          <w:sz w:val="24"/>
          <w:szCs w:val="24"/>
        </w:rPr>
        <w:t>propriété</w:t>
      </w:r>
    </w:p>
    <w:p w14:paraId="68169726" w14:textId="4D44C58A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Garanties </w:t>
      </w:r>
      <w:r w:rsidR="00635F3F" w:rsidRPr="00635F3F">
        <w:rPr>
          <w:rFonts w:eastAsia="Inter"/>
          <w:sz w:val="24"/>
          <w:szCs w:val="24"/>
        </w:rPr>
        <w:t>légales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conformité</w:t>
      </w:r>
      <w:r w:rsidRPr="00635F3F">
        <w:rPr>
          <w:rFonts w:eastAsia="Inter"/>
          <w:sz w:val="24"/>
          <w:szCs w:val="24"/>
        </w:rPr>
        <w:t xml:space="preserve"> et vices caches</w:t>
      </w:r>
    </w:p>
    <w:p w14:paraId="45B16E5C" w14:textId="0BDB20E1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Droit </w:t>
      </w:r>
      <w:r w:rsidR="00635F3F" w:rsidRPr="00635F3F">
        <w:rPr>
          <w:rFonts w:eastAsia="Inter"/>
          <w:sz w:val="24"/>
          <w:szCs w:val="24"/>
        </w:rPr>
        <w:t>rétractation</w:t>
      </w:r>
      <w:r w:rsidRPr="00635F3F">
        <w:rPr>
          <w:rFonts w:eastAsia="Inter"/>
          <w:sz w:val="24"/>
          <w:szCs w:val="24"/>
        </w:rPr>
        <w:t xml:space="preserve"> et </w:t>
      </w:r>
      <w:r w:rsidR="00635F3F" w:rsidRPr="00635F3F">
        <w:rPr>
          <w:rFonts w:eastAsia="Inter"/>
          <w:sz w:val="24"/>
          <w:szCs w:val="24"/>
        </w:rPr>
        <w:t>modalités</w:t>
      </w:r>
      <w:r w:rsidRPr="00635F3F">
        <w:rPr>
          <w:rFonts w:eastAsia="Inter"/>
          <w:sz w:val="24"/>
          <w:szCs w:val="24"/>
        </w:rPr>
        <w:t xml:space="preserve"> retour</w:t>
      </w:r>
    </w:p>
    <w:p w14:paraId="42E3AC4B" w14:textId="77777777" w:rsidR="00053C9B" w:rsidRPr="00635F3F" w:rsidRDefault="00053C9B" w:rsidP="00E4334C">
      <w:pPr>
        <w:jc w:val="both"/>
        <w:rPr>
          <w:sz w:val="24"/>
          <w:szCs w:val="24"/>
        </w:rPr>
      </w:pPr>
    </w:p>
    <w:p w14:paraId="3355902A" w14:textId="77777777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Section LOCATION :</w:t>
      </w:r>
    </w:p>
    <w:p w14:paraId="748869B4" w14:textId="4673A188" w:rsidR="00053C9B" w:rsidRPr="00635F3F" w:rsidRDefault="00635F3F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Durée</w:t>
      </w:r>
      <w:r w:rsidR="00000000" w:rsidRPr="00635F3F">
        <w:rPr>
          <w:rFonts w:eastAsia="Inter"/>
          <w:sz w:val="24"/>
          <w:szCs w:val="24"/>
        </w:rPr>
        <w:t xml:space="preserve"> location, renouvellement automatique</w:t>
      </w:r>
    </w:p>
    <w:p w14:paraId="304C256A" w14:textId="550168D5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lastRenderedPageBreak/>
        <w:t xml:space="preserve">Tarification (jour, semaine, mois), caution </w:t>
      </w:r>
      <w:r w:rsidR="00635F3F" w:rsidRPr="00635F3F">
        <w:rPr>
          <w:rFonts w:eastAsia="Inter"/>
          <w:sz w:val="24"/>
          <w:szCs w:val="24"/>
        </w:rPr>
        <w:t>sécurité</w:t>
      </w:r>
    </w:p>
    <w:p w14:paraId="74441345" w14:textId="041FCDEC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Etat </w:t>
      </w:r>
      <w:r w:rsidR="00635F3F" w:rsidRPr="00635F3F">
        <w:rPr>
          <w:rFonts w:eastAsia="Inter"/>
          <w:sz w:val="24"/>
          <w:szCs w:val="24"/>
        </w:rPr>
        <w:t>matériel</w:t>
      </w:r>
      <w:r w:rsidRPr="00635F3F">
        <w:rPr>
          <w:rFonts w:eastAsia="Inter"/>
          <w:sz w:val="24"/>
          <w:szCs w:val="24"/>
        </w:rPr>
        <w:t xml:space="preserve">, </w:t>
      </w:r>
      <w:r w:rsidR="00635F3F" w:rsidRPr="00635F3F">
        <w:rPr>
          <w:rFonts w:eastAsia="Inter"/>
          <w:sz w:val="24"/>
          <w:szCs w:val="24"/>
        </w:rPr>
        <w:t>responsabilité</w:t>
      </w:r>
      <w:r w:rsidRPr="00635F3F">
        <w:rPr>
          <w:rFonts w:eastAsia="Inter"/>
          <w:sz w:val="24"/>
          <w:szCs w:val="24"/>
        </w:rPr>
        <w:t xml:space="preserve"> maintenance</w:t>
      </w:r>
    </w:p>
    <w:p w14:paraId="72A42E02" w14:textId="353D3BC8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Assurance, </w:t>
      </w:r>
      <w:r w:rsidR="00635F3F" w:rsidRPr="00635F3F">
        <w:rPr>
          <w:rFonts w:eastAsia="Inter"/>
          <w:sz w:val="24"/>
          <w:szCs w:val="24"/>
        </w:rPr>
        <w:t>responsabilité</w:t>
      </w:r>
      <w:r w:rsidRPr="00635F3F">
        <w:rPr>
          <w:rFonts w:eastAsia="Inter"/>
          <w:sz w:val="24"/>
          <w:szCs w:val="24"/>
        </w:rPr>
        <w:t xml:space="preserve"> dommages utilisateur</w:t>
      </w:r>
    </w:p>
    <w:p w14:paraId="1F85EAF4" w14:textId="58299D16" w:rsidR="00053C9B" w:rsidRPr="00635F3F" w:rsidRDefault="00000000" w:rsidP="00E4334C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Conditions restitution, </w:t>
      </w:r>
      <w:r w:rsidR="00635F3F" w:rsidRPr="00635F3F">
        <w:rPr>
          <w:rFonts w:eastAsia="Inter"/>
          <w:sz w:val="24"/>
          <w:szCs w:val="24"/>
        </w:rPr>
        <w:t>pénalités</w:t>
      </w:r>
      <w:r w:rsidRPr="00635F3F">
        <w:rPr>
          <w:rFonts w:eastAsia="Inter"/>
          <w:sz w:val="24"/>
          <w:szCs w:val="24"/>
        </w:rPr>
        <w:t xml:space="preserve"> retard</w:t>
      </w:r>
    </w:p>
    <w:p w14:paraId="6F935F97" w14:textId="77777777" w:rsidR="00053C9B" w:rsidRDefault="00053C9B" w:rsidP="00E4334C">
      <w:pPr>
        <w:jc w:val="both"/>
      </w:pPr>
    </w:p>
    <w:p w14:paraId="03C7129A" w14:textId="6EA0FF0F" w:rsidR="00053C9B" w:rsidRDefault="00000000" w:rsidP="00E4334C">
      <w:pPr>
        <w:pStyle w:val="Titre2"/>
        <w:jc w:val="both"/>
      </w:pPr>
      <w:bookmarkStart w:id="20" w:name="_Toc20"/>
      <w:r>
        <w:t xml:space="preserve">4.4 Garanties </w:t>
      </w:r>
      <w:r w:rsidR="00635F3F">
        <w:t>légales</w:t>
      </w:r>
      <w:r>
        <w:t xml:space="preserve"> et commerciales</w:t>
      </w:r>
      <w:bookmarkEnd w:id="20"/>
    </w:p>
    <w:p w14:paraId="07216368" w14:textId="77777777" w:rsidR="00053C9B" w:rsidRDefault="00053C9B" w:rsidP="00E4334C">
      <w:pPr>
        <w:jc w:val="both"/>
      </w:pPr>
    </w:p>
    <w:p w14:paraId="26EF4EDF" w14:textId="2B957F59" w:rsidR="00053C9B" w:rsidRDefault="00000000" w:rsidP="00E4334C">
      <w:pPr>
        <w:jc w:val="both"/>
      </w:pPr>
      <w:r>
        <w:rPr>
          <w:rFonts w:eastAsia="Inter"/>
          <w:b/>
          <w:bCs/>
        </w:rPr>
        <w:t xml:space="preserve">Garanties </w:t>
      </w:r>
      <w:r w:rsidR="00635F3F">
        <w:rPr>
          <w:rFonts w:eastAsia="Inter"/>
          <w:b/>
          <w:bCs/>
        </w:rPr>
        <w:t>légales</w:t>
      </w:r>
      <w:r>
        <w:rPr>
          <w:rFonts w:eastAsia="Inter"/>
          <w:b/>
          <w:bCs/>
        </w:rPr>
        <w:t xml:space="preserve"> applicables (Articles 1649bis et suivants Code civil) :</w:t>
      </w:r>
    </w:p>
    <w:p w14:paraId="45B17C6E" w14:textId="2E59367A" w:rsidR="00053C9B" w:rsidRDefault="00000000" w:rsidP="00E4334C">
      <w:pPr>
        <w:jc w:val="both"/>
      </w:pPr>
      <w:r>
        <w:rPr>
          <w:rFonts w:eastAsia="Inter"/>
        </w:rPr>
        <w:t xml:space="preserve">Garantie de </w:t>
      </w:r>
      <w:r w:rsidR="00635F3F">
        <w:rPr>
          <w:rFonts w:eastAsia="Inter"/>
        </w:rPr>
        <w:t>conformité</w:t>
      </w:r>
      <w:r>
        <w:rPr>
          <w:rFonts w:eastAsia="Inter"/>
        </w:rPr>
        <w:t xml:space="preserve"> : 2 ans produits neufs, 1 an occasion</w:t>
      </w:r>
    </w:p>
    <w:p w14:paraId="44FF6360" w14:textId="13B281F4" w:rsidR="00053C9B" w:rsidRDefault="00000000" w:rsidP="00E4334C">
      <w:pPr>
        <w:jc w:val="both"/>
      </w:pPr>
      <w:r>
        <w:rPr>
          <w:rFonts w:eastAsia="Inter"/>
        </w:rPr>
        <w:t xml:space="preserve">Garantie vices caches : </w:t>
      </w:r>
      <w:r w:rsidR="00635F3F">
        <w:rPr>
          <w:rFonts w:eastAsia="Inter"/>
        </w:rPr>
        <w:t>défauts</w:t>
      </w:r>
      <w:r>
        <w:rPr>
          <w:rFonts w:eastAsia="Inter"/>
        </w:rPr>
        <w:t xml:space="preserve"> </w:t>
      </w:r>
      <w:r w:rsidR="00635F3F">
        <w:rPr>
          <w:rFonts w:eastAsia="Inter"/>
        </w:rPr>
        <w:t>antérieurs</w:t>
      </w:r>
      <w:r>
        <w:rPr>
          <w:rFonts w:eastAsia="Inter"/>
        </w:rPr>
        <w:t xml:space="preserve"> vente non apparents</w:t>
      </w:r>
    </w:p>
    <w:p w14:paraId="1494246E" w14:textId="4B5F2E7A" w:rsidR="00053C9B" w:rsidRDefault="00000000" w:rsidP="00E4334C">
      <w:pPr>
        <w:jc w:val="both"/>
      </w:pPr>
      <w:r>
        <w:rPr>
          <w:rFonts w:eastAsia="Inter"/>
        </w:rPr>
        <w:t xml:space="preserve">Garantie </w:t>
      </w:r>
      <w:r w:rsidR="00635F3F">
        <w:rPr>
          <w:rFonts w:eastAsia="Inter"/>
        </w:rPr>
        <w:t>éviction</w:t>
      </w:r>
      <w:r>
        <w:rPr>
          <w:rFonts w:eastAsia="Inter"/>
        </w:rPr>
        <w:t xml:space="preserve"> : protection contre revendication tiers</w:t>
      </w:r>
    </w:p>
    <w:p w14:paraId="12465F8A" w14:textId="77777777" w:rsidR="00053C9B" w:rsidRDefault="00053C9B" w:rsidP="00E4334C">
      <w:pPr>
        <w:jc w:val="both"/>
      </w:pPr>
    </w:p>
    <w:p w14:paraId="30CBE0DD" w14:textId="77777777" w:rsidR="00053C9B" w:rsidRDefault="00000000" w:rsidP="00E4334C">
      <w:pPr>
        <w:jc w:val="both"/>
      </w:pPr>
      <w:r>
        <w:rPr>
          <w:rFonts w:eastAsia="Inter"/>
          <w:b/>
          <w:bCs/>
        </w:rPr>
        <w:t xml:space="preserve">Garanties commerciales </w:t>
      </w:r>
      <w:proofErr w:type="spellStart"/>
      <w:r>
        <w:rPr>
          <w:rFonts w:eastAsia="Inter"/>
          <w:b/>
          <w:bCs/>
        </w:rPr>
        <w:t>FarmShop</w:t>
      </w:r>
      <w:proofErr w:type="spellEnd"/>
      <w:r>
        <w:rPr>
          <w:rFonts w:eastAsia="Inter"/>
          <w:b/>
          <w:bCs/>
        </w:rPr>
        <w:t xml:space="preserve"> :</w:t>
      </w:r>
    </w:p>
    <w:p w14:paraId="187E4CD0" w14:textId="77777777" w:rsidR="00053C9B" w:rsidRDefault="00000000" w:rsidP="00E4334C">
      <w:pPr>
        <w:jc w:val="both"/>
      </w:pPr>
      <w:r>
        <w:rPr>
          <w:rFonts w:eastAsia="Inter"/>
        </w:rPr>
        <w:t>Extension garantie constructeur (tracteurs, machines)</w:t>
      </w:r>
    </w:p>
    <w:p w14:paraId="405588D3" w14:textId="77777777" w:rsidR="00053C9B" w:rsidRDefault="00000000" w:rsidP="00E4334C">
      <w:pPr>
        <w:jc w:val="both"/>
      </w:pPr>
      <w:r>
        <w:rPr>
          <w:rFonts w:eastAsia="Inter"/>
        </w:rPr>
        <w:t>Garantie satisfait ou rembourse 30 jours outils main</w:t>
      </w:r>
    </w:p>
    <w:p w14:paraId="2C6EE883" w14:textId="71AD6C67" w:rsidR="00053C9B" w:rsidRDefault="00000000" w:rsidP="00E4334C">
      <w:pPr>
        <w:jc w:val="both"/>
      </w:pPr>
      <w:r>
        <w:rPr>
          <w:rFonts w:eastAsia="Inter"/>
        </w:rPr>
        <w:t xml:space="preserve">Service </w:t>
      </w:r>
      <w:r w:rsidR="00635F3F">
        <w:rPr>
          <w:rFonts w:eastAsia="Inter"/>
        </w:rPr>
        <w:t>après-vente</w:t>
      </w:r>
      <w:r>
        <w:rPr>
          <w:rFonts w:eastAsia="Inter"/>
        </w:rPr>
        <w:t xml:space="preserve"> et </w:t>
      </w:r>
      <w:r w:rsidR="00635F3F">
        <w:rPr>
          <w:rFonts w:eastAsia="Inter"/>
        </w:rPr>
        <w:t>pièces</w:t>
      </w:r>
      <w:r>
        <w:rPr>
          <w:rFonts w:eastAsia="Inter"/>
        </w:rPr>
        <w:t xml:space="preserve"> </w:t>
      </w:r>
      <w:r w:rsidR="00635F3F">
        <w:rPr>
          <w:rFonts w:eastAsia="Inter"/>
        </w:rPr>
        <w:t>détachées</w:t>
      </w:r>
      <w:r>
        <w:rPr>
          <w:rFonts w:eastAsia="Inter"/>
        </w:rPr>
        <w:t xml:space="preserve"> disponibles</w:t>
      </w:r>
    </w:p>
    <w:p w14:paraId="35DAA59C" w14:textId="091298F2" w:rsidR="00053C9B" w:rsidRDefault="00000000" w:rsidP="00E4334C">
      <w:pPr>
        <w:jc w:val="both"/>
      </w:pPr>
      <w:r>
        <w:rPr>
          <w:rFonts w:eastAsia="Inter"/>
        </w:rPr>
        <w:t xml:space="preserve">Formation gratuite utilisation </w:t>
      </w:r>
      <w:r w:rsidR="00635F3F">
        <w:rPr>
          <w:rFonts w:eastAsia="Inter"/>
        </w:rPr>
        <w:t>matériel</w:t>
      </w:r>
      <w:r>
        <w:rPr>
          <w:rFonts w:eastAsia="Inter"/>
        </w:rPr>
        <w:t xml:space="preserve"> complexe</w:t>
      </w:r>
    </w:p>
    <w:p w14:paraId="2010181B" w14:textId="77777777" w:rsidR="00053C9B" w:rsidRDefault="00000000" w:rsidP="00635F3F">
      <w:pPr>
        <w:jc w:val="both"/>
      </w:pPr>
      <w:r>
        <w:br w:type="page"/>
      </w:r>
    </w:p>
    <w:p w14:paraId="247993C2" w14:textId="0332B790" w:rsidR="00053C9B" w:rsidRDefault="00000000" w:rsidP="00635F3F">
      <w:pPr>
        <w:pStyle w:val="Titre1"/>
        <w:jc w:val="both"/>
      </w:pPr>
      <w:bookmarkStart w:id="21" w:name="_Toc21"/>
      <w:r>
        <w:lastRenderedPageBreak/>
        <w:t xml:space="preserve">5. Droit d'auteur et </w:t>
      </w:r>
      <w:r w:rsidR="00635F3F">
        <w:t>propriété</w:t>
      </w:r>
      <w:r>
        <w:t xml:space="preserve"> intellectuelle</w:t>
      </w:r>
      <w:bookmarkEnd w:id="21"/>
    </w:p>
    <w:p w14:paraId="67264C0C" w14:textId="77777777" w:rsidR="00053C9B" w:rsidRDefault="00053C9B" w:rsidP="00635F3F">
      <w:pPr>
        <w:jc w:val="both"/>
      </w:pPr>
    </w:p>
    <w:p w14:paraId="434048A4" w14:textId="77777777" w:rsidR="00053C9B" w:rsidRDefault="00000000" w:rsidP="00635F3F">
      <w:pPr>
        <w:pStyle w:val="Titre2"/>
        <w:jc w:val="both"/>
      </w:pPr>
      <w:bookmarkStart w:id="22" w:name="_Toc22"/>
      <w:r>
        <w:t xml:space="preserve">5.1 Protection contenus et images </w:t>
      </w:r>
      <w:proofErr w:type="spellStart"/>
      <w:r>
        <w:t>FarmShop</w:t>
      </w:r>
      <w:bookmarkEnd w:id="22"/>
      <w:proofErr w:type="spellEnd"/>
    </w:p>
    <w:p w14:paraId="142FA515" w14:textId="77777777" w:rsidR="00053C9B" w:rsidRDefault="00053C9B" w:rsidP="00635F3F">
      <w:pPr>
        <w:jc w:val="both"/>
      </w:pPr>
    </w:p>
    <w:p w14:paraId="02DCC085" w14:textId="0AED275C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Fondements </w:t>
      </w:r>
      <w:r w:rsidR="00635F3F" w:rsidRPr="00635F3F">
        <w:rPr>
          <w:rFonts w:eastAsia="Inter"/>
          <w:b/>
          <w:bCs/>
          <w:sz w:val="24"/>
          <w:szCs w:val="24"/>
        </w:rPr>
        <w:t>légaux</w:t>
      </w:r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69D25008" w14:textId="003A6A40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i/>
          <w:iCs/>
          <w:color w:val="666666"/>
          <w:sz w:val="24"/>
          <w:szCs w:val="24"/>
        </w:rPr>
        <w:t xml:space="preserve">Code de droit </w:t>
      </w:r>
      <w:r w:rsidR="00635F3F" w:rsidRPr="00635F3F">
        <w:rPr>
          <w:rFonts w:eastAsia="Inter"/>
          <w:i/>
          <w:iCs/>
          <w:color w:val="666666"/>
          <w:sz w:val="24"/>
          <w:szCs w:val="24"/>
        </w:rPr>
        <w:t>économique</w:t>
      </w:r>
      <w:r w:rsidRPr="00635F3F">
        <w:rPr>
          <w:rFonts w:eastAsia="Inter"/>
          <w:i/>
          <w:iCs/>
          <w:color w:val="666666"/>
          <w:sz w:val="24"/>
          <w:szCs w:val="24"/>
        </w:rPr>
        <w:t xml:space="preserve"> - Livre XI "</w:t>
      </w:r>
      <w:r w:rsidR="00635F3F" w:rsidRPr="00635F3F">
        <w:rPr>
          <w:rFonts w:eastAsia="Inter"/>
          <w:i/>
          <w:iCs/>
          <w:color w:val="666666"/>
          <w:sz w:val="24"/>
          <w:szCs w:val="24"/>
        </w:rPr>
        <w:t>Propriété</w:t>
      </w:r>
      <w:r w:rsidRPr="00635F3F">
        <w:rPr>
          <w:rFonts w:eastAsia="Inter"/>
          <w:i/>
          <w:iCs/>
          <w:color w:val="666666"/>
          <w:sz w:val="24"/>
          <w:szCs w:val="24"/>
        </w:rPr>
        <w:t xml:space="preserve"> intellectuelle"</w:t>
      </w:r>
    </w:p>
    <w:p w14:paraId="44553912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i/>
          <w:iCs/>
          <w:color w:val="666666"/>
          <w:sz w:val="24"/>
          <w:szCs w:val="24"/>
        </w:rPr>
        <w:t>Loi du 30 juin 1994 relative au droit d'auteur et droits voisins</w:t>
      </w:r>
    </w:p>
    <w:p w14:paraId="147B432E" w14:textId="52848F8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i/>
          <w:iCs/>
          <w:color w:val="666666"/>
          <w:sz w:val="24"/>
          <w:szCs w:val="24"/>
        </w:rPr>
        <w:t xml:space="preserve">Convention de Berne pour protection </w:t>
      </w:r>
      <w:r w:rsidR="00635F3F" w:rsidRPr="00635F3F">
        <w:rPr>
          <w:rFonts w:eastAsia="Inter"/>
          <w:i/>
          <w:iCs/>
          <w:color w:val="666666"/>
          <w:sz w:val="24"/>
          <w:szCs w:val="24"/>
        </w:rPr>
        <w:t>œuvres</w:t>
      </w:r>
      <w:r w:rsidRPr="00635F3F">
        <w:rPr>
          <w:rFonts w:eastAsia="Inter"/>
          <w:i/>
          <w:iCs/>
          <w:color w:val="666666"/>
          <w:sz w:val="24"/>
          <w:szCs w:val="24"/>
        </w:rPr>
        <w:t xml:space="preserve"> </w:t>
      </w:r>
      <w:r w:rsidR="00635F3F" w:rsidRPr="00635F3F">
        <w:rPr>
          <w:rFonts w:eastAsia="Inter"/>
          <w:i/>
          <w:iCs/>
          <w:color w:val="666666"/>
          <w:sz w:val="24"/>
          <w:szCs w:val="24"/>
        </w:rPr>
        <w:t>littéraires</w:t>
      </w:r>
      <w:r w:rsidRPr="00635F3F">
        <w:rPr>
          <w:rFonts w:eastAsia="Inter"/>
          <w:i/>
          <w:iCs/>
          <w:color w:val="666666"/>
          <w:sz w:val="24"/>
          <w:szCs w:val="24"/>
        </w:rPr>
        <w:t xml:space="preserve"> et artistiques</w:t>
      </w:r>
    </w:p>
    <w:p w14:paraId="57CCF4CE" w14:textId="77777777" w:rsidR="00053C9B" w:rsidRDefault="00053C9B" w:rsidP="00635F3F">
      <w:pPr>
        <w:jc w:val="both"/>
      </w:pPr>
    </w:p>
    <w:p w14:paraId="6CD86C68" w14:textId="187863F3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Contenus originaux </w:t>
      </w:r>
      <w:proofErr w:type="spellStart"/>
      <w:r w:rsidRPr="00635F3F">
        <w:rPr>
          <w:rFonts w:eastAsia="Inter"/>
          <w:b/>
          <w:bCs/>
          <w:sz w:val="24"/>
          <w:szCs w:val="24"/>
        </w:rPr>
        <w:t>FarmShop</w:t>
      </w:r>
      <w:proofErr w:type="spellEnd"/>
      <w:r w:rsidRPr="00635F3F">
        <w:rPr>
          <w:rFonts w:eastAsia="Inter"/>
          <w:b/>
          <w:bCs/>
          <w:sz w:val="24"/>
          <w:szCs w:val="24"/>
        </w:rPr>
        <w:t xml:space="preserve"> </w:t>
      </w:r>
      <w:r w:rsidR="00635F3F" w:rsidRPr="00635F3F">
        <w:rPr>
          <w:rFonts w:eastAsia="Inter"/>
          <w:b/>
          <w:bCs/>
          <w:sz w:val="24"/>
          <w:szCs w:val="24"/>
        </w:rPr>
        <w:t>protèges</w:t>
      </w:r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45C3CF5C" w14:textId="36A74839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Descriptions produits et guides techniques </w:t>
      </w:r>
      <w:r w:rsidR="00635F3F" w:rsidRPr="00635F3F">
        <w:rPr>
          <w:rFonts w:eastAsia="Inter"/>
          <w:sz w:val="24"/>
          <w:szCs w:val="24"/>
        </w:rPr>
        <w:t>rédiges</w:t>
      </w:r>
    </w:p>
    <w:p w14:paraId="03F6E6C0" w14:textId="7E850AF5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Photographies produits prises par </w:t>
      </w:r>
      <w:r w:rsidR="00635F3F" w:rsidRPr="00635F3F">
        <w:rPr>
          <w:rFonts w:eastAsia="Inter"/>
          <w:sz w:val="24"/>
          <w:szCs w:val="24"/>
        </w:rPr>
        <w:t>équipe</w:t>
      </w:r>
      <w:r w:rsidRPr="00635F3F">
        <w:rPr>
          <w:rFonts w:eastAsia="Inter"/>
          <w:sz w:val="24"/>
          <w:szCs w:val="24"/>
        </w:rPr>
        <w:t xml:space="preserve"> interne</w:t>
      </w:r>
    </w:p>
    <w:p w14:paraId="31FEFD90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Design interface utilisateur et charte graphique</w:t>
      </w:r>
    </w:p>
    <w:p w14:paraId="1E523E6D" w14:textId="412A5DED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Code source </w:t>
      </w:r>
      <w:proofErr w:type="spellStart"/>
      <w:r w:rsidRPr="00635F3F">
        <w:rPr>
          <w:rFonts w:eastAsia="Inter"/>
          <w:sz w:val="24"/>
          <w:szCs w:val="24"/>
        </w:rPr>
        <w:t>Laravel</w:t>
      </w:r>
      <w:proofErr w:type="spellEnd"/>
      <w:r w:rsidRPr="00635F3F">
        <w:rPr>
          <w:rFonts w:eastAsia="Inter"/>
          <w:sz w:val="24"/>
          <w:szCs w:val="24"/>
        </w:rPr>
        <w:t xml:space="preserve"> applications </w:t>
      </w:r>
      <w:r w:rsidR="00635F3F" w:rsidRPr="00635F3F">
        <w:rPr>
          <w:rFonts w:eastAsia="Inter"/>
          <w:sz w:val="24"/>
          <w:szCs w:val="24"/>
        </w:rPr>
        <w:t>spécifiques</w:t>
      </w:r>
    </w:p>
    <w:p w14:paraId="5431AF84" w14:textId="63F8B679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Vidéos</w:t>
      </w:r>
      <w:r w:rsidR="00000000" w:rsidRPr="00635F3F">
        <w:rPr>
          <w:rFonts w:eastAsia="Inter"/>
          <w:sz w:val="24"/>
          <w:szCs w:val="24"/>
        </w:rPr>
        <w:t xml:space="preserve"> </w:t>
      </w:r>
      <w:r w:rsidRPr="00635F3F">
        <w:rPr>
          <w:rFonts w:eastAsia="Inter"/>
          <w:sz w:val="24"/>
          <w:szCs w:val="24"/>
        </w:rPr>
        <w:t>démonstrations</w:t>
      </w:r>
      <w:r w:rsidR="00000000" w:rsidRPr="00635F3F">
        <w:rPr>
          <w:rFonts w:eastAsia="Inter"/>
          <w:sz w:val="24"/>
          <w:szCs w:val="24"/>
        </w:rPr>
        <w:t xml:space="preserve"> et tutoriels</w:t>
      </w:r>
    </w:p>
    <w:p w14:paraId="11274594" w14:textId="77777777" w:rsidR="00053C9B" w:rsidRDefault="00053C9B" w:rsidP="00635F3F">
      <w:pPr>
        <w:jc w:val="both"/>
      </w:pPr>
    </w:p>
    <w:p w14:paraId="2AA50473" w14:textId="79446B62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Mentions copyright </w:t>
      </w:r>
      <w:r w:rsidR="00635F3F" w:rsidRPr="00635F3F">
        <w:rPr>
          <w:rFonts w:eastAsia="Inter"/>
          <w:b/>
          <w:bCs/>
          <w:sz w:val="24"/>
          <w:szCs w:val="24"/>
        </w:rPr>
        <w:t>implémentées</w:t>
      </w:r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17A886C6" w14:textId="1EA75727" w:rsidR="00053C9B" w:rsidRPr="00635F3F" w:rsidRDefault="00000000" w:rsidP="00635F3F">
      <w:pPr>
        <w:jc w:val="both"/>
        <w:rPr>
          <w:sz w:val="24"/>
          <w:szCs w:val="24"/>
        </w:rPr>
      </w:pPr>
      <w:proofErr w:type="spellStart"/>
      <w:r w:rsidRPr="00635F3F">
        <w:rPr>
          <w:rFonts w:eastAsia="Inter"/>
          <w:sz w:val="24"/>
          <w:szCs w:val="24"/>
        </w:rPr>
        <w:t>Footer</w:t>
      </w:r>
      <w:proofErr w:type="spellEnd"/>
      <w:r w:rsidRPr="00635F3F">
        <w:rPr>
          <w:rFonts w:eastAsia="Inter"/>
          <w:sz w:val="24"/>
          <w:szCs w:val="24"/>
        </w:rPr>
        <w:t xml:space="preserve"> site : "© 2024-2025 </w:t>
      </w:r>
      <w:proofErr w:type="spellStart"/>
      <w:r w:rsidRPr="00635F3F">
        <w:rPr>
          <w:rFonts w:eastAsia="Inter"/>
          <w:sz w:val="24"/>
          <w:szCs w:val="24"/>
        </w:rPr>
        <w:t>FarmShop</w:t>
      </w:r>
      <w:proofErr w:type="spellEnd"/>
      <w:r w:rsidRPr="00635F3F">
        <w:rPr>
          <w:rFonts w:eastAsia="Inter"/>
          <w:sz w:val="24"/>
          <w:szCs w:val="24"/>
        </w:rPr>
        <w:t xml:space="preserve">. Tous </w:t>
      </w:r>
      <w:r w:rsidR="00635F3F" w:rsidRPr="00635F3F">
        <w:rPr>
          <w:rFonts w:eastAsia="Inter"/>
          <w:sz w:val="24"/>
          <w:szCs w:val="24"/>
        </w:rPr>
        <w:t>droites réserves</w:t>
      </w:r>
      <w:r w:rsidRPr="00635F3F">
        <w:rPr>
          <w:rFonts w:eastAsia="Inter"/>
          <w:sz w:val="24"/>
          <w:szCs w:val="24"/>
        </w:rPr>
        <w:t>."</w:t>
      </w:r>
    </w:p>
    <w:p w14:paraId="374708FC" w14:textId="38A66828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Métadonnées</w:t>
      </w:r>
      <w:r w:rsidR="00000000" w:rsidRPr="00635F3F">
        <w:rPr>
          <w:rFonts w:eastAsia="Inter"/>
          <w:sz w:val="24"/>
          <w:szCs w:val="24"/>
        </w:rPr>
        <w:t xml:space="preserve"> images avec attribution automatique</w:t>
      </w:r>
    </w:p>
    <w:p w14:paraId="3B308815" w14:textId="277F3033" w:rsidR="00053C9B" w:rsidRPr="00635F3F" w:rsidRDefault="00000000" w:rsidP="00635F3F">
      <w:pPr>
        <w:jc w:val="both"/>
        <w:rPr>
          <w:sz w:val="24"/>
          <w:szCs w:val="24"/>
        </w:rPr>
      </w:pPr>
      <w:proofErr w:type="spellStart"/>
      <w:r w:rsidRPr="00635F3F">
        <w:rPr>
          <w:rFonts w:eastAsia="Inter"/>
          <w:sz w:val="24"/>
          <w:szCs w:val="24"/>
        </w:rPr>
        <w:t>Watermark</w:t>
      </w:r>
      <w:proofErr w:type="spellEnd"/>
      <w:r w:rsidRPr="00635F3F">
        <w:rPr>
          <w:rFonts w:eastAsia="Inter"/>
          <w:sz w:val="24"/>
          <w:szCs w:val="24"/>
        </w:rPr>
        <w:t xml:space="preserve"> discret sur photos haute </w:t>
      </w:r>
      <w:r w:rsidR="00635F3F" w:rsidRPr="00635F3F">
        <w:rPr>
          <w:rFonts w:eastAsia="Inter"/>
          <w:sz w:val="24"/>
          <w:szCs w:val="24"/>
        </w:rPr>
        <w:t>résolution</w:t>
      </w:r>
    </w:p>
    <w:p w14:paraId="4FE173FB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Licence utilisation contenus dans CGU</w:t>
      </w:r>
    </w:p>
    <w:p w14:paraId="172B42AC" w14:textId="77777777" w:rsidR="00053C9B" w:rsidRDefault="00053C9B" w:rsidP="00635F3F">
      <w:pPr>
        <w:jc w:val="both"/>
      </w:pPr>
    </w:p>
    <w:p w14:paraId="71A975D5" w14:textId="77777777" w:rsidR="00053C9B" w:rsidRDefault="00000000" w:rsidP="00635F3F">
      <w:pPr>
        <w:pStyle w:val="Titre2"/>
        <w:jc w:val="both"/>
      </w:pPr>
      <w:bookmarkStart w:id="23" w:name="_Toc23"/>
      <w:r>
        <w:t>5.2 Utilisation licites ressources tiers</w:t>
      </w:r>
      <w:bookmarkEnd w:id="23"/>
    </w:p>
    <w:p w14:paraId="0D1A52CF" w14:textId="77777777" w:rsidR="00053C9B" w:rsidRDefault="00053C9B" w:rsidP="00635F3F">
      <w:pPr>
        <w:jc w:val="both"/>
      </w:pPr>
    </w:p>
    <w:p w14:paraId="45E78E5D" w14:textId="57F7748F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Sources images </w:t>
      </w:r>
      <w:r w:rsidR="00635F3F" w:rsidRPr="00635F3F">
        <w:rPr>
          <w:rFonts w:eastAsia="Inter"/>
          <w:b/>
          <w:bCs/>
          <w:sz w:val="24"/>
          <w:szCs w:val="24"/>
        </w:rPr>
        <w:t>autorisées</w:t>
      </w:r>
      <w:r w:rsidRPr="00635F3F">
        <w:rPr>
          <w:rFonts w:eastAsia="Inter"/>
          <w:b/>
          <w:bCs/>
          <w:sz w:val="24"/>
          <w:szCs w:val="24"/>
        </w:rPr>
        <w:t xml:space="preserve"> </w:t>
      </w:r>
      <w:r w:rsidR="00635F3F" w:rsidRPr="00635F3F">
        <w:rPr>
          <w:rFonts w:eastAsia="Inter"/>
          <w:b/>
          <w:bCs/>
          <w:sz w:val="24"/>
          <w:szCs w:val="24"/>
        </w:rPr>
        <w:t>utilisées</w:t>
      </w:r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5F4D6458" w14:textId="77777777" w:rsidR="00053C9B" w:rsidRPr="00635F3F" w:rsidRDefault="00000000" w:rsidP="00635F3F">
      <w:pPr>
        <w:jc w:val="both"/>
        <w:rPr>
          <w:sz w:val="24"/>
          <w:szCs w:val="24"/>
        </w:rPr>
      </w:pPr>
      <w:proofErr w:type="spellStart"/>
      <w:r w:rsidRPr="00635F3F">
        <w:rPr>
          <w:rFonts w:eastAsia="Inter"/>
          <w:sz w:val="24"/>
          <w:szCs w:val="24"/>
        </w:rPr>
        <w:t>Unsplash</w:t>
      </w:r>
      <w:proofErr w:type="spellEnd"/>
      <w:r w:rsidRPr="00635F3F">
        <w:rPr>
          <w:rFonts w:eastAsia="Inter"/>
          <w:sz w:val="24"/>
          <w:szCs w:val="24"/>
        </w:rPr>
        <w:t xml:space="preserve"> : licence libre utilisation commerciale</w:t>
      </w:r>
    </w:p>
    <w:p w14:paraId="370F66A6" w14:textId="77777777" w:rsidR="00053C9B" w:rsidRPr="00635F3F" w:rsidRDefault="00000000" w:rsidP="00635F3F">
      <w:pPr>
        <w:jc w:val="both"/>
        <w:rPr>
          <w:sz w:val="24"/>
          <w:szCs w:val="24"/>
        </w:rPr>
      </w:pPr>
      <w:proofErr w:type="spellStart"/>
      <w:r w:rsidRPr="00635F3F">
        <w:rPr>
          <w:rFonts w:eastAsia="Inter"/>
          <w:sz w:val="24"/>
          <w:szCs w:val="24"/>
        </w:rPr>
        <w:t>Pixabay</w:t>
      </w:r>
      <w:proofErr w:type="spellEnd"/>
      <w:r w:rsidRPr="00635F3F">
        <w:rPr>
          <w:rFonts w:eastAsia="Inter"/>
          <w:sz w:val="24"/>
          <w:szCs w:val="24"/>
        </w:rPr>
        <w:t xml:space="preserve"> : licence </w:t>
      </w:r>
      <w:proofErr w:type="spellStart"/>
      <w:r w:rsidRPr="00635F3F">
        <w:rPr>
          <w:rFonts w:eastAsia="Inter"/>
          <w:sz w:val="24"/>
          <w:szCs w:val="24"/>
        </w:rPr>
        <w:t>Pixabay</w:t>
      </w:r>
      <w:proofErr w:type="spellEnd"/>
      <w:r w:rsidRPr="00635F3F">
        <w:rPr>
          <w:rFonts w:eastAsia="Inter"/>
          <w:sz w:val="24"/>
          <w:szCs w:val="24"/>
        </w:rPr>
        <w:t xml:space="preserve"> compatible usage commercial</w:t>
      </w:r>
    </w:p>
    <w:p w14:paraId="64E1D09C" w14:textId="77777777" w:rsidR="00053C9B" w:rsidRPr="00635F3F" w:rsidRDefault="00000000" w:rsidP="00635F3F">
      <w:pPr>
        <w:jc w:val="both"/>
        <w:rPr>
          <w:sz w:val="24"/>
          <w:szCs w:val="24"/>
        </w:rPr>
      </w:pPr>
      <w:proofErr w:type="spellStart"/>
      <w:r w:rsidRPr="00635F3F">
        <w:rPr>
          <w:rFonts w:eastAsia="Inter"/>
          <w:sz w:val="24"/>
          <w:szCs w:val="24"/>
        </w:rPr>
        <w:t>Freepik</w:t>
      </w:r>
      <w:proofErr w:type="spellEnd"/>
      <w:r w:rsidRPr="00635F3F">
        <w:rPr>
          <w:rFonts w:eastAsia="Inter"/>
          <w:sz w:val="24"/>
          <w:szCs w:val="24"/>
        </w:rPr>
        <w:t xml:space="preserve"> : abonnement Premium autorisant usage commercial</w:t>
      </w:r>
    </w:p>
    <w:p w14:paraId="460CD680" w14:textId="5D10DF4B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lastRenderedPageBreak/>
        <w:t xml:space="preserve">Getty Images : licence </w:t>
      </w:r>
      <w:r w:rsidR="00635F3F" w:rsidRPr="00635F3F">
        <w:rPr>
          <w:rFonts w:eastAsia="Inter"/>
          <w:sz w:val="24"/>
          <w:szCs w:val="24"/>
        </w:rPr>
        <w:t>étendue</w:t>
      </w:r>
      <w:r w:rsidRPr="00635F3F">
        <w:rPr>
          <w:rFonts w:eastAsia="Inter"/>
          <w:sz w:val="24"/>
          <w:szCs w:val="24"/>
        </w:rPr>
        <w:t xml:space="preserve"> pour e-commerce</w:t>
      </w:r>
    </w:p>
    <w:p w14:paraId="758DC091" w14:textId="77777777" w:rsidR="00053C9B" w:rsidRDefault="00053C9B" w:rsidP="00635F3F">
      <w:pPr>
        <w:jc w:val="both"/>
      </w:pPr>
    </w:p>
    <w:p w14:paraId="5A21733C" w14:textId="6E954A3B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Vérification</w:t>
      </w:r>
      <w:r w:rsidR="00000000" w:rsidRPr="00635F3F">
        <w:rPr>
          <w:rFonts w:eastAsia="Inter"/>
          <w:b/>
          <w:bCs/>
          <w:sz w:val="24"/>
          <w:szCs w:val="24"/>
        </w:rPr>
        <w:t xml:space="preserve"> droits utilisation :</w:t>
      </w:r>
    </w:p>
    <w:p w14:paraId="504EA8AD" w14:textId="6077874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Base </w:t>
      </w:r>
      <w:r w:rsidR="00635F3F" w:rsidRPr="00635F3F">
        <w:rPr>
          <w:rFonts w:eastAsia="Inter"/>
          <w:sz w:val="24"/>
          <w:szCs w:val="24"/>
        </w:rPr>
        <w:t>données</w:t>
      </w:r>
      <w:r w:rsidRPr="00635F3F">
        <w:rPr>
          <w:rFonts w:eastAsia="Inter"/>
          <w:sz w:val="24"/>
          <w:szCs w:val="24"/>
        </w:rPr>
        <w:t xml:space="preserve"> interne sources et licences images</w:t>
      </w:r>
    </w:p>
    <w:p w14:paraId="74A9D38E" w14:textId="6DD5169E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Attribution </w:t>
      </w:r>
      <w:r w:rsidR="00635F3F" w:rsidRPr="00635F3F">
        <w:rPr>
          <w:rFonts w:eastAsia="Inter"/>
          <w:sz w:val="24"/>
          <w:szCs w:val="24"/>
        </w:rPr>
        <w:t>systématique</w:t>
      </w:r>
      <w:r w:rsidRPr="00635F3F">
        <w:rPr>
          <w:rFonts w:eastAsia="Inter"/>
          <w:sz w:val="24"/>
          <w:szCs w:val="24"/>
        </w:rPr>
        <w:t xml:space="preserve"> selon conditions licence</w:t>
      </w:r>
    </w:p>
    <w:p w14:paraId="3225DF34" w14:textId="26940B72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Vérification</w:t>
      </w:r>
      <w:r w:rsidR="00000000" w:rsidRPr="00635F3F">
        <w:rPr>
          <w:rFonts w:eastAsia="Inter"/>
          <w:sz w:val="24"/>
          <w:szCs w:val="24"/>
        </w:rPr>
        <w:t xml:space="preserve"> absence model release pour personnes identifiables</w:t>
      </w:r>
    </w:p>
    <w:p w14:paraId="71F0A807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Documentation juridique conservation 10 ans</w:t>
      </w:r>
    </w:p>
    <w:p w14:paraId="386B0217" w14:textId="77777777" w:rsidR="00053C9B" w:rsidRDefault="00053C9B" w:rsidP="00635F3F">
      <w:pPr>
        <w:jc w:val="both"/>
      </w:pPr>
    </w:p>
    <w:p w14:paraId="7C3BF568" w14:textId="2ECC87D1" w:rsidR="00053C9B" w:rsidRDefault="00000000" w:rsidP="00635F3F">
      <w:pPr>
        <w:pStyle w:val="Titre2"/>
        <w:jc w:val="both"/>
      </w:pPr>
      <w:bookmarkStart w:id="24" w:name="_Toc24"/>
      <w:r>
        <w:t xml:space="preserve">5.3 Mentions </w:t>
      </w:r>
      <w:r w:rsidR="00635F3F">
        <w:t>légales</w:t>
      </w:r>
      <w:r>
        <w:t xml:space="preserve"> et attributions</w:t>
      </w:r>
      <w:bookmarkEnd w:id="24"/>
    </w:p>
    <w:p w14:paraId="23429ACF" w14:textId="77777777" w:rsidR="00053C9B" w:rsidRDefault="00053C9B" w:rsidP="00635F3F">
      <w:pPr>
        <w:jc w:val="both"/>
      </w:pPr>
    </w:p>
    <w:p w14:paraId="4D39ACC6" w14:textId="7DF304BA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Page mentions </w:t>
      </w:r>
      <w:r w:rsidR="00635F3F" w:rsidRPr="00635F3F">
        <w:rPr>
          <w:rFonts w:eastAsia="Inter"/>
          <w:b/>
          <w:bCs/>
          <w:sz w:val="24"/>
          <w:szCs w:val="24"/>
        </w:rPr>
        <w:t>légales</w:t>
      </w:r>
      <w:r w:rsidRPr="00635F3F">
        <w:rPr>
          <w:rFonts w:eastAsia="Inter"/>
          <w:b/>
          <w:bCs/>
          <w:sz w:val="24"/>
          <w:szCs w:val="24"/>
        </w:rPr>
        <w:t xml:space="preserve"> conforme :</w:t>
      </w:r>
    </w:p>
    <w:p w14:paraId="38A5FCE6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Editeur : </w:t>
      </w:r>
      <w:proofErr w:type="spellStart"/>
      <w:r w:rsidRPr="00635F3F">
        <w:rPr>
          <w:rFonts w:eastAsia="Inter"/>
          <w:sz w:val="24"/>
          <w:szCs w:val="24"/>
        </w:rPr>
        <w:t>FarmShop</w:t>
      </w:r>
      <w:proofErr w:type="spellEnd"/>
      <w:r w:rsidRPr="00635F3F">
        <w:rPr>
          <w:rFonts w:eastAsia="Inter"/>
          <w:sz w:val="24"/>
          <w:szCs w:val="24"/>
        </w:rPr>
        <w:t xml:space="preserve"> SPRL, BCE 0XXX.XXX.XXX</w:t>
      </w:r>
    </w:p>
    <w:p w14:paraId="52E3DCA5" w14:textId="309469F6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Hébergeur</w:t>
      </w:r>
      <w:r w:rsidR="00000000" w:rsidRPr="00635F3F">
        <w:rPr>
          <w:rFonts w:eastAsia="Inter"/>
          <w:sz w:val="24"/>
          <w:szCs w:val="24"/>
        </w:rPr>
        <w:t xml:space="preserve"> : OVH SAS, 2 rue Kellermann 59100 Roubaix</w:t>
      </w:r>
    </w:p>
    <w:p w14:paraId="0A947EA9" w14:textId="54B45B1B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Directeur publication : [Nom </w:t>
      </w:r>
      <w:r w:rsidR="00635F3F" w:rsidRPr="00635F3F">
        <w:rPr>
          <w:rFonts w:eastAsia="Inter"/>
          <w:sz w:val="24"/>
          <w:szCs w:val="24"/>
        </w:rPr>
        <w:t>gérant</w:t>
      </w:r>
      <w:r w:rsidRPr="00635F3F">
        <w:rPr>
          <w:rFonts w:eastAsia="Inter"/>
          <w:sz w:val="24"/>
          <w:szCs w:val="24"/>
        </w:rPr>
        <w:t>]</w:t>
      </w:r>
    </w:p>
    <w:p w14:paraId="7DCBCF44" w14:textId="0159073D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Crédits</w:t>
      </w:r>
      <w:r w:rsidR="00000000" w:rsidRPr="00635F3F">
        <w:rPr>
          <w:rFonts w:eastAsia="Inter"/>
          <w:sz w:val="24"/>
          <w:szCs w:val="24"/>
        </w:rPr>
        <w:t xml:space="preserve"> photos et illustrations avec liens sources</w:t>
      </w:r>
    </w:p>
    <w:p w14:paraId="0EDB548C" w14:textId="31C1052B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Politique </w:t>
      </w:r>
      <w:r w:rsidR="00635F3F" w:rsidRPr="00635F3F">
        <w:rPr>
          <w:rFonts w:eastAsia="Inter"/>
          <w:sz w:val="24"/>
          <w:szCs w:val="24"/>
        </w:rPr>
        <w:t>propriété</w:t>
      </w:r>
      <w:r w:rsidRPr="00635F3F">
        <w:rPr>
          <w:rFonts w:eastAsia="Inter"/>
          <w:sz w:val="24"/>
          <w:szCs w:val="24"/>
        </w:rPr>
        <w:t xml:space="preserve"> intellectuelle et signalement violations</w:t>
      </w:r>
    </w:p>
    <w:p w14:paraId="0F47479E" w14:textId="77777777" w:rsidR="00053C9B" w:rsidRDefault="00000000" w:rsidP="00635F3F">
      <w:pPr>
        <w:jc w:val="both"/>
      </w:pPr>
      <w:r>
        <w:br w:type="page"/>
      </w:r>
    </w:p>
    <w:p w14:paraId="3C933A30" w14:textId="6748F23B" w:rsidR="00053C9B" w:rsidRDefault="00000000" w:rsidP="00635F3F">
      <w:pPr>
        <w:pStyle w:val="Titre1"/>
        <w:jc w:val="both"/>
      </w:pPr>
      <w:bookmarkStart w:id="25" w:name="_Toc25"/>
      <w:r>
        <w:lastRenderedPageBreak/>
        <w:t xml:space="preserve">6. Obligations </w:t>
      </w:r>
      <w:r w:rsidR="00635F3F">
        <w:t>spécifiques</w:t>
      </w:r>
      <w:r>
        <w:t xml:space="preserve"> </w:t>
      </w:r>
      <w:proofErr w:type="spellStart"/>
      <w:r>
        <w:t>FarmShop</w:t>
      </w:r>
      <w:bookmarkEnd w:id="25"/>
      <w:proofErr w:type="spellEnd"/>
    </w:p>
    <w:p w14:paraId="772C0958" w14:textId="77777777" w:rsidR="00053C9B" w:rsidRDefault="00053C9B" w:rsidP="00635F3F">
      <w:pPr>
        <w:jc w:val="both"/>
      </w:pPr>
    </w:p>
    <w:p w14:paraId="6F6F60DD" w14:textId="2CFD6948" w:rsidR="00053C9B" w:rsidRDefault="00000000" w:rsidP="00635F3F">
      <w:pPr>
        <w:pStyle w:val="Titre2"/>
        <w:jc w:val="both"/>
      </w:pPr>
      <w:bookmarkStart w:id="26" w:name="_Toc26"/>
      <w:r>
        <w:t xml:space="preserve">6.1 Mentions </w:t>
      </w:r>
      <w:r w:rsidR="00635F3F">
        <w:t>légales</w:t>
      </w:r>
      <w:r>
        <w:t xml:space="preserve"> site web</w:t>
      </w:r>
      <w:bookmarkEnd w:id="26"/>
    </w:p>
    <w:p w14:paraId="1EE3EDB5" w14:textId="77777777" w:rsidR="00053C9B" w:rsidRDefault="00053C9B" w:rsidP="00635F3F">
      <w:pPr>
        <w:jc w:val="both"/>
      </w:pPr>
    </w:p>
    <w:p w14:paraId="2922F021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Informations obligatoires selon Art. XII.1 CDE :</w:t>
      </w:r>
    </w:p>
    <w:p w14:paraId="3C62DE62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37FA1883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Identification entreprise :</w:t>
      </w:r>
    </w:p>
    <w:p w14:paraId="108B3B4D" w14:textId="33B7447C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Dénomination</w:t>
      </w:r>
      <w:r w:rsidR="00000000" w:rsidRPr="00635F3F">
        <w:rPr>
          <w:rFonts w:eastAsia="Inter"/>
          <w:sz w:val="24"/>
          <w:szCs w:val="24"/>
        </w:rPr>
        <w:t xml:space="preserve"> sociale : </w:t>
      </w:r>
      <w:proofErr w:type="spellStart"/>
      <w:r w:rsidR="00000000" w:rsidRPr="00635F3F">
        <w:rPr>
          <w:rFonts w:eastAsia="Inter"/>
          <w:sz w:val="24"/>
          <w:szCs w:val="24"/>
        </w:rPr>
        <w:t>FarmShop</w:t>
      </w:r>
      <w:proofErr w:type="spellEnd"/>
      <w:r w:rsidR="00000000" w:rsidRPr="00635F3F">
        <w:rPr>
          <w:rFonts w:eastAsia="Inter"/>
          <w:sz w:val="24"/>
          <w:szCs w:val="24"/>
        </w:rPr>
        <w:t xml:space="preserve"> SPRL</w:t>
      </w:r>
    </w:p>
    <w:p w14:paraId="486EA70E" w14:textId="429080F3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Numéro</w:t>
      </w:r>
      <w:r w:rsidR="00000000" w:rsidRPr="00635F3F">
        <w:rPr>
          <w:rFonts w:eastAsia="Inter"/>
          <w:sz w:val="24"/>
          <w:szCs w:val="24"/>
        </w:rPr>
        <w:t xml:space="preserve"> entreprise BCE : 0XXX.XXX.XXX</w:t>
      </w:r>
    </w:p>
    <w:p w14:paraId="580B92C2" w14:textId="08F4EB9B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Adresse </w:t>
      </w:r>
      <w:r w:rsidR="00635F3F" w:rsidRPr="00635F3F">
        <w:rPr>
          <w:rFonts w:eastAsia="Inter"/>
          <w:sz w:val="24"/>
          <w:szCs w:val="24"/>
        </w:rPr>
        <w:t>siège</w:t>
      </w:r>
      <w:r w:rsidRPr="00635F3F">
        <w:rPr>
          <w:rFonts w:eastAsia="Inter"/>
          <w:sz w:val="24"/>
          <w:szCs w:val="24"/>
        </w:rPr>
        <w:t xml:space="preserve"> social : [Adresse </w:t>
      </w:r>
      <w:r w:rsidR="00635F3F" w:rsidRPr="00635F3F">
        <w:rPr>
          <w:rFonts w:eastAsia="Inter"/>
          <w:sz w:val="24"/>
          <w:szCs w:val="24"/>
        </w:rPr>
        <w:t>complète</w:t>
      </w:r>
      <w:r w:rsidRPr="00635F3F">
        <w:rPr>
          <w:rFonts w:eastAsia="Inter"/>
          <w:sz w:val="24"/>
          <w:szCs w:val="24"/>
        </w:rPr>
        <w:t>]</w:t>
      </w:r>
    </w:p>
    <w:p w14:paraId="4F0A120A" w14:textId="3DBE87AD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Numéro</w:t>
      </w:r>
      <w:r w:rsidR="00000000" w:rsidRPr="00635F3F">
        <w:rPr>
          <w:rFonts w:eastAsia="Inter"/>
          <w:sz w:val="24"/>
          <w:szCs w:val="24"/>
        </w:rPr>
        <w:t xml:space="preserve"> TVA : BE 0XXX.XXX.XXX</w:t>
      </w:r>
    </w:p>
    <w:p w14:paraId="5062E33F" w14:textId="7C2BA170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Forme juridique : </w:t>
      </w:r>
      <w:r w:rsidR="00635F3F" w:rsidRPr="00635F3F">
        <w:rPr>
          <w:rFonts w:eastAsia="Inter"/>
          <w:sz w:val="24"/>
          <w:szCs w:val="24"/>
        </w:rPr>
        <w:t>Société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privée</w:t>
      </w:r>
      <w:r w:rsidRPr="00635F3F">
        <w:rPr>
          <w:rFonts w:eastAsia="Inter"/>
          <w:sz w:val="24"/>
          <w:szCs w:val="24"/>
        </w:rPr>
        <w:t xml:space="preserve"> a </w:t>
      </w:r>
      <w:r w:rsidR="00635F3F" w:rsidRPr="00635F3F">
        <w:rPr>
          <w:rFonts w:eastAsia="Inter"/>
          <w:sz w:val="24"/>
          <w:szCs w:val="24"/>
        </w:rPr>
        <w:t>responsabilité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limitée</w:t>
      </w:r>
    </w:p>
    <w:p w14:paraId="7CB4CB03" w14:textId="77777777" w:rsidR="00053C9B" w:rsidRDefault="00053C9B" w:rsidP="00635F3F">
      <w:pPr>
        <w:jc w:val="both"/>
      </w:pPr>
    </w:p>
    <w:p w14:paraId="3EDD3E35" w14:textId="40E84706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Coordonnées</w:t>
      </w:r>
      <w:r w:rsidR="00000000" w:rsidRPr="00635F3F">
        <w:rPr>
          <w:rFonts w:eastAsia="Inter"/>
          <w:b/>
          <w:bCs/>
          <w:sz w:val="24"/>
          <w:szCs w:val="24"/>
        </w:rPr>
        <w:t xml:space="preserve"> contact :</w:t>
      </w:r>
    </w:p>
    <w:p w14:paraId="48A84481" w14:textId="7C17A65A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Téléphone</w:t>
      </w:r>
      <w:r w:rsidR="00000000" w:rsidRPr="00635F3F">
        <w:rPr>
          <w:rFonts w:eastAsia="Inter"/>
          <w:sz w:val="24"/>
          <w:szCs w:val="24"/>
        </w:rPr>
        <w:t xml:space="preserve"> : +32 X XX </w:t>
      </w:r>
      <w:proofErr w:type="spellStart"/>
      <w:r w:rsidR="00000000" w:rsidRPr="00635F3F">
        <w:rPr>
          <w:rFonts w:eastAsia="Inter"/>
          <w:sz w:val="24"/>
          <w:szCs w:val="24"/>
        </w:rPr>
        <w:t>XX</w:t>
      </w:r>
      <w:proofErr w:type="spellEnd"/>
      <w:r w:rsidR="00000000" w:rsidRPr="00635F3F">
        <w:rPr>
          <w:rFonts w:eastAsia="Inter"/>
          <w:sz w:val="24"/>
          <w:szCs w:val="24"/>
        </w:rPr>
        <w:t xml:space="preserve"> </w:t>
      </w:r>
      <w:proofErr w:type="spellStart"/>
      <w:r w:rsidR="00000000" w:rsidRPr="00635F3F">
        <w:rPr>
          <w:rFonts w:eastAsia="Inter"/>
          <w:sz w:val="24"/>
          <w:szCs w:val="24"/>
        </w:rPr>
        <w:t>XX</w:t>
      </w:r>
      <w:proofErr w:type="spellEnd"/>
      <w:r w:rsidR="00000000" w:rsidRPr="00635F3F">
        <w:rPr>
          <w:rFonts w:eastAsia="Inter"/>
          <w:sz w:val="24"/>
          <w:szCs w:val="24"/>
        </w:rPr>
        <w:t xml:space="preserve"> </w:t>
      </w:r>
      <w:proofErr w:type="spellStart"/>
      <w:r w:rsidR="00000000" w:rsidRPr="00635F3F">
        <w:rPr>
          <w:rFonts w:eastAsia="Inter"/>
          <w:sz w:val="24"/>
          <w:szCs w:val="24"/>
        </w:rPr>
        <w:t>XX</w:t>
      </w:r>
      <w:proofErr w:type="spellEnd"/>
    </w:p>
    <w:p w14:paraId="7A58ED1D" w14:textId="77777777" w:rsidR="00053C9B" w:rsidRPr="00635F3F" w:rsidRDefault="00000000" w:rsidP="00635F3F">
      <w:pPr>
        <w:jc w:val="both"/>
        <w:rPr>
          <w:sz w:val="24"/>
          <w:szCs w:val="24"/>
        </w:rPr>
      </w:pPr>
      <w:proofErr w:type="gramStart"/>
      <w:r w:rsidRPr="00635F3F">
        <w:rPr>
          <w:rFonts w:eastAsia="Inter"/>
          <w:sz w:val="24"/>
          <w:szCs w:val="24"/>
        </w:rPr>
        <w:t>Email</w:t>
      </w:r>
      <w:proofErr w:type="gramEnd"/>
      <w:r w:rsidRPr="00635F3F">
        <w:rPr>
          <w:rFonts w:eastAsia="Inter"/>
          <w:sz w:val="24"/>
          <w:szCs w:val="24"/>
        </w:rPr>
        <w:t xml:space="preserve"> : contact@farmshop.be</w:t>
      </w:r>
    </w:p>
    <w:p w14:paraId="408D7316" w14:textId="229E1ED5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Formulaire contact </w:t>
      </w:r>
      <w:r w:rsidR="00635F3F" w:rsidRPr="00635F3F">
        <w:rPr>
          <w:rFonts w:eastAsia="Inter"/>
          <w:sz w:val="24"/>
          <w:szCs w:val="24"/>
        </w:rPr>
        <w:t>sécurise</w:t>
      </w:r>
      <w:r w:rsidRPr="00635F3F">
        <w:rPr>
          <w:rFonts w:eastAsia="Inter"/>
          <w:sz w:val="24"/>
          <w:szCs w:val="24"/>
        </w:rPr>
        <w:t xml:space="preserve"> avec accusation </w:t>
      </w:r>
      <w:r w:rsidR="00635F3F" w:rsidRPr="00635F3F">
        <w:rPr>
          <w:rFonts w:eastAsia="Inter"/>
          <w:sz w:val="24"/>
          <w:szCs w:val="24"/>
        </w:rPr>
        <w:t>réception</w:t>
      </w:r>
    </w:p>
    <w:p w14:paraId="0D84EF15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Heures ouverture service client</w:t>
      </w:r>
    </w:p>
    <w:p w14:paraId="3FD4B52C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5E3729D5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Autorisations et assurances :</w:t>
      </w:r>
    </w:p>
    <w:p w14:paraId="054CA9D9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Assurance </w:t>
      </w:r>
      <w:proofErr w:type="spellStart"/>
      <w:r w:rsidRPr="00635F3F">
        <w:rPr>
          <w:rFonts w:eastAsia="Inter"/>
          <w:sz w:val="24"/>
          <w:szCs w:val="24"/>
        </w:rPr>
        <w:t>responsabilite</w:t>
      </w:r>
      <w:proofErr w:type="spellEnd"/>
      <w:r w:rsidRPr="00635F3F">
        <w:rPr>
          <w:rFonts w:eastAsia="Inter"/>
          <w:sz w:val="24"/>
          <w:szCs w:val="24"/>
        </w:rPr>
        <w:t xml:space="preserve"> civile professionnelle</w:t>
      </w:r>
    </w:p>
    <w:p w14:paraId="691C98A9" w14:textId="77777777" w:rsidR="00053C9B" w:rsidRPr="00635F3F" w:rsidRDefault="00000000" w:rsidP="00635F3F">
      <w:pPr>
        <w:jc w:val="both"/>
        <w:rPr>
          <w:sz w:val="24"/>
          <w:szCs w:val="24"/>
        </w:rPr>
      </w:pPr>
      <w:proofErr w:type="spellStart"/>
      <w:r w:rsidRPr="00635F3F">
        <w:rPr>
          <w:rFonts w:eastAsia="Inter"/>
          <w:sz w:val="24"/>
          <w:szCs w:val="24"/>
        </w:rPr>
        <w:t>Numero</w:t>
      </w:r>
      <w:proofErr w:type="spellEnd"/>
      <w:r w:rsidRPr="00635F3F">
        <w:rPr>
          <w:rFonts w:eastAsia="Inter"/>
          <w:sz w:val="24"/>
          <w:szCs w:val="24"/>
        </w:rPr>
        <w:t xml:space="preserve"> police assurance et </w:t>
      </w:r>
      <w:proofErr w:type="spellStart"/>
      <w:r w:rsidRPr="00635F3F">
        <w:rPr>
          <w:rFonts w:eastAsia="Inter"/>
          <w:sz w:val="24"/>
          <w:szCs w:val="24"/>
        </w:rPr>
        <w:t>coordonnees</w:t>
      </w:r>
      <w:proofErr w:type="spellEnd"/>
      <w:r w:rsidRPr="00635F3F">
        <w:rPr>
          <w:rFonts w:eastAsia="Inter"/>
          <w:sz w:val="24"/>
          <w:szCs w:val="24"/>
        </w:rPr>
        <w:t xml:space="preserve"> assureur</w:t>
      </w:r>
    </w:p>
    <w:p w14:paraId="09197965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Autorisations </w:t>
      </w:r>
      <w:proofErr w:type="spellStart"/>
      <w:r w:rsidRPr="00635F3F">
        <w:rPr>
          <w:rFonts w:eastAsia="Inter"/>
          <w:sz w:val="24"/>
          <w:szCs w:val="24"/>
        </w:rPr>
        <w:t>specifiques</w:t>
      </w:r>
      <w:proofErr w:type="spellEnd"/>
      <w:r w:rsidRPr="00635F3F">
        <w:rPr>
          <w:rFonts w:eastAsia="Inter"/>
          <w:sz w:val="24"/>
          <w:szCs w:val="24"/>
        </w:rPr>
        <w:t xml:space="preserve"> (AFSCA le cas </w:t>
      </w:r>
      <w:proofErr w:type="spellStart"/>
      <w:r w:rsidRPr="00635F3F">
        <w:rPr>
          <w:rFonts w:eastAsia="Inter"/>
          <w:sz w:val="24"/>
          <w:szCs w:val="24"/>
        </w:rPr>
        <w:t>echeant</w:t>
      </w:r>
      <w:proofErr w:type="spellEnd"/>
      <w:r w:rsidRPr="00635F3F">
        <w:rPr>
          <w:rFonts w:eastAsia="Inter"/>
          <w:sz w:val="24"/>
          <w:szCs w:val="24"/>
        </w:rPr>
        <w:t>)</w:t>
      </w:r>
    </w:p>
    <w:p w14:paraId="3152BDAE" w14:textId="77777777" w:rsidR="00053C9B" w:rsidRDefault="00053C9B" w:rsidP="00635F3F">
      <w:pPr>
        <w:jc w:val="both"/>
      </w:pPr>
    </w:p>
    <w:p w14:paraId="4E439992" w14:textId="65684FB6" w:rsidR="00053C9B" w:rsidRDefault="00000000" w:rsidP="00635F3F">
      <w:pPr>
        <w:pStyle w:val="Titre2"/>
        <w:jc w:val="both"/>
      </w:pPr>
      <w:bookmarkStart w:id="27" w:name="_Toc27"/>
      <w:r>
        <w:t xml:space="preserve">6.2 CGV/CGU </w:t>
      </w:r>
      <w:r w:rsidR="00635F3F">
        <w:t>adaptées</w:t>
      </w:r>
      <w:r>
        <w:t xml:space="preserve"> vente et location</w:t>
      </w:r>
      <w:bookmarkEnd w:id="27"/>
    </w:p>
    <w:p w14:paraId="12675C52" w14:textId="77777777" w:rsidR="00053C9B" w:rsidRDefault="00053C9B" w:rsidP="00635F3F">
      <w:pPr>
        <w:jc w:val="both"/>
      </w:pPr>
    </w:p>
    <w:p w14:paraId="224D66F2" w14:textId="0191BBEB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Structure contractuelle duale </w:t>
      </w:r>
      <w:r w:rsidR="00635F3F" w:rsidRPr="00635F3F">
        <w:rPr>
          <w:rFonts w:eastAsia="Inter"/>
          <w:b/>
          <w:bCs/>
          <w:sz w:val="24"/>
          <w:szCs w:val="24"/>
        </w:rPr>
        <w:t>implémentée</w:t>
      </w:r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0E730B63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6E8894A7" w14:textId="704AA5D0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lastRenderedPageBreak/>
        <w:t xml:space="preserve">Conditions </w:t>
      </w:r>
      <w:r w:rsidR="00635F3F" w:rsidRPr="00635F3F">
        <w:rPr>
          <w:rFonts w:eastAsia="Inter"/>
          <w:b/>
          <w:bCs/>
          <w:sz w:val="24"/>
          <w:szCs w:val="24"/>
        </w:rPr>
        <w:t>Générales</w:t>
      </w:r>
      <w:r w:rsidRPr="00635F3F">
        <w:rPr>
          <w:rFonts w:eastAsia="Inter"/>
          <w:b/>
          <w:bCs/>
          <w:sz w:val="24"/>
          <w:szCs w:val="24"/>
        </w:rPr>
        <w:t xml:space="preserve"> Utilisation (CGU) :</w:t>
      </w:r>
    </w:p>
    <w:p w14:paraId="08BBB3A5" w14:textId="677D9A1F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Accès</w:t>
      </w:r>
      <w:r w:rsidR="00000000" w:rsidRPr="00635F3F">
        <w:rPr>
          <w:rFonts w:eastAsia="Inter"/>
          <w:sz w:val="24"/>
          <w:szCs w:val="24"/>
        </w:rPr>
        <w:t xml:space="preserve"> et utilisation plateforme </w:t>
      </w:r>
      <w:proofErr w:type="spellStart"/>
      <w:r w:rsidR="00000000" w:rsidRPr="00635F3F">
        <w:rPr>
          <w:rFonts w:eastAsia="Inter"/>
          <w:sz w:val="24"/>
          <w:szCs w:val="24"/>
        </w:rPr>
        <w:t>FarmShop</w:t>
      </w:r>
      <w:proofErr w:type="spellEnd"/>
    </w:p>
    <w:p w14:paraId="23E786DA" w14:textId="274A36E5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Création</w:t>
      </w:r>
      <w:r w:rsidR="00000000" w:rsidRPr="00635F3F">
        <w:rPr>
          <w:rFonts w:eastAsia="Inter"/>
          <w:sz w:val="24"/>
          <w:szCs w:val="24"/>
        </w:rPr>
        <w:t xml:space="preserve"> compte utilisateur et </w:t>
      </w:r>
      <w:r w:rsidRPr="00635F3F">
        <w:rPr>
          <w:rFonts w:eastAsia="Inter"/>
          <w:sz w:val="24"/>
          <w:szCs w:val="24"/>
        </w:rPr>
        <w:t>vérification</w:t>
      </w:r>
      <w:r w:rsidR="00000000" w:rsidRPr="00635F3F">
        <w:rPr>
          <w:rFonts w:eastAsia="Inter"/>
          <w:sz w:val="24"/>
          <w:szCs w:val="24"/>
        </w:rPr>
        <w:t xml:space="preserve"> </w:t>
      </w:r>
      <w:r w:rsidRPr="00635F3F">
        <w:rPr>
          <w:rFonts w:eastAsia="Inter"/>
          <w:sz w:val="24"/>
          <w:szCs w:val="24"/>
        </w:rPr>
        <w:t>identité</w:t>
      </w:r>
    </w:p>
    <w:p w14:paraId="042D1EBC" w14:textId="6490594C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Règles</w:t>
      </w:r>
      <w:r w:rsidR="00000000" w:rsidRPr="00635F3F">
        <w:rPr>
          <w:rFonts w:eastAsia="Inter"/>
          <w:sz w:val="24"/>
          <w:szCs w:val="24"/>
        </w:rPr>
        <w:t xml:space="preserve"> publication avis et commentaires</w:t>
      </w:r>
    </w:p>
    <w:p w14:paraId="5200B4FD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Interdictions usage (revente, concurrence)</w:t>
      </w:r>
    </w:p>
    <w:p w14:paraId="002C2B93" w14:textId="7D9FCDEF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Responsabilité</w:t>
      </w:r>
      <w:r w:rsidR="00000000" w:rsidRPr="00635F3F">
        <w:rPr>
          <w:rFonts w:eastAsia="Inter"/>
          <w:sz w:val="24"/>
          <w:szCs w:val="24"/>
        </w:rPr>
        <w:t xml:space="preserve"> utilisateur et sanctions</w:t>
      </w:r>
    </w:p>
    <w:p w14:paraId="39905BD4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721F9B0C" w14:textId="47C98115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Conditions </w:t>
      </w:r>
      <w:r w:rsidR="00635F3F" w:rsidRPr="00635F3F">
        <w:rPr>
          <w:rFonts w:eastAsia="Inter"/>
          <w:b/>
          <w:bCs/>
          <w:sz w:val="24"/>
          <w:szCs w:val="24"/>
        </w:rPr>
        <w:t>Générales</w:t>
      </w:r>
      <w:r w:rsidRPr="00635F3F">
        <w:rPr>
          <w:rFonts w:eastAsia="Inter"/>
          <w:b/>
          <w:bCs/>
          <w:sz w:val="24"/>
          <w:szCs w:val="24"/>
        </w:rPr>
        <w:t xml:space="preserve"> Vente (CGV) :</w:t>
      </w:r>
    </w:p>
    <w:p w14:paraId="418C0B14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Formation contrat vente et validation commande</w:t>
      </w:r>
    </w:p>
    <w:p w14:paraId="3491D183" w14:textId="3349961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Prix, taxes, frais annexes et </w:t>
      </w:r>
      <w:r w:rsidR="00635F3F" w:rsidRPr="00635F3F">
        <w:rPr>
          <w:rFonts w:eastAsia="Inter"/>
          <w:sz w:val="24"/>
          <w:szCs w:val="24"/>
        </w:rPr>
        <w:t>modalités</w:t>
      </w:r>
      <w:r w:rsidRPr="00635F3F">
        <w:rPr>
          <w:rFonts w:eastAsia="Inter"/>
          <w:sz w:val="24"/>
          <w:szCs w:val="24"/>
        </w:rPr>
        <w:t xml:space="preserve"> paiement</w:t>
      </w:r>
    </w:p>
    <w:p w14:paraId="591F60DC" w14:textId="5C798118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Livraison, transfert </w:t>
      </w:r>
      <w:r w:rsidR="00635F3F" w:rsidRPr="00635F3F">
        <w:rPr>
          <w:rFonts w:eastAsia="Inter"/>
          <w:sz w:val="24"/>
          <w:szCs w:val="24"/>
        </w:rPr>
        <w:t>propriété</w:t>
      </w:r>
      <w:r w:rsidRPr="00635F3F">
        <w:rPr>
          <w:rFonts w:eastAsia="Inter"/>
          <w:sz w:val="24"/>
          <w:szCs w:val="24"/>
        </w:rPr>
        <w:t xml:space="preserve"> et risques</w:t>
      </w:r>
    </w:p>
    <w:p w14:paraId="23D3C2B2" w14:textId="737C46A6" w:rsidR="00053C9B" w:rsidRPr="00635F3F" w:rsidRDefault="00000000" w:rsidP="00635F3F">
      <w:pPr>
        <w:jc w:val="both"/>
        <w:rPr>
          <w:sz w:val="24"/>
          <w:szCs w:val="24"/>
        </w:rPr>
      </w:pPr>
      <w:proofErr w:type="gramStart"/>
      <w:r w:rsidRPr="00635F3F">
        <w:rPr>
          <w:rFonts w:eastAsia="Inter"/>
          <w:sz w:val="24"/>
          <w:szCs w:val="24"/>
        </w:rPr>
        <w:t>Garanties constructeur</w:t>
      </w:r>
      <w:proofErr w:type="gramEnd"/>
      <w:r w:rsidRPr="00635F3F">
        <w:rPr>
          <w:rFonts w:eastAsia="Inter"/>
          <w:sz w:val="24"/>
          <w:szCs w:val="24"/>
        </w:rPr>
        <w:t xml:space="preserve"> et service </w:t>
      </w:r>
      <w:r w:rsidR="00635F3F" w:rsidRPr="00635F3F">
        <w:rPr>
          <w:rFonts w:eastAsia="Inter"/>
          <w:sz w:val="24"/>
          <w:szCs w:val="24"/>
        </w:rPr>
        <w:t>après-vente</w:t>
      </w:r>
    </w:p>
    <w:p w14:paraId="0DE0FA4A" w14:textId="32F2CC58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Droit </w:t>
      </w:r>
      <w:r w:rsidR="00635F3F" w:rsidRPr="00635F3F">
        <w:rPr>
          <w:rFonts w:eastAsia="Inter"/>
          <w:sz w:val="24"/>
          <w:szCs w:val="24"/>
        </w:rPr>
        <w:t>rétractation</w:t>
      </w:r>
      <w:r w:rsidRPr="00635F3F">
        <w:rPr>
          <w:rFonts w:eastAsia="Inter"/>
          <w:sz w:val="24"/>
          <w:szCs w:val="24"/>
        </w:rPr>
        <w:t xml:space="preserve"> et </w:t>
      </w:r>
      <w:r w:rsidR="00635F3F" w:rsidRPr="00635F3F">
        <w:rPr>
          <w:rFonts w:eastAsia="Inter"/>
          <w:sz w:val="24"/>
          <w:szCs w:val="24"/>
        </w:rPr>
        <w:t>procédure</w:t>
      </w:r>
      <w:r w:rsidRPr="00635F3F">
        <w:rPr>
          <w:rFonts w:eastAsia="Inter"/>
          <w:sz w:val="24"/>
          <w:szCs w:val="24"/>
        </w:rPr>
        <w:t xml:space="preserve"> retour</w:t>
      </w:r>
    </w:p>
    <w:p w14:paraId="0AEE9146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7D47DA3B" w14:textId="43DC82E6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Conditions </w:t>
      </w:r>
      <w:r w:rsidR="00635F3F" w:rsidRPr="00635F3F">
        <w:rPr>
          <w:rFonts w:eastAsia="Inter"/>
          <w:b/>
          <w:bCs/>
          <w:sz w:val="24"/>
          <w:szCs w:val="24"/>
        </w:rPr>
        <w:t>Générales</w:t>
      </w:r>
      <w:r w:rsidRPr="00635F3F">
        <w:rPr>
          <w:rFonts w:eastAsia="Inter"/>
          <w:b/>
          <w:bCs/>
          <w:sz w:val="24"/>
          <w:szCs w:val="24"/>
        </w:rPr>
        <w:t xml:space="preserve"> Location (CGL) :</w:t>
      </w:r>
    </w:p>
    <w:p w14:paraId="488C054A" w14:textId="6D593A10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Formation contrat location et </w:t>
      </w:r>
      <w:r w:rsidR="00635F3F" w:rsidRPr="00635F3F">
        <w:rPr>
          <w:rFonts w:eastAsia="Inter"/>
          <w:sz w:val="24"/>
          <w:szCs w:val="24"/>
        </w:rPr>
        <w:t>durée</w:t>
      </w:r>
      <w:r w:rsidRPr="00635F3F">
        <w:rPr>
          <w:rFonts w:eastAsia="Inter"/>
          <w:sz w:val="24"/>
          <w:szCs w:val="24"/>
        </w:rPr>
        <w:t xml:space="preserve"> engagement</w:t>
      </w:r>
    </w:p>
    <w:p w14:paraId="3EB3CB77" w14:textId="38F20B7A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Tarification, caution et </w:t>
      </w:r>
      <w:r w:rsidR="00635F3F" w:rsidRPr="00635F3F">
        <w:rPr>
          <w:rFonts w:eastAsia="Inter"/>
          <w:sz w:val="24"/>
          <w:szCs w:val="24"/>
        </w:rPr>
        <w:t>modalités</w:t>
      </w:r>
      <w:r w:rsidRPr="00635F3F">
        <w:rPr>
          <w:rFonts w:eastAsia="Inter"/>
          <w:sz w:val="24"/>
          <w:szCs w:val="24"/>
        </w:rPr>
        <w:t xml:space="preserve"> paiement</w:t>
      </w:r>
    </w:p>
    <w:p w14:paraId="12915712" w14:textId="31DA1098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Etat </w:t>
      </w:r>
      <w:r w:rsidR="00635F3F" w:rsidRPr="00635F3F">
        <w:rPr>
          <w:rFonts w:eastAsia="Inter"/>
          <w:sz w:val="24"/>
          <w:szCs w:val="24"/>
        </w:rPr>
        <w:t>matériel</w:t>
      </w:r>
      <w:r w:rsidRPr="00635F3F">
        <w:rPr>
          <w:rFonts w:eastAsia="Inter"/>
          <w:sz w:val="24"/>
          <w:szCs w:val="24"/>
        </w:rPr>
        <w:t xml:space="preserve">, entretien et </w:t>
      </w:r>
      <w:r w:rsidR="00635F3F" w:rsidRPr="00635F3F">
        <w:rPr>
          <w:rFonts w:eastAsia="Inter"/>
          <w:sz w:val="24"/>
          <w:szCs w:val="24"/>
        </w:rPr>
        <w:t>responsabilité</w:t>
      </w:r>
      <w:r w:rsidRPr="00635F3F">
        <w:rPr>
          <w:rFonts w:eastAsia="Inter"/>
          <w:sz w:val="24"/>
          <w:szCs w:val="24"/>
        </w:rPr>
        <w:t xml:space="preserve"> utilisateur</w:t>
      </w:r>
    </w:p>
    <w:p w14:paraId="6CC601E9" w14:textId="77777777" w:rsidR="00053C9B" w:rsidRDefault="00000000" w:rsidP="00635F3F">
      <w:pPr>
        <w:jc w:val="both"/>
      </w:pPr>
      <w:r w:rsidRPr="00635F3F">
        <w:rPr>
          <w:rFonts w:eastAsia="Inter"/>
          <w:sz w:val="24"/>
          <w:szCs w:val="24"/>
        </w:rPr>
        <w:t xml:space="preserve">Assurance obligatoire et franchise </w:t>
      </w:r>
      <w:r>
        <w:rPr>
          <w:rFonts w:eastAsia="Inter"/>
        </w:rPr>
        <w:t>dommages</w:t>
      </w:r>
    </w:p>
    <w:p w14:paraId="03444694" w14:textId="50271E10" w:rsidR="00053C9B" w:rsidRDefault="00000000" w:rsidP="00635F3F">
      <w:pPr>
        <w:jc w:val="both"/>
      </w:pPr>
      <w:r>
        <w:rPr>
          <w:rFonts w:eastAsia="Inter"/>
        </w:rPr>
        <w:t xml:space="preserve">Conditions restitution et </w:t>
      </w:r>
      <w:r w:rsidR="00635F3F">
        <w:rPr>
          <w:rFonts w:eastAsia="Inter"/>
        </w:rPr>
        <w:t>pénalités</w:t>
      </w:r>
    </w:p>
    <w:p w14:paraId="6D5443DA" w14:textId="77777777" w:rsidR="00053C9B" w:rsidRDefault="00053C9B" w:rsidP="00635F3F">
      <w:pPr>
        <w:jc w:val="both"/>
      </w:pPr>
    </w:p>
    <w:p w14:paraId="54BBE2DB" w14:textId="6F7215FF" w:rsidR="00053C9B" w:rsidRDefault="00000000" w:rsidP="00635F3F">
      <w:pPr>
        <w:pStyle w:val="Titre2"/>
        <w:jc w:val="both"/>
      </w:pPr>
      <w:bookmarkStart w:id="28" w:name="_Toc28"/>
      <w:r>
        <w:t xml:space="preserve">6.3 </w:t>
      </w:r>
      <w:r w:rsidR="00635F3F">
        <w:t>Procédures</w:t>
      </w:r>
      <w:r>
        <w:t xml:space="preserve"> </w:t>
      </w:r>
      <w:r w:rsidR="00635F3F">
        <w:t>conformité</w:t>
      </w:r>
      <w:r>
        <w:t xml:space="preserve"> GDPR</w:t>
      </w:r>
      <w:bookmarkEnd w:id="28"/>
    </w:p>
    <w:p w14:paraId="46FAC240" w14:textId="77777777" w:rsidR="00053C9B" w:rsidRDefault="00053C9B" w:rsidP="00635F3F">
      <w:pPr>
        <w:jc w:val="both"/>
      </w:pPr>
    </w:p>
    <w:p w14:paraId="1CFAF129" w14:textId="7C971C92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Organisation interne protection </w:t>
      </w:r>
      <w:r w:rsidR="00635F3F" w:rsidRPr="00635F3F">
        <w:rPr>
          <w:rFonts w:eastAsia="Inter"/>
          <w:b/>
          <w:bCs/>
          <w:sz w:val="24"/>
          <w:szCs w:val="24"/>
        </w:rPr>
        <w:t>données</w:t>
      </w:r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6202788D" w14:textId="6C2AE1D1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Désignation</w:t>
      </w:r>
      <w:r w:rsidR="00000000" w:rsidRPr="00635F3F">
        <w:rPr>
          <w:rFonts w:eastAsia="Inter"/>
          <w:sz w:val="24"/>
          <w:szCs w:val="24"/>
        </w:rPr>
        <w:t xml:space="preserve"> Data Protection </w:t>
      </w:r>
      <w:proofErr w:type="spellStart"/>
      <w:r w:rsidR="00000000" w:rsidRPr="00635F3F">
        <w:rPr>
          <w:rFonts w:eastAsia="Inter"/>
          <w:sz w:val="24"/>
          <w:szCs w:val="24"/>
        </w:rPr>
        <w:t>Officer</w:t>
      </w:r>
      <w:proofErr w:type="spellEnd"/>
      <w:r w:rsidR="00000000" w:rsidRPr="00635F3F">
        <w:rPr>
          <w:rFonts w:eastAsia="Inter"/>
          <w:sz w:val="24"/>
          <w:szCs w:val="24"/>
        </w:rPr>
        <w:t xml:space="preserve"> (DPO) interne</w:t>
      </w:r>
    </w:p>
    <w:p w14:paraId="13D79E14" w14:textId="0BD5B8F3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Formation </w:t>
      </w:r>
      <w:r w:rsidR="00635F3F" w:rsidRPr="00635F3F">
        <w:rPr>
          <w:rFonts w:eastAsia="Inter"/>
          <w:sz w:val="24"/>
          <w:szCs w:val="24"/>
        </w:rPr>
        <w:t>équipe</w:t>
      </w:r>
      <w:r w:rsidRPr="00635F3F">
        <w:rPr>
          <w:rFonts w:eastAsia="Inter"/>
          <w:sz w:val="24"/>
          <w:szCs w:val="24"/>
        </w:rPr>
        <w:t xml:space="preserve"> sur obligations GDPR</w:t>
      </w:r>
    </w:p>
    <w:p w14:paraId="51D82B79" w14:textId="212E67B6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Procédures</w:t>
      </w:r>
      <w:r w:rsidR="00000000" w:rsidRPr="00635F3F">
        <w:rPr>
          <w:rFonts w:eastAsia="Inter"/>
          <w:sz w:val="24"/>
          <w:szCs w:val="24"/>
        </w:rPr>
        <w:t xml:space="preserve"> internes signalement violations </w:t>
      </w:r>
      <w:r w:rsidRPr="00635F3F">
        <w:rPr>
          <w:rFonts w:eastAsia="Inter"/>
          <w:sz w:val="24"/>
          <w:szCs w:val="24"/>
        </w:rPr>
        <w:t>données</w:t>
      </w:r>
    </w:p>
    <w:p w14:paraId="6D08A25D" w14:textId="12663262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Audit annuel </w:t>
      </w:r>
      <w:r w:rsidR="00635F3F" w:rsidRPr="00635F3F">
        <w:rPr>
          <w:rFonts w:eastAsia="Inter"/>
          <w:sz w:val="24"/>
          <w:szCs w:val="24"/>
        </w:rPr>
        <w:t>conformité</w:t>
      </w:r>
      <w:r w:rsidRPr="00635F3F">
        <w:rPr>
          <w:rFonts w:eastAsia="Inter"/>
          <w:sz w:val="24"/>
          <w:szCs w:val="24"/>
        </w:rPr>
        <w:t xml:space="preserve"> avec consultant externe</w:t>
      </w:r>
    </w:p>
    <w:p w14:paraId="7F49A8B7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47DA7A14" w14:textId="37AB2C23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lastRenderedPageBreak/>
        <w:t xml:space="preserve">Documentation </w:t>
      </w:r>
      <w:r w:rsidR="00635F3F" w:rsidRPr="00635F3F">
        <w:rPr>
          <w:rFonts w:eastAsia="Inter"/>
          <w:b/>
          <w:bCs/>
          <w:sz w:val="24"/>
          <w:szCs w:val="24"/>
        </w:rPr>
        <w:t>conformité</w:t>
      </w:r>
      <w:r w:rsidRPr="00635F3F">
        <w:rPr>
          <w:rFonts w:eastAsia="Inter"/>
          <w:b/>
          <w:bCs/>
          <w:sz w:val="24"/>
          <w:szCs w:val="24"/>
        </w:rPr>
        <w:t xml:space="preserve"> obligatoire :</w:t>
      </w:r>
    </w:p>
    <w:p w14:paraId="238A2603" w14:textId="0818296B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Registre </w:t>
      </w:r>
      <w:r w:rsidR="00635F3F" w:rsidRPr="00635F3F">
        <w:rPr>
          <w:rFonts w:eastAsia="Inter"/>
          <w:sz w:val="24"/>
          <w:szCs w:val="24"/>
        </w:rPr>
        <w:t>activités</w:t>
      </w:r>
      <w:r w:rsidRPr="00635F3F">
        <w:rPr>
          <w:rFonts w:eastAsia="Inter"/>
          <w:sz w:val="24"/>
          <w:szCs w:val="24"/>
        </w:rPr>
        <w:t xml:space="preserve"> traitement (Art. 30 GDPR)</w:t>
      </w:r>
    </w:p>
    <w:p w14:paraId="05E10547" w14:textId="3F93B343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Analyse impact protection </w:t>
      </w:r>
      <w:r w:rsidR="00635F3F" w:rsidRPr="00635F3F">
        <w:rPr>
          <w:rFonts w:eastAsia="Inter"/>
          <w:sz w:val="24"/>
          <w:szCs w:val="24"/>
        </w:rPr>
        <w:t>données</w:t>
      </w:r>
      <w:r w:rsidRPr="00635F3F">
        <w:rPr>
          <w:rFonts w:eastAsia="Inter"/>
          <w:sz w:val="24"/>
          <w:szCs w:val="24"/>
        </w:rPr>
        <w:t xml:space="preserve"> (AIPD) si </w:t>
      </w:r>
      <w:r w:rsidR="00635F3F" w:rsidRPr="00635F3F">
        <w:rPr>
          <w:rFonts w:eastAsia="Inter"/>
          <w:sz w:val="24"/>
          <w:szCs w:val="24"/>
        </w:rPr>
        <w:t>nécessaire</w:t>
      </w:r>
    </w:p>
    <w:p w14:paraId="24943383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Contrats sous-traitance avec clauses GDPR (AWS, </w:t>
      </w:r>
      <w:proofErr w:type="spellStart"/>
      <w:r w:rsidRPr="00635F3F">
        <w:rPr>
          <w:rFonts w:eastAsia="Inter"/>
          <w:sz w:val="24"/>
          <w:szCs w:val="24"/>
        </w:rPr>
        <w:t>Stripe</w:t>
      </w:r>
      <w:proofErr w:type="spellEnd"/>
      <w:r w:rsidRPr="00635F3F">
        <w:rPr>
          <w:rFonts w:eastAsia="Inter"/>
          <w:sz w:val="24"/>
          <w:szCs w:val="24"/>
        </w:rPr>
        <w:t>)</w:t>
      </w:r>
    </w:p>
    <w:p w14:paraId="6488DD56" w14:textId="5ABCFC7F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Procédures</w:t>
      </w:r>
      <w:r w:rsidR="00000000" w:rsidRPr="00635F3F">
        <w:rPr>
          <w:rFonts w:eastAsia="Inter"/>
          <w:sz w:val="24"/>
          <w:szCs w:val="24"/>
        </w:rPr>
        <w:t xml:space="preserve"> notification violations dans 72h</w:t>
      </w:r>
    </w:p>
    <w:p w14:paraId="71A027A5" w14:textId="77777777" w:rsidR="00053C9B" w:rsidRDefault="00053C9B" w:rsidP="00635F3F">
      <w:pPr>
        <w:jc w:val="both"/>
      </w:pPr>
    </w:p>
    <w:p w14:paraId="281DEB5D" w14:textId="2E4716BD" w:rsidR="00053C9B" w:rsidRDefault="00000000" w:rsidP="00635F3F">
      <w:pPr>
        <w:pStyle w:val="Titre2"/>
        <w:jc w:val="both"/>
      </w:pPr>
      <w:bookmarkStart w:id="29" w:name="_Toc29"/>
      <w:r>
        <w:t xml:space="preserve">6.4 Registre traitements </w:t>
      </w:r>
      <w:bookmarkEnd w:id="29"/>
      <w:r w:rsidR="00635F3F">
        <w:t>données</w:t>
      </w:r>
    </w:p>
    <w:p w14:paraId="1EDB2388" w14:textId="77777777" w:rsidR="00053C9B" w:rsidRDefault="00053C9B" w:rsidP="00635F3F">
      <w:pPr>
        <w:jc w:val="both"/>
      </w:pPr>
    </w:p>
    <w:p w14:paraId="57EEDC97" w14:textId="79028858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 xml:space="preserve">Traitements </w:t>
      </w:r>
      <w:r w:rsidR="00635F3F" w:rsidRPr="00635F3F">
        <w:rPr>
          <w:rFonts w:eastAsia="Inter"/>
          <w:b/>
          <w:bCs/>
          <w:sz w:val="24"/>
          <w:szCs w:val="24"/>
        </w:rPr>
        <w:t>déclares</w:t>
      </w:r>
      <w:r w:rsidRPr="00635F3F">
        <w:rPr>
          <w:rFonts w:eastAsia="Inter"/>
          <w:b/>
          <w:bCs/>
          <w:sz w:val="24"/>
          <w:szCs w:val="24"/>
        </w:rPr>
        <w:t xml:space="preserve"> registre </w:t>
      </w:r>
      <w:proofErr w:type="spellStart"/>
      <w:r w:rsidRPr="00635F3F">
        <w:rPr>
          <w:rFonts w:eastAsia="Inter"/>
          <w:b/>
          <w:bCs/>
          <w:sz w:val="24"/>
          <w:szCs w:val="24"/>
        </w:rPr>
        <w:t>FarmShop</w:t>
      </w:r>
      <w:proofErr w:type="spellEnd"/>
      <w:r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019171F0" w14:textId="77777777" w:rsidR="00053C9B" w:rsidRPr="00635F3F" w:rsidRDefault="00053C9B" w:rsidP="00635F3F">
      <w:pPr>
        <w:jc w:val="both"/>
        <w:rPr>
          <w:sz w:val="24"/>
          <w:szCs w:val="24"/>
        </w:rPr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1"/>
        <w:gridCol w:w="1992"/>
        <w:gridCol w:w="1992"/>
        <w:gridCol w:w="1992"/>
        <w:gridCol w:w="1068"/>
      </w:tblGrid>
      <w:tr w:rsidR="00053C9B" w:rsidRPr="00635F3F" w14:paraId="3FB535D2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43CCB8F0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b/>
                <w:bCs/>
                <w:sz w:val="24"/>
                <w:szCs w:val="24"/>
              </w:rPr>
              <w:t>Traitement</w:t>
            </w:r>
          </w:p>
        </w:tc>
        <w:tc>
          <w:tcPr>
            <w:tcW w:w="2000" w:type="dxa"/>
            <w:noWrap/>
          </w:tcPr>
          <w:p w14:paraId="1FDFA43C" w14:textId="4DCB6347" w:rsidR="00053C9B" w:rsidRPr="00635F3F" w:rsidRDefault="00635F3F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b/>
                <w:bCs/>
                <w:sz w:val="24"/>
                <w:szCs w:val="24"/>
              </w:rPr>
              <w:t>Finalité</w:t>
            </w:r>
          </w:p>
        </w:tc>
        <w:tc>
          <w:tcPr>
            <w:tcW w:w="2000" w:type="dxa"/>
            <w:noWrap/>
          </w:tcPr>
          <w:p w14:paraId="61AC56F4" w14:textId="0BD79BF0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b/>
                <w:bCs/>
                <w:sz w:val="24"/>
                <w:szCs w:val="24"/>
              </w:rPr>
              <w:t xml:space="preserve">Base </w:t>
            </w:r>
            <w:r w:rsidR="00635F3F" w:rsidRPr="00635F3F">
              <w:rPr>
                <w:rFonts w:eastAsia="Inter"/>
                <w:b/>
                <w:bCs/>
                <w:sz w:val="24"/>
                <w:szCs w:val="24"/>
              </w:rPr>
              <w:t>légale</w:t>
            </w:r>
          </w:p>
        </w:tc>
        <w:tc>
          <w:tcPr>
            <w:tcW w:w="2000" w:type="dxa"/>
            <w:noWrap/>
          </w:tcPr>
          <w:p w14:paraId="2B90C195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b/>
                <w:bCs/>
                <w:sz w:val="24"/>
                <w:szCs w:val="24"/>
              </w:rPr>
              <w:t>Conservation</w:t>
            </w:r>
          </w:p>
        </w:tc>
        <w:tc>
          <w:tcPr>
            <w:tcW w:w="1000" w:type="dxa"/>
            <w:noWrap/>
          </w:tcPr>
          <w:p w14:paraId="6B5F3D07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b/>
                <w:bCs/>
                <w:sz w:val="24"/>
                <w:szCs w:val="24"/>
              </w:rPr>
              <w:t>Transfert</w:t>
            </w:r>
          </w:p>
        </w:tc>
      </w:tr>
      <w:tr w:rsidR="00053C9B" w:rsidRPr="00635F3F" w14:paraId="3B80380E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25DE91EE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Gestion comptes</w:t>
            </w:r>
          </w:p>
        </w:tc>
        <w:tc>
          <w:tcPr>
            <w:tcW w:w="2000" w:type="dxa"/>
            <w:noWrap/>
          </w:tcPr>
          <w:p w14:paraId="66912CBA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Authentification</w:t>
            </w:r>
          </w:p>
        </w:tc>
        <w:tc>
          <w:tcPr>
            <w:tcW w:w="2000" w:type="dxa"/>
            <w:noWrap/>
          </w:tcPr>
          <w:p w14:paraId="6A6DD088" w14:textId="534F05DC" w:rsidR="00053C9B" w:rsidRPr="00635F3F" w:rsidRDefault="00635F3F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Exécution</w:t>
            </w:r>
            <w:r w:rsidR="00000000" w:rsidRPr="00635F3F">
              <w:rPr>
                <w:rFonts w:eastAsia="Inter"/>
                <w:sz w:val="24"/>
                <w:szCs w:val="24"/>
              </w:rPr>
              <w:t xml:space="preserve"> contrat</w:t>
            </w:r>
          </w:p>
        </w:tc>
        <w:tc>
          <w:tcPr>
            <w:tcW w:w="2000" w:type="dxa"/>
            <w:noWrap/>
          </w:tcPr>
          <w:p w14:paraId="11E5E001" w14:textId="1866BFA9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 xml:space="preserve">3 ans </w:t>
            </w:r>
            <w:r w:rsidR="00635F3F" w:rsidRPr="00635F3F">
              <w:rPr>
                <w:rFonts w:eastAsia="Inter"/>
                <w:sz w:val="24"/>
                <w:szCs w:val="24"/>
              </w:rPr>
              <w:t>inactivité</w:t>
            </w:r>
          </w:p>
        </w:tc>
        <w:tc>
          <w:tcPr>
            <w:tcW w:w="1000" w:type="dxa"/>
            <w:noWrap/>
          </w:tcPr>
          <w:p w14:paraId="3ACF3DBC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Non</w:t>
            </w:r>
          </w:p>
        </w:tc>
      </w:tr>
      <w:tr w:rsidR="00053C9B" w:rsidRPr="00635F3F" w14:paraId="3978650B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40F333FF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Gestion commandes</w:t>
            </w:r>
          </w:p>
        </w:tc>
        <w:tc>
          <w:tcPr>
            <w:tcW w:w="2000" w:type="dxa"/>
            <w:noWrap/>
          </w:tcPr>
          <w:p w14:paraId="4D1E9F58" w14:textId="6C81F551" w:rsidR="00053C9B" w:rsidRPr="00635F3F" w:rsidRDefault="00635F3F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Exécution</w:t>
            </w:r>
            <w:r w:rsidR="00000000" w:rsidRPr="00635F3F">
              <w:rPr>
                <w:rFonts w:eastAsia="Inter"/>
                <w:sz w:val="24"/>
                <w:szCs w:val="24"/>
              </w:rPr>
              <w:t xml:space="preserve"> vente/location</w:t>
            </w:r>
          </w:p>
        </w:tc>
        <w:tc>
          <w:tcPr>
            <w:tcW w:w="2000" w:type="dxa"/>
            <w:noWrap/>
          </w:tcPr>
          <w:p w14:paraId="2AD3C76A" w14:textId="4570C367" w:rsidR="00053C9B" w:rsidRPr="00635F3F" w:rsidRDefault="00635F3F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Exécution</w:t>
            </w:r>
            <w:r w:rsidR="00000000" w:rsidRPr="00635F3F">
              <w:rPr>
                <w:rFonts w:eastAsia="Inter"/>
                <w:sz w:val="24"/>
                <w:szCs w:val="24"/>
              </w:rPr>
              <w:t xml:space="preserve"> contrat</w:t>
            </w:r>
          </w:p>
        </w:tc>
        <w:tc>
          <w:tcPr>
            <w:tcW w:w="2000" w:type="dxa"/>
            <w:noWrap/>
          </w:tcPr>
          <w:p w14:paraId="1995FC2F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10 ans comptables</w:t>
            </w:r>
          </w:p>
        </w:tc>
        <w:tc>
          <w:tcPr>
            <w:tcW w:w="1000" w:type="dxa"/>
            <w:noWrap/>
          </w:tcPr>
          <w:p w14:paraId="29F86646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Non</w:t>
            </w:r>
          </w:p>
        </w:tc>
      </w:tr>
      <w:tr w:rsidR="00053C9B" w:rsidRPr="00635F3F" w14:paraId="30BE256A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5AC93A20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Paiements</w:t>
            </w:r>
          </w:p>
        </w:tc>
        <w:tc>
          <w:tcPr>
            <w:tcW w:w="2000" w:type="dxa"/>
            <w:noWrap/>
          </w:tcPr>
          <w:p w14:paraId="74C7C360" w14:textId="20CB0A9C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 xml:space="preserve">Transaction </w:t>
            </w:r>
            <w:r w:rsidR="00635F3F" w:rsidRPr="00635F3F">
              <w:rPr>
                <w:rFonts w:eastAsia="Inter"/>
                <w:sz w:val="24"/>
                <w:szCs w:val="24"/>
              </w:rPr>
              <w:t>financière</w:t>
            </w:r>
          </w:p>
        </w:tc>
        <w:tc>
          <w:tcPr>
            <w:tcW w:w="2000" w:type="dxa"/>
            <w:noWrap/>
          </w:tcPr>
          <w:p w14:paraId="2E9F2D57" w14:textId="720E007F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 xml:space="preserve">Obligation </w:t>
            </w:r>
            <w:r w:rsidR="00635F3F" w:rsidRPr="00635F3F">
              <w:rPr>
                <w:rFonts w:eastAsia="Inter"/>
                <w:sz w:val="24"/>
                <w:szCs w:val="24"/>
              </w:rPr>
              <w:t>légale</w:t>
            </w:r>
          </w:p>
        </w:tc>
        <w:tc>
          <w:tcPr>
            <w:tcW w:w="2000" w:type="dxa"/>
            <w:noWrap/>
          </w:tcPr>
          <w:p w14:paraId="2B9B3900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10 ans</w:t>
            </w:r>
          </w:p>
        </w:tc>
        <w:tc>
          <w:tcPr>
            <w:tcW w:w="1000" w:type="dxa"/>
            <w:noWrap/>
          </w:tcPr>
          <w:p w14:paraId="7CE67908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proofErr w:type="spellStart"/>
            <w:r w:rsidRPr="00635F3F">
              <w:rPr>
                <w:rFonts w:eastAsia="Inter"/>
                <w:sz w:val="24"/>
                <w:szCs w:val="24"/>
              </w:rPr>
              <w:t>Stripe</w:t>
            </w:r>
            <w:proofErr w:type="spellEnd"/>
          </w:p>
        </w:tc>
      </w:tr>
      <w:tr w:rsidR="00053C9B" w:rsidRPr="00635F3F" w14:paraId="7D495A37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09AE1094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Marketing</w:t>
            </w:r>
          </w:p>
        </w:tc>
        <w:tc>
          <w:tcPr>
            <w:tcW w:w="2000" w:type="dxa"/>
            <w:noWrap/>
          </w:tcPr>
          <w:p w14:paraId="75BEB2A9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Communication commerciale</w:t>
            </w:r>
          </w:p>
        </w:tc>
        <w:tc>
          <w:tcPr>
            <w:tcW w:w="2000" w:type="dxa"/>
            <w:noWrap/>
          </w:tcPr>
          <w:p w14:paraId="2FD906BD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Consentement</w:t>
            </w:r>
          </w:p>
        </w:tc>
        <w:tc>
          <w:tcPr>
            <w:tcW w:w="2000" w:type="dxa"/>
            <w:noWrap/>
          </w:tcPr>
          <w:p w14:paraId="33E4588D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Retrait consentement</w:t>
            </w:r>
          </w:p>
        </w:tc>
        <w:tc>
          <w:tcPr>
            <w:tcW w:w="1000" w:type="dxa"/>
            <w:noWrap/>
          </w:tcPr>
          <w:p w14:paraId="5A25F588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Non</w:t>
            </w:r>
          </w:p>
        </w:tc>
      </w:tr>
      <w:tr w:rsidR="00053C9B" w:rsidRPr="00635F3F" w14:paraId="05C7035B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0216DAD5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Analytics</w:t>
            </w:r>
          </w:p>
        </w:tc>
        <w:tc>
          <w:tcPr>
            <w:tcW w:w="2000" w:type="dxa"/>
            <w:noWrap/>
          </w:tcPr>
          <w:p w14:paraId="41D5D1C1" w14:textId="703FE6F6" w:rsidR="00053C9B" w:rsidRPr="00635F3F" w:rsidRDefault="00635F3F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Amélioration</w:t>
            </w:r>
            <w:r w:rsidR="00000000" w:rsidRPr="00635F3F">
              <w:rPr>
                <w:rFonts w:eastAsia="Inter"/>
                <w:sz w:val="24"/>
                <w:szCs w:val="24"/>
              </w:rPr>
              <w:t xml:space="preserve"> service</w:t>
            </w:r>
          </w:p>
        </w:tc>
        <w:tc>
          <w:tcPr>
            <w:tcW w:w="2000" w:type="dxa"/>
            <w:noWrap/>
          </w:tcPr>
          <w:p w14:paraId="42DCB1AE" w14:textId="08C6E5CA" w:rsidR="00053C9B" w:rsidRPr="00635F3F" w:rsidRDefault="00635F3F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Intérêt</w:t>
            </w:r>
            <w:r w:rsidR="00000000" w:rsidRPr="00635F3F">
              <w:rPr>
                <w:rFonts w:eastAsia="Inter"/>
                <w:sz w:val="24"/>
                <w:szCs w:val="24"/>
              </w:rPr>
              <w:t xml:space="preserve"> </w:t>
            </w:r>
            <w:r w:rsidRPr="00635F3F">
              <w:rPr>
                <w:rFonts w:eastAsia="Inter"/>
                <w:sz w:val="24"/>
                <w:szCs w:val="24"/>
              </w:rPr>
              <w:t>légitime</w:t>
            </w:r>
          </w:p>
        </w:tc>
        <w:tc>
          <w:tcPr>
            <w:tcW w:w="2000" w:type="dxa"/>
            <w:noWrap/>
          </w:tcPr>
          <w:p w14:paraId="27994584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26 mois</w:t>
            </w:r>
          </w:p>
        </w:tc>
        <w:tc>
          <w:tcPr>
            <w:tcW w:w="1000" w:type="dxa"/>
            <w:noWrap/>
          </w:tcPr>
          <w:p w14:paraId="3E0CA29C" w14:textId="77777777" w:rsidR="00053C9B" w:rsidRPr="00635F3F" w:rsidRDefault="00000000" w:rsidP="00635F3F">
            <w:pPr>
              <w:jc w:val="both"/>
              <w:rPr>
                <w:sz w:val="24"/>
                <w:szCs w:val="24"/>
              </w:rPr>
            </w:pPr>
            <w:r w:rsidRPr="00635F3F">
              <w:rPr>
                <w:rFonts w:eastAsia="Inter"/>
                <w:sz w:val="24"/>
                <w:szCs w:val="24"/>
              </w:rPr>
              <w:t>Google</w:t>
            </w:r>
          </w:p>
        </w:tc>
      </w:tr>
    </w:tbl>
    <w:p w14:paraId="3ED874E1" w14:textId="77777777" w:rsidR="00053C9B" w:rsidRDefault="00000000" w:rsidP="00635F3F">
      <w:pPr>
        <w:jc w:val="both"/>
      </w:pPr>
      <w:r>
        <w:br w:type="page"/>
      </w:r>
    </w:p>
    <w:p w14:paraId="1108A5C5" w14:textId="77777777" w:rsidR="00053C9B" w:rsidRDefault="00000000" w:rsidP="00635F3F">
      <w:pPr>
        <w:pStyle w:val="Titre1"/>
        <w:jc w:val="both"/>
      </w:pPr>
      <w:bookmarkStart w:id="30" w:name="_Toc30"/>
      <w:r>
        <w:lastRenderedPageBreak/>
        <w:t>7. Gestion des risques juridiques</w:t>
      </w:r>
      <w:bookmarkEnd w:id="30"/>
    </w:p>
    <w:p w14:paraId="13CC3BBA" w14:textId="77777777" w:rsidR="00053C9B" w:rsidRDefault="00053C9B" w:rsidP="00635F3F">
      <w:pPr>
        <w:jc w:val="both"/>
      </w:pPr>
    </w:p>
    <w:p w14:paraId="1D1C1B26" w14:textId="77777777" w:rsidR="00053C9B" w:rsidRDefault="00000000" w:rsidP="00635F3F">
      <w:pPr>
        <w:pStyle w:val="Titre2"/>
        <w:jc w:val="both"/>
      </w:pPr>
      <w:bookmarkStart w:id="31" w:name="_Toc31"/>
      <w:r>
        <w:t>7.1 Assurances professionnelles</w:t>
      </w:r>
      <w:bookmarkEnd w:id="31"/>
    </w:p>
    <w:p w14:paraId="5A4A4CB5" w14:textId="77777777" w:rsidR="00053C9B" w:rsidRDefault="00053C9B" w:rsidP="00635F3F">
      <w:pPr>
        <w:jc w:val="both"/>
      </w:pPr>
    </w:p>
    <w:p w14:paraId="6F6D95AA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Couvertures assurance obligatoires :</w:t>
      </w:r>
    </w:p>
    <w:p w14:paraId="5A1399C3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3CFEA32F" w14:textId="15C61327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Responsabilité</w:t>
      </w:r>
      <w:r w:rsidR="00000000" w:rsidRPr="00635F3F">
        <w:rPr>
          <w:rFonts w:eastAsia="Inter"/>
          <w:b/>
          <w:bCs/>
          <w:sz w:val="24"/>
          <w:szCs w:val="24"/>
        </w:rPr>
        <w:t xml:space="preserve"> civile professionnelle :</w:t>
      </w:r>
    </w:p>
    <w:p w14:paraId="0FC717A5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Montant couverture : minimum 1.250.000€</w:t>
      </w:r>
    </w:p>
    <w:p w14:paraId="63E2D90D" w14:textId="77777777" w:rsidR="00053C9B" w:rsidRPr="00635F3F" w:rsidRDefault="00000000" w:rsidP="00635F3F">
      <w:pPr>
        <w:jc w:val="both"/>
        <w:rPr>
          <w:sz w:val="24"/>
          <w:szCs w:val="24"/>
        </w:rPr>
      </w:pPr>
      <w:proofErr w:type="spellStart"/>
      <w:r w:rsidRPr="00635F3F">
        <w:rPr>
          <w:rFonts w:eastAsia="Inter"/>
          <w:sz w:val="24"/>
          <w:szCs w:val="24"/>
        </w:rPr>
        <w:t>Activites</w:t>
      </w:r>
      <w:proofErr w:type="spellEnd"/>
      <w:r w:rsidRPr="00635F3F">
        <w:rPr>
          <w:rFonts w:eastAsia="Inter"/>
          <w:sz w:val="24"/>
          <w:szCs w:val="24"/>
        </w:rPr>
        <w:t xml:space="preserve"> couvertes : vente, location, conseil </w:t>
      </w:r>
      <w:proofErr w:type="spellStart"/>
      <w:r w:rsidRPr="00635F3F">
        <w:rPr>
          <w:rFonts w:eastAsia="Inter"/>
          <w:sz w:val="24"/>
          <w:szCs w:val="24"/>
        </w:rPr>
        <w:t>materiel</w:t>
      </w:r>
      <w:proofErr w:type="spellEnd"/>
      <w:r w:rsidRPr="00635F3F">
        <w:rPr>
          <w:rFonts w:eastAsia="Inter"/>
          <w:sz w:val="24"/>
          <w:szCs w:val="24"/>
        </w:rPr>
        <w:t xml:space="preserve"> agricole</w:t>
      </w:r>
    </w:p>
    <w:p w14:paraId="10ADA5D6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Exclusions : usage professionnel </w:t>
      </w:r>
      <w:proofErr w:type="spellStart"/>
      <w:r w:rsidRPr="00635F3F">
        <w:rPr>
          <w:rFonts w:eastAsia="Inter"/>
          <w:sz w:val="24"/>
          <w:szCs w:val="24"/>
        </w:rPr>
        <w:t>materiel</w:t>
      </w:r>
      <w:proofErr w:type="spellEnd"/>
      <w:r w:rsidRPr="00635F3F">
        <w:rPr>
          <w:rFonts w:eastAsia="Inter"/>
          <w:sz w:val="24"/>
          <w:szCs w:val="24"/>
        </w:rPr>
        <w:t xml:space="preserve"> par locataires</w:t>
      </w:r>
    </w:p>
    <w:p w14:paraId="70BFBB9C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Franchise : 500€ par sinistre</w:t>
      </w:r>
    </w:p>
    <w:p w14:paraId="068D4AB5" w14:textId="77777777" w:rsidR="00053C9B" w:rsidRDefault="00053C9B" w:rsidP="00635F3F">
      <w:pPr>
        <w:jc w:val="both"/>
      </w:pPr>
    </w:p>
    <w:p w14:paraId="7577BF1E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Assurance produits et rappels :</w:t>
      </w:r>
    </w:p>
    <w:p w14:paraId="0DEBD90A" w14:textId="43E35A72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Couverture </w:t>
      </w:r>
      <w:r w:rsidR="00635F3F" w:rsidRPr="00635F3F">
        <w:rPr>
          <w:rFonts w:eastAsia="Inter"/>
          <w:sz w:val="24"/>
          <w:szCs w:val="24"/>
        </w:rPr>
        <w:t>défauts</w:t>
      </w:r>
      <w:r w:rsidRPr="00635F3F">
        <w:rPr>
          <w:rFonts w:eastAsia="Inter"/>
          <w:sz w:val="24"/>
          <w:szCs w:val="24"/>
        </w:rPr>
        <w:t xml:space="preserve"> produits vendus</w:t>
      </w:r>
    </w:p>
    <w:p w14:paraId="2BF200EB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Frais rappel et destruction produits non-conformes</w:t>
      </w:r>
    </w:p>
    <w:p w14:paraId="7E19F841" w14:textId="3A9CAD0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Protection juridique </w:t>
      </w:r>
      <w:r w:rsidR="00635F3F" w:rsidRPr="00635F3F">
        <w:rPr>
          <w:rFonts w:eastAsia="Inter"/>
          <w:sz w:val="24"/>
          <w:szCs w:val="24"/>
        </w:rPr>
        <w:t>procédures</w:t>
      </w:r>
      <w:r w:rsidRPr="00635F3F">
        <w:rPr>
          <w:rFonts w:eastAsia="Inter"/>
          <w:sz w:val="24"/>
          <w:szCs w:val="24"/>
        </w:rPr>
        <w:t xml:space="preserve"> AFSCA</w:t>
      </w:r>
    </w:p>
    <w:p w14:paraId="4555E15B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0AB330C3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Cyber-assurance :</w:t>
      </w:r>
    </w:p>
    <w:p w14:paraId="17624E02" w14:textId="7781AFAD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Protection violations </w:t>
      </w:r>
      <w:r w:rsidR="00635F3F" w:rsidRPr="00635F3F">
        <w:rPr>
          <w:rFonts w:eastAsia="Inter"/>
          <w:sz w:val="24"/>
          <w:szCs w:val="24"/>
        </w:rPr>
        <w:t>données</w:t>
      </w:r>
      <w:r w:rsidRPr="00635F3F">
        <w:rPr>
          <w:rFonts w:eastAsia="Inter"/>
          <w:sz w:val="24"/>
          <w:szCs w:val="24"/>
        </w:rPr>
        <w:t xml:space="preserve"> personnelles</w:t>
      </w:r>
    </w:p>
    <w:p w14:paraId="315759CD" w14:textId="634F4581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Frais notification </w:t>
      </w:r>
      <w:r w:rsidR="00635F3F" w:rsidRPr="00635F3F">
        <w:rPr>
          <w:rFonts w:eastAsia="Inter"/>
          <w:sz w:val="24"/>
          <w:szCs w:val="24"/>
        </w:rPr>
        <w:t>autorités</w:t>
      </w:r>
      <w:r w:rsidRPr="00635F3F">
        <w:rPr>
          <w:rFonts w:eastAsia="Inter"/>
          <w:sz w:val="24"/>
          <w:szCs w:val="24"/>
        </w:rPr>
        <w:t xml:space="preserve"> et personnes </w:t>
      </w:r>
      <w:r w:rsidR="00635F3F" w:rsidRPr="00635F3F">
        <w:rPr>
          <w:rFonts w:eastAsia="Inter"/>
          <w:sz w:val="24"/>
          <w:szCs w:val="24"/>
        </w:rPr>
        <w:t>concernées</w:t>
      </w:r>
    </w:p>
    <w:p w14:paraId="7F1CD45A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Couverture amendes GDPR (selon police)</w:t>
      </w:r>
    </w:p>
    <w:p w14:paraId="100B7A75" w14:textId="3705CC20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Assistance juridique contentieux </w:t>
      </w:r>
      <w:r w:rsidR="00635F3F" w:rsidRPr="00635F3F">
        <w:rPr>
          <w:rFonts w:eastAsia="Inter"/>
          <w:sz w:val="24"/>
          <w:szCs w:val="24"/>
        </w:rPr>
        <w:t>numérique</w:t>
      </w:r>
    </w:p>
    <w:p w14:paraId="2365946D" w14:textId="77777777" w:rsidR="00053C9B" w:rsidRDefault="00053C9B" w:rsidP="00635F3F">
      <w:pPr>
        <w:jc w:val="both"/>
      </w:pPr>
    </w:p>
    <w:p w14:paraId="0AFBDCBD" w14:textId="326157ED" w:rsidR="00053C9B" w:rsidRDefault="00000000" w:rsidP="00635F3F">
      <w:pPr>
        <w:pStyle w:val="Titre2"/>
        <w:jc w:val="both"/>
      </w:pPr>
      <w:bookmarkStart w:id="32" w:name="_Toc32"/>
      <w:r>
        <w:t xml:space="preserve">7.2 </w:t>
      </w:r>
      <w:r w:rsidR="00635F3F">
        <w:t>Procédures</w:t>
      </w:r>
      <w:r>
        <w:t xml:space="preserve"> contentieux client</w:t>
      </w:r>
      <w:bookmarkEnd w:id="32"/>
    </w:p>
    <w:p w14:paraId="7B4FE88B" w14:textId="77777777" w:rsidR="00053C9B" w:rsidRDefault="00053C9B" w:rsidP="00635F3F">
      <w:pPr>
        <w:jc w:val="both"/>
      </w:pPr>
    </w:p>
    <w:p w14:paraId="43990AF1" w14:textId="3B5474AD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Résolution</w:t>
      </w:r>
      <w:r w:rsidR="00000000" w:rsidRPr="00635F3F">
        <w:rPr>
          <w:rFonts w:eastAsia="Inter"/>
          <w:b/>
          <w:bCs/>
          <w:sz w:val="24"/>
          <w:szCs w:val="24"/>
        </w:rPr>
        <w:t xml:space="preserve"> amiable </w:t>
      </w:r>
      <w:r w:rsidRPr="00635F3F">
        <w:rPr>
          <w:rFonts w:eastAsia="Inter"/>
          <w:b/>
          <w:bCs/>
          <w:sz w:val="24"/>
          <w:szCs w:val="24"/>
        </w:rPr>
        <w:t>différends</w:t>
      </w:r>
      <w:r w:rsidR="00000000"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61458F7F" w14:textId="655E9DFF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Service client </w:t>
      </w:r>
      <w:r w:rsidR="00635F3F" w:rsidRPr="00635F3F">
        <w:rPr>
          <w:rFonts w:eastAsia="Inter"/>
          <w:sz w:val="24"/>
          <w:szCs w:val="24"/>
        </w:rPr>
        <w:t>dédie</w:t>
      </w:r>
      <w:r w:rsidRPr="00635F3F">
        <w:rPr>
          <w:rFonts w:eastAsia="Inter"/>
          <w:sz w:val="24"/>
          <w:szCs w:val="24"/>
        </w:rPr>
        <w:t xml:space="preserve"> avec </w:t>
      </w:r>
      <w:r w:rsidR="00635F3F" w:rsidRPr="00635F3F">
        <w:rPr>
          <w:rFonts w:eastAsia="Inter"/>
          <w:sz w:val="24"/>
          <w:szCs w:val="24"/>
        </w:rPr>
        <w:t>procédure</w:t>
      </w:r>
      <w:r w:rsidRPr="00635F3F">
        <w:rPr>
          <w:rFonts w:eastAsia="Inter"/>
          <w:sz w:val="24"/>
          <w:szCs w:val="24"/>
        </w:rPr>
        <w:t xml:space="preserve"> escalade</w:t>
      </w:r>
    </w:p>
    <w:p w14:paraId="449EF412" w14:textId="13837BDF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Médiateur</w:t>
      </w:r>
      <w:r w:rsidR="00000000" w:rsidRPr="00635F3F">
        <w:rPr>
          <w:rFonts w:eastAsia="Inter"/>
          <w:sz w:val="24"/>
          <w:szCs w:val="24"/>
        </w:rPr>
        <w:t xml:space="preserve"> consommation </w:t>
      </w:r>
      <w:r w:rsidRPr="00635F3F">
        <w:rPr>
          <w:rFonts w:eastAsia="Inter"/>
          <w:sz w:val="24"/>
          <w:szCs w:val="24"/>
        </w:rPr>
        <w:t>agrées</w:t>
      </w:r>
      <w:r w:rsidR="00000000" w:rsidRPr="00635F3F">
        <w:rPr>
          <w:rFonts w:eastAsia="Inter"/>
          <w:sz w:val="24"/>
          <w:szCs w:val="24"/>
        </w:rPr>
        <w:t xml:space="preserve"> (accord secteur)</w:t>
      </w:r>
    </w:p>
    <w:p w14:paraId="210636D3" w14:textId="07E38E04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lastRenderedPageBreak/>
        <w:t>Procédure</w:t>
      </w:r>
      <w:r w:rsidR="00000000" w:rsidRPr="00635F3F">
        <w:rPr>
          <w:rFonts w:eastAsia="Inter"/>
          <w:sz w:val="24"/>
          <w:szCs w:val="24"/>
        </w:rPr>
        <w:t xml:space="preserve"> </w:t>
      </w:r>
      <w:r w:rsidRPr="00635F3F">
        <w:rPr>
          <w:rFonts w:eastAsia="Inter"/>
          <w:sz w:val="24"/>
          <w:szCs w:val="24"/>
        </w:rPr>
        <w:t>médiation</w:t>
      </w:r>
      <w:r w:rsidR="00000000" w:rsidRPr="00635F3F">
        <w:rPr>
          <w:rFonts w:eastAsia="Inter"/>
          <w:sz w:val="24"/>
          <w:szCs w:val="24"/>
        </w:rPr>
        <w:t xml:space="preserve"> gratuite pour consommateurs</w:t>
      </w:r>
    </w:p>
    <w:p w14:paraId="0671FFCB" w14:textId="6CD0CB0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Respect </w:t>
      </w:r>
      <w:r w:rsidR="00635F3F" w:rsidRPr="00635F3F">
        <w:rPr>
          <w:rFonts w:eastAsia="Inter"/>
          <w:sz w:val="24"/>
          <w:szCs w:val="24"/>
        </w:rPr>
        <w:t>délais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réponse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légaux</w:t>
      </w:r>
      <w:r w:rsidRPr="00635F3F">
        <w:rPr>
          <w:rFonts w:eastAsia="Inter"/>
          <w:sz w:val="24"/>
          <w:szCs w:val="24"/>
        </w:rPr>
        <w:t xml:space="preserve"> (15 jours)</w:t>
      </w:r>
    </w:p>
    <w:p w14:paraId="5E6EB8A1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58ADE6EE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Contentieux juridictionnel :</w:t>
      </w:r>
    </w:p>
    <w:p w14:paraId="22812EA0" w14:textId="56570C3F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Compétence</w:t>
      </w:r>
      <w:r w:rsidR="00000000" w:rsidRPr="00635F3F">
        <w:rPr>
          <w:rFonts w:eastAsia="Inter"/>
          <w:sz w:val="24"/>
          <w:szCs w:val="24"/>
        </w:rPr>
        <w:t xml:space="preserve"> tribunaux Brussels (</w:t>
      </w:r>
      <w:r w:rsidRPr="00635F3F">
        <w:rPr>
          <w:rFonts w:eastAsia="Inter"/>
          <w:sz w:val="24"/>
          <w:szCs w:val="24"/>
        </w:rPr>
        <w:t>siège</w:t>
      </w:r>
      <w:r w:rsidR="00000000" w:rsidRPr="00635F3F">
        <w:rPr>
          <w:rFonts w:eastAsia="Inter"/>
          <w:sz w:val="24"/>
          <w:szCs w:val="24"/>
        </w:rPr>
        <w:t xml:space="preserve"> social)</w:t>
      </w:r>
    </w:p>
    <w:p w14:paraId="50E674C2" w14:textId="45354AF0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Exception : </w:t>
      </w:r>
      <w:r w:rsidR="00635F3F" w:rsidRPr="00635F3F">
        <w:rPr>
          <w:rFonts w:eastAsia="Inter"/>
          <w:sz w:val="24"/>
          <w:szCs w:val="24"/>
        </w:rPr>
        <w:t>compétence</w:t>
      </w:r>
      <w:r w:rsidRPr="00635F3F">
        <w:rPr>
          <w:rFonts w:eastAsia="Inter"/>
          <w:sz w:val="24"/>
          <w:szCs w:val="24"/>
        </w:rPr>
        <w:t xml:space="preserve"> domicile consommateur (vente B2C)</w:t>
      </w:r>
    </w:p>
    <w:p w14:paraId="341A1F01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Droit applicable : droit belge exclusivement</w:t>
      </w:r>
    </w:p>
    <w:p w14:paraId="69242BBF" w14:textId="1F42EF83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Procédures</w:t>
      </w:r>
      <w:r w:rsidR="00000000" w:rsidRPr="00635F3F">
        <w:rPr>
          <w:rFonts w:eastAsia="Inter"/>
          <w:sz w:val="24"/>
          <w:szCs w:val="24"/>
        </w:rPr>
        <w:t xml:space="preserve"> recouvrement </w:t>
      </w:r>
      <w:r w:rsidRPr="00635F3F">
        <w:rPr>
          <w:rFonts w:eastAsia="Inter"/>
          <w:sz w:val="24"/>
          <w:szCs w:val="24"/>
        </w:rPr>
        <w:t>créances</w:t>
      </w:r>
      <w:r w:rsidR="00000000" w:rsidRPr="00635F3F">
        <w:rPr>
          <w:rFonts w:eastAsia="Inter"/>
          <w:sz w:val="24"/>
          <w:szCs w:val="24"/>
        </w:rPr>
        <w:t xml:space="preserve"> avec avocat</w:t>
      </w:r>
    </w:p>
    <w:p w14:paraId="2BAF3C0B" w14:textId="77777777" w:rsidR="00053C9B" w:rsidRDefault="00053C9B" w:rsidP="00635F3F">
      <w:pPr>
        <w:jc w:val="both"/>
      </w:pPr>
    </w:p>
    <w:p w14:paraId="7C9F3CEC" w14:textId="0E522D77" w:rsidR="00053C9B" w:rsidRDefault="00000000" w:rsidP="00635F3F">
      <w:pPr>
        <w:pStyle w:val="Titre2"/>
        <w:jc w:val="both"/>
      </w:pPr>
      <w:bookmarkStart w:id="33" w:name="_Toc33"/>
      <w:r>
        <w:t xml:space="preserve">7.3 Veille </w:t>
      </w:r>
      <w:r w:rsidR="00635F3F">
        <w:t>règlementaire</w:t>
      </w:r>
      <w:r>
        <w:t xml:space="preserve"> continue</w:t>
      </w:r>
      <w:bookmarkEnd w:id="33"/>
    </w:p>
    <w:p w14:paraId="03F11C27" w14:textId="77777777" w:rsidR="00053C9B" w:rsidRDefault="00053C9B" w:rsidP="00635F3F">
      <w:pPr>
        <w:jc w:val="both"/>
      </w:pPr>
    </w:p>
    <w:p w14:paraId="53D1C5BB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Sources veille juridique :</w:t>
      </w:r>
    </w:p>
    <w:p w14:paraId="319B6E4D" w14:textId="7B0DE456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Moniteur belge pour nouvelles </w:t>
      </w:r>
      <w:r w:rsidR="00635F3F" w:rsidRPr="00635F3F">
        <w:rPr>
          <w:rFonts w:eastAsia="Inter"/>
          <w:sz w:val="24"/>
          <w:szCs w:val="24"/>
        </w:rPr>
        <w:t>règlementations</w:t>
      </w:r>
    </w:p>
    <w:p w14:paraId="32E351DF" w14:textId="44348791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Journal officiel UE pour directives </w:t>
      </w:r>
      <w:r w:rsidR="00635F3F" w:rsidRPr="00635F3F">
        <w:rPr>
          <w:rFonts w:eastAsia="Inter"/>
          <w:sz w:val="24"/>
          <w:szCs w:val="24"/>
        </w:rPr>
        <w:t>européennes</w:t>
      </w:r>
    </w:p>
    <w:p w14:paraId="55C89FF1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AFSCA circulaires et communications sectorielles</w:t>
      </w:r>
    </w:p>
    <w:p w14:paraId="0CACC8C8" w14:textId="35F0A273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Autorité</w:t>
      </w:r>
      <w:r w:rsidR="00000000" w:rsidRPr="00635F3F">
        <w:rPr>
          <w:rFonts w:eastAsia="Inter"/>
          <w:sz w:val="24"/>
          <w:szCs w:val="24"/>
        </w:rPr>
        <w:t xml:space="preserve"> protection </w:t>
      </w:r>
      <w:r w:rsidRPr="00635F3F">
        <w:rPr>
          <w:rFonts w:eastAsia="Inter"/>
          <w:sz w:val="24"/>
          <w:szCs w:val="24"/>
        </w:rPr>
        <w:t>données</w:t>
      </w:r>
      <w:r w:rsidR="00000000" w:rsidRPr="00635F3F">
        <w:rPr>
          <w:rFonts w:eastAsia="Inter"/>
          <w:sz w:val="24"/>
          <w:szCs w:val="24"/>
        </w:rPr>
        <w:t xml:space="preserve"> (APD) - orientations GDPR</w:t>
      </w:r>
    </w:p>
    <w:p w14:paraId="5B9F472B" w14:textId="4E264B20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Fédération</w:t>
      </w:r>
      <w:r w:rsidR="00000000" w:rsidRPr="00635F3F">
        <w:rPr>
          <w:rFonts w:eastAsia="Inter"/>
          <w:sz w:val="24"/>
          <w:szCs w:val="24"/>
        </w:rPr>
        <w:t xml:space="preserve"> secteur (FWA, </w:t>
      </w:r>
      <w:proofErr w:type="spellStart"/>
      <w:r w:rsidR="00000000" w:rsidRPr="00635F3F">
        <w:rPr>
          <w:rFonts w:eastAsia="Inter"/>
          <w:sz w:val="24"/>
          <w:szCs w:val="24"/>
        </w:rPr>
        <w:t>Boerenbond</w:t>
      </w:r>
      <w:proofErr w:type="spellEnd"/>
      <w:r w:rsidR="00000000" w:rsidRPr="00635F3F">
        <w:rPr>
          <w:rFonts w:eastAsia="Inter"/>
          <w:sz w:val="24"/>
          <w:szCs w:val="24"/>
        </w:rPr>
        <w:t xml:space="preserve">) </w:t>
      </w:r>
      <w:r w:rsidRPr="00635F3F">
        <w:rPr>
          <w:rFonts w:eastAsia="Inter"/>
          <w:sz w:val="24"/>
          <w:szCs w:val="24"/>
        </w:rPr>
        <w:t>actualités</w:t>
      </w:r>
      <w:r w:rsidR="00000000" w:rsidRPr="00635F3F">
        <w:rPr>
          <w:rFonts w:eastAsia="Inter"/>
          <w:sz w:val="24"/>
          <w:szCs w:val="24"/>
        </w:rPr>
        <w:t xml:space="preserve"> juridiques</w:t>
      </w:r>
    </w:p>
    <w:p w14:paraId="087A2467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50D3267C" w14:textId="60439586" w:rsidR="00053C9B" w:rsidRPr="00635F3F" w:rsidRDefault="00635F3F" w:rsidP="00635F3F">
      <w:pPr>
        <w:jc w:val="both"/>
        <w:rPr>
          <w:sz w:val="24"/>
          <w:szCs w:val="24"/>
        </w:rPr>
      </w:pPr>
      <w:r w:rsidRPr="00635F3F">
        <w:rPr>
          <w:rFonts w:eastAsia="Inter"/>
          <w:b/>
          <w:bCs/>
          <w:sz w:val="24"/>
          <w:szCs w:val="24"/>
        </w:rPr>
        <w:t>Procédures</w:t>
      </w:r>
      <w:r w:rsidR="00000000" w:rsidRPr="00635F3F">
        <w:rPr>
          <w:rFonts w:eastAsia="Inter"/>
          <w:b/>
          <w:bCs/>
          <w:sz w:val="24"/>
          <w:szCs w:val="24"/>
        </w:rPr>
        <w:t xml:space="preserve"> mise </w:t>
      </w:r>
      <w:r w:rsidRPr="00635F3F">
        <w:rPr>
          <w:rFonts w:eastAsia="Inter"/>
          <w:b/>
          <w:bCs/>
          <w:sz w:val="24"/>
          <w:szCs w:val="24"/>
        </w:rPr>
        <w:t>à</w:t>
      </w:r>
      <w:r w:rsidR="00000000" w:rsidRPr="00635F3F">
        <w:rPr>
          <w:rFonts w:eastAsia="Inter"/>
          <w:b/>
          <w:bCs/>
          <w:sz w:val="24"/>
          <w:szCs w:val="24"/>
        </w:rPr>
        <w:t xml:space="preserve"> jour </w:t>
      </w:r>
      <w:r w:rsidRPr="00635F3F">
        <w:rPr>
          <w:rFonts w:eastAsia="Inter"/>
          <w:b/>
          <w:bCs/>
          <w:sz w:val="24"/>
          <w:szCs w:val="24"/>
        </w:rPr>
        <w:t>conformité</w:t>
      </w:r>
      <w:r w:rsidR="00000000" w:rsidRPr="00635F3F">
        <w:rPr>
          <w:rFonts w:eastAsia="Inter"/>
          <w:b/>
          <w:bCs/>
          <w:sz w:val="24"/>
          <w:szCs w:val="24"/>
        </w:rPr>
        <w:t xml:space="preserve"> :</w:t>
      </w:r>
    </w:p>
    <w:p w14:paraId="4F783D2F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>Revue trimestrielle CGV/CGU avec juriste</w:t>
      </w:r>
    </w:p>
    <w:p w14:paraId="52D0219E" w14:textId="01FA2AC6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Audit annuel </w:t>
      </w:r>
      <w:r w:rsidR="00635F3F" w:rsidRPr="00635F3F">
        <w:rPr>
          <w:rFonts w:eastAsia="Inter"/>
          <w:sz w:val="24"/>
          <w:szCs w:val="24"/>
        </w:rPr>
        <w:t>conformité</w:t>
      </w:r>
      <w:r w:rsidRPr="00635F3F">
        <w:rPr>
          <w:rFonts w:eastAsia="Inter"/>
          <w:sz w:val="24"/>
          <w:szCs w:val="24"/>
        </w:rPr>
        <w:t xml:space="preserve"> GDPR</w:t>
      </w:r>
    </w:p>
    <w:p w14:paraId="15A699AB" w14:textId="4E86BFA6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Formation continue </w:t>
      </w:r>
      <w:r w:rsidR="00635F3F" w:rsidRPr="00635F3F">
        <w:rPr>
          <w:rFonts w:eastAsia="Inter"/>
          <w:sz w:val="24"/>
          <w:szCs w:val="24"/>
        </w:rPr>
        <w:t>équipe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évolution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réglementaire</w:t>
      </w:r>
    </w:p>
    <w:p w14:paraId="336204D9" w14:textId="3A68F4A5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Tests </w:t>
      </w:r>
      <w:r w:rsidR="00635F3F" w:rsidRPr="00635F3F">
        <w:rPr>
          <w:rFonts w:eastAsia="Inter"/>
          <w:sz w:val="24"/>
          <w:szCs w:val="24"/>
        </w:rPr>
        <w:t>procédures</w:t>
      </w:r>
      <w:r w:rsidRPr="00635F3F">
        <w:rPr>
          <w:rFonts w:eastAsia="Inter"/>
          <w:sz w:val="24"/>
          <w:szCs w:val="24"/>
        </w:rPr>
        <w:t xml:space="preserve"> internes incidents </w:t>
      </w:r>
      <w:r w:rsidR="00635F3F" w:rsidRPr="00635F3F">
        <w:rPr>
          <w:rFonts w:eastAsia="Inter"/>
          <w:sz w:val="24"/>
          <w:szCs w:val="24"/>
        </w:rPr>
        <w:t>données</w:t>
      </w:r>
    </w:p>
    <w:p w14:paraId="5260B67F" w14:textId="77777777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sz w:val="24"/>
          <w:szCs w:val="24"/>
        </w:rPr>
        <w:br w:type="page"/>
      </w:r>
    </w:p>
    <w:p w14:paraId="634612C8" w14:textId="77777777" w:rsidR="00053C9B" w:rsidRDefault="00000000" w:rsidP="00635F3F">
      <w:pPr>
        <w:pStyle w:val="Titre1"/>
        <w:jc w:val="both"/>
      </w:pPr>
      <w:bookmarkStart w:id="34" w:name="_Toc34"/>
      <w:r>
        <w:lastRenderedPageBreak/>
        <w:t>Conclusion</w:t>
      </w:r>
      <w:bookmarkEnd w:id="34"/>
    </w:p>
    <w:p w14:paraId="124B6B09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7255ECB7" w14:textId="5984EBFF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L'analyse juridique de </w:t>
      </w:r>
      <w:proofErr w:type="spellStart"/>
      <w:r w:rsidRPr="00635F3F">
        <w:rPr>
          <w:rFonts w:eastAsia="Inter"/>
          <w:sz w:val="24"/>
          <w:szCs w:val="24"/>
        </w:rPr>
        <w:t>FarmShop</w:t>
      </w:r>
      <w:proofErr w:type="spellEnd"/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révèle</w:t>
      </w:r>
      <w:r w:rsidRPr="00635F3F">
        <w:rPr>
          <w:rFonts w:eastAsia="Inter"/>
          <w:sz w:val="24"/>
          <w:szCs w:val="24"/>
        </w:rPr>
        <w:t xml:space="preserve"> un environnement </w:t>
      </w:r>
      <w:r w:rsidR="00635F3F" w:rsidRPr="00635F3F">
        <w:rPr>
          <w:rFonts w:eastAsia="Inter"/>
          <w:sz w:val="24"/>
          <w:szCs w:val="24"/>
        </w:rPr>
        <w:t>réglementaire</w:t>
      </w:r>
      <w:r w:rsidRPr="00635F3F">
        <w:rPr>
          <w:rFonts w:eastAsia="Inter"/>
          <w:sz w:val="24"/>
          <w:szCs w:val="24"/>
        </w:rPr>
        <w:t xml:space="preserve"> complexe </w:t>
      </w:r>
      <w:r w:rsidR="00635F3F" w:rsidRPr="00635F3F">
        <w:rPr>
          <w:rFonts w:eastAsia="Inter"/>
          <w:sz w:val="24"/>
          <w:szCs w:val="24"/>
        </w:rPr>
        <w:t>nécessitant</w:t>
      </w:r>
      <w:r w:rsidRPr="00635F3F">
        <w:rPr>
          <w:rFonts w:eastAsia="Inter"/>
          <w:sz w:val="24"/>
          <w:szCs w:val="24"/>
        </w:rPr>
        <w:t xml:space="preserve"> une approche proactive et multidisciplinaire. L'intersection entre e-commerce, secteur agricole et protection des </w:t>
      </w:r>
      <w:r w:rsidR="00635F3F" w:rsidRPr="00635F3F">
        <w:rPr>
          <w:rFonts w:eastAsia="Inter"/>
          <w:sz w:val="24"/>
          <w:szCs w:val="24"/>
        </w:rPr>
        <w:t>données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crée</w:t>
      </w:r>
      <w:r w:rsidRPr="00635F3F">
        <w:rPr>
          <w:rFonts w:eastAsia="Inter"/>
          <w:sz w:val="24"/>
          <w:szCs w:val="24"/>
        </w:rPr>
        <w:t xml:space="preserve"> des obligations </w:t>
      </w:r>
      <w:r w:rsidR="00635F3F" w:rsidRPr="00635F3F">
        <w:rPr>
          <w:rFonts w:eastAsia="Inter"/>
          <w:sz w:val="24"/>
          <w:szCs w:val="24"/>
        </w:rPr>
        <w:t>spécifiques</w:t>
      </w:r>
      <w:r w:rsidRPr="00635F3F">
        <w:rPr>
          <w:rFonts w:eastAsia="Inter"/>
          <w:sz w:val="24"/>
          <w:szCs w:val="24"/>
        </w:rPr>
        <w:t xml:space="preserve"> exigeant une veille constante et des </w:t>
      </w:r>
      <w:r w:rsidR="00635F3F" w:rsidRPr="00635F3F">
        <w:rPr>
          <w:rFonts w:eastAsia="Inter"/>
          <w:sz w:val="24"/>
          <w:szCs w:val="24"/>
        </w:rPr>
        <w:t>procédures</w:t>
      </w:r>
      <w:r w:rsidRPr="00635F3F">
        <w:rPr>
          <w:rFonts w:eastAsia="Inter"/>
          <w:sz w:val="24"/>
          <w:szCs w:val="24"/>
        </w:rPr>
        <w:t xml:space="preserve"> rigoureuses.</w:t>
      </w:r>
    </w:p>
    <w:p w14:paraId="65672E60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426B097E" w14:textId="258C19B3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Les principaux </w:t>
      </w:r>
      <w:proofErr w:type="spellStart"/>
      <w:r w:rsidRPr="00635F3F">
        <w:rPr>
          <w:rFonts w:eastAsia="Inter"/>
          <w:sz w:val="24"/>
          <w:szCs w:val="24"/>
        </w:rPr>
        <w:t>defis</w:t>
      </w:r>
      <w:proofErr w:type="spellEnd"/>
      <w:r w:rsidRPr="00635F3F">
        <w:rPr>
          <w:rFonts w:eastAsia="Inter"/>
          <w:sz w:val="24"/>
          <w:szCs w:val="24"/>
        </w:rPr>
        <w:t xml:space="preserve"> juridiques identifies concernent la </w:t>
      </w:r>
      <w:r w:rsidR="00635F3F" w:rsidRPr="00635F3F">
        <w:rPr>
          <w:rFonts w:eastAsia="Inter"/>
          <w:sz w:val="24"/>
          <w:szCs w:val="24"/>
        </w:rPr>
        <w:t>conformité</w:t>
      </w:r>
      <w:r w:rsidRPr="00635F3F">
        <w:rPr>
          <w:rFonts w:eastAsia="Inter"/>
          <w:sz w:val="24"/>
          <w:szCs w:val="24"/>
        </w:rPr>
        <w:t xml:space="preserve"> GDPR avec </w:t>
      </w:r>
      <w:r w:rsidR="00635F3F" w:rsidRPr="00635F3F">
        <w:rPr>
          <w:rFonts w:eastAsia="Inter"/>
          <w:sz w:val="24"/>
          <w:szCs w:val="24"/>
        </w:rPr>
        <w:t>implémentation</w:t>
      </w:r>
      <w:r w:rsidRPr="00635F3F">
        <w:rPr>
          <w:rFonts w:eastAsia="Inter"/>
          <w:sz w:val="24"/>
          <w:szCs w:val="24"/>
        </w:rPr>
        <w:t xml:space="preserve"> technique </w:t>
      </w:r>
      <w:r w:rsidR="00635F3F" w:rsidRPr="00635F3F">
        <w:rPr>
          <w:rFonts w:eastAsia="Inter"/>
          <w:sz w:val="24"/>
          <w:szCs w:val="24"/>
        </w:rPr>
        <w:t>appropriée</w:t>
      </w:r>
      <w:r w:rsidRPr="00635F3F">
        <w:rPr>
          <w:rFonts w:eastAsia="Inter"/>
          <w:sz w:val="24"/>
          <w:szCs w:val="24"/>
        </w:rPr>
        <w:t xml:space="preserve">, le respect des obligations sectorielles AFSCA pour produits alimentaires, et l'adaptation du droit de la consommation au </w:t>
      </w:r>
      <w:r w:rsidR="00635F3F" w:rsidRPr="00635F3F">
        <w:rPr>
          <w:rFonts w:eastAsia="Inter"/>
          <w:sz w:val="24"/>
          <w:szCs w:val="24"/>
        </w:rPr>
        <w:t>modelé</w:t>
      </w:r>
      <w:r w:rsidRPr="00635F3F">
        <w:rPr>
          <w:rFonts w:eastAsia="Inter"/>
          <w:sz w:val="24"/>
          <w:szCs w:val="24"/>
        </w:rPr>
        <w:t xml:space="preserve"> dual vente/location de </w:t>
      </w:r>
      <w:proofErr w:type="spellStart"/>
      <w:r w:rsidRPr="00635F3F">
        <w:rPr>
          <w:rFonts w:eastAsia="Inter"/>
          <w:sz w:val="24"/>
          <w:szCs w:val="24"/>
        </w:rPr>
        <w:t>FarmShop</w:t>
      </w:r>
      <w:proofErr w:type="spellEnd"/>
      <w:r w:rsidRPr="00635F3F">
        <w:rPr>
          <w:rFonts w:eastAsia="Inter"/>
          <w:sz w:val="24"/>
          <w:szCs w:val="24"/>
        </w:rPr>
        <w:t>.</w:t>
      </w:r>
    </w:p>
    <w:p w14:paraId="1F5800D7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0E24F853" w14:textId="3D9FB705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Les mesures </w:t>
      </w:r>
      <w:r w:rsidR="00635F3F" w:rsidRPr="00635F3F">
        <w:rPr>
          <w:rFonts w:eastAsia="Inter"/>
          <w:sz w:val="24"/>
          <w:szCs w:val="24"/>
        </w:rPr>
        <w:t>préventives</w:t>
      </w:r>
      <w:r w:rsidRPr="00635F3F">
        <w:rPr>
          <w:rFonts w:eastAsia="Inter"/>
          <w:sz w:val="24"/>
          <w:szCs w:val="24"/>
        </w:rPr>
        <w:t xml:space="preserve"> </w:t>
      </w:r>
      <w:r w:rsidR="00635F3F" w:rsidRPr="00635F3F">
        <w:rPr>
          <w:rFonts w:eastAsia="Inter"/>
          <w:sz w:val="24"/>
          <w:szCs w:val="24"/>
        </w:rPr>
        <w:t>implémentées</w:t>
      </w:r>
      <w:r w:rsidRPr="00635F3F">
        <w:rPr>
          <w:rFonts w:eastAsia="Inter"/>
          <w:sz w:val="24"/>
          <w:szCs w:val="24"/>
        </w:rPr>
        <w:t xml:space="preserve"> (CGV </w:t>
      </w:r>
      <w:r w:rsidR="00635F3F" w:rsidRPr="00635F3F">
        <w:rPr>
          <w:rFonts w:eastAsia="Inter"/>
          <w:sz w:val="24"/>
          <w:szCs w:val="24"/>
        </w:rPr>
        <w:t>adaptées</w:t>
      </w:r>
      <w:r w:rsidRPr="00635F3F">
        <w:rPr>
          <w:rFonts w:eastAsia="Inter"/>
          <w:sz w:val="24"/>
          <w:szCs w:val="24"/>
        </w:rPr>
        <w:t xml:space="preserve">, </w:t>
      </w:r>
      <w:r w:rsidR="00635F3F" w:rsidRPr="00635F3F">
        <w:rPr>
          <w:rFonts w:eastAsia="Inter"/>
          <w:sz w:val="24"/>
          <w:szCs w:val="24"/>
        </w:rPr>
        <w:t>procédures</w:t>
      </w:r>
      <w:r w:rsidRPr="00635F3F">
        <w:rPr>
          <w:rFonts w:eastAsia="Inter"/>
          <w:sz w:val="24"/>
          <w:szCs w:val="24"/>
        </w:rPr>
        <w:t xml:space="preserve"> GDPR, assurances </w:t>
      </w:r>
      <w:r w:rsidR="00635F3F" w:rsidRPr="00635F3F">
        <w:rPr>
          <w:rFonts w:eastAsia="Inter"/>
          <w:sz w:val="24"/>
          <w:szCs w:val="24"/>
        </w:rPr>
        <w:t>adéquates</w:t>
      </w:r>
      <w:r w:rsidRPr="00635F3F">
        <w:rPr>
          <w:rFonts w:eastAsia="Inter"/>
          <w:sz w:val="24"/>
          <w:szCs w:val="24"/>
        </w:rPr>
        <w:t xml:space="preserve">, veille </w:t>
      </w:r>
      <w:r w:rsidR="00635F3F" w:rsidRPr="00635F3F">
        <w:rPr>
          <w:rFonts w:eastAsia="Inter"/>
          <w:sz w:val="24"/>
          <w:szCs w:val="24"/>
        </w:rPr>
        <w:t>réglementaire</w:t>
      </w:r>
      <w:r w:rsidRPr="00635F3F">
        <w:rPr>
          <w:rFonts w:eastAsia="Inter"/>
          <w:sz w:val="24"/>
          <w:szCs w:val="24"/>
        </w:rPr>
        <w:t xml:space="preserve">) </w:t>
      </w:r>
      <w:r w:rsidR="00635F3F" w:rsidRPr="00635F3F">
        <w:rPr>
          <w:rFonts w:eastAsia="Inter"/>
          <w:sz w:val="24"/>
          <w:szCs w:val="24"/>
        </w:rPr>
        <w:t>établissent</w:t>
      </w:r>
      <w:r w:rsidRPr="00635F3F">
        <w:rPr>
          <w:rFonts w:eastAsia="Inter"/>
          <w:sz w:val="24"/>
          <w:szCs w:val="24"/>
        </w:rPr>
        <w:t xml:space="preserve"> un cadre de </w:t>
      </w:r>
      <w:r w:rsidR="00635F3F" w:rsidRPr="00635F3F">
        <w:rPr>
          <w:rFonts w:eastAsia="Inter"/>
          <w:sz w:val="24"/>
          <w:szCs w:val="24"/>
        </w:rPr>
        <w:t>conformité</w:t>
      </w:r>
      <w:r w:rsidRPr="00635F3F">
        <w:rPr>
          <w:rFonts w:eastAsia="Inter"/>
          <w:sz w:val="24"/>
          <w:szCs w:val="24"/>
        </w:rPr>
        <w:t xml:space="preserve"> solide. </w:t>
      </w:r>
      <w:r w:rsidR="00635F3F" w:rsidRPr="00635F3F">
        <w:rPr>
          <w:rFonts w:eastAsia="Inter"/>
          <w:sz w:val="24"/>
          <w:szCs w:val="24"/>
        </w:rPr>
        <w:t>Néanmoins</w:t>
      </w:r>
      <w:r w:rsidRPr="00635F3F">
        <w:rPr>
          <w:rFonts w:eastAsia="Inter"/>
          <w:sz w:val="24"/>
          <w:szCs w:val="24"/>
        </w:rPr>
        <w:t>, l'</w:t>
      </w:r>
      <w:r w:rsidR="00635F3F" w:rsidRPr="00635F3F">
        <w:rPr>
          <w:rFonts w:eastAsia="Inter"/>
          <w:sz w:val="24"/>
          <w:szCs w:val="24"/>
        </w:rPr>
        <w:t>évolution</w:t>
      </w:r>
      <w:r w:rsidRPr="00635F3F">
        <w:rPr>
          <w:rFonts w:eastAsia="Inter"/>
          <w:sz w:val="24"/>
          <w:szCs w:val="24"/>
        </w:rPr>
        <w:t xml:space="preserve"> rapide du droit </w:t>
      </w:r>
      <w:r w:rsidR="00635F3F" w:rsidRPr="00635F3F">
        <w:rPr>
          <w:rFonts w:eastAsia="Inter"/>
          <w:sz w:val="24"/>
          <w:szCs w:val="24"/>
        </w:rPr>
        <w:t>numérique</w:t>
      </w:r>
      <w:r w:rsidRPr="00635F3F">
        <w:rPr>
          <w:rFonts w:eastAsia="Inter"/>
          <w:sz w:val="24"/>
          <w:szCs w:val="24"/>
        </w:rPr>
        <w:t xml:space="preserve"> et des </w:t>
      </w:r>
      <w:r w:rsidR="00635F3F" w:rsidRPr="00635F3F">
        <w:rPr>
          <w:rFonts w:eastAsia="Inter"/>
          <w:sz w:val="24"/>
          <w:szCs w:val="24"/>
        </w:rPr>
        <w:t>réglementations</w:t>
      </w:r>
      <w:r w:rsidRPr="00635F3F">
        <w:rPr>
          <w:rFonts w:eastAsia="Inter"/>
          <w:sz w:val="24"/>
          <w:szCs w:val="24"/>
        </w:rPr>
        <w:t xml:space="preserve"> sectorielles impose une vigilance permanente et des adaptations </w:t>
      </w:r>
      <w:r w:rsidR="00635F3F" w:rsidRPr="00635F3F">
        <w:rPr>
          <w:rFonts w:eastAsia="Inter"/>
          <w:sz w:val="24"/>
          <w:szCs w:val="24"/>
        </w:rPr>
        <w:t>régulières</w:t>
      </w:r>
      <w:r w:rsidRPr="00635F3F">
        <w:rPr>
          <w:rFonts w:eastAsia="Inter"/>
          <w:sz w:val="24"/>
          <w:szCs w:val="24"/>
        </w:rPr>
        <w:t>.</w:t>
      </w:r>
    </w:p>
    <w:p w14:paraId="3B572ED1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1AABD747" w14:textId="5C0796D9" w:rsidR="00053C9B" w:rsidRPr="00635F3F" w:rsidRDefault="00000000" w:rsidP="00635F3F">
      <w:pPr>
        <w:jc w:val="both"/>
        <w:rPr>
          <w:sz w:val="24"/>
          <w:szCs w:val="24"/>
        </w:rPr>
      </w:pPr>
      <w:r w:rsidRPr="00635F3F">
        <w:rPr>
          <w:rFonts w:eastAsia="Inter"/>
          <w:sz w:val="24"/>
          <w:szCs w:val="24"/>
        </w:rPr>
        <w:t xml:space="preserve">Le </w:t>
      </w:r>
      <w:r w:rsidR="00635F3F" w:rsidRPr="00635F3F">
        <w:rPr>
          <w:rFonts w:eastAsia="Inter"/>
          <w:sz w:val="24"/>
          <w:szCs w:val="24"/>
        </w:rPr>
        <w:t>succès</w:t>
      </w:r>
      <w:r w:rsidRPr="00635F3F">
        <w:rPr>
          <w:rFonts w:eastAsia="Inter"/>
          <w:sz w:val="24"/>
          <w:szCs w:val="24"/>
        </w:rPr>
        <w:t xml:space="preserve"> juridique de </w:t>
      </w:r>
      <w:proofErr w:type="spellStart"/>
      <w:r w:rsidRPr="00635F3F">
        <w:rPr>
          <w:rFonts w:eastAsia="Inter"/>
          <w:sz w:val="24"/>
          <w:szCs w:val="24"/>
        </w:rPr>
        <w:t>FarmShop</w:t>
      </w:r>
      <w:proofErr w:type="spellEnd"/>
      <w:r w:rsidRPr="00635F3F">
        <w:rPr>
          <w:rFonts w:eastAsia="Inter"/>
          <w:sz w:val="24"/>
          <w:szCs w:val="24"/>
        </w:rPr>
        <w:t xml:space="preserve"> repose sur l'</w:t>
      </w:r>
      <w:r w:rsidR="00635F3F" w:rsidRPr="00635F3F">
        <w:rPr>
          <w:rFonts w:eastAsia="Inter"/>
          <w:sz w:val="24"/>
          <w:szCs w:val="24"/>
        </w:rPr>
        <w:t>équilibre</w:t>
      </w:r>
      <w:r w:rsidRPr="00635F3F">
        <w:rPr>
          <w:rFonts w:eastAsia="Inter"/>
          <w:sz w:val="24"/>
          <w:szCs w:val="24"/>
        </w:rPr>
        <w:t xml:space="preserve"> entre innovation technologique et respect scrupuleux des obligations </w:t>
      </w:r>
      <w:r w:rsidR="00635F3F" w:rsidRPr="00635F3F">
        <w:rPr>
          <w:rFonts w:eastAsia="Inter"/>
          <w:sz w:val="24"/>
          <w:szCs w:val="24"/>
        </w:rPr>
        <w:t>légales</w:t>
      </w:r>
      <w:r w:rsidRPr="00635F3F">
        <w:rPr>
          <w:rFonts w:eastAsia="Inter"/>
          <w:sz w:val="24"/>
          <w:szCs w:val="24"/>
        </w:rPr>
        <w:t xml:space="preserve">, garantissant une relation de confiance durable avec clients et </w:t>
      </w:r>
      <w:r w:rsidR="00635F3F" w:rsidRPr="00635F3F">
        <w:rPr>
          <w:rFonts w:eastAsia="Inter"/>
          <w:sz w:val="24"/>
          <w:szCs w:val="24"/>
        </w:rPr>
        <w:t>autorités</w:t>
      </w:r>
      <w:r w:rsidRPr="00635F3F">
        <w:rPr>
          <w:rFonts w:eastAsia="Inter"/>
          <w:sz w:val="24"/>
          <w:szCs w:val="24"/>
        </w:rPr>
        <w:t xml:space="preserve"> de </w:t>
      </w:r>
      <w:r w:rsidR="00635F3F" w:rsidRPr="00635F3F">
        <w:rPr>
          <w:rFonts w:eastAsia="Inter"/>
          <w:sz w:val="24"/>
          <w:szCs w:val="24"/>
        </w:rPr>
        <w:t>contrôle</w:t>
      </w:r>
      <w:r w:rsidRPr="00635F3F">
        <w:rPr>
          <w:rFonts w:eastAsia="Inter"/>
          <w:sz w:val="24"/>
          <w:szCs w:val="24"/>
        </w:rPr>
        <w:t>.</w:t>
      </w:r>
    </w:p>
    <w:p w14:paraId="4D6E7FFB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23309B13" w14:textId="77777777" w:rsidR="00053C9B" w:rsidRPr="00635F3F" w:rsidRDefault="00053C9B" w:rsidP="00635F3F">
      <w:pPr>
        <w:jc w:val="both"/>
        <w:rPr>
          <w:sz w:val="24"/>
          <w:szCs w:val="24"/>
        </w:rPr>
      </w:pPr>
    </w:p>
    <w:p w14:paraId="1AB9E80B" w14:textId="77777777" w:rsidR="00053C9B" w:rsidRDefault="00053C9B"/>
    <w:p w14:paraId="6907B40D" w14:textId="77777777" w:rsidR="00053C9B" w:rsidRDefault="00053C9B"/>
    <w:p w14:paraId="4E229D40" w14:textId="677E312F" w:rsidR="00053C9B" w:rsidRDefault="00053C9B">
      <w:pPr>
        <w:jc w:val="center"/>
      </w:pPr>
    </w:p>
    <w:sectPr w:rsidR="00053C9B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C9B"/>
    <w:rsid w:val="00053C9B"/>
    <w:rsid w:val="0022377B"/>
    <w:rsid w:val="00635F3F"/>
    <w:rsid w:val="00DA4AB1"/>
    <w:rsid w:val="00E4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435E"/>
  <w15:docId w15:val="{81BBF0AE-1991-4B7C-902C-BD1BD0D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Arial" w:hAnsi="Inter" w:cs="Inter"/>
        <w:color w:val="000000"/>
        <w:sz w:val="22"/>
        <w:szCs w:val="22"/>
        <w:lang w:val="fr-BE" w:eastAsia="fr-BE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rFonts w:eastAsia="Inter"/>
      <w:b/>
      <w:bCs/>
      <w:sz w:val="36"/>
      <w:szCs w:val="36"/>
    </w:rPr>
  </w:style>
  <w:style w:type="paragraph" w:styleId="Titre2">
    <w:name w:val="heading 2"/>
    <w:uiPriority w:val="9"/>
    <w:unhideWhenUsed/>
    <w:qFormat/>
    <w:pPr>
      <w:outlineLvl w:val="1"/>
    </w:pPr>
    <w:rPr>
      <w:rFonts w:eastAsia="Inter"/>
      <w:b/>
      <w:bCs/>
      <w:sz w:val="32"/>
      <w:szCs w:val="32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rFonts w:eastAsia="Inter"/>
      <w:b/>
      <w:bCs/>
      <w:sz w:val="28"/>
      <w:szCs w:val="28"/>
    </w:rPr>
  </w:style>
  <w:style w:type="paragraph" w:styleId="Titre4">
    <w:name w:val="heading 4"/>
    <w:uiPriority w:val="9"/>
    <w:semiHidden/>
    <w:unhideWhenUsed/>
    <w:qFormat/>
    <w:pPr>
      <w:outlineLvl w:val="3"/>
    </w:pPr>
    <w:rPr>
      <w:rFonts w:eastAsia="Inter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MEFTAH Soufiane</cp:lastModifiedBy>
  <cp:revision>3</cp:revision>
  <dcterms:created xsi:type="dcterms:W3CDTF">2025-07-17T08:16:00Z</dcterms:created>
  <dcterms:modified xsi:type="dcterms:W3CDTF">2025-07-17T08:45:00Z</dcterms:modified>
  <cp:category/>
</cp:coreProperties>
</file>