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Renseignements élèves  : 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Prénom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Adresse mail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Téléphone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Adresse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Code postal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Ville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Je suis : 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Une soeur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 frère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Groupe : Je participe au cours du…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color w:val="1f1f1f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Mardi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color w:val="1f1f1f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Mercredi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color w:val="1f1f1f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Jeudi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color w:val="1f1f1f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Vendredi en présentiel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color w:val="1f1f1f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Vendredi en distanciel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color w:val="1f1f1f"/>
          <w:sz w:val="22"/>
          <w:szCs w:val="22"/>
        </w:rPr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J'atteste que je passe </w:t>
      </w:r>
      <w:r w:rsidDel="00000000" w:rsidR="00000000" w:rsidRPr="00000000">
        <w:rPr>
          <w:b w:val="1"/>
          <w:bCs w:val="1"/>
          <w:color w:val="1f1f1f"/>
          <w:sz w:val="22"/>
          <w:szCs w:val="22"/>
          <w:u w:val="single"/>
          <w:rtl w:val="0"/>
        </w:rPr>
        <w:t xml:space="preserve">actuellement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l'examen 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/>
        <w:ind w:left="720" w:hanging="360"/>
        <w:rPr>
          <w:color w:val="1f1f1f"/>
          <w:sz w:val="22"/>
          <w:szCs w:val="22"/>
          <w:u w:val="none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En présentiel à la mosquée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color w:val="1f1f1f"/>
          <w:sz w:val="22"/>
          <w:szCs w:val="22"/>
          <w:u w:val="none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En distanciel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Êtes- vous certain de vous réinscrire à la rentrée prochaine ? 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Oui, je me réinscris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Non je ne me réinscris pas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Voyez-vous des choses à optimiser pour l’an prochain ? 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Examen Final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 (1 point)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Une personne possède 1 300 € pendant une année hégirienne complète. Sachant que le prix de l’argent est de 2,3 € le gramme, cette somme est-elle soumise à la zakât ? Si oui, quel montant doit être acquitté ?</w:t>
      </w:r>
    </w:p>
    <w:p w:rsidR="00000000" w:rsidDel="00000000" w:rsidP="00000000" w:rsidRDefault="00000000" w:rsidRPr="00000000" w14:paraId="00000025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Non, ce montant n’est pas soumis à la Zakat al Maal.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2 (1 point)</w:t>
      </w:r>
    </w:p>
    <w:p w:rsidR="00000000" w:rsidDel="00000000" w:rsidP="00000000" w:rsidRDefault="00000000" w:rsidRPr="00000000" w14:paraId="0000002A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En quelle année était l’année de la tristesse ? (1 point)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38761d"/>
          <w:sz w:val="22"/>
          <w:szCs w:val="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La dixième année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u w:val="single"/>
          <w:rtl w:val="0"/>
        </w:rPr>
        <w:t xml:space="preserve"> après la révélation.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3  (1 point)</w:t>
      </w:r>
    </w:p>
    <w:p w:rsidR="00000000" w:rsidDel="00000000" w:rsidP="00000000" w:rsidRDefault="00000000" w:rsidRPr="00000000" w14:paraId="00000030">
      <w:pPr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Pourquoi cette année fut appelée « l’année de la tristesse » ?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Deux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soutiens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majeurs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du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Prophète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saw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sont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décédés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: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son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épouse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Khadija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Bint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Khuwaylid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1"/>
        </w:rPr>
        <w:t xml:space="preserve">رضي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1"/>
        </w:rPr>
        <w:t xml:space="preserve">عنها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et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son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oncle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Abu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Talib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ainsi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que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la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sortie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à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Taïf</w:t>
      </w: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Barème : Au moins deux éléments sur trois pour avoir tous les points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4 (1 point)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Le Fiqh se divise en deux grandes catégories. Lesquelles ?</w:t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left"/>
        <w:rPr>
          <w:b w:val="1"/>
          <w:bCs w:val="1"/>
          <w:color w:val="38761d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Le grand Fiqh (Al-Fiqh Al-Akbar) (0,5 point)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200" w:lineRule="auto"/>
        <w:ind w:left="720" w:hanging="360"/>
        <w:jc w:val="left"/>
        <w:rPr>
          <w:b w:val="1"/>
          <w:bCs w:val="1"/>
          <w:color w:val="38761d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Le petit Fiqh (Al-Fiqh Al-Asghar) (0,5 point)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5 : L'imam Ibn Abî Zayd Al-Qayrawânî appartient à quelle école juridique 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A. Hanbalite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B. Malikite</w:t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color w:val="38761d"/>
          <w:sz w:val="22"/>
          <w:szCs w:val="22"/>
          <w:highlight w:val="white"/>
        </w:rPr>
      </w:pPr>
      <w:r w:rsidDel="00000000" w:rsidR="00000000" w:rsidRPr="00000000">
        <w:rPr>
          <w:color w:val="38761d"/>
          <w:sz w:val="22"/>
          <w:szCs w:val="22"/>
          <w:highlight w:val="white"/>
          <w:rtl w:val="0"/>
        </w:rPr>
        <w:t xml:space="preserve">B. Malikite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6 :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Le terme « Tawḥîd » dérive, en langue arabe, de quel verbe ?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rPr>
          <w:color w:val="38761d"/>
          <w:highlight w:val="white"/>
        </w:rPr>
      </w:pPr>
      <w:r w:rsidDel="00000000" w:rsidR="00000000" w:rsidRPr="00000000">
        <w:rPr>
          <w:color w:val="38761d"/>
          <w:highlight w:val="white"/>
          <w:rtl w:val="1"/>
        </w:rPr>
        <w:t xml:space="preserve">و</w:t>
      </w:r>
      <w:r w:rsidDel="00000000" w:rsidR="00000000" w:rsidRPr="00000000">
        <w:rPr>
          <w:color w:val="38761d"/>
          <w:highlight w:val="white"/>
          <w:rtl w:val="1"/>
        </w:rPr>
        <w:t xml:space="preserve">َ</w:t>
      </w:r>
      <w:r w:rsidDel="00000000" w:rsidR="00000000" w:rsidRPr="00000000">
        <w:rPr>
          <w:color w:val="38761d"/>
          <w:highlight w:val="white"/>
          <w:rtl w:val="1"/>
        </w:rPr>
        <w:t xml:space="preserve">ح</w:t>
      </w:r>
      <w:r w:rsidDel="00000000" w:rsidR="00000000" w:rsidRPr="00000000">
        <w:rPr>
          <w:color w:val="38761d"/>
          <w:highlight w:val="white"/>
          <w:rtl w:val="1"/>
        </w:rPr>
        <w:t xml:space="preserve">َّ</w:t>
      </w:r>
      <w:r w:rsidDel="00000000" w:rsidR="00000000" w:rsidRPr="00000000">
        <w:rPr>
          <w:color w:val="38761d"/>
          <w:highlight w:val="white"/>
          <w:rtl w:val="1"/>
        </w:rPr>
        <w:t xml:space="preserve">د</w:t>
      </w:r>
      <w:r w:rsidDel="00000000" w:rsidR="00000000" w:rsidRPr="00000000">
        <w:rPr>
          <w:color w:val="38761d"/>
          <w:highlight w:val="white"/>
          <w:rtl w:val="1"/>
        </w:rPr>
        <w:t xml:space="preserve">َ  </w:t>
      </w:r>
      <w:r w:rsidDel="00000000" w:rsidR="00000000" w:rsidRPr="00000000">
        <w:rPr>
          <w:color w:val="38761d"/>
          <w:highlight w:val="white"/>
          <w:rtl w:val="1"/>
        </w:rPr>
        <w:t xml:space="preserve">ي</w:t>
      </w:r>
      <w:r w:rsidDel="00000000" w:rsidR="00000000" w:rsidRPr="00000000">
        <w:rPr>
          <w:color w:val="38761d"/>
          <w:highlight w:val="white"/>
          <w:rtl w:val="1"/>
        </w:rPr>
        <w:t xml:space="preserve">ُ</w:t>
      </w:r>
      <w:r w:rsidDel="00000000" w:rsidR="00000000" w:rsidRPr="00000000">
        <w:rPr>
          <w:color w:val="38761d"/>
          <w:highlight w:val="white"/>
          <w:rtl w:val="1"/>
        </w:rPr>
        <w:t xml:space="preserve">و</w:t>
      </w:r>
      <w:r w:rsidDel="00000000" w:rsidR="00000000" w:rsidRPr="00000000">
        <w:rPr>
          <w:color w:val="38761d"/>
          <w:highlight w:val="white"/>
          <w:rtl w:val="1"/>
        </w:rPr>
        <w:t xml:space="preserve">َ</w:t>
      </w:r>
      <w:r w:rsidDel="00000000" w:rsidR="00000000" w:rsidRPr="00000000">
        <w:rPr>
          <w:color w:val="38761d"/>
          <w:highlight w:val="white"/>
          <w:rtl w:val="1"/>
        </w:rPr>
        <w:t xml:space="preserve">ح</w:t>
      </w:r>
      <w:r w:rsidDel="00000000" w:rsidR="00000000" w:rsidRPr="00000000">
        <w:rPr>
          <w:color w:val="38761d"/>
          <w:highlight w:val="white"/>
          <w:rtl w:val="1"/>
        </w:rPr>
        <w:t xml:space="preserve">ِّ</w:t>
      </w:r>
      <w:r w:rsidDel="00000000" w:rsidR="00000000" w:rsidRPr="00000000">
        <w:rPr>
          <w:color w:val="38761d"/>
          <w:highlight w:val="white"/>
          <w:rtl w:val="1"/>
        </w:rPr>
        <w:t xml:space="preserve">د</w:t>
      </w:r>
      <w:r w:rsidDel="00000000" w:rsidR="00000000" w:rsidRPr="00000000">
        <w:rPr>
          <w:color w:val="38761d"/>
          <w:highlight w:val="white"/>
          <w:rtl w:val="0"/>
        </w:rPr>
        <w:t xml:space="preserve">ُ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7 :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Le mot « Tawḥîd » est-il cité explicitement dans le Coran et la Sunnah 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Oui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Non</w:t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b w:val="1"/>
          <w:bCs w:val="1"/>
          <w:color w:val="274e13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274e13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color w:val="38761d"/>
          <w:sz w:val="22"/>
          <w:szCs w:val="22"/>
          <w:highlight w:val="white"/>
        </w:rPr>
      </w:pPr>
      <w:r w:rsidDel="00000000" w:rsidR="00000000" w:rsidRPr="00000000">
        <w:rPr>
          <w:color w:val="38761d"/>
          <w:sz w:val="22"/>
          <w:szCs w:val="22"/>
          <w:highlight w:val="white"/>
          <w:rtl w:val="0"/>
        </w:rPr>
        <w:t xml:space="preserve">Non.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8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Allah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تعالى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dit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: {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ه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ك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الس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ات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الأ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ض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ب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ن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ه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ۚ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خ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ق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اء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 ۚ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ه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ع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ى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ك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ِّ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ء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ٍ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ق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د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ير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ٌ}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« À Allah appartient la royauté des cieux et de la terre et de ce qui est entre eux. Il crée ce qu’Il veut, et Allah est capable de toute chose. » (Sourate Ash-Shûrâ, v. 49)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Citez les fondements de la Rubûbiyyah mentionnés dans ce verset en respectant leur ordre d'apparition.</w:t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jc w:val="left"/>
        <w:rPr>
          <w:color w:val="38761d"/>
          <w:highlight w:val="white"/>
        </w:rPr>
      </w:pPr>
      <w:r w:rsidDel="00000000" w:rsidR="00000000" w:rsidRPr="00000000">
        <w:rPr>
          <w:color w:val="38761d"/>
          <w:sz w:val="22"/>
          <w:szCs w:val="22"/>
          <w:highlight w:val="white"/>
          <w:rtl w:val="0"/>
        </w:rPr>
        <w:t xml:space="preserve">La possession (Al-Mulk)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jc w:val="left"/>
        <w:rPr>
          <w:color w:val="38761d"/>
          <w:highlight w:val="white"/>
        </w:rPr>
      </w:pPr>
      <w:r w:rsidDel="00000000" w:rsidR="00000000" w:rsidRPr="00000000">
        <w:rPr>
          <w:color w:val="38761d"/>
          <w:sz w:val="22"/>
          <w:szCs w:val="22"/>
          <w:highlight w:val="white"/>
          <w:rtl w:val="0"/>
        </w:rPr>
        <w:t xml:space="preserve">La création (Al-Khalq)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hd w:fill="ffffff" w:val="clear"/>
        <w:spacing w:after="200" w:lineRule="auto"/>
        <w:ind w:left="720" w:hanging="360"/>
        <w:jc w:val="left"/>
        <w:rPr>
          <w:color w:val="38761d"/>
          <w:highlight w:val="white"/>
        </w:rPr>
      </w:pPr>
      <w:r w:rsidDel="00000000" w:rsidR="00000000" w:rsidRPr="00000000">
        <w:rPr>
          <w:color w:val="38761d"/>
          <w:sz w:val="22"/>
          <w:szCs w:val="22"/>
          <w:highlight w:val="white"/>
          <w:rtl w:val="0"/>
        </w:rPr>
        <w:t xml:space="preserve">La gérance et l'administration de l'univers (At-Tadbîr)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9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Allah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تعالى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dit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: {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س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ق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ذ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ين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أ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ك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اء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ه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أ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ك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ن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آب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اؤ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ُ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ن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و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ل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ح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ر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َّ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ن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م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ِ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ن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ش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َ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ْ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ء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ٍ} [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Sourate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Al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-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‘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âm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v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. 148]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Nous avons étudié sept grandes preuves générales démontrant que les polythéistes reconnaissaient l'unicité d'Allah dans la Seigneurie (Tawḥîd ar-Rubûbiyyah).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Dans laquelle de ces catégories de preuves peut-on classer ce verset ?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..............................................................................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61">
      <w:pPr>
        <w:spacing w:after="0" w:before="32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Leur reconnaissance du destin (al qadar) et leur foi en celui-ci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10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L'adoration est définie comme : « Un terme englobant tout ce qu'Allah aime et agrée parmi les paroles et les actes, apparents ou cachés. »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L'utilisation du siwâk avant les ablutions entre-t-elle dans cette définition ?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hd w:fill="ffffff" w:val="clear"/>
        <w:spacing w:after="0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Oui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hd w:fill="ffffff" w:val="clear"/>
        <w:spacing w:after="0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Non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color w:val="38761d"/>
          <w:sz w:val="22"/>
          <w:szCs w:val="22"/>
          <w:highlight w:val="white"/>
        </w:rPr>
      </w:pPr>
      <w:r w:rsidDel="00000000" w:rsidR="00000000" w:rsidRPr="00000000">
        <w:rPr>
          <w:color w:val="38761d"/>
          <w:sz w:val="22"/>
          <w:szCs w:val="22"/>
          <w:highlight w:val="white"/>
          <w:rtl w:val="0"/>
        </w:rPr>
        <w:t xml:space="preserve">Oui.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11</w:t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La concrétisation parfaite du Tawḥîd implique notamment de s'éloigner de la médisance et de l'adoration des statues.</w:t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Vrai</w:t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Faux</w:t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Vrai.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12</w:t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La première hijrah vers l'Abyssinie eut lieu au mois de Shawwâl durant la cinquième année de la mission prophétique.</w:t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Vrai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Faux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Faux, 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0"/>
        </w:rPr>
        <w:t xml:space="preserve">Cette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0"/>
        </w:rPr>
        <w:t xml:space="preserve">première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ه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ِ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ج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ْ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ر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َ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1"/>
        </w:rPr>
        <w:t xml:space="preserve">ة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38761d"/>
          <w:sz w:val="22"/>
          <w:szCs w:val="22"/>
          <w:rtl w:val="0"/>
        </w:rPr>
        <w:t xml:space="preserve">hijra</w:t>
      </w:r>
      <w:r w:rsidDel="00000000" w:rsidR="00000000" w:rsidRPr="00000000">
        <w:rPr>
          <w:b w:val="1"/>
          <w:bCs w:val="1"/>
          <w:color w:val="38761d"/>
          <w:sz w:val="22"/>
          <w:szCs w:val="22"/>
          <w:rtl w:val="0"/>
        </w:rPr>
        <w:t xml:space="preserve">) eu lieu au mois de Rajab durant la cinquième année.</w:t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13</w:t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‘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Alî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ibn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Abî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Ṭâlib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رضي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الله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عنه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accompli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la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hijrah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vers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'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Abyssinie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Vrai</w:t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Faux</w:t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Faux</w:t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14</w:t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-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Tirmidhî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rapporte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'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après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Ibn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‘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Umar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que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Prophète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ﷺ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dit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:</w:t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« Ô Allah ! Renforce l'islam par celui des deux hommes que Tu aimes le plus : ‘Umar ibn Al-Khaṭṭâb ou Abû Lahab. »</w:t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Vrai</w:t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Faux</w:t>
      </w:r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Faux</w:t>
      </w:r>
    </w:p>
    <w:p w:rsidR="00000000" w:rsidDel="00000000" w:rsidP="00000000" w:rsidRDefault="00000000" w:rsidRPr="00000000" w14:paraId="00000091">
      <w:pPr>
        <w:shd w:fill="ffffff" w:val="clear"/>
        <w:spacing w:after="0" w:lineRule="auto"/>
        <w:rPr>
          <w:color w:val="222222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15</w:t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Dans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la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biographie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du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Prophète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1"/>
        </w:rPr>
        <w:t xml:space="preserve">ﷺ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il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existe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nombreux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exemples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personnes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connues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pour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leur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forte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hostilité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envers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l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'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islam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puis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guidées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par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Allah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.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Abû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Sufyân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ibn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Harb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est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un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exemple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Vrai</w:t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Faux</w:t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Vrai</w:t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color w:val="222222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16</w:t>
      </w:r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Le roi d'Abyssinie (An-Najâshî) est mort en étant musulman.</w:t>
      </w:r>
    </w:p>
    <w:p w:rsidR="00000000" w:rsidDel="00000000" w:rsidP="00000000" w:rsidRDefault="00000000" w:rsidRPr="00000000" w14:paraId="0000009E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9F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Vrai</w:t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☐ Faux</w:t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Vrai</w:t>
      </w:r>
    </w:p>
    <w:p w:rsidR="00000000" w:rsidDel="00000000" w:rsidP="00000000" w:rsidRDefault="00000000" w:rsidRPr="00000000" w14:paraId="000000A3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color w:val="222222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17</w:t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Les fidèles qui prient derrière l'imam doivent impérativement le suivre et ne pas le devancer.</w:t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Cette règle englobe deux aspects. Quels sont-ils ?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left"/>
        <w:rPr>
          <w:color w:val="000000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..............................................................................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hd w:fill="ffffff" w:val="clear"/>
        <w:spacing w:after="200" w:lineRule="auto"/>
        <w:ind w:left="720" w:hanging="360"/>
        <w:jc w:val="left"/>
        <w:rPr>
          <w:color w:val="000000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..............................................................................</w:t>
      </w:r>
    </w:p>
    <w:p w:rsidR="00000000" w:rsidDel="00000000" w:rsidP="00000000" w:rsidRDefault="00000000" w:rsidRPr="00000000" w14:paraId="000000AA">
      <w:pPr>
        <w:shd w:fill="ffffff" w:val="clear"/>
        <w:spacing w:after="0" w:lineRule="auto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</w:t>
      </w:r>
    </w:p>
    <w:p w:rsidR="00000000" w:rsidDel="00000000" w:rsidP="00000000" w:rsidRDefault="00000000" w:rsidRPr="00000000" w14:paraId="000000AB">
      <w:pPr>
        <w:rPr>
          <w:color w:val="38761d"/>
          <w:sz w:val="22"/>
          <w:szCs w:val="22"/>
        </w:rPr>
      </w:pPr>
      <w:r w:rsidDel="00000000" w:rsidR="00000000" w:rsidRPr="00000000">
        <w:rPr>
          <w:color w:val="38761d"/>
          <w:sz w:val="22"/>
          <w:szCs w:val="22"/>
          <w:rtl w:val="0"/>
        </w:rPr>
        <w:t xml:space="preserve">1- ne pas devancer l’imam dans les gestes de la prière</w:t>
      </w:r>
    </w:p>
    <w:p w:rsidR="00000000" w:rsidDel="00000000" w:rsidP="00000000" w:rsidRDefault="00000000" w:rsidRPr="00000000" w14:paraId="000000AC">
      <w:pPr>
        <w:rPr>
          <w:color w:val="38761d"/>
          <w:sz w:val="22"/>
          <w:szCs w:val="22"/>
        </w:rPr>
      </w:pPr>
      <w:r w:rsidDel="00000000" w:rsidR="00000000" w:rsidRPr="00000000">
        <w:rPr>
          <w:color w:val="38761d"/>
          <w:sz w:val="22"/>
          <w:szCs w:val="22"/>
          <w:rtl w:val="0"/>
        </w:rPr>
        <w:t xml:space="preserve">2- dans le positionnement : se positionner derrière l’imam.</w:t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color w:val="222222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18</w:t>
      </w:r>
    </w:p>
    <w:p w:rsidR="00000000" w:rsidDel="00000000" w:rsidP="00000000" w:rsidRDefault="00000000" w:rsidRPr="00000000" w14:paraId="000000AF">
      <w:pPr>
        <w:shd w:fill="ffffff" w:val="clear"/>
        <w:spacing w:after="0" w:line="432" w:lineRule="auto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Pourquoi donc il est préférable de dire que les billets actuels entre nos mains se rapportent à l’argent concernant le calcul de la Zakate , citez deux raisons ?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jc w:val="left"/>
        <w:rPr>
          <w:color w:val="000000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..............................................................................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hd w:fill="ffffff" w:val="clear"/>
        <w:spacing w:after="200" w:lineRule="auto"/>
        <w:ind w:left="720" w:hanging="360"/>
        <w:jc w:val="left"/>
        <w:rPr>
          <w:color w:val="000000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..............................................................................</w:t>
      </w:r>
    </w:p>
    <w:p w:rsidR="00000000" w:rsidDel="00000000" w:rsidP="00000000" w:rsidRDefault="00000000" w:rsidRPr="00000000" w14:paraId="000000B2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Réponse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38761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2"/>
          <w:szCs w:val="22"/>
          <w:rtl w:val="0"/>
        </w:rPr>
        <w:t xml:space="preserve">Premièrement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: 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2"/>
          <w:szCs w:val="22"/>
          <w:rtl w:val="0"/>
        </w:rPr>
        <w:t xml:space="preserve">our être sûr de se présenter devant Allah dans les meilleures conditions et qu'on ait accompli notre obligation, il est préférable de se baser sur l'argent.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tu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bases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sur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argent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toute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circonstance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tu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feras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partie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ceux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qui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ont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sorti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leur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زكاة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8761d"/>
          <w:sz w:val="22"/>
          <w:szCs w:val="22"/>
          <w:rtl w:val="0"/>
        </w:rPr>
        <w:t xml:space="preserve">zakât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était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tout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que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tu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sorti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plus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ça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sera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compté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pour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toi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comme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sadaqa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est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première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raison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que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les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اء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8761d"/>
          <w:sz w:val="22"/>
          <w:szCs w:val="22"/>
          <w:rtl w:val="0"/>
        </w:rPr>
        <w:t xml:space="preserve">ʿulémas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ont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dit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pour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laquelle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il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faut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baser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sur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argent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est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avis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Cheikh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Ibn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‘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Uthaymîn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رحمه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entre autres.</w:t>
      </w:r>
    </w:p>
    <w:p w:rsidR="00000000" w:rsidDel="00000000" w:rsidP="00000000" w:rsidRDefault="00000000" w:rsidRPr="00000000" w14:paraId="000000B4">
      <w:pPr>
        <w:spacing w:after="0" w:line="276" w:lineRule="auto"/>
        <w:jc w:val="left"/>
        <w:rPr>
          <w:rFonts w:ascii="Times New Roman" w:cs="Times New Roman" w:eastAsia="Times New Roman" w:hAnsi="Times New Roman"/>
          <w:color w:val="3876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line="276" w:lineRule="auto"/>
        <w:ind w:left="720" w:hanging="360"/>
        <w:jc w:val="left"/>
        <w:rPr>
          <w:rFonts w:ascii="Times New Roman" w:cs="Times New Roman" w:eastAsia="Times New Roman" w:hAnsi="Times New Roman"/>
          <w:color w:val="38761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2"/>
          <w:szCs w:val="22"/>
          <w:rtl w:val="0"/>
        </w:rPr>
        <w:t xml:space="preserve">Deuxièmement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: 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761d"/>
          <w:sz w:val="22"/>
          <w:szCs w:val="22"/>
          <w:rtl w:val="0"/>
        </w:rPr>
        <w:t xml:space="preserve"> est beaucoup plus bénéfique et profitable pour les pauvres de la communauté de se baser sur l’argent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et non pas sur l’or. Allah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rtl w:val="1"/>
        </w:rPr>
        <w:t xml:space="preserve">عــــــز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rtl w:val="1"/>
        </w:rPr>
        <w:t xml:space="preserve">وجــــــل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légiféré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cette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1"/>
        </w:rPr>
        <w:t xml:space="preserve">زكاة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8761d"/>
          <w:sz w:val="22"/>
          <w:szCs w:val="22"/>
          <w:rtl w:val="0"/>
        </w:rPr>
        <w:t xml:space="preserve">zakât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2"/>
          <w:szCs w:val="22"/>
          <w:rtl w:val="0"/>
        </w:rPr>
        <w:t xml:space="preserve">) pour nous purifier, mais également pour que ce soit une cause d’allègement pour les personnes qui sont dans le besoin. </w:t>
      </w:r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color w:val="222222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00" w:lineRule="auto"/>
        <w:jc w:val="left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19</w:t>
      </w:r>
    </w:p>
    <w:p w:rsidR="00000000" w:rsidDel="00000000" w:rsidP="00000000" w:rsidRDefault="00000000" w:rsidRPr="00000000" w14:paraId="000000B8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Celui qui meurt avant le coucher du soleil, même de quelques minutes, n’est pas tenu de verser la Zakate Al Fitr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left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Vrai 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hd w:fill="ffffff" w:val="clear"/>
        <w:spacing w:after="200" w:lineRule="auto"/>
        <w:ind w:left="720" w:hanging="360"/>
        <w:jc w:val="left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Faux</w:t>
      </w:r>
    </w:p>
    <w:p w:rsidR="00000000" w:rsidDel="00000000" w:rsidP="00000000" w:rsidRDefault="00000000" w:rsidRPr="00000000" w14:paraId="000000BB">
      <w:pPr>
        <w:shd w:fill="ffffff" w:val="clear"/>
        <w:spacing w:after="200" w:lineRule="auto"/>
        <w:jc w:val="left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Vrai</w:t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00" w:lineRule="auto"/>
        <w:jc w:val="left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Question 20</w:t>
      </w:r>
    </w:p>
    <w:p w:rsidR="00000000" w:rsidDel="00000000" w:rsidP="00000000" w:rsidRDefault="00000000" w:rsidRPr="00000000" w14:paraId="000000BE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La Zakat AL-Fitr peut être donnée :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jc w:val="left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à un seul pauvre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jc w:val="left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ou répartie entre plusieurs 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left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Vrai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hd w:fill="ffffff" w:val="clear"/>
        <w:spacing w:after="200" w:lineRule="auto"/>
        <w:ind w:left="720" w:hanging="360"/>
        <w:jc w:val="left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Faux</w:t>
      </w:r>
    </w:p>
    <w:p w:rsidR="00000000" w:rsidDel="00000000" w:rsidP="00000000" w:rsidRDefault="00000000" w:rsidRPr="00000000" w14:paraId="000000C3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00" w:lineRule="auto"/>
        <w:jc w:val="left"/>
        <w:rPr>
          <w:b w:val="1"/>
          <w:bCs w:val="1"/>
          <w:color w:val="38761d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38761d"/>
          <w:sz w:val="22"/>
          <w:szCs w:val="22"/>
          <w:highlight w:val="white"/>
          <w:rtl w:val="0"/>
        </w:rPr>
        <w:t xml:space="preserve">Réponse : Vrai</w:t>
      </w:r>
    </w:p>
    <w:p w:rsidR="00000000" w:rsidDel="00000000" w:rsidP="00000000" w:rsidRDefault="00000000" w:rsidRPr="00000000" w14:paraId="000000C5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00" w:lineRule="auto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Formulaire inscriptions : Niveau 1 et 2 : </w:t>
      </w:r>
    </w:p>
    <w:p w:rsidR="00000000" w:rsidDel="00000000" w:rsidP="00000000" w:rsidRDefault="00000000" w:rsidRPr="00000000" w14:paraId="000000CB">
      <w:pPr>
        <w:rPr>
          <w:b w:val="1"/>
          <w:bCs w:val="1"/>
          <w:color w:val="1f1f1f"/>
          <w:sz w:val="26"/>
          <w:szCs w:val="26"/>
          <w:shd w:fill="f2f2f2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2f2f2" w:val="clear"/>
          <w:rtl w:val="0"/>
        </w:rPr>
        <w:t xml:space="preserve">Prénom</w:t>
      </w:r>
    </w:p>
    <w:p w:rsidR="00000000" w:rsidDel="00000000" w:rsidP="00000000" w:rsidRDefault="00000000" w:rsidRPr="00000000" w14:paraId="000000CC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Nom</w:t>
      </w:r>
    </w:p>
    <w:p w:rsidR="00000000" w:rsidDel="00000000" w:rsidP="00000000" w:rsidRDefault="00000000" w:rsidRPr="00000000" w14:paraId="000000CD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Adresse Mail</w:t>
      </w:r>
    </w:p>
    <w:p w:rsidR="00000000" w:rsidDel="00000000" w:rsidP="00000000" w:rsidRDefault="00000000" w:rsidRPr="00000000" w14:paraId="000000CE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Numéro de téléphone : (+33X XX XX XX XX)</w:t>
      </w:r>
    </w:p>
    <w:p w:rsidR="00000000" w:rsidDel="00000000" w:rsidP="00000000" w:rsidRDefault="00000000" w:rsidRPr="00000000" w14:paraId="000000CF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Adresse postale  (N° et voie)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Code postal</w:t>
      </w:r>
    </w:p>
    <w:p w:rsidR="00000000" w:rsidDel="00000000" w:rsidP="00000000" w:rsidRDefault="00000000" w:rsidRPr="00000000" w14:paraId="000000D1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Ville</w:t>
      </w:r>
    </w:p>
    <w:p w:rsidR="00000000" w:rsidDel="00000000" w:rsidP="00000000" w:rsidRDefault="00000000" w:rsidRPr="00000000" w14:paraId="000000D2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Je suis</w:t>
      </w:r>
    </w:p>
    <w:p w:rsidR="00000000" w:rsidDel="00000000" w:rsidP="00000000" w:rsidRDefault="00000000" w:rsidRPr="00000000" w14:paraId="000000D4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Une soeur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Un frère</w:t>
      </w:r>
    </w:p>
    <w:p w:rsidR="00000000" w:rsidDel="00000000" w:rsidP="00000000" w:rsidRDefault="00000000" w:rsidRPr="00000000" w14:paraId="000000D6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Groupe précédent : J'ai suivi les cours de Niveau 1 du Dr Miloud L. les : </w:t>
      </w:r>
    </w:p>
    <w:p w:rsidR="00000000" w:rsidDel="00000000" w:rsidP="00000000" w:rsidRDefault="00000000" w:rsidRPr="00000000" w14:paraId="000000D8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Mardis</w:t>
      </w:r>
    </w:p>
    <w:p w:rsidR="00000000" w:rsidDel="00000000" w:rsidP="00000000" w:rsidRDefault="00000000" w:rsidRPr="00000000" w14:paraId="000000D9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Mercredis</w:t>
      </w:r>
    </w:p>
    <w:p w:rsidR="00000000" w:rsidDel="00000000" w:rsidP="00000000" w:rsidRDefault="00000000" w:rsidRPr="00000000" w14:paraId="000000DA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Jeudis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Vendredis en PRÉSENTIEL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Vendredis EN DISTANCIEL</w:t>
      </w:r>
    </w:p>
    <w:p w:rsidR="00000000" w:rsidDel="00000000" w:rsidP="00000000" w:rsidRDefault="00000000" w:rsidRPr="00000000" w14:paraId="000000DD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Je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souhaite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intégrer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le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niveau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 2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1"/>
        </w:rPr>
        <w:t xml:space="preserve">إن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1"/>
        </w:rPr>
        <w:t xml:space="preserve">شاء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1"/>
        </w:rPr>
        <w:t xml:space="preserve">  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 ?</w:t>
      </w:r>
    </w:p>
    <w:p w:rsidR="00000000" w:rsidDel="00000000" w:rsidP="00000000" w:rsidRDefault="00000000" w:rsidRPr="00000000" w14:paraId="000000DF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Oui</w:t>
      </w:r>
    </w:p>
    <w:p w:rsidR="00000000" w:rsidDel="00000000" w:rsidP="00000000" w:rsidRDefault="00000000" w:rsidRPr="00000000" w14:paraId="000000E0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Non</w:t>
      </w:r>
    </w:p>
    <w:p w:rsidR="00000000" w:rsidDel="00000000" w:rsidP="00000000" w:rsidRDefault="00000000" w:rsidRPr="00000000" w14:paraId="000000E1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Je souhaite suivre les cours de Niveau 2…</w:t>
      </w:r>
    </w:p>
    <w:p w:rsidR="00000000" w:rsidDel="00000000" w:rsidP="00000000" w:rsidRDefault="00000000" w:rsidRPr="00000000" w14:paraId="000000E3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en présentiel </w:t>
      </w:r>
    </w:p>
    <w:p w:rsidR="00000000" w:rsidDel="00000000" w:rsidP="00000000" w:rsidRDefault="00000000" w:rsidRPr="00000000" w14:paraId="000000E4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en distanciel</w:t>
      </w:r>
    </w:p>
    <w:p w:rsidR="00000000" w:rsidDel="00000000" w:rsidP="00000000" w:rsidRDefault="00000000" w:rsidRPr="00000000" w14:paraId="000000E5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shd w:fill="f9f9f9" w:val="clear"/>
          <w:rtl w:val="0"/>
        </w:rPr>
        <w:t xml:space="preserve">J'ai été absent X jours dans l'année</w:t>
      </w:r>
    </w:p>
    <w:p w:rsidR="00000000" w:rsidDel="00000000" w:rsidP="00000000" w:rsidRDefault="00000000" w:rsidRPr="00000000" w14:paraId="000000E7">
      <w:pPr>
        <w:rPr>
          <w:b w:val="1"/>
          <w:bCs w:val="1"/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color w:val="1f1f1f"/>
          <w:sz w:val="26"/>
          <w:szCs w:val="26"/>
          <w:shd w:fill="f9f9f9" w:val="clear"/>
          <w:rtl w:val="0"/>
        </w:rPr>
        <w:t xml:space="preserve">Autres remarques dont vous voudriez nous faire part : ``</w:t>
      </w:r>
    </w:p>
    <w:p w:rsidR="00000000" w:rsidDel="00000000" w:rsidP="00000000" w:rsidRDefault="00000000" w:rsidRPr="00000000" w14:paraId="000000E9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color w:val="1f1f1f"/>
          <w:sz w:val="26"/>
          <w:szCs w:val="26"/>
          <w:shd w:fill="f9f9f9" w:val="clear"/>
          <w:rtl w:val="0"/>
        </w:rPr>
        <w:t xml:space="preserve">logo concrétiser le dôme R </w:t>
      </w:r>
    </w:p>
    <w:p w:rsidR="00000000" w:rsidDel="00000000" w:rsidP="00000000" w:rsidRDefault="00000000" w:rsidRPr="00000000" w14:paraId="000000EE">
      <w:pPr>
        <w:rPr>
          <w:color w:val="1f1f1f"/>
          <w:sz w:val="26"/>
          <w:szCs w:val="26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  <w:b w:val="1"/>
          <w:bCs w:val="1"/>
          <w:color w:val="555555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spacing w:after="160" w:line="278.0000000000000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" w:lineRule="auto"/>
    </w:pPr>
    <w:rPr>
      <w:b w:val="1"/>
      <w:bCs w:val="1"/>
      <w:color w:val="ff0000"/>
      <w:sz w:val="26"/>
      <w:szCs w:val="26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="276" w:lineRule="auto"/>
      <w:ind w:left="720" w:hanging="360"/>
      <w:jc w:val="left"/>
    </w:pPr>
    <w:rPr>
      <w:rFonts w:ascii="Times New Roman" w:cs="Times New Roman" w:eastAsia="Times New Roman" w:hAnsi="Times New Roman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20" w:line="276" w:lineRule="auto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80" w:line="240" w:lineRule="auto"/>
      <w:ind w:left="100" w:firstLine="0"/>
      <w:jc w:val="right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