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41118" w14:textId="77777777" w:rsidR="000173D4" w:rsidRDefault="009A3576">
      <w:pPr>
        <w:spacing w:after="60"/>
      </w:pPr>
      <w:r>
        <w:rPr>
          <w:b/>
          <w:bCs/>
          <w:color w:val="1F4E79"/>
          <w:sz w:val="44"/>
          <w:szCs w:val="44"/>
        </w:rPr>
        <w:t>Plan de travail de l'équipe</w:t>
      </w:r>
    </w:p>
    <w:p w14:paraId="55B0BE0D" w14:textId="77777777" w:rsidR="000173D4" w:rsidRDefault="009A3576">
      <w:pPr>
        <w:spacing w:after="60"/>
      </w:pPr>
      <w:r>
        <w:rPr>
          <w:color w:val="404040"/>
          <w:sz w:val="26"/>
          <w:szCs w:val="26"/>
        </w:rPr>
        <w:t>AI-Based Dynamic Resource Allocation for B5G Network Slicing</w:t>
      </w:r>
    </w:p>
    <w:p w14:paraId="7877EE22" w14:textId="77777777" w:rsidR="000173D4" w:rsidRDefault="009A3576">
      <w:pPr>
        <w:pBdr>
          <w:bottom w:val="single" w:sz="8" w:space="6" w:color="1F4E79"/>
        </w:pBdr>
        <w:spacing w:after="240"/>
      </w:pPr>
      <w:r>
        <w:rPr>
          <w:color w:val="595959"/>
          <w:sz w:val="20"/>
          <w:szCs w:val="20"/>
        </w:rPr>
        <w:t>INPT Rabat, Smart-ICT · Répartition en trois volets menés en parallèle · version du 28/10/2026</w:t>
      </w:r>
    </w:p>
    <w:sdt>
      <w:sdtPr>
        <w:alias w:val="Sommaire"/>
        <w:id w:val="-1358881002"/>
      </w:sdtPr>
      <w:sdtEndPr/>
      <w:sdtContent>
        <w:p w14:paraId="792119B8" w14:textId="6C3BC625" w:rsidR="004000C8" w:rsidRDefault="009A3576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4114156" w:history="1">
            <w:r w:rsidR="004000C8" w:rsidRPr="00C33663">
              <w:rPr>
                <w:rStyle w:val="Hyperlink"/>
                <w:noProof/>
              </w:rPr>
              <w:t>1. Objet du document</w:t>
            </w:r>
            <w:r w:rsidR="004000C8">
              <w:rPr>
                <w:noProof/>
              </w:rPr>
              <w:tab/>
            </w:r>
            <w:r w:rsidR="004000C8">
              <w:rPr>
                <w:noProof/>
              </w:rPr>
              <w:fldChar w:fldCharType="begin"/>
            </w:r>
            <w:r w:rsidR="004000C8">
              <w:rPr>
                <w:noProof/>
              </w:rPr>
              <w:instrText xml:space="preserve"> PAGEREF _Toc244114156 \h </w:instrText>
            </w:r>
            <w:r w:rsidR="004000C8">
              <w:rPr>
                <w:noProof/>
              </w:rPr>
            </w:r>
            <w:r w:rsidR="004000C8">
              <w:rPr>
                <w:noProof/>
              </w:rPr>
              <w:fldChar w:fldCharType="separate"/>
            </w:r>
            <w:r w:rsidR="004000C8">
              <w:rPr>
                <w:noProof/>
              </w:rPr>
              <w:t>1</w:t>
            </w:r>
            <w:r w:rsidR="004000C8">
              <w:rPr>
                <w:noProof/>
              </w:rPr>
              <w:fldChar w:fldCharType="end"/>
            </w:r>
          </w:hyperlink>
        </w:p>
        <w:p w14:paraId="05E4A727" w14:textId="060B3300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57" w:history="1">
            <w:r w:rsidRPr="00C33663">
              <w:rPr>
                <w:rStyle w:val="Hyperlink"/>
                <w:noProof/>
              </w:rPr>
              <w:t>2. Ce qui est déjà fait (prérequis communs)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ED27A9" w14:textId="649D2B03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58" w:history="1">
            <w:r w:rsidRPr="00C33663">
              <w:rPr>
                <w:rStyle w:val="Hyperlink"/>
                <w:noProof/>
              </w:rPr>
              <w:t>3. Démarrage (à faire une fois, ~20 minutes)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817437B" w14:textId="08E27390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59" w:history="1">
            <w:r w:rsidRPr="00C33663">
              <w:rPr>
                <w:rStyle w:val="Hyperlink"/>
                <w:noProof/>
              </w:rPr>
              <w:t>4. Règles communes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848B4A" w14:textId="0388A54D" w:rsidR="004000C8" w:rsidRDefault="0040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0" w:history="1">
            <w:r w:rsidRPr="00C33663">
              <w:rPr>
                <w:rStyle w:val="Hyperlink"/>
                <w:noProof/>
              </w:rPr>
              <w:t>4.1 Travailler sans se marcher dessus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E08C45" w14:textId="4C79E174" w:rsidR="004000C8" w:rsidRDefault="0040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1" w:history="1">
            <w:r w:rsidRPr="00C33663">
              <w:rPr>
                <w:rStyle w:val="Hyperlink"/>
                <w:noProof/>
              </w:rPr>
              <w:t>4.2 Rigueur expérimentale (non négociable)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720C9C" w14:textId="573A4CCE" w:rsidR="004000C8" w:rsidRDefault="0040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2" w:history="1">
            <w:r w:rsidRPr="00C33663">
              <w:rPr>
                <w:rStyle w:val="Hyperlink"/>
                <w:noProof/>
              </w:rPr>
              <w:t>4.3 Contrats de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5A7278" w14:textId="31D2C72D" w:rsidR="004000C8" w:rsidRDefault="0040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3" w:history="1">
            <w:r w:rsidRPr="00C33663">
              <w:rPr>
                <w:rStyle w:val="Hyperlink"/>
                <w:noProof/>
              </w:rPr>
              <w:t>4.4 Qui possède quels fichiers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E64F78" w14:textId="0D5C836D" w:rsidR="004000C8" w:rsidRDefault="004000C8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4" w:history="1">
            <w:r w:rsidRPr="00C33663">
              <w:rPr>
                <w:rStyle w:val="Hyperlink"/>
                <w:noProof/>
              </w:rPr>
              <w:t>4.5 Ce que chacun doit fournir pour sa propre soutenance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837B53" w14:textId="49B95CAE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5" w:history="1">
            <w:r w:rsidRPr="00C33663">
              <w:rPr>
                <w:rStyle w:val="Hyperlink"/>
                <w:noProof/>
              </w:rPr>
              <w:t>5. Répartition en un coup d'œil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1ED2A1" w14:textId="1EFE5796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6" w:history="1">
            <w:r w:rsidRPr="00C33663">
              <w:rPr>
                <w:rStyle w:val="Hyperlink"/>
                <w:noProof/>
              </w:rPr>
              <w:t>6. Volet A — GNN et modèles neuronaux (Souhail, GPU)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833C28" w14:textId="375D83B2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7" w:history="1">
            <w:r w:rsidRPr="00C33663">
              <w:rPr>
                <w:rStyle w:val="Hyperlink"/>
                <w:noProof/>
              </w:rPr>
              <w:t>7. Volet B — Réseau, baselines analytiques et événements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A7CA48" w14:textId="11C29ABC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8" w:history="1">
            <w:r w:rsidRPr="00C33663">
              <w:rPr>
                <w:rStyle w:val="Hyperlink"/>
                <w:noProof/>
              </w:rPr>
              <w:t>8. Volet C — Données, formulation et ML classique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0820D1" w14:textId="0CD6F366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69" w:history="1">
            <w:r w:rsidRPr="00C33663">
              <w:rPr>
                <w:rStyle w:val="Hyperlink"/>
                <w:noProof/>
              </w:rPr>
              <w:t>9. Déroulement et points de synchronisation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6DFEB16" w14:textId="3094766C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70" w:history="1">
            <w:r w:rsidRPr="00C33663">
              <w:rPr>
                <w:rStyle w:val="Hyperlink"/>
                <w:noProof/>
              </w:rPr>
              <w:t>10. Liste de contrôle avant de dire « fini 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4A79D0" w14:textId="0BAC6C15" w:rsidR="004000C8" w:rsidRDefault="004000C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4114171" w:history="1">
            <w:r w:rsidRPr="00C33663">
              <w:rPr>
                <w:rStyle w:val="Hyperlink"/>
                <w:noProof/>
              </w:rPr>
              <w:t>Annexe — Hypothèses à tester (rédigées en L2, tranchées en L6)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_Toc244114171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97C284" w14:textId="7F30240F" w:rsidR="000173D4" w:rsidRDefault="009A3576">
          <w:r>
            <w:fldChar w:fldCharType="end"/>
          </w:r>
        </w:p>
      </w:sdtContent>
    </w:sdt>
    <w:p w14:paraId="2C0E29F5" w14:textId="77777777" w:rsidR="000173D4" w:rsidRDefault="009A3576">
      <w:pPr>
        <w:pStyle w:val="Heading1"/>
      </w:pPr>
      <w:bookmarkStart w:id="0" w:name="_Toc244114156"/>
      <w:r>
        <w:t>1. Objet du document</w:t>
      </w:r>
      <w:bookmarkEnd w:id="0"/>
    </w:p>
    <w:p w14:paraId="366C53FA" w14:textId="77777777" w:rsidR="000173D4" w:rsidRDefault="009A3576">
      <w:pPr>
        <w:spacing w:after="120" w:line="276" w:lineRule="auto"/>
      </w:pPr>
      <w:r>
        <w:t xml:space="preserve">Ce document dit </w:t>
      </w:r>
      <w:r>
        <w:rPr>
          <w:b/>
          <w:bCs/>
        </w:rPr>
        <w:t>qui fait quoi</w:t>
      </w:r>
      <w:r>
        <w:t xml:space="preserve">, </w:t>
      </w:r>
      <w:r>
        <w:rPr>
          <w:b/>
          <w:bCs/>
        </w:rPr>
        <w:t>dans quels fichiers</w:t>
      </w:r>
      <w:r>
        <w:t xml:space="preserve">, </w:t>
      </w:r>
      <w:r>
        <w:rPr>
          <w:b/>
          <w:bCs/>
        </w:rPr>
        <w:t>avec quelles entrées et sorties</w:t>
      </w:r>
      <w:r>
        <w:t xml:space="preserve">, et </w:t>
      </w:r>
      <w:r>
        <w:rPr>
          <w:b/>
          <w:bCs/>
        </w:rPr>
        <w:t>à quoi on reconnaît qu'une tâche est finie</w:t>
      </w:r>
      <w:r>
        <w:t>. Les trois volets avancent en même temps : tout ce qui devait exister avant (données, découpage, métriques, formats de fichiers) est déjà fait et publié. Chacun peut donc commencer dès aujourd'hui sans attendre les autres.</w:t>
      </w:r>
    </w:p>
    <w:p w14:paraId="74DE6B98" w14:textId="77777777" w:rsidR="000173D4" w:rsidRDefault="009A3576">
      <w:pPr>
        <w:spacing w:after="120" w:line="276" w:lineRule="auto"/>
      </w:pPr>
      <w:r>
        <w:t xml:space="preserve">Rappel du projet : à partir du jeu de données de Farreras et al. (2024), on apprend un modèle « what-if » qui prédit le </w:t>
      </w:r>
      <w:r>
        <w:rPr>
          <w:b/>
          <w:bCs/>
        </w:rPr>
        <w:t>délai de chaque flux</w:t>
      </w:r>
      <w:r>
        <w:t xml:space="preserve"> d'une configuration réseau (topologie, routage, slices admises, réservations WFQ). Un orchestrateur pourrait l'utiliser pour l'admission de slices : la simulation prend en moyenne 10,8 h par scénario, le modèle répond en millisecondes. On compare une baseline naïve, des modèles analytiques de files d'attente, des modèles « plats » (Ridge, LightGBM, MLP) et un GNN.</w:t>
      </w:r>
    </w:p>
    <w:p w14:paraId="13D294E4" w14:textId="77777777" w:rsidR="000173D4" w:rsidRDefault="009A3576">
      <w:pPr>
        <w:pBdr>
          <w:left w:val="single" w:sz="18" w:space="8" w:color="1F4E79"/>
        </w:pBdr>
        <w:shd w:val="clear" w:color="auto" w:fill="EAF1F8"/>
        <w:spacing w:before="60" w:after="160"/>
        <w:ind w:left="200"/>
      </w:pPr>
      <w:r>
        <w:t xml:space="preserve">Le professeur demandera « pourquoi ? » à chaque étape, à chacun d'entre nous. Une justification doit s'appuyer sur un chiffre de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</w:t>
      </w:r>
      <w:r>
        <w:t xml:space="preserve">, une figure ou un principe réseau, jamais sur « c'est l'usage ». Chacun rédige l'explication de son propre volet dans </w:t>
      </w:r>
      <w:r>
        <w:rPr>
          <w:rFonts w:ascii="Consolas" w:eastAsia="Consolas" w:hAnsi="Consolas" w:cs="Consolas"/>
          <w:color w:val="7A2E0E"/>
          <w:sz w:val="19"/>
          <w:szCs w:val="19"/>
        </w:rPr>
        <w:t>docs/explications/</w:t>
      </w:r>
      <w:r>
        <w:t xml:space="preserve"> et doit pouvoir la défendre seul.</w:t>
      </w:r>
    </w:p>
    <w:p w14:paraId="10A6AD3F" w14:textId="77777777" w:rsidR="000173D4" w:rsidRDefault="009A3576">
      <w:pPr>
        <w:pStyle w:val="Heading1"/>
      </w:pPr>
      <w:bookmarkStart w:id="1" w:name="_Toc244114157"/>
      <w:r>
        <w:t>2. Ce qui est déjà fait (prérequis communs)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8"/>
        <w:gridCol w:w="3857"/>
        <w:gridCol w:w="3773"/>
      </w:tblGrid>
      <w:tr w:rsidR="000173D4" w14:paraId="4C2706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0920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Élément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7F626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Où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14BB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Contenu / chiffres clés</w:t>
            </w:r>
          </w:p>
        </w:tc>
      </w:tr>
      <w:tr w:rsidR="000173D4" w14:paraId="512364B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D674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Parsing des 79 archives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AC32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src/parsing.py</w:t>
            </w:r>
            <w:r>
              <w:rPr>
                <w:sz w:val="19"/>
                <w:szCs w:val="19"/>
              </w:rPr>
              <w:t xml:space="preserve">, validé par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tests/test_parsing.py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CEF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7 127 scénarios valides, 162 topologies, 1 576 669 flux, 7,4 M sauts flux→lien. Identique à l'API officielle.</w:t>
            </w:r>
          </w:p>
        </w:tc>
      </w:tr>
      <w:tr w:rsidR="000173D4" w14:paraId="746D733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07F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Features calculées depuis les entrées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2A09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src/features.py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6CC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ρ par lien et par file WFQ, part WFQ garantie, délais M/M/1 et M/M/1/K sommés sur le chemin. Liste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ALL_FEATURES</w:t>
            </w:r>
            <w:r>
              <w:rPr>
                <w:sz w:val="19"/>
                <w:szCs w:val="19"/>
              </w:rPr>
              <w:t xml:space="preserve">, groupes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FEATURE_GROUPS</w:t>
            </w:r>
            <w:r>
              <w:rPr>
                <w:sz w:val="19"/>
                <w:szCs w:val="19"/>
              </w:rPr>
              <w:t>.</w:t>
            </w:r>
          </w:p>
        </w:tc>
      </w:tr>
      <w:tr w:rsidR="000173D4" w14:paraId="2E89C11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41F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Exploration (L1)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59ECB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notebooks/L1_exploration.ipynb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docs/explications/01_exploration.md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98C5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Délai sur 8 ordres de grandeur → cible log10(délai). Coude à ρ ≈ 1. 2,9 % de flux « affamés » (&gt; 1 s).</w:t>
            </w:r>
          </w:p>
        </w:tc>
      </w:tr>
      <w:tr w:rsidR="000173D4" w14:paraId="2E2961D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2B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Découpage gelé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75D21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src/splits.py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results/splits.csv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6B9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train 4 233 / val 907 / test 907 scénarios ;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test_unseen_topo</w:t>
            </w:r>
            <w:r>
              <w:rPr>
                <w:sz w:val="19"/>
                <w:szCs w:val="19"/>
              </w:rPr>
              <w:t xml:space="preserve"> = 24 topologies jamais vues (1 080 scénarios).</w:t>
            </w:r>
          </w:p>
        </w:tc>
      </w:tr>
      <w:tr w:rsidR="000173D4" w14:paraId="0F51AEB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A6B7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Métriques communes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7438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src/metrics.py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66D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MAE, MSE, RMSE sur log10(délai), MdAPE en %, par type de slice.</w:t>
            </w:r>
          </w:p>
        </w:tc>
      </w:tr>
      <w:tr w:rsidR="000173D4" w14:paraId="352392B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FBF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Formats de fichiers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4B17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src/contracts.py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88F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Prédictions et masque d'événements (section 4).</w:t>
            </w:r>
          </w:p>
        </w:tc>
      </w:tr>
      <w:tr w:rsidR="000173D4" w14:paraId="17AF315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586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Évaluation unique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A8FE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src/evaluate.py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C0F9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Lit toutes les prédictions →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results/metrics_all.csv</w:t>
            </w:r>
            <w:r>
              <w:rPr>
                <w:sz w:val="19"/>
                <w:szCs w:val="19"/>
              </w:rPr>
              <w:t>.</w:t>
            </w:r>
          </w:p>
        </w:tc>
      </w:tr>
      <w:tr w:rsidR="000173D4" w14:paraId="785EA938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428E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Baseline naïve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71AE6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src/baselines_naive.py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D72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Médiane train par slice. MAE_log = 0,82 sur test : le plancher à battre.</w:t>
            </w:r>
          </w:p>
        </w:tc>
      </w:tr>
      <w:tr w:rsidR="000173D4" w14:paraId="7A736EB2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EBB4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Données partagées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AA2E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release GitHub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data-v1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707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8 tables parquet (270 Mo) + SHA-256, via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src/data_sync.py</w:t>
            </w:r>
            <w:r>
              <w:rPr>
                <w:sz w:val="19"/>
                <w:szCs w:val="19"/>
              </w:rPr>
              <w:t>.</w:t>
            </w:r>
          </w:p>
        </w:tc>
      </w:tr>
      <w:tr w:rsidR="000173D4" w14:paraId="53D8266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AA61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GPU</w:t>
            </w:r>
          </w:p>
        </w:tc>
        <w:tc>
          <w:tcPr>
            <w:tcW w:w="31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8AE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machine de Souhail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7DC3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RTX 5070 Laptop 8 Go, torch 2.14.1+cu130 vérifié.</w:t>
            </w:r>
          </w:p>
        </w:tc>
      </w:tr>
    </w:tbl>
    <w:p w14:paraId="26476537" w14:textId="77777777" w:rsidR="000173D4" w:rsidRDefault="000173D4">
      <w:pPr>
        <w:spacing w:after="80"/>
      </w:pPr>
    </w:p>
    <w:p w14:paraId="1C02B03F" w14:textId="77777777" w:rsidR="000173D4" w:rsidRDefault="009A3576">
      <w:pPr>
        <w:spacing w:after="120" w:line="276" w:lineRule="auto"/>
      </w:pPr>
      <w:r>
        <w:t>Le journal des décisions (</w:t>
      </w:r>
      <w:r>
        <w:rPr>
          <w:rFonts w:ascii="Consolas" w:eastAsia="Consolas" w:hAnsi="Consolas" w:cs="Consolas"/>
          <w:color w:val="7A2E0E"/>
          <w:sz w:val="19"/>
          <w:szCs w:val="19"/>
        </w:rPr>
        <w:t>JOURNAL.md</w:t>
      </w:r>
      <w:r>
        <w:t>, entrées D0.1 à D2.4) explique chacun de ces choix. À lire avant de commencer.</w:t>
      </w:r>
    </w:p>
    <w:p w14:paraId="2E301C62" w14:textId="77777777" w:rsidR="000173D4" w:rsidRDefault="009A3576">
      <w:pPr>
        <w:pStyle w:val="Heading1"/>
      </w:pPr>
      <w:bookmarkStart w:id="2" w:name="_Toc244114158"/>
      <w:r>
        <w:t>3. Démarrage (à faire une fois, ~20 minutes)</w:t>
      </w:r>
      <w:bookmarkEnd w:id="2"/>
    </w:p>
    <w:p w14:paraId="06BD979F" w14:textId="77777777" w:rsidR="000173D4" w:rsidRDefault="009A3576">
      <w:pPr>
        <w:spacing w:after="120" w:line="276" w:lineRule="auto"/>
      </w:pPr>
      <w:r>
        <w:t>Prérequis : Python 3.13, Git, GitHub CLI (</w:t>
      </w:r>
      <w:r>
        <w:rPr>
          <w:rFonts w:ascii="Consolas" w:eastAsia="Consolas" w:hAnsi="Consolas" w:cs="Consolas"/>
          <w:color w:val="7A2E0E"/>
          <w:sz w:val="19"/>
          <w:szCs w:val="19"/>
        </w:rPr>
        <w:t>gh</w:t>
      </w:r>
      <w:r>
        <w:t>), et une invitation au dépôt privé (Souhail l'envoie à partir de vos identifiants GitHub).</w:t>
      </w:r>
    </w:p>
    <w:p w14:paraId="326E7532" w14:textId="77777777" w:rsidR="000173D4" w:rsidRDefault="009A3576">
      <w:pPr>
        <w:pStyle w:val="ListParagraph"/>
        <w:numPr>
          <w:ilvl w:val="0"/>
          <w:numId w:val="2"/>
        </w:numPr>
        <w:spacing w:after="60"/>
      </w:pPr>
      <w:r>
        <w:t>Cloner le dépôt et créer l'environnement :</w:t>
      </w:r>
    </w:p>
    <w:p w14:paraId="5292CF1D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git clone https://github.com/SouhailBourhim/b5g-network-slicing-gnn.git</w:t>
      </w:r>
    </w:p>
    <w:p w14:paraId="65205E1B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cd b5g-network-slicing-gnn</w:t>
      </w:r>
    </w:p>
    <w:p w14:paraId="25C71218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python -m venv .venv</w:t>
      </w:r>
    </w:p>
    <w:p w14:paraId="610DE5DA" w14:textId="77777777" w:rsidR="000173D4" w:rsidRDefault="009A3576">
      <w:pPr>
        <w:shd w:val="clear" w:color="auto" w:fill="F2F2F2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.\.venv\Scripts\Activate.ps1</w:t>
      </w:r>
    </w:p>
    <w:p w14:paraId="6D37D2CE" w14:textId="77777777" w:rsidR="000173D4" w:rsidRDefault="009A3576">
      <w:pPr>
        <w:pStyle w:val="ListParagraph"/>
        <w:numPr>
          <w:ilvl w:val="0"/>
          <w:numId w:val="2"/>
        </w:numPr>
        <w:spacing w:after="60"/>
      </w:pPr>
      <w:r>
        <w:t>Installer torch d'abord (version CPU suffit pour les volets B et C), puis le reste :</w:t>
      </w:r>
    </w:p>
    <w:p w14:paraId="119F1749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pip install torch --index-url https://download.pytorch.org/whl/cpu</w:t>
      </w:r>
    </w:p>
    <w:p w14:paraId="1F4CF51B" w14:textId="77777777" w:rsidR="000173D4" w:rsidRDefault="009A3576">
      <w:pPr>
        <w:shd w:val="clear" w:color="auto" w:fill="F2F2F2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pip install -r requirements.txt</w:t>
      </w:r>
    </w:p>
    <w:p w14:paraId="6663DF61" w14:textId="77777777" w:rsidR="000173D4" w:rsidRDefault="009A3576">
      <w:pPr>
        <w:pStyle w:val="ListParagraph"/>
        <w:numPr>
          <w:ilvl w:val="0"/>
          <w:numId w:val="2"/>
        </w:numPr>
        <w:spacing w:after="60"/>
      </w:pPr>
      <w:r>
        <w:t>Récupérer les données, identiques au bit près pour tout le monde :</w:t>
      </w:r>
    </w:p>
    <w:p w14:paraId="207D6C86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gh auth login</w:t>
      </w:r>
    </w:p>
    <w:p w14:paraId="06B913D2" w14:textId="77777777" w:rsidR="000173D4" w:rsidRDefault="009A3576">
      <w:pPr>
        <w:shd w:val="clear" w:color="auto" w:fill="F2F2F2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python -m src.data_sync fetch      # télécharge et vérifie les SHA-256</w:t>
      </w:r>
    </w:p>
    <w:p w14:paraId="053A092E" w14:textId="77777777" w:rsidR="000173D4" w:rsidRDefault="009A3576">
      <w:pPr>
        <w:pStyle w:val="ListParagraph"/>
        <w:numPr>
          <w:ilvl w:val="0"/>
          <w:numId w:val="2"/>
        </w:numPr>
        <w:spacing w:after="60"/>
      </w:pPr>
      <w:r>
        <w:t>Vérifier que tout marche :</w:t>
      </w:r>
    </w:p>
    <w:p w14:paraId="1E7ECB6E" w14:textId="77777777" w:rsidR="000173D4" w:rsidRDefault="009A3576">
      <w:pPr>
        <w:shd w:val="clear" w:color="auto" w:fill="F2F2F2"/>
        <w:ind w:left="200"/>
      </w:pPr>
      <w:r>
        <w:rPr>
          <w:rFonts w:ascii="Consolas" w:eastAsia="Consolas" w:hAnsi="Consolas" w:cs="Consolas"/>
          <w:sz w:val="18"/>
          <w:szCs w:val="18"/>
        </w:rPr>
        <w:t>python -m pytest -q tests/test_splits.py tests/test_metrics.py</w:t>
      </w:r>
    </w:p>
    <w:p w14:paraId="014F0AC4" w14:textId="77777777" w:rsidR="000173D4" w:rsidRDefault="009A3576">
      <w:pPr>
        <w:shd w:val="clear" w:color="auto" w:fill="F2F2F2"/>
        <w:spacing w:after="140"/>
        <w:ind w:left="200"/>
      </w:pPr>
      <w:r>
        <w:rPr>
          <w:rFonts w:ascii="Consolas" w:eastAsia="Consolas" w:hAnsi="Consolas" w:cs="Consolas"/>
          <w:sz w:val="18"/>
          <w:szCs w:val="18"/>
        </w:rPr>
        <w:t>python -m src.evaluate             # doit afficher la baseline naïve</w:t>
      </w:r>
    </w:p>
    <w:p w14:paraId="505C9F79" w14:textId="77777777" w:rsidR="000173D4" w:rsidRDefault="009A3576">
      <w:pPr>
        <w:pBdr>
          <w:left w:val="single" w:sz="18" w:space="8" w:color="1F4E79"/>
        </w:pBdr>
        <w:shd w:val="clear" w:color="auto" w:fill="EAF1F8"/>
        <w:spacing w:before="60" w:after="160"/>
        <w:ind w:left="200"/>
      </w:pPr>
      <w:r>
        <w:t>Le test du parseur (</w:t>
      </w:r>
      <w:r>
        <w:rPr>
          <w:rFonts w:ascii="Consolas" w:eastAsia="Consolas" w:hAnsi="Consolas" w:cs="Consolas"/>
          <w:color w:val="7A2E0E"/>
          <w:sz w:val="19"/>
          <w:szCs w:val="19"/>
        </w:rPr>
        <w:t>tests/test_parsing.py</w:t>
      </w:r>
      <w:r>
        <w:t>) a besoin des données brutes Zenodo (271 Mo). Il n'est utile que si vous touchez au parsing ; sinon ignorez-le.</w:t>
      </w:r>
    </w:p>
    <w:p w14:paraId="0C5ECD7D" w14:textId="77777777" w:rsidR="000173D4" w:rsidRDefault="009A3576">
      <w:pPr>
        <w:pStyle w:val="Heading1"/>
      </w:pPr>
      <w:bookmarkStart w:id="3" w:name="_Toc244114159"/>
      <w:r>
        <w:t>4. Règles communes</w:t>
      </w:r>
      <w:bookmarkEnd w:id="3"/>
    </w:p>
    <w:p w14:paraId="2BFDDBE6" w14:textId="77777777" w:rsidR="000173D4" w:rsidRDefault="009A3576">
      <w:pPr>
        <w:pStyle w:val="Heading2"/>
      </w:pPr>
      <w:bookmarkStart w:id="4" w:name="_Toc244114160"/>
      <w:r>
        <w:t>4.1 Travailler sans se marcher dessus</w:t>
      </w:r>
      <w:bookmarkEnd w:id="4"/>
    </w:p>
    <w:p w14:paraId="44E9D5D4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Une branche par volet : </w:t>
      </w:r>
      <w:r>
        <w:rPr>
          <w:rFonts w:ascii="Consolas" w:eastAsia="Consolas" w:hAnsi="Consolas" w:cs="Consolas"/>
          <w:color w:val="7A2E0E"/>
          <w:sz w:val="19"/>
          <w:szCs w:val="19"/>
        </w:rPr>
        <w:t>gnn</w:t>
      </w:r>
      <w:r>
        <w:t xml:space="preserve"> (A), </w:t>
      </w:r>
      <w:r>
        <w:rPr>
          <w:rFonts w:ascii="Consolas" w:eastAsia="Consolas" w:hAnsi="Consolas" w:cs="Consolas"/>
          <w:color w:val="7A2E0E"/>
          <w:sz w:val="19"/>
          <w:szCs w:val="19"/>
        </w:rPr>
        <w:t>reseau-evenements</w:t>
      </w:r>
      <w:r>
        <w:t xml:space="preserve"> (B), </w:t>
      </w:r>
      <w:r>
        <w:rPr>
          <w:rFonts w:ascii="Consolas" w:eastAsia="Consolas" w:hAnsi="Consolas" w:cs="Consolas"/>
          <w:color w:val="7A2E0E"/>
          <w:sz w:val="19"/>
          <w:szCs w:val="19"/>
        </w:rPr>
        <w:t>ml-classique</w:t>
      </w:r>
      <w:r>
        <w:t xml:space="preserve"> (C). On fusionne dans </w:t>
      </w:r>
      <w:r>
        <w:rPr>
          <w:rFonts w:ascii="Consolas" w:eastAsia="Consolas" w:hAnsi="Consolas" w:cs="Consolas"/>
          <w:color w:val="7A2E0E"/>
          <w:sz w:val="19"/>
          <w:szCs w:val="19"/>
        </w:rPr>
        <w:t>main</w:t>
      </w:r>
      <w:r>
        <w:t xml:space="preserve"> par pull request, relue par une autre personne de l'équipe.</w:t>
      </w:r>
    </w:p>
    <w:p w14:paraId="59BD0699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Chacun ne modifie que </w:t>
      </w:r>
      <w:r>
        <w:rPr>
          <w:b/>
          <w:bCs/>
        </w:rPr>
        <w:t>ses fichiers</w:t>
      </w:r>
      <w:r>
        <w:t xml:space="preserve"> (tableau 4.4). Un changement dans un fichier commun (</w:t>
      </w:r>
      <w:r>
        <w:rPr>
          <w:rFonts w:ascii="Consolas" w:eastAsia="Consolas" w:hAnsi="Consolas" w:cs="Consolas"/>
          <w:color w:val="7A2E0E"/>
          <w:sz w:val="19"/>
          <w:szCs w:val="19"/>
        </w:rPr>
        <w:t>src/features.py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src/contracts.py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src/metrics.py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src/splits.py</w:t>
      </w:r>
      <w:r>
        <w:t>) se discute d'abord avec les deux autres.</w:t>
      </w:r>
    </w:p>
    <w:p w14:paraId="43B2FA97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Ne jamais modifier </w:t>
      </w:r>
      <w:r>
        <w:rPr>
          <w:rFonts w:ascii="Consolas" w:eastAsia="Consolas" w:hAnsi="Consolas" w:cs="Consolas"/>
          <w:color w:val="7A2E0E"/>
          <w:sz w:val="19"/>
          <w:szCs w:val="19"/>
        </w:rPr>
        <w:t>data/processed/</w:t>
      </w:r>
      <w:r>
        <w:t xml:space="preserve"> à la main. Si une table doit changer, Souhail publie </w:t>
      </w:r>
      <w:r>
        <w:rPr>
          <w:rFonts w:ascii="Consolas" w:eastAsia="Consolas" w:hAnsi="Consolas" w:cs="Consolas"/>
          <w:color w:val="7A2E0E"/>
          <w:sz w:val="19"/>
          <w:szCs w:val="19"/>
        </w:rPr>
        <w:t>data-v2</w:t>
      </w:r>
      <w:r>
        <w:t xml:space="preserve"> et prévient tout le monde.</w:t>
      </w:r>
    </w:p>
    <w:p w14:paraId="444458FC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Graines fixes partout (</w:t>
      </w:r>
      <w:r>
        <w:rPr>
          <w:rFonts w:ascii="Consolas" w:eastAsia="Consolas" w:hAnsi="Consolas" w:cs="Consolas"/>
          <w:color w:val="7A2E0E"/>
          <w:sz w:val="19"/>
          <w:szCs w:val="19"/>
        </w:rPr>
        <w:t>SEED = 42</w:t>
      </w:r>
      <w:r>
        <w:t xml:space="preserve"> dans </w:t>
      </w:r>
      <w:r>
        <w:rPr>
          <w:rFonts w:ascii="Consolas" w:eastAsia="Consolas" w:hAnsi="Consolas" w:cs="Consolas"/>
          <w:color w:val="7A2E0E"/>
          <w:sz w:val="19"/>
          <w:szCs w:val="19"/>
        </w:rPr>
        <w:t>src/config.py</w:t>
      </w:r>
      <w:r>
        <w:t xml:space="preserve">, et </w:t>
      </w:r>
      <w:r>
        <w:rPr>
          <w:rFonts w:ascii="Consolas" w:eastAsia="Consolas" w:hAnsi="Consolas" w:cs="Consolas"/>
          <w:color w:val="7A2E0E"/>
          <w:sz w:val="19"/>
          <w:szCs w:val="19"/>
        </w:rPr>
        <w:t>--seed k</w:t>
      </w:r>
      <w:r>
        <w:t xml:space="preserve"> pour les répétitions).</w:t>
      </w:r>
    </w:p>
    <w:p w14:paraId="0D168521" w14:textId="77777777" w:rsidR="000173D4" w:rsidRDefault="009A3576">
      <w:pPr>
        <w:pStyle w:val="Heading2"/>
      </w:pPr>
      <w:bookmarkStart w:id="5" w:name="_Toc244114161"/>
      <w:r>
        <w:t>4.2 Rigueur expérimentale (non négociable)</w:t>
      </w:r>
      <w:bookmarkEnd w:id="5"/>
    </w:p>
    <w:p w14:paraId="33FE04B4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Utiliser </w:t>
      </w:r>
      <w:r>
        <w:rPr>
          <w:b/>
          <w:bCs/>
        </w:rPr>
        <w:t>uniquement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load_splits()</w:t>
      </w:r>
      <w:r>
        <w:t>. Jamais de découpage maison, jamais de split aléatoire par flux (sauf l'expérience de fuite du volet C).</w:t>
      </w:r>
    </w:p>
    <w:p w14:paraId="33072C55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Tout ce qui est appris (scaler, encodeur, seuil, hyperparamètre, τ) est ajusté sur </w:t>
      </w:r>
      <w:r>
        <w:rPr>
          <w:b/>
          <w:bCs/>
        </w:rPr>
        <w:t>train</w:t>
      </w:r>
      <w:r>
        <w:t xml:space="preserve">, choisi sur </w:t>
      </w:r>
      <w:r>
        <w:rPr>
          <w:b/>
          <w:bCs/>
        </w:rPr>
        <w:t>val</w:t>
      </w:r>
      <w:r>
        <w:t xml:space="preserve">. Le </w:t>
      </w:r>
      <w:r>
        <w:rPr>
          <w:b/>
          <w:bCs/>
        </w:rPr>
        <w:t>test</w:t>
      </w:r>
      <w:r>
        <w:t xml:space="preserve"> n'est regardé qu'une fois, à la fin, avec la configuration finale.</w:t>
      </w:r>
    </w:p>
    <w:p w14:paraId="353C8289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Aucune feature ne doit venir d'une sortie de simulation : </w:t>
      </w:r>
      <w:r>
        <w:rPr>
          <w:rFonts w:ascii="Consolas" w:eastAsia="Consolas" w:hAnsi="Consolas" w:cs="Consolas"/>
          <w:color w:val="7A2E0E"/>
          <w:sz w:val="19"/>
          <w:szCs w:val="19"/>
        </w:rPr>
        <w:t>meas_*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p10…p90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ln_delay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jitter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pkts_drop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global_*</w:t>
      </w:r>
      <w:r>
        <w:t xml:space="preserve">. Voir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results/variables.csv</w:t>
      </w:r>
      <w:r>
        <w:t>, colonne « rôle potentiel ».</w:t>
      </w:r>
    </w:p>
    <w:p w14:paraId="6D688A7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Les flux sans délai défini (</w:t>
      </w:r>
      <w:r>
        <w:rPr>
          <w:rFonts w:ascii="Consolas" w:eastAsia="Consolas" w:hAnsi="Consolas" w:cs="Consolas"/>
          <w:color w:val="7A2E0E"/>
          <w:sz w:val="19"/>
          <w:szCs w:val="19"/>
        </w:rPr>
        <w:t>has_delay == False</w:t>
      </w:r>
      <w:r>
        <w:t>, 9 flux) sont exclus de la régression du délai.</w:t>
      </w:r>
    </w:p>
    <w:p w14:paraId="5E943EF5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Tout chiffre cité dans un rapport ou une explication sort d'un fichier de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</w:t>
      </w:r>
      <w:r>
        <w:t>. Pas d'arrondi favorable, pas de résultat choisi parmi plusieurs essais sans le dire.</w:t>
      </w:r>
    </w:p>
    <w:p w14:paraId="78402D78" w14:textId="77777777" w:rsidR="000173D4" w:rsidRDefault="009A3576">
      <w:pPr>
        <w:pStyle w:val="Heading2"/>
      </w:pPr>
      <w:bookmarkStart w:id="6" w:name="_Toc244114162"/>
      <w:r>
        <w:t>4.3 Contrats de fichiers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5"/>
        <w:gridCol w:w="2081"/>
        <w:gridCol w:w="1872"/>
        <w:gridCol w:w="1815"/>
      </w:tblGrid>
      <w:tr w:rsidR="000173D4" w14:paraId="08F06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4715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Fichier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DF72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Qui écrit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0B0F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EEA0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Qui lit</w:t>
            </w:r>
          </w:p>
        </w:tc>
      </w:tr>
      <w:tr w:rsidR="000173D4" w14:paraId="3ED9E05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45EC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results/preds/&lt;modele&gt;__seed&lt;k&gt;.parquet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140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chaque responsable de modèle, via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save_predictions()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FBBB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scenario_id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flow_id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pred_log10_delay</w:t>
            </w:r>
            <w:r>
              <w:rPr>
                <w:sz w:val="19"/>
                <w:szCs w:val="19"/>
              </w:rPr>
              <w:t xml:space="preserve"> ; val + test + test_unseen_topo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19F1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src/evaluate.py</w:t>
            </w:r>
            <w:r>
              <w:rPr>
                <w:sz w:val="19"/>
                <w:szCs w:val="19"/>
              </w:rPr>
              <w:t xml:space="preserve"> (tout le monde)</w:t>
            </w:r>
          </w:p>
        </w:tc>
      </w:tr>
      <w:tr w:rsidR="000173D4" w14:paraId="3369309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F60B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data/processed/events.parquet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EE3A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volet B, via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save_events()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6254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scenario_id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flow_id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is_event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event_type</w:t>
            </w:r>
            <w:r>
              <w:rPr>
                <w:sz w:val="19"/>
                <w:szCs w:val="19"/>
              </w:rPr>
              <w:t xml:space="preserve"> (none / congestion / starvation / both), une colonne booléenne par seuil de sensibilité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5FB5F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src/evaluate.py</w:t>
            </w:r>
            <w:r>
              <w:rPr>
                <w:sz w:val="19"/>
                <w:szCs w:val="19"/>
              </w:rPr>
              <w:t>, analyses des volets A et C</w:t>
            </w:r>
          </w:p>
        </w:tc>
      </w:tr>
      <w:tr w:rsidR="000173D4" w14:paraId="6B44DC3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2330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results/metrics_all.csv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4DED4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python -m src.evaluate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51E3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une ligne par (modèle, graine, split, sous-ensemble, slice)</w:t>
            </w:r>
          </w:p>
        </w:tc>
        <w:tc>
          <w:tcPr>
            <w:tcW w:w="17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19F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tableaux et figures de L6</w:t>
            </w:r>
          </w:p>
        </w:tc>
      </w:tr>
    </w:tbl>
    <w:p w14:paraId="4BC20340" w14:textId="77777777" w:rsidR="000173D4" w:rsidRDefault="000173D4">
      <w:pPr>
        <w:spacing w:after="80"/>
      </w:pPr>
    </w:p>
    <w:p w14:paraId="6D038816" w14:textId="77777777" w:rsidR="000173D4" w:rsidRDefault="009A3576">
      <w:pPr>
        <w:spacing w:after="120" w:line="276" w:lineRule="auto"/>
      </w:pPr>
      <w:r>
        <w:t xml:space="preserve">Noms de modèles imposés (pour que le tableau final soit lisible) : </w:t>
      </w:r>
      <w:r>
        <w:rPr>
          <w:rFonts w:ascii="Consolas" w:eastAsia="Consolas" w:hAnsi="Consolas" w:cs="Consolas"/>
          <w:color w:val="7A2E0E"/>
          <w:sz w:val="19"/>
          <w:szCs w:val="19"/>
        </w:rPr>
        <w:t>naive_median_slice</w:t>
      </w:r>
      <w:r>
        <w:t xml:space="preserve"> (fait),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analytic_mm1k_link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analytic_mm1k_wfq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ridge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lgbm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mlp_flat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gnn_sage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gnn_gatv2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gnn_k0</w:t>
      </w:r>
      <w:r>
        <w:t xml:space="preserve">, et pour les ablations </w:t>
      </w:r>
      <w:r>
        <w:rPr>
          <w:rFonts w:ascii="Consolas" w:eastAsia="Consolas" w:hAnsi="Consolas" w:cs="Consolas"/>
          <w:color w:val="7A2E0E"/>
          <w:sz w:val="19"/>
          <w:szCs w:val="19"/>
        </w:rPr>
        <w:t>&lt;modele&gt;_no_&lt;groupe&gt;</w:t>
      </w:r>
      <w:r>
        <w:t xml:space="preserve"> (ex. </w:t>
      </w:r>
      <w:r>
        <w:rPr>
          <w:rFonts w:ascii="Consolas" w:eastAsia="Consolas" w:hAnsi="Consolas" w:cs="Consolas"/>
          <w:color w:val="7A2E0E"/>
          <w:sz w:val="19"/>
          <w:szCs w:val="19"/>
        </w:rPr>
        <w:t>lgbm_no_wfq</w:t>
      </w:r>
      <w:r>
        <w:t>).</w:t>
      </w:r>
    </w:p>
    <w:p w14:paraId="3B88AC07" w14:textId="77777777" w:rsidR="000173D4" w:rsidRDefault="009A3576">
      <w:pPr>
        <w:pStyle w:val="Heading2"/>
      </w:pPr>
      <w:bookmarkStart w:id="7" w:name="_Toc244114163"/>
      <w:r>
        <w:t>4.4 Qui possède quels fichiers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0173D4" w14:paraId="1EE47E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6216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Volet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9BCA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Fichiers dont il est responsable</w:t>
            </w:r>
          </w:p>
        </w:tc>
      </w:tr>
      <w:tr w:rsidR="000173D4" w14:paraId="1BCC600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76C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A — GNN (Souhail)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5911A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src/graphs.py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src/models/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src/train_gnn.py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src/train_mlp.py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notebooks/L5_gnn.py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docs/explications/05_gnn.md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data/processed/graphs/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checkpoints/</w:t>
            </w:r>
          </w:p>
        </w:tc>
      </w:tr>
      <w:tr w:rsidR="000173D4" w14:paraId="250BFFC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936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 — Réseau et événements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A120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src/baselines_analytic.py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src/events.py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notebooks/L4_evenements.py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docs/explications/04_evenements.md</w:t>
            </w:r>
            <w:r>
              <w:rPr>
                <w:sz w:val="19"/>
                <w:szCs w:val="19"/>
              </w:rPr>
              <w:t xml:space="preserve">, figures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L4_*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data/processed/events.parquet</w:t>
            </w:r>
          </w:p>
        </w:tc>
      </w:tr>
      <w:tr w:rsidR="000173D4" w14:paraId="0F66D20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1CC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 — Données et ML classique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F3ED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src/leakage.py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src/baselines_ml.py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src/bootstrap.py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notebooks/L2_problematique.py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notebooks/L3_baselines.py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docs/explications/02_problematique.md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03_baselines.md</w:t>
            </w:r>
          </w:p>
        </w:tc>
      </w:tr>
      <w:tr w:rsidR="000173D4" w14:paraId="3594F83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4CF1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Commun (L6)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91F5C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notebooks/L6_comparaison.py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reports/rapport_final.md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docs/explications/06_analyse.md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00_soutenance.md</w:t>
            </w:r>
            <w:r>
              <w:rPr>
                <w:sz w:val="19"/>
                <w:szCs w:val="19"/>
              </w:rPr>
              <w:t xml:space="preserve"> : une section par volet</w:t>
            </w:r>
          </w:p>
        </w:tc>
      </w:tr>
    </w:tbl>
    <w:p w14:paraId="2F044AFA" w14:textId="77777777" w:rsidR="000173D4" w:rsidRDefault="009A3576">
      <w:pPr>
        <w:pStyle w:val="Heading2"/>
      </w:pPr>
      <w:bookmarkStart w:id="8" w:name="_Toc244114164"/>
      <w:r>
        <w:t>4.5 Ce que chacun doit fournir pour sa propre soutenance</w:t>
      </w:r>
      <w:bookmarkEnd w:id="8"/>
    </w:p>
    <w:p w14:paraId="52BD143D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Un fichier d'explication en français simple : ce qu'on a fait (3 à 5 phrases), pourquoi (alternatives rejetées), ce que montrent les résultats (avec figure ou tableau), au moins 3 questions probables du jury avec réponses, et 2 à 3 fonctions expliquées ligne par ligne.</w:t>
      </w:r>
    </w:p>
    <w:p w14:paraId="3ABE439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Ses décisions dans </w:t>
      </w:r>
      <w:r>
        <w:rPr>
          <w:rFonts w:ascii="Consolas" w:eastAsia="Consolas" w:hAnsi="Consolas" w:cs="Consolas"/>
          <w:color w:val="7A2E0E"/>
          <w:sz w:val="19"/>
          <w:szCs w:val="19"/>
        </w:rPr>
        <w:t>JOURNAL.md</w:t>
      </w:r>
      <w:r>
        <w:t xml:space="preserve"> (date, décision, raison chiffrée, alternative rejetée), avec ses initiales.</w:t>
      </w:r>
    </w:p>
    <w:p w14:paraId="303328F5" w14:textId="77777777" w:rsidR="000173D4" w:rsidRDefault="009A3576">
      <w:pPr>
        <w:pStyle w:val="Heading1"/>
      </w:pPr>
      <w:bookmarkStart w:id="9" w:name="_Toc244114165"/>
      <w:r>
        <w:t>5. Répartition en un coup d'œil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2699"/>
        <w:gridCol w:w="2699"/>
        <w:gridCol w:w="2698"/>
      </w:tblGrid>
      <w:tr w:rsidR="000173D4" w14:paraId="60BB3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0E94" w14:textId="77777777" w:rsidR="000173D4" w:rsidRDefault="000173D4">
            <w:pPr>
              <w:spacing w:after="40"/>
            </w:pP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19DC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 — Souhail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DB72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 — Réseau et événements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8C0A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 — Données et ML classique</w:t>
            </w:r>
          </w:p>
        </w:tc>
      </w:tr>
      <w:tr w:rsidR="000173D4" w14:paraId="02538BE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5A6A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Profil visé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8A1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Deep learning, GPU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A4D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Télécom : files d'attente, WFQ, congestion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98155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Data science : modélisation tabulaire, statistiques</w:t>
            </w:r>
          </w:p>
        </w:tc>
      </w:tr>
      <w:tr w:rsidR="000173D4" w14:paraId="51624C4D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A1E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Livrables du guide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9AC5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L5 (graphe + GNN), MLP, ablation K=0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5A7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L4 (événements), baselines analytiques, analyse d'erreur vs ρ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A4C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L2 (formulation, fuite), L3 (Ridge, LightGBM, SHAP), intervalles de confiance</w:t>
            </w:r>
          </w:p>
        </w:tc>
      </w:tr>
      <w:tr w:rsidR="000173D4" w14:paraId="0642AEC9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5FB2B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Machine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684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GPU obligatoire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951F6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CPU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A4E1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CPU</w:t>
            </w:r>
          </w:p>
        </w:tc>
      </w:tr>
      <w:tr w:rsidR="000173D4" w14:paraId="0B40BD94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141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Dépend de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4DC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rien pour démarrer ;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events.parquet</w:t>
            </w:r>
            <w:r>
              <w:rPr>
                <w:sz w:val="19"/>
                <w:szCs w:val="19"/>
              </w:rPr>
              <w:t xml:space="preserve"> pour l'analyse finale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18A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rien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A2D8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rien pour démarrer ;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events.parquet</w:t>
            </w:r>
            <w:r>
              <w:rPr>
                <w:sz w:val="19"/>
                <w:szCs w:val="19"/>
              </w:rPr>
              <w:t xml:space="preserve"> pour l'analyse finale</w:t>
            </w:r>
          </w:p>
        </w:tc>
      </w:tr>
      <w:tr w:rsidR="000173D4" w14:paraId="00915F1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5993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Bloque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4245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rien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297AF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events.parquet</w:t>
            </w:r>
            <w:r>
              <w:rPr>
                <w:sz w:val="19"/>
                <w:szCs w:val="19"/>
              </w:rPr>
              <w:t xml:space="preserve"> (A et C en ont besoin en fin de phase 2)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2075E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rien</w:t>
            </w:r>
          </w:p>
        </w:tc>
      </w:tr>
      <w:tr w:rsidR="000173D4" w14:paraId="42CEAD4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BDB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Pourquoi ce profil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073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Seul volet qui a besoin du GPU ; c'est le modèle principal</w:t>
            </w:r>
          </w:p>
        </w:tc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CA9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Le choix de τ et des baselines repose sur 1/(1−ρ), M/M/1/K et WFQ : à défendre par quelqu'un qui maîtrise la théorie des files</w:t>
            </w:r>
          </w:p>
        </w:tc>
        <w:tc>
          <w:tcPr>
            <w:tcW w:w="2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4593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Fuite, découpage, SHAP et bootstrap sont des questions de rigueur statistique</w:t>
            </w:r>
          </w:p>
        </w:tc>
      </w:tr>
    </w:tbl>
    <w:p w14:paraId="0DDB5085" w14:textId="77777777" w:rsidR="000173D4" w:rsidRDefault="009A3576">
      <w:pPr>
        <w:pStyle w:val="Heading1"/>
      </w:pPr>
      <w:bookmarkStart w:id="10" w:name="_Toc244114166"/>
      <w:r>
        <w:t>6. Volet A — GNN et modèles neuronaux (Souhail, GPU)</w:t>
      </w:r>
      <w:bookmarkEnd w:id="10"/>
    </w:p>
    <w:p w14:paraId="31ACC739" w14:textId="77777777" w:rsidR="000173D4" w:rsidRDefault="009A3576">
      <w:pPr>
        <w:spacing w:after="120" w:line="276" w:lineRule="auto"/>
      </w:pPr>
      <w:r>
        <w:rPr>
          <w:b/>
          <w:bCs/>
        </w:rPr>
        <w:t>Objectif</w:t>
      </w:r>
      <w:r>
        <w:t xml:space="preserve"> : construire la représentation en graphe de chaque scénario et entraîner le GNN hétérogène qui prédit log10(délai) par flux, puis montrer honnêtement s'il apporte un gain sur les modèles plats.</w:t>
      </w:r>
    </w:p>
    <w:p w14:paraId="4C63A56E" w14:textId="77777777" w:rsidR="000173D4" w:rsidRDefault="009A3576">
      <w:pPr>
        <w:pStyle w:val="Heading3"/>
      </w:pPr>
      <w:r>
        <w:t>A1 — Construire et mettre en cache les graphes</w:t>
      </w:r>
    </w:p>
    <w:p w14:paraId="25CE50FE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7705E68E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Un </w:t>
      </w:r>
      <w:r>
        <w:rPr>
          <w:rFonts w:ascii="Consolas" w:eastAsia="Consolas" w:hAnsi="Consolas" w:cs="Consolas"/>
          <w:color w:val="7A2E0E"/>
          <w:sz w:val="19"/>
          <w:szCs w:val="19"/>
        </w:rPr>
        <w:t>HeteroData</w:t>
      </w:r>
      <w:r>
        <w:t xml:space="preserve"> PyTorch Geometric par scénario. Nœuds </w:t>
      </w:r>
      <w:r>
        <w:rPr>
          <w:b/>
          <w:bCs/>
        </w:rPr>
        <w:t>flux</w:t>
      </w:r>
      <w:r>
        <w:t xml:space="preserve"> : one-hot du type de slice, </w:t>
      </w:r>
      <w:r>
        <w:rPr>
          <w:rFonts w:ascii="Consolas" w:eastAsia="Consolas" w:hAnsi="Consolas" w:cs="Consolas"/>
          <w:color w:val="7A2E0E"/>
          <w:sz w:val="19"/>
          <w:szCs w:val="19"/>
        </w:rPr>
        <w:t>delta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prov_ratio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rate_bps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mean_pkt_size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path_len</w:t>
      </w:r>
      <w:r>
        <w:t xml:space="preserve">. Nœuds </w:t>
      </w:r>
      <w:r>
        <w:rPr>
          <w:b/>
          <w:bCs/>
        </w:rPr>
        <w:t>lien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capacity_bps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rho_link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n_flows_link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levels_qos</w:t>
      </w:r>
      <w:r>
        <w:t>, taille de file, type de nœud source/destination.</w:t>
      </w:r>
    </w:p>
    <w:p w14:paraId="386ABDF6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Arêtes flux→lien (« traverse ») et lien→flux, avec comme attributs d'arête : rang du saut, </w:t>
      </w:r>
      <w:r>
        <w:rPr>
          <w:rFonts w:ascii="Consolas" w:eastAsia="Consolas" w:hAnsi="Consolas" w:cs="Consolas"/>
          <w:color w:val="7A2E0E"/>
          <w:sz w:val="19"/>
          <w:szCs w:val="19"/>
        </w:rPr>
        <w:t>wfq_share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rho_queue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is_default_queue</w:t>
      </w:r>
      <w:r>
        <w:t>. La part WFQ appartient à la paire (flux, lien), pas à l'un ou l'autre : c'est pour ça qu'elle va sur l'arête.</w:t>
      </w:r>
    </w:p>
    <w:p w14:paraId="72066141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Normalisation (log puis standardisation) ajustée sur </w:t>
      </w:r>
      <w:r>
        <w:rPr>
          <w:b/>
          <w:bCs/>
        </w:rPr>
        <w:t>train</w:t>
      </w:r>
      <w:r>
        <w:t xml:space="preserve"> uniquement, sauvegardée avec le cache.</w:t>
      </w:r>
    </w:p>
    <w:p w14:paraId="79CDE11D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Cache : </w:t>
      </w:r>
      <w:r>
        <w:rPr>
          <w:rFonts w:ascii="Consolas" w:eastAsia="Consolas" w:hAnsi="Consolas" w:cs="Consolas"/>
          <w:color w:val="7A2E0E"/>
          <w:sz w:val="19"/>
          <w:szCs w:val="19"/>
        </w:rPr>
        <w:t>data/processed/graphs/</w:t>
      </w:r>
      <w:r>
        <w:t xml:space="preserve"> (un fichier par split).</w:t>
      </w:r>
    </w:p>
    <w:p w14:paraId="6A4201F4" w14:textId="77777777" w:rsidR="000173D4" w:rsidRDefault="009A3576">
      <w:pPr>
        <w:spacing w:after="120" w:line="276" w:lineRule="auto"/>
      </w:pPr>
      <w:r>
        <w:rPr>
          <w:b/>
          <w:bCs/>
        </w:rPr>
        <w:t>Entrées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flows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hop_features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link_features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splits</w:t>
      </w:r>
      <w:r>
        <w:t xml:space="preserve"> (release </w:t>
      </w:r>
      <w:r>
        <w:rPr>
          <w:rFonts w:ascii="Consolas" w:eastAsia="Consolas" w:hAnsi="Consolas" w:cs="Consolas"/>
          <w:color w:val="7A2E0E"/>
          <w:sz w:val="19"/>
          <w:szCs w:val="19"/>
        </w:rPr>
        <w:t>data-v1</w:t>
      </w:r>
      <w:r>
        <w:t>).</w:t>
      </w:r>
    </w:p>
    <w:p w14:paraId="0151E78E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un test vérifie, pour quelques scénarios, que le nombre de nœuds et d'arêtes égale le nombre de flux, de liens utilisés et de sauts des tables ; une figure </w:t>
      </w:r>
      <w:r>
        <w:rPr>
          <w:rFonts w:ascii="Consolas" w:eastAsia="Consolas" w:hAnsi="Consolas" w:cs="Consolas"/>
          <w:color w:val="7A2E0E"/>
          <w:sz w:val="19"/>
          <w:szCs w:val="19"/>
        </w:rPr>
        <w:t>L5_01_exemple_graphe.png</w:t>
      </w:r>
      <w:r>
        <w:t xml:space="preserve"> montre un petit scénario dessiné.</w:t>
      </w:r>
    </w:p>
    <w:p w14:paraId="3E2CD401" w14:textId="77777777" w:rsidR="000173D4" w:rsidRDefault="009A3576">
      <w:pPr>
        <w:pStyle w:val="Heading3"/>
      </w:pPr>
      <w:r>
        <w:t>A2 — Le modèle GNN</w:t>
      </w:r>
    </w:p>
    <w:p w14:paraId="58CE04A7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72955B3F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HeteroConv</w:t>
      </w:r>
      <w:r>
        <w:t xml:space="preserve"> alternant flux→lien puis lien→flux pendant K itérations, puis un MLP de lecture sur les nœuds flux.</w:t>
      </w:r>
    </w:p>
    <w:p w14:paraId="66DA8542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Deux variantes : </w:t>
      </w:r>
      <w:r>
        <w:rPr>
          <w:rFonts w:ascii="Consolas" w:eastAsia="Consolas" w:hAnsi="Consolas" w:cs="Consolas"/>
          <w:color w:val="7A2E0E"/>
          <w:sz w:val="19"/>
          <w:szCs w:val="19"/>
        </w:rPr>
        <w:t>GATv2Conv</w:t>
      </w:r>
      <w:r>
        <w:t xml:space="preserve"> (accepte les attributs d'arête via </w:t>
      </w:r>
      <w:r>
        <w:rPr>
          <w:rFonts w:ascii="Consolas" w:eastAsia="Consolas" w:hAnsi="Consolas" w:cs="Consolas"/>
          <w:color w:val="7A2E0E"/>
          <w:sz w:val="19"/>
          <w:szCs w:val="19"/>
        </w:rPr>
        <w:t>edge_dim</w:t>
      </w:r>
      <w:r>
        <w:t xml:space="preserve">, poids d'attention inspectables) et </w:t>
      </w:r>
      <w:r>
        <w:rPr>
          <w:rFonts w:ascii="Consolas" w:eastAsia="Consolas" w:hAnsi="Consolas" w:cs="Consolas"/>
          <w:color w:val="7A2E0E"/>
          <w:sz w:val="19"/>
          <w:szCs w:val="19"/>
        </w:rPr>
        <w:t>SAGEConv</w:t>
      </w:r>
      <w:r>
        <w:t xml:space="preserve"> (inductif, peu coûteux ; les attributs d'arête sont concaténés au message).</w:t>
      </w:r>
    </w:p>
    <w:p w14:paraId="68371B1A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Écrire les équations de mise à jour dans </w:t>
      </w:r>
      <w:r>
        <w:rPr>
          <w:rFonts w:ascii="Consolas" w:eastAsia="Consolas" w:hAnsi="Consolas" w:cs="Consolas"/>
          <w:color w:val="7A2E0E"/>
          <w:sz w:val="19"/>
          <w:szCs w:val="19"/>
        </w:rPr>
        <w:t>05_gnn.md</w:t>
      </w:r>
      <w:r>
        <w:t>, et deux phrases sur le rejet de GCN (normalisation symétrique, graphe homogène, ignore la sémantique des arêtes).</w:t>
      </w:r>
    </w:p>
    <w:p w14:paraId="2517A464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le passage avant tourne sur un lot de 4 graphes sur GPU et la forme de la sortie = nombre de flux.</w:t>
      </w:r>
    </w:p>
    <w:p w14:paraId="170A520B" w14:textId="77777777" w:rsidR="000173D4" w:rsidRDefault="009A3576">
      <w:pPr>
        <w:pStyle w:val="Heading3"/>
      </w:pPr>
      <w:r>
        <w:t>A3 — Script d'entraînement (CLI)</w:t>
      </w:r>
    </w:p>
    <w:p w14:paraId="01FA2EF1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python -m src.train_gnn --model gnn_gatv2 --seed 0 --epochs 200 --batch-size 32</w:t>
      </w:r>
      <w:r>
        <w:t xml:space="preserve"> avec : choix automatique de </w:t>
      </w:r>
      <w:r>
        <w:rPr>
          <w:rFonts w:ascii="Consolas" w:eastAsia="Consolas" w:hAnsi="Consolas" w:cs="Consolas"/>
          <w:color w:val="7A2E0E"/>
          <w:sz w:val="19"/>
          <w:szCs w:val="19"/>
        </w:rPr>
        <w:t>cuda</w:t>
      </w:r>
      <w:r>
        <w:t xml:space="preserve">, perte MSE sur log10(délai), arrêt précoce sur la MAE_log de </w:t>
      </w:r>
      <w:r>
        <w:rPr>
          <w:b/>
          <w:bCs/>
        </w:rPr>
        <w:t>val</w:t>
      </w:r>
      <w:r>
        <w:t>, sauvegarde des checkpoints (</w:t>
      </w:r>
      <w:r>
        <w:rPr>
          <w:rFonts w:ascii="Consolas" w:eastAsia="Consolas" w:hAnsi="Consolas" w:cs="Consolas"/>
          <w:color w:val="7A2E0E"/>
          <w:sz w:val="19"/>
          <w:szCs w:val="19"/>
        </w:rPr>
        <w:t>checkpoints/</w:t>
      </w:r>
      <w:r>
        <w:t xml:space="preserve">), courbes train/val dans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</w:t>
      </w:r>
      <w:r>
        <w:t xml:space="preserve">, journal dans </w:t>
      </w:r>
      <w:r>
        <w:rPr>
          <w:rFonts w:ascii="Consolas" w:eastAsia="Consolas" w:hAnsi="Consolas" w:cs="Consolas"/>
          <w:color w:val="7A2E0E"/>
          <w:sz w:val="19"/>
          <w:szCs w:val="19"/>
        </w:rPr>
        <w:t>logs/</w:t>
      </w:r>
      <w:r>
        <w:t xml:space="preserve">, prédictions via </w:t>
      </w:r>
      <w:r>
        <w:rPr>
          <w:rFonts w:ascii="Consolas" w:eastAsia="Consolas" w:hAnsi="Consolas" w:cs="Consolas"/>
          <w:color w:val="7A2E0E"/>
          <w:sz w:val="19"/>
          <w:szCs w:val="19"/>
        </w:rPr>
        <w:t>save_predictions()</w:t>
      </w:r>
      <w:r>
        <w:t xml:space="preserve"> sur val, test et test_unseen_topo.</w:t>
      </w:r>
    </w:p>
    <w:p w14:paraId="75E776D7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--max-scenarios 50 --epochs 2</w:t>
      </w:r>
      <w:r>
        <w:t xml:space="preserve"> tourne de bout en bout en moins de 2 minutes et </w:t>
      </w:r>
      <w:r>
        <w:rPr>
          <w:rFonts w:ascii="Consolas" w:eastAsia="Consolas" w:hAnsi="Consolas" w:cs="Consolas"/>
          <w:color w:val="7A2E0E"/>
          <w:sz w:val="19"/>
          <w:szCs w:val="19"/>
        </w:rPr>
        <w:t>python -m src.evaluate</w:t>
      </w:r>
      <w:r>
        <w:t xml:space="preserve"> voit le modèle.</w:t>
      </w:r>
    </w:p>
    <w:p w14:paraId="4BC70527" w14:textId="77777777" w:rsidR="000173D4" w:rsidRDefault="009A3576">
      <w:pPr>
        <w:pStyle w:val="Heading3"/>
      </w:pPr>
      <w:r>
        <w:t>A4 — MLP sur les features plates (contrôle « mêmes entrées, sans graphe »)</w:t>
      </w:r>
    </w:p>
    <w:p w14:paraId="2D1D7B11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src/train_mlp.py</w:t>
      </w:r>
      <w:r>
        <w:t xml:space="preserve"> sur </w:t>
      </w:r>
      <w:r>
        <w:rPr>
          <w:rFonts w:ascii="Consolas" w:eastAsia="Consolas" w:hAnsi="Consolas" w:cs="Consolas"/>
          <w:color w:val="7A2E0E"/>
          <w:sz w:val="19"/>
          <w:szCs w:val="19"/>
        </w:rPr>
        <w:t>ALL_FEATURES</w:t>
      </w:r>
      <w:r>
        <w:t xml:space="preserve"> (scaler ajusté sur train), même boucle d'entraînement → modèle </w:t>
      </w:r>
      <w:r>
        <w:rPr>
          <w:rFonts w:ascii="Consolas" w:eastAsia="Consolas" w:hAnsi="Consolas" w:cs="Consolas"/>
          <w:color w:val="7A2E0E"/>
          <w:sz w:val="19"/>
          <w:szCs w:val="19"/>
        </w:rPr>
        <w:t>mlp_flat</w:t>
      </w:r>
      <w:r>
        <w:t>. C'est la comparaison directe qui isole l'apport du passage de messages.</w:t>
      </w:r>
    </w:p>
    <w:p w14:paraId="5F07031B" w14:textId="77777777" w:rsidR="000173D4" w:rsidRDefault="009A3576">
      <w:pPr>
        <w:pStyle w:val="Heading3"/>
      </w:pPr>
      <w:r>
        <w:t>A5 — Recherche d'hyperparamètres réduite et honnête</w:t>
      </w:r>
    </w:p>
    <w:p w14:paraId="2B0F0B09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grille de 12 à 24 configurations au plus : dimension cachée {64, 128}, K {2, 3, 4}, taux d'apprentissage {1e-3, 3e-4}, dropout {0, 0,1}, weight decay {0, 1e-5}. Sélection sur </w:t>
      </w:r>
      <w:r>
        <w:rPr>
          <w:b/>
          <w:bCs/>
        </w:rPr>
        <w:t>val</w:t>
      </w:r>
      <w:r>
        <w:t xml:space="preserve"> uniquement. Tableau de toutes les configurations testées dans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</w:t>
      </w:r>
      <w:r>
        <w:t xml:space="preserve"> (pas seulement la meilleure).</w:t>
      </w:r>
    </w:p>
    <w:p w14:paraId="7B272525" w14:textId="77777777" w:rsidR="000173D4" w:rsidRDefault="009A3576">
      <w:pPr>
        <w:pStyle w:val="Heading3"/>
      </w:pPr>
      <w:r>
        <w:t>A6 — Répétitions et ablations</w:t>
      </w:r>
    </w:p>
    <w:p w14:paraId="27C8E438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60E801D9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Meilleure configuration × 5 graines pour </w:t>
      </w:r>
      <w:r>
        <w:rPr>
          <w:rFonts w:ascii="Consolas" w:eastAsia="Consolas" w:hAnsi="Consolas" w:cs="Consolas"/>
          <w:color w:val="7A2E0E"/>
          <w:sz w:val="19"/>
          <w:szCs w:val="19"/>
        </w:rPr>
        <w:t>gnn_gatv2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gnn_sage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mlp_flat</w:t>
      </w:r>
      <w:r>
        <w:t>.</w:t>
      </w:r>
    </w:p>
    <w:p w14:paraId="3F9BC2F0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gnn_k0</w:t>
      </w:r>
      <w:r>
        <w:t xml:space="preserve"> : même réseau avec K = 0 (aucun passage de messages) → mesure directe de l'apport du graphe.</w:t>
      </w:r>
    </w:p>
    <w:p w14:paraId="55925A9C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Ablations par groupe de features (slice, capacité, utilisation, WFQ) avec les mêmes noms de groupes que le volet C (</w:t>
      </w:r>
      <w:r>
        <w:rPr>
          <w:rFonts w:ascii="Consolas" w:eastAsia="Consolas" w:hAnsi="Consolas" w:cs="Consolas"/>
          <w:color w:val="7A2E0E"/>
          <w:sz w:val="19"/>
          <w:szCs w:val="19"/>
        </w:rPr>
        <w:t>FEATURE_GROUPS</w:t>
      </w:r>
      <w:r>
        <w:t>).</w:t>
      </w:r>
    </w:p>
    <w:p w14:paraId="6AAB0250" w14:textId="77777777" w:rsidR="000173D4" w:rsidRDefault="009A3576">
      <w:pPr>
        <w:pStyle w:val="Heading3"/>
      </w:pPr>
      <w:r>
        <w:t>A7 — Optionnel si le temps le permet</w:t>
      </w:r>
    </w:p>
    <w:p w14:paraId="3D84A9A1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256C54EA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Variante type RouteNet avec un GRU le long de chaque chemin (l'ordre des sauts compte pour les files).</w:t>
      </w:r>
    </w:p>
    <w:p w14:paraId="48025D2A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Inspection des poids d'attention GATv2 : la file d'un flux affamé reçoit-elle un poids particulier ?</w:t>
      </w:r>
    </w:p>
    <w:p w14:paraId="1DBCEB07" w14:textId="77777777" w:rsidR="000173D4" w:rsidRDefault="009A3576">
      <w:pPr>
        <w:spacing w:after="120" w:line="276" w:lineRule="auto"/>
      </w:pPr>
      <w:r>
        <w:rPr>
          <w:b/>
          <w:bCs/>
        </w:rPr>
        <w:t>Livrables A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notebooks/L5_gnn.py</w:t>
      </w:r>
      <w:r>
        <w:t xml:space="preserve"> (+ .ipynb exécuté), </w:t>
      </w:r>
      <w:r>
        <w:rPr>
          <w:rFonts w:ascii="Consolas" w:eastAsia="Consolas" w:hAnsi="Consolas" w:cs="Consolas"/>
          <w:color w:val="7A2E0E"/>
          <w:sz w:val="19"/>
          <w:szCs w:val="19"/>
        </w:rPr>
        <w:t>docs/explications/05_gnn.md</w:t>
      </w:r>
      <w:r>
        <w:t xml:space="preserve">, le script « tableau blanc » du graphe et du GNN dans </w:t>
      </w:r>
      <w:r>
        <w:rPr>
          <w:rFonts w:ascii="Consolas" w:eastAsia="Consolas" w:hAnsi="Consolas" w:cs="Consolas"/>
          <w:color w:val="7A2E0E"/>
          <w:sz w:val="19"/>
          <w:szCs w:val="19"/>
        </w:rPr>
        <w:t>00_soutenance.md</w:t>
      </w:r>
      <w:r>
        <w:t>, prédictions de tous les modèles neuronaux.</w:t>
      </w:r>
    </w:p>
    <w:p w14:paraId="73912C0E" w14:textId="77777777" w:rsidR="000173D4" w:rsidRDefault="009A3576">
      <w:pPr>
        <w:pStyle w:val="Heading1"/>
      </w:pPr>
      <w:bookmarkStart w:id="11" w:name="_Toc244114167"/>
      <w:r>
        <w:t>7. Volet B — Réseau, baselines analytiques et événements</w:t>
      </w:r>
      <w:bookmarkEnd w:id="11"/>
    </w:p>
    <w:p w14:paraId="2353FDFD" w14:textId="77777777" w:rsidR="000173D4" w:rsidRDefault="009A3576">
      <w:pPr>
        <w:spacing w:after="120" w:line="276" w:lineRule="auto"/>
      </w:pPr>
      <w:r>
        <w:rPr>
          <w:b/>
          <w:bCs/>
        </w:rPr>
        <w:t>Objectif</w:t>
      </w:r>
      <w:r>
        <w:t xml:space="preserve"> : fournir la référence physique (théorie des files) et définir rigoureusement les « événements » (congestion, famine), que tout le monde utilise pour évaluer les modèles.</w:t>
      </w:r>
    </w:p>
    <w:p w14:paraId="684391C6" w14:textId="77777777" w:rsidR="000173D4" w:rsidRDefault="009A3576">
      <w:pPr>
        <w:pStyle w:val="Heading3"/>
      </w:pPr>
      <w:r>
        <w:t>B1 — Baselines analytiques</w:t>
      </w:r>
    </w:p>
    <w:p w14:paraId="033C41FC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39BC06FC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Trois modèles sans apprentissage, dont les estimations sont déjà calculées dans </w:t>
      </w:r>
      <w:r>
        <w:rPr>
          <w:rFonts w:ascii="Consolas" w:eastAsia="Consolas" w:hAnsi="Consolas" w:cs="Consolas"/>
          <w:color w:val="7A2E0E"/>
          <w:sz w:val="19"/>
          <w:szCs w:val="19"/>
        </w:rPr>
        <w:t>flow_features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</w:t>
      </w:r>
      <w:r>
        <w:t xml:space="preserve"> (= log10 de </w:t>
      </w:r>
      <w:r>
        <w:rPr>
          <w:rFonts w:ascii="Consolas" w:eastAsia="Consolas" w:hAnsi="Consolas" w:cs="Consolas"/>
          <w:color w:val="7A2E0E"/>
          <w:sz w:val="19"/>
          <w:szCs w:val="19"/>
        </w:rPr>
        <w:t>mm1_sum</w:t>
      </w:r>
      <w:r>
        <w:t xml:space="preserve">, ρ écrêté à 0,99),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analytic_mm1k_link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mm1k_link_sum</w:t>
      </w:r>
      <w:r>
        <w:t xml:space="preserve">, buffer fini K = 33),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analytic_mm1k_wfq</w:t>
      </w:r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mm1k_queue_sum</w:t>
      </w:r>
      <w:r>
        <w:t>, vue débit garanti WFQ).</w:t>
      </w:r>
    </w:p>
    <w:p w14:paraId="7D64D25A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Expliquer ce qui se passe près de la saturation : M/M/1 diverge en 1/(1−ρ), d'où l'écrêtage ; M/M/1/K reste fini car le buffer borne l'attente et transforme l'excès en pertes (cohérent avec la figure L1_05).</w:t>
      </w:r>
    </w:p>
    <w:p w14:paraId="1FE6D19D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Variante « calibrée » si utile : régression linéaire de log10(délai) sur log10(estimation), ajustée sur train (à nommer </w:t>
      </w:r>
      <w:r>
        <w:rPr>
          <w:rFonts w:ascii="Consolas" w:eastAsia="Consolas" w:hAnsi="Consolas" w:cs="Consolas"/>
          <w:color w:val="7A2E0E"/>
          <w:sz w:val="19"/>
          <w:szCs w:val="19"/>
        </w:rPr>
        <w:t>analytic_mm1k_link_cal</w:t>
      </w:r>
      <w:r>
        <w:t>).</w:t>
      </w:r>
    </w:p>
    <w:p w14:paraId="750444E1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les prédictions sont écrites avec </w:t>
      </w:r>
      <w:r>
        <w:rPr>
          <w:rFonts w:ascii="Consolas" w:eastAsia="Consolas" w:hAnsi="Consolas" w:cs="Consolas"/>
          <w:color w:val="7A2E0E"/>
          <w:sz w:val="19"/>
          <w:szCs w:val="19"/>
        </w:rPr>
        <w:t>save_predictions()</w:t>
      </w:r>
      <w:r>
        <w:t xml:space="preserve"> et apparaissent dans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results/metrics_all.csv</w:t>
      </w:r>
      <w:r>
        <w:t>.</w:t>
      </w:r>
    </w:p>
    <w:p w14:paraId="3FD36B91" w14:textId="77777777" w:rsidR="000173D4" w:rsidRDefault="009A3576">
      <w:pPr>
        <w:pStyle w:val="Heading3"/>
      </w:pPr>
      <w:r>
        <w:t>B2 — Définir les événements (L4)</w:t>
      </w:r>
    </w:p>
    <w:p w14:paraId="2CD26F05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1FF9E86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Le jeu n'a pas d'axe temporel : un « événement » est un </w:t>
      </w:r>
      <w:r>
        <w:rPr>
          <w:b/>
          <w:bCs/>
        </w:rPr>
        <w:t>état</w:t>
      </w:r>
      <w:r>
        <w:t xml:space="preserve"> du réseau, pas un instant. À expliquer clairement dans le rapport.</w:t>
      </w:r>
    </w:p>
    <w:p w14:paraId="5154E21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Congestion</w:t>
      </w:r>
      <w:r>
        <w:t xml:space="preserve"> : ρ max sur le chemin ≥ τ (ρ calculé depuis les entrées, jamais depuis le délai).</w:t>
      </w:r>
    </w:p>
    <w:p w14:paraId="4071D10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Choix de τ sur </w:t>
      </w:r>
      <w:r>
        <w:rPr>
          <w:b/>
          <w:bCs/>
        </w:rPr>
        <w:t>train</w:t>
      </w:r>
      <w:r>
        <w:t xml:space="preserve"> : courbe délai médian vs ρ max (figure L1_05), repérer le coude (entre 0,95 et 1,05 sur L1), recouper avec le 90</w:t>
      </w:r>
      <w:r>
        <w:t>ᵉ</w:t>
      </w:r>
      <w:r>
        <w:t xml:space="preserve"> à 95</w:t>
      </w:r>
      <w:r>
        <w:t>ᵉ</w:t>
      </w:r>
      <w:r>
        <w:t xml:space="preserve"> centile de ρ.</w:t>
      </w:r>
    </w:p>
    <w:p w14:paraId="696C3F52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Famine</w:t>
      </w:r>
      <w:r>
        <w:t xml:space="preserve"> : au moins un saut avec part WFQ &lt; 1e-3 sur un lien à ρ ≥ 1 (journal D1.8 : couvre 45 744 des 46 194 flux &gt; 1 s, mais aussi 77 158 flux rapides, d'où l'intérêt d'un modèle).</w:t>
      </w:r>
    </w:p>
    <w:p w14:paraId="78C627D1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event_type</w:t>
      </w:r>
      <w:r>
        <w:t xml:space="preserve"> ∈ {none, congestion, starvation, both}, plus des colonnes de sensibilité pour 3 valeurs de τ (par exemple 0,9, 1,0, 1,1).</w:t>
      </w:r>
    </w:p>
    <w:p w14:paraId="64F286DE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events.parquet</w:t>
      </w:r>
      <w:r>
        <w:t xml:space="preserve"> est écrit avec </w:t>
      </w:r>
      <w:r>
        <w:rPr>
          <w:rFonts w:ascii="Consolas" w:eastAsia="Consolas" w:hAnsi="Consolas" w:cs="Consolas"/>
          <w:color w:val="7A2E0E"/>
          <w:sz w:val="19"/>
          <w:szCs w:val="19"/>
        </w:rPr>
        <w:t>save_events()</w:t>
      </w:r>
      <w:r>
        <w:t>, avec un tableau de couverture (nombre et % de flux et de scénarios en événement, par type de slice et par split), puis poussé et annoncé aux autres.</w:t>
      </w:r>
    </w:p>
    <w:p w14:paraId="472CDBEC" w14:textId="77777777" w:rsidR="000173D4" w:rsidRDefault="009A3576">
      <w:pPr>
        <w:pBdr>
          <w:left w:val="single" w:sz="18" w:space="8" w:color="1F4E79"/>
        </w:pBdr>
        <w:shd w:val="clear" w:color="auto" w:fill="EAF1F8"/>
        <w:spacing w:before="60" w:after="160"/>
        <w:ind w:left="200"/>
      </w:pPr>
      <w:r>
        <w:rPr>
          <w:rFonts w:ascii="Consolas" w:eastAsia="Consolas" w:hAnsi="Consolas" w:cs="Consolas"/>
          <w:color w:val="7A2E0E"/>
          <w:sz w:val="19"/>
          <w:szCs w:val="19"/>
        </w:rPr>
        <w:t>events.parquet</w:t>
      </w:r>
      <w:r>
        <w:t xml:space="preserve"> est le seul fichier qui bloque les autres (pour l'analyse « événements vs non-événements »). C'est la priorité du volet B : à livrer avant la fin de la phase 1.</w:t>
      </w:r>
    </w:p>
    <w:p w14:paraId="1EFDCE71" w14:textId="77777777" w:rsidR="000173D4" w:rsidRDefault="009A3576">
      <w:pPr>
        <w:pStyle w:val="Heading3"/>
      </w:pPr>
      <w:r>
        <w:t>B3 — Vérification visuelle</w:t>
      </w:r>
    </w:p>
    <w:p w14:paraId="09E59980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dessiner 3 ou 4 scénarios (petites topologies) avec les liens colorés par ρ et les flux en événement en surbrillance (</w:t>
      </w:r>
      <w:r>
        <w:rPr>
          <w:rFonts w:ascii="Consolas" w:eastAsia="Consolas" w:hAnsi="Consolas" w:cs="Consolas"/>
          <w:color w:val="7A2E0E"/>
          <w:sz w:val="19"/>
          <w:szCs w:val="19"/>
        </w:rPr>
        <w:t>networkx</w:t>
      </w:r>
      <w:r>
        <w:t xml:space="preserve"> + </w:t>
      </w:r>
      <w:r>
        <w:rPr>
          <w:rFonts w:ascii="Consolas" w:eastAsia="Consolas" w:hAnsi="Consolas" w:cs="Consolas"/>
          <w:color w:val="7A2E0E"/>
          <w:sz w:val="19"/>
          <w:szCs w:val="19"/>
        </w:rPr>
        <w:t>matplotlib</w:t>
      </w:r>
      <w:r>
        <w:t xml:space="preserve">, palette de </w:t>
      </w:r>
      <w:r>
        <w:rPr>
          <w:rFonts w:ascii="Consolas" w:eastAsia="Consolas" w:hAnsi="Consolas" w:cs="Consolas"/>
          <w:color w:val="7A2E0E"/>
          <w:sz w:val="19"/>
          <w:szCs w:val="19"/>
        </w:rPr>
        <w:t>src/plotting.py</w:t>
      </w:r>
      <w:r>
        <w:t>). Montrer un cas de famine et un cas de congestion simple.</w:t>
      </w:r>
    </w:p>
    <w:p w14:paraId="483E6BD0" w14:textId="77777777" w:rsidR="000173D4" w:rsidRDefault="009A3576">
      <w:pPr>
        <w:pStyle w:val="Heading3"/>
      </w:pPr>
      <w:r>
        <w:t>B4 — Bonus : décalage de distribution</w:t>
      </w:r>
    </w:p>
    <w:p w14:paraId="1DBAD9C4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définir un découpage « faible charge → forte charge » (train sur les scénarios du tercile bas de ρ max, test sur le tercile haut), à partir des scénarios de train/val/test uniquement. Écrire le fichier de découpage dans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</w:t>
      </w:r>
      <w:r>
        <w:t>; chaque responsable de modèle lance son modèle dessus si le temps le permet.</w:t>
      </w:r>
    </w:p>
    <w:p w14:paraId="2440E775" w14:textId="77777777" w:rsidR="000173D4" w:rsidRDefault="009A3576">
      <w:pPr>
        <w:pStyle w:val="Heading3"/>
      </w:pPr>
      <w:r>
        <w:t>B5 — Analyse d'erreur (contribution à L6)</w:t>
      </w:r>
    </w:p>
    <w:p w14:paraId="68FC3045" w14:textId="77777777" w:rsidR="000173D4" w:rsidRDefault="009A3576">
      <w:pPr>
        <w:spacing w:after="120" w:line="276" w:lineRule="auto"/>
      </w:pPr>
      <w:r>
        <w:rPr>
          <w:b/>
          <w:bCs/>
        </w:rPr>
        <w:t>Quoi :</w:t>
      </w:r>
      <w:r>
        <w:t xml:space="preserve"> à partir de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results/preds/</w:t>
      </w:r>
      <w:r>
        <w:t>, courbes d'erreur |prédiction − vérité| en fonction de ρ max, de la longueur du chemin, de la taille de la topologie et de la part WFQ minimale, une courbe par modèle. Répondre : où les modèles échouent-ils ?</w:t>
      </w:r>
    </w:p>
    <w:p w14:paraId="2DD4ACD2" w14:textId="77777777" w:rsidR="000173D4" w:rsidRDefault="009A3576">
      <w:pPr>
        <w:spacing w:after="120" w:line="276" w:lineRule="auto"/>
      </w:pPr>
      <w:r>
        <w:rPr>
          <w:b/>
          <w:bCs/>
        </w:rPr>
        <w:t>Livrables B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notebooks/L4_evenements.py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docs/explications/04_evenements.md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events.parquet</w:t>
      </w:r>
      <w:r>
        <w:t xml:space="preserve">, figures </w:t>
      </w:r>
      <w:r>
        <w:rPr>
          <w:rFonts w:ascii="Consolas" w:eastAsia="Consolas" w:hAnsi="Consolas" w:cs="Consolas"/>
          <w:color w:val="7A2E0E"/>
          <w:sz w:val="19"/>
          <w:szCs w:val="19"/>
        </w:rPr>
        <w:t>L4_*</w:t>
      </w:r>
      <w:r>
        <w:t>, section « limites » du rapport (données simulées, réseau de transport sans RAN, instantanés statiques, hypothèses M/M/1).</w:t>
      </w:r>
    </w:p>
    <w:p w14:paraId="52F6C164" w14:textId="77777777" w:rsidR="000173D4" w:rsidRDefault="009A3576">
      <w:pPr>
        <w:pStyle w:val="Heading1"/>
      </w:pPr>
      <w:bookmarkStart w:id="12" w:name="_Toc244114168"/>
      <w:r>
        <w:t>8. Volet C — Données, formulation et ML classique</w:t>
      </w:r>
      <w:bookmarkEnd w:id="12"/>
    </w:p>
    <w:p w14:paraId="5F65EFA5" w14:textId="77777777" w:rsidR="000173D4" w:rsidRDefault="009A3576">
      <w:pPr>
        <w:spacing w:after="120" w:line="276" w:lineRule="auto"/>
      </w:pPr>
      <w:r>
        <w:rPr>
          <w:b/>
          <w:bCs/>
        </w:rPr>
        <w:t>Objectif</w:t>
      </w:r>
      <w:r>
        <w:t xml:space="preserve"> : prouver que le protocole est sain (fuite), construire les baselines tabulaires, expliquer quelles variables comptent, et assembler le tableau final avec des intervalles de confiance.</w:t>
      </w:r>
    </w:p>
    <w:p w14:paraId="64A7705F" w14:textId="77777777" w:rsidR="000173D4" w:rsidRDefault="009A3576">
      <w:pPr>
        <w:pStyle w:val="Heading3"/>
      </w:pPr>
      <w:r>
        <w:t>C1 — Formulation et preuve de la fuite (L2)</w:t>
      </w:r>
    </w:p>
    <w:p w14:paraId="068EC7C7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2E92D9E9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Rédiger la formulation : tâche (régression de log10(délai) par flux), pourquoi c'est un problème de gestion de slices (modèle « what-if » pour l'admission et le dimensionnement), hypothèses H1 à H4 (voir annexe).</w:t>
      </w:r>
    </w:p>
    <w:p w14:paraId="52BE9776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Expérience : sur 1 500 scénarios tirés du pool hors topologies retenues, réserver 20 % de scénarios « vraiment nouveaux » (E). Modèle A entraîné sur un split </w:t>
      </w:r>
      <w:r>
        <w:rPr>
          <w:b/>
          <w:bCs/>
        </w:rPr>
        <w:t>aléatoire par flux</w:t>
      </w:r>
      <w:r>
        <w:t xml:space="preserve">, modèle B sur un split </w:t>
      </w:r>
      <w:r>
        <w:rPr>
          <w:b/>
          <w:bCs/>
        </w:rPr>
        <w:t>par scénario</w:t>
      </w:r>
      <w:r>
        <w:t xml:space="preserve"> ; comparer l'erreur estimée par chaque split et l'erreur réelle sur E. Même LightGBM (paramètres fixes), </w:t>
      </w:r>
      <w:r>
        <w:rPr>
          <w:rFonts w:ascii="Consolas" w:eastAsia="Consolas" w:hAnsi="Consolas" w:cs="Consolas"/>
          <w:color w:val="7A2E0E"/>
          <w:sz w:val="19"/>
          <w:szCs w:val="19"/>
        </w:rPr>
        <w:t>ALL_FEATURES</w:t>
      </w:r>
      <w:r>
        <w:t>, 3 graines.</w:t>
      </w:r>
    </w:p>
    <w:p w14:paraId="74C55F35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Rapporter l'écart tel qu'il est mesuré, même s'il est petit.</w:t>
      </w:r>
    </w:p>
    <w:p w14:paraId="52E2702F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results/leakage_experiment.csv</w:t>
      </w:r>
      <w:r>
        <w:t xml:space="preserve">, figure </w:t>
      </w:r>
      <w:r>
        <w:rPr>
          <w:rFonts w:ascii="Consolas" w:eastAsia="Consolas" w:hAnsi="Consolas" w:cs="Consolas"/>
          <w:color w:val="7A2E0E"/>
          <w:sz w:val="19"/>
          <w:szCs w:val="19"/>
        </w:rPr>
        <w:t>L2_01_fuite.png</w:t>
      </w:r>
      <w:r>
        <w:t xml:space="preserve">, notebook L2 et </w:t>
      </w:r>
      <w:r>
        <w:rPr>
          <w:rFonts w:ascii="Consolas" w:eastAsia="Consolas" w:hAnsi="Consolas" w:cs="Consolas"/>
          <w:color w:val="7A2E0E"/>
          <w:sz w:val="19"/>
          <w:szCs w:val="19"/>
        </w:rPr>
        <w:t>02_problematique.md</w:t>
      </w:r>
      <w:r>
        <w:t xml:space="preserve"> faits.</w:t>
      </w:r>
    </w:p>
    <w:p w14:paraId="53F6A5B2" w14:textId="77777777" w:rsidR="000173D4" w:rsidRDefault="009A3576">
      <w:pPr>
        <w:pStyle w:val="Heading3"/>
      </w:pPr>
      <w:r>
        <w:t>C2 — Baselines tabulaires (L3)</w:t>
      </w:r>
    </w:p>
    <w:p w14:paraId="383F89B6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7892E21B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ridge</w:t>
      </w:r>
      <w:r>
        <w:t xml:space="preserve"> : features standardisées (scaler ajusté sur train, avec </w:t>
      </w:r>
      <w:r>
        <w:rPr>
          <w:rFonts w:ascii="Consolas" w:eastAsia="Consolas" w:hAnsi="Consolas" w:cs="Consolas"/>
          <w:color w:val="7A2E0E"/>
          <w:sz w:val="19"/>
          <w:szCs w:val="19"/>
        </w:rPr>
        <w:t>fit_scaler_on_train()</w:t>
      </w:r>
      <w:r>
        <w:t>), régularisation choisie sur val.</w:t>
      </w:r>
    </w:p>
    <w:p w14:paraId="35F92197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rPr>
          <w:rFonts w:ascii="Consolas" w:eastAsia="Consolas" w:hAnsi="Consolas" w:cs="Consolas"/>
          <w:color w:val="7A2E0E"/>
          <w:sz w:val="19"/>
          <w:szCs w:val="19"/>
        </w:rPr>
        <w:t>lgbm</w:t>
      </w:r>
      <w:r>
        <w:t xml:space="preserve"> : LightGBM sur </w:t>
      </w:r>
      <w:r>
        <w:rPr>
          <w:rFonts w:ascii="Consolas" w:eastAsia="Consolas" w:hAnsi="Consolas" w:cs="Consolas"/>
          <w:color w:val="7A2E0E"/>
          <w:sz w:val="19"/>
          <w:szCs w:val="19"/>
        </w:rPr>
        <w:t>ALL_FEATURES</w:t>
      </w:r>
      <w:r>
        <w:t>, arrêt précoce sur val, 5 graines.</w:t>
      </w:r>
    </w:p>
    <w:p w14:paraId="318A7A65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Courbes d'apprentissage train vs val pour montrer le contrôle du surapprentissage.</w:t>
      </w:r>
    </w:p>
    <w:p w14:paraId="288634AF" w14:textId="77777777" w:rsidR="000173D4" w:rsidRDefault="009A3576">
      <w:pPr>
        <w:spacing w:after="120" w:line="276" w:lineRule="auto"/>
      </w:pPr>
      <w:r>
        <w:rPr>
          <w:b/>
          <w:bCs/>
        </w:rPr>
        <w:t>Fini quand :</w:t>
      </w:r>
      <w:r>
        <w:t xml:space="preserve"> prédictions écrites avec </w:t>
      </w:r>
      <w:r>
        <w:rPr>
          <w:rFonts w:ascii="Consolas" w:eastAsia="Consolas" w:hAnsi="Consolas" w:cs="Consolas"/>
          <w:color w:val="7A2E0E"/>
          <w:sz w:val="19"/>
          <w:szCs w:val="19"/>
        </w:rPr>
        <w:t>save_predictions()</w:t>
      </w:r>
      <w:r>
        <w:t xml:space="preserve"> ; métriques par type de slice dans </w:t>
      </w:r>
      <w:r>
        <w:rPr>
          <w:rFonts w:ascii="Consolas" w:eastAsia="Consolas" w:hAnsi="Consolas" w:cs="Consolas"/>
          <w:color w:val="7A2E0E"/>
          <w:sz w:val="19"/>
          <w:szCs w:val="19"/>
        </w:rPr>
        <w:t>results/metrics_all.csv</w:t>
      </w:r>
      <w:r>
        <w:t>.</w:t>
      </w:r>
    </w:p>
    <w:p w14:paraId="3F9FD5B2" w14:textId="77777777" w:rsidR="000173D4" w:rsidRDefault="009A3576">
      <w:pPr>
        <w:pStyle w:val="Heading3"/>
      </w:pPr>
      <w:r>
        <w:t>C3 — Importance des variables et ablations</w:t>
      </w:r>
    </w:p>
    <w:p w14:paraId="71D5E960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3666EE4E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Importance par gain et SHAP (sur un échantillon de val, par exemple 20 000 flux).</w:t>
      </w:r>
    </w:p>
    <w:p w14:paraId="25D0E581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Ablation par groupe de </w:t>
      </w:r>
      <w:r>
        <w:rPr>
          <w:rFonts w:ascii="Consolas" w:eastAsia="Consolas" w:hAnsi="Consolas" w:cs="Consolas"/>
          <w:color w:val="7A2E0E"/>
          <w:sz w:val="19"/>
          <w:szCs w:val="19"/>
        </w:rPr>
        <w:t>FEATURE_GROUPS</w:t>
      </w:r>
      <w:r>
        <w:t xml:space="preserve"> : retirer un groupe, réentraîner, mesurer la perte → </w:t>
      </w:r>
      <w:r>
        <w:rPr>
          <w:rFonts w:ascii="Consolas" w:eastAsia="Consolas" w:hAnsi="Consolas" w:cs="Consolas"/>
          <w:color w:val="7A2E0E"/>
          <w:sz w:val="19"/>
          <w:szCs w:val="19"/>
        </w:rPr>
        <w:t>lgbm_no_&lt;groupe&gt;</w:t>
      </w:r>
      <w:r>
        <w:t>.</w:t>
      </w:r>
    </w:p>
    <w:p w14:paraId="5A013E0F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Question à éclairer : les features d'utilisation et de WFQ captent-elles déjà l'essentiel de la structure du graphe ?</w:t>
      </w:r>
    </w:p>
    <w:p w14:paraId="7CB6A820" w14:textId="77777777" w:rsidR="000173D4" w:rsidRDefault="009A3576">
      <w:pPr>
        <w:pStyle w:val="Heading3"/>
      </w:pPr>
      <w:r>
        <w:t>C4 — Incertitude et tableau final (L6)</w:t>
      </w:r>
    </w:p>
    <w:p w14:paraId="065CDC4C" w14:textId="77777777" w:rsidR="000173D4" w:rsidRDefault="009A3576">
      <w:pPr>
        <w:spacing w:after="40"/>
      </w:pPr>
      <w:r>
        <w:rPr>
          <w:b/>
          <w:bCs/>
        </w:rPr>
        <w:t>Quoi :</w:t>
      </w:r>
    </w:p>
    <w:p w14:paraId="337C0F1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 xml:space="preserve">Intervalles de confiance par bootstrap </w:t>
      </w:r>
      <w:r>
        <w:rPr>
          <w:b/>
          <w:bCs/>
        </w:rPr>
        <w:t>sur les scénarios</w:t>
      </w:r>
      <w:r>
        <w:t xml:space="preserve"> (pas sur les flux, qui sont corrélés), pour la MAE_log de chaque modèle et pour la </w:t>
      </w:r>
      <w:r>
        <w:rPr>
          <w:b/>
          <w:bCs/>
        </w:rPr>
        <w:t>différence</w:t>
      </w:r>
      <w:r>
        <w:t xml:space="preserve"> GNN − LightGBM.</w:t>
      </w:r>
    </w:p>
    <w:p w14:paraId="395B1FF9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Tableau final : modèle × {test global, événements, hors événements, topologies inédites} × type de slice, MAE et MSE, moyenne ± écart-type sur les graines.</w:t>
      </w:r>
    </w:p>
    <w:p w14:paraId="77E665A6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Attention (journal D2.1) : les topologies retenues sont moins chargées (ρ max médian 1,35 contre 1,63). Comparer aussi à charge égale pour ne pas confondre « topologie nouvelle » et « charge différente ».</w:t>
      </w:r>
    </w:p>
    <w:p w14:paraId="5CD69B79" w14:textId="77777777" w:rsidR="000173D4" w:rsidRDefault="009A3576">
      <w:pPr>
        <w:spacing w:after="120" w:line="276" w:lineRule="auto"/>
      </w:pPr>
      <w:r>
        <w:rPr>
          <w:b/>
          <w:bCs/>
        </w:rPr>
        <w:t>Livrables C</w:t>
      </w:r>
      <w:r>
        <w:t xml:space="preserve"> : </w:t>
      </w:r>
      <w:r>
        <w:rPr>
          <w:rFonts w:ascii="Consolas" w:eastAsia="Consolas" w:hAnsi="Consolas" w:cs="Consolas"/>
          <w:color w:val="7A2E0E"/>
          <w:sz w:val="19"/>
          <w:szCs w:val="19"/>
        </w:rPr>
        <w:t>notebooks/L2_problematique.py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notebooks/L3_baselines.py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docs/explications/02_problematique.md</w:t>
      </w:r>
      <w:r>
        <w:t xml:space="preserve"> et </w:t>
      </w:r>
      <w:r>
        <w:rPr>
          <w:rFonts w:ascii="Consolas" w:eastAsia="Consolas" w:hAnsi="Consolas" w:cs="Consolas"/>
          <w:color w:val="7A2E0E"/>
          <w:sz w:val="19"/>
          <w:szCs w:val="19"/>
        </w:rPr>
        <w:t>03_baselines.md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src/bootstrap.py</w:t>
      </w:r>
      <w:r>
        <w:t>, tableau final de L6.</w:t>
      </w:r>
    </w:p>
    <w:p w14:paraId="301748B3" w14:textId="77777777" w:rsidR="000173D4" w:rsidRDefault="009A3576">
      <w:pPr>
        <w:pStyle w:val="Heading1"/>
      </w:pPr>
      <w:bookmarkStart w:id="13" w:name="_Toc244114169"/>
      <w:r>
        <w:t>9. Déroulement et points de synchronisation</w:t>
      </w:r>
      <w:bookmarkEnd w:id="13"/>
    </w:p>
    <w:p w14:paraId="084CC968" w14:textId="77777777" w:rsidR="000173D4" w:rsidRDefault="009A3576">
      <w:pPr>
        <w:spacing w:after="120" w:line="276" w:lineRule="auto"/>
      </w:pPr>
      <w:r>
        <w:t>Durées indicatives à adapter à l'échéance de la soutenance. Les trois volets avancent en parallèle dans chaque phase.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2120"/>
        <w:gridCol w:w="2120"/>
        <w:gridCol w:w="2025"/>
      </w:tblGrid>
      <w:tr w:rsidR="000173D4" w14:paraId="58375A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4E1C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C4BE8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 — Souhail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E4E9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 — Réseau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B27C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 — Données / ML</w:t>
            </w:r>
          </w:p>
        </w:tc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11D8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Point de synchro</w:t>
            </w:r>
          </w:p>
        </w:tc>
      </w:tr>
      <w:tr w:rsidR="000173D4" w14:paraId="633E9230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CC6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Phase 1</w:t>
            </w:r>
          </w:p>
          <w:p w14:paraId="4DA09CF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(semaine 1)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2E05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A1 graphes + A2 modèle + A3 CLI testée sur petit sous-ensemble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521F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B1 baselines analytiques + B2 événements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57E6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C1 fuite + formulation, début C2</w:t>
            </w:r>
          </w:p>
        </w:tc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CC642" w14:textId="77777777" w:rsidR="000173D4" w:rsidRDefault="009A357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M1</w:t>
            </w:r>
            <w:r>
              <w:rPr>
                <w:sz w:val="19"/>
                <w:szCs w:val="19"/>
              </w:rPr>
              <w:t xml:space="preserve"> :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events.parquet</w:t>
            </w:r>
            <w:r>
              <w:rPr>
                <w:sz w:val="19"/>
                <w:szCs w:val="19"/>
              </w:rPr>
              <w:t xml:space="preserve"> livré par B ; τ gelé</w:t>
            </w:r>
          </w:p>
        </w:tc>
      </w:tr>
      <w:tr w:rsidR="000173D4" w14:paraId="799BA829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2ED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Phase 2</w:t>
            </w:r>
          </w:p>
          <w:p w14:paraId="7AC04A5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(semaine 2)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1B96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A4 MLP, A5 recherche d'hyperparamètres, A6 graines + ablations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2D31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B3 visualisations, B4 décalage de distribution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694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C2 terminé, C3 SHAP + ablations</w:t>
            </w:r>
          </w:p>
        </w:tc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A514" w14:textId="77777777" w:rsidR="000173D4" w:rsidRDefault="009A357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M2</w:t>
            </w:r>
            <w:r>
              <w:rPr>
                <w:sz w:val="19"/>
                <w:szCs w:val="19"/>
              </w:rPr>
              <w:t xml:space="preserve"> : toutes les prédictions finales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results/preds/</w:t>
            </w:r>
            <w:r>
              <w:rPr>
                <w:sz w:val="19"/>
                <w:szCs w:val="19"/>
              </w:rPr>
              <w:t xml:space="preserve"> ; test regardé une seule fois</w:t>
            </w:r>
          </w:p>
        </w:tc>
      </w:tr>
      <w:tr w:rsidR="000173D4" w14:paraId="2B85C567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1A1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Phase 3</w:t>
            </w:r>
          </w:p>
          <w:p w14:paraId="03E7CAAE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(semaine 3)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3A2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Section GNN du rapport, script tableau blanc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7B7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B5 analyse d'erreur, section limites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CFA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C4 bootstrap + tableau final</w:t>
            </w:r>
          </w:p>
        </w:tc>
        <w:tc>
          <w:tcPr>
            <w:tcW w:w="20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6627" w14:textId="77777777" w:rsidR="000173D4" w:rsidRDefault="009A357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M3</w:t>
            </w:r>
            <w:r>
              <w:rPr>
                <w:sz w:val="19"/>
                <w:szCs w:val="19"/>
              </w:rPr>
              <w:t xml:space="preserve"> : rapport final relu par les trois ; répétition de soutenance</w:t>
            </w:r>
          </w:p>
        </w:tc>
      </w:tr>
    </w:tbl>
    <w:p w14:paraId="45F2D516" w14:textId="77777777" w:rsidR="000173D4" w:rsidRDefault="000173D4">
      <w:pPr>
        <w:spacing w:after="80"/>
      </w:pPr>
    </w:p>
    <w:p w14:paraId="0FE59093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Point d'équipe court deux fois par semaine : ce qui est fini, ce qui bloque, résultats surprenants.</w:t>
      </w:r>
    </w:p>
    <w:p w14:paraId="74E81A3C" w14:textId="77777777" w:rsidR="000173D4" w:rsidRDefault="009A3576">
      <w:pPr>
        <w:pStyle w:val="ListParagraph"/>
        <w:numPr>
          <w:ilvl w:val="0"/>
          <w:numId w:val="3"/>
        </w:numPr>
        <w:spacing w:after="60"/>
      </w:pPr>
      <w:r>
        <w:t>Tout résultat surprenant (un modèle simple qui bat le GNN, un écart de fuite nul…) se rapporte tel quel et s'explique : c'est une conclusion valable, pas un échec.</w:t>
      </w:r>
    </w:p>
    <w:p w14:paraId="074370E7" w14:textId="77777777" w:rsidR="000173D4" w:rsidRDefault="009A3576">
      <w:pPr>
        <w:pStyle w:val="Heading1"/>
      </w:pPr>
      <w:bookmarkStart w:id="14" w:name="_Toc244114170"/>
      <w:r>
        <w:t>10. Liste de contrôle avant de dire « fini »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7"/>
        <w:gridCol w:w="964"/>
        <w:gridCol w:w="964"/>
        <w:gridCol w:w="963"/>
      </w:tblGrid>
      <w:tr w:rsidR="000173D4" w14:paraId="28769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0032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Vérification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5370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97ED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2755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</w:p>
        </w:tc>
      </w:tr>
      <w:tr w:rsidR="000173D4" w14:paraId="496461A2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83D0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Mon code tourne de bout en bout sur une machine propre (données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data-v1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4FA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F3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7C9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039E0C6B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727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J'utilise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load_splits()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src/metrics.py</w:t>
            </w:r>
            <w:r>
              <w:rPr>
                <w:sz w:val="19"/>
                <w:szCs w:val="19"/>
              </w:rPr>
              <w:t>, rien de maison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5D27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B5D9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1203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17166BCB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F12F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Rien n'est ajusté sur val ou test qui aurait dû l'être sur train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E95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197A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AEBD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31F38DE8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20A2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Mes prédictions passent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save_predictions()</w:t>
            </w:r>
            <w:r>
              <w:rPr>
                <w:sz w:val="19"/>
                <w:szCs w:val="19"/>
              </w:rPr>
              <w:t xml:space="preserve"> et apparaissent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metrics_all.csv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ADD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013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8AF4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0D304E1A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7B9E5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Mes décisions sont dans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JOURNAL.md</w:t>
            </w:r>
            <w:r>
              <w:rPr>
                <w:sz w:val="19"/>
                <w:szCs w:val="19"/>
              </w:rPr>
              <w:t xml:space="preserve"> avec une raison chiffrée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3845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05DA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7821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46B84567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F33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Mon fichier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docs/explications/</w:t>
            </w:r>
            <w:r>
              <w:rPr>
                <w:sz w:val="19"/>
                <w:szCs w:val="19"/>
              </w:rPr>
              <w:t xml:space="preserve"> contient au moins 3 questions du jury et 2 fonctions expliquées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7E0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5F3F0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C21C5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1DF3A503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5B28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Tous les chiffres de mes textes sortent d'un fichier de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results/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E61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1B6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35153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  <w:tr w:rsidR="000173D4" w14:paraId="11242CAF" w14:textId="77777777">
        <w:tblPrEx>
          <w:tblCellMar>
            <w:top w:w="0" w:type="dxa"/>
            <w:bottom w:w="0" w:type="dxa"/>
          </w:tblCellMar>
        </w:tblPrEx>
        <w:tc>
          <w:tcPr>
            <w:tcW w:w="6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E1EF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Ma pull request a été relue par quelqu'un d'autre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77A8B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0DE5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2FD8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☐</w:t>
            </w:r>
          </w:p>
        </w:tc>
      </w:tr>
    </w:tbl>
    <w:p w14:paraId="33D301DA" w14:textId="77777777" w:rsidR="000173D4" w:rsidRDefault="009A3576">
      <w:pPr>
        <w:pStyle w:val="Heading1"/>
      </w:pPr>
      <w:bookmarkStart w:id="15" w:name="_Toc244114171"/>
      <w:r>
        <w:t>Annexe — Hypothèses à tester (rédigées en L2, tranchées en L6)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4819"/>
        <w:gridCol w:w="4144"/>
      </w:tblGrid>
      <w:tr w:rsidR="000173D4" w14:paraId="3D5F4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DE97" w14:textId="77777777" w:rsidR="000173D4" w:rsidRDefault="000173D4">
            <w:pPr>
              <w:spacing w:after="40"/>
            </w:pP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0AE3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Hypothèse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0A3F9" w14:textId="77777777" w:rsidR="000173D4" w:rsidRDefault="009A3576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Comment on la teste</w:t>
            </w:r>
          </w:p>
        </w:tc>
      </w:tr>
      <w:tr w:rsidR="000173D4" w14:paraId="1995440E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A3F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H1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23789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Un GNN qui voit les liens et files partagés bat un modèle plat avec les mêmes entrées, surtout à forte charge (ρ ≥ 1).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3439" w14:textId="77777777" w:rsidR="000173D4" w:rsidRDefault="009A3576">
            <w:pPr>
              <w:spacing w:after="40"/>
            </w:pP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gnn_*</w:t>
            </w:r>
            <w:r>
              <w:rPr>
                <w:sz w:val="19"/>
                <w:szCs w:val="19"/>
              </w:rPr>
              <w:t xml:space="preserve"> vs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lgbm</w:t>
            </w:r>
            <w:r>
              <w:rPr>
                <w:sz w:val="19"/>
                <w:szCs w:val="19"/>
              </w:rPr>
              <w:t xml:space="preserve"> et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mlp_flat</w:t>
            </w:r>
            <w:r>
              <w:rPr>
                <w:sz w:val="19"/>
                <w:szCs w:val="19"/>
              </w:rPr>
              <w:t>, globalement et sur le sous-ensemble ρ ≥ 1, avec intervalles de confiance.</w:t>
            </w:r>
          </w:p>
        </w:tc>
      </w:tr>
      <w:tr w:rsidR="000173D4" w14:paraId="7D3262DA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7C4B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H2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D0D5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Tous les modèles se dégradent sur les événements (congestion, famine), les modèles plats davantage.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3A2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Sous-ensembles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non_event</w:t>
            </w:r>
            <w:r>
              <w:rPr>
                <w:sz w:val="19"/>
                <w:szCs w:val="19"/>
              </w:rPr>
              <w:t xml:space="preserve"> de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metrics_all.csv</w:t>
            </w:r>
            <w:r>
              <w:rPr>
                <w:sz w:val="19"/>
                <w:szCs w:val="19"/>
              </w:rPr>
              <w:t>.</w:t>
            </w:r>
          </w:p>
        </w:tc>
      </w:tr>
      <w:tr w:rsidR="000173D4" w14:paraId="4D967C62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403B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H3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D4C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Le GNN généralise mieux aux topologies inédites.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8D3F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Écart d'erreur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test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test_unseen_topo</w:t>
            </w:r>
            <w:r>
              <w:rPr>
                <w:sz w:val="19"/>
                <w:szCs w:val="19"/>
              </w:rPr>
              <w:t xml:space="preserve"> par modèle, à charge comparable.</w:t>
            </w:r>
          </w:p>
        </w:tc>
      </w:tr>
      <w:tr w:rsidR="000173D4" w14:paraId="41E33D63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94EB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H4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C2A2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>Les flux affamés (part WFQ quasi nulle sur lien saturé) sont là où les modèles plats échouent le plus.</w:t>
            </w:r>
          </w:p>
        </w:tc>
        <w:tc>
          <w:tcPr>
            <w:tcW w:w="41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E6A5C" w14:textId="77777777" w:rsidR="000173D4" w:rsidRDefault="009A3576">
            <w:pPr>
              <w:spacing w:after="40"/>
            </w:pPr>
            <w:r>
              <w:rPr>
                <w:sz w:val="19"/>
                <w:szCs w:val="19"/>
              </w:rPr>
              <w:t xml:space="preserve">Erreur sur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event_type == starvation</w:t>
            </w:r>
            <w:r>
              <w:rPr>
                <w:sz w:val="19"/>
                <w:szCs w:val="19"/>
              </w:rPr>
              <w:t>, analyse B5.</w:t>
            </w:r>
          </w:p>
        </w:tc>
      </w:tr>
    </w:tbl>
    <w:p w14:paraId="45B6E372" w14:textId="77777777" w:rsidR="009A3576" w:rsidRDefault="009A3576"/>
    <w:sectPr w:rsidR="009A357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877B1" w14:textId="77777777" w:rsidR="009A3576" w:rsidRDefault="009A3576">
      <w:r>
        <w:separator/>
      </w:r>
    </w:p>
  </w:endnote>
  <w:endnote w:type="continuationSeparator" w:id="0">
    <w:p w14:paraId="023B488B" w14:textId="77777777" w:rsidR="009A3576" w:rsidRDefault="009A3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26AC3" w14:textId="77777777" w:rsidR="000173D4" w:rsidRDefault="009A3576">
    <w:pPr>
      <w:jc w:val="right"/>
    </w:pPr>
    <w:r>
      <w:rPr>
        <w:color w:val="808080"/>
        <w:sz w:val="16"/>
        <w:szCs w:val="16"/>
      </w:rPr>
      <w:t xml:space="preserve">Plan de travail ·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4000C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3AB4C" w14:textId="77777777" w:rsidR="009A3576" w:rsidRDefault="009A3576">
      <w:r>
        <w:separator/>
      </w:r>
    </w:p>
  </w:footnote>
  <w:footnote w:type="continuationSeparator" w:id="0">
    <w:p w14:paraId="7E07AA21" w14:textId="77777777" w:rsidR="009A3576" w:rsidRDefault="009A3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F5A"/>
    <w:multiLevelType w:val="hybridMultilevel"/>
    <w:tmpl w:val="D37CC1DC"/>
    <w:lvl w:ilvl="0" w:tplc="A7D64E80">
      <w:start w:val="1"/>
      <w:numFmt w:val="decimal"/>
      <w:lvlText w:val="%1."/>
      <w:lvlJc w:val="left"/>
      <w:pPr>
        <w:ind w:left="540" w:hanging="300"/>
      </w:pPr>
    </w:lvl>
    <w:lvl w:ilvl="1" w:tplc="D592E1EE">
      <w:numFmt w:val="decimal"/>
      <w:lvlText w:val=""/>
      <w:lvlJc w:val="left"/>
    </w:lvl>
    <w:lvl w:ilvl="2" w:tplc="0E80BD56">
      <w:numFmt w:val="decimal"/>
      <w:lvlText w:val=""/>
      <w:lvlJc w:val="left"/>
    </w:lvl>
    <w:lvl w:ilvl="3" w:tplc="188AD39A">
      <w:numFmt w:val="decimal"/>
      <w:lvlText w:val=""/>
      <w:lvlJc w:val="left"/>
    </w:lvl>
    <w:lvl w:ilvl="4" w:tplc="6AB64AB6">
      <w:numFmt w:val="decimal"/>
      <w:lvlText w:val=""/>
      <w:lvlJc w:val="left"/>
    </w:lvl>
    <w:lvl w:ilvl="5" w:tplc="9ED00FC0">
      <w:numFmt w:val="decimal"/>
      <w:lvlText w:val=""/>
      <w:lvlJc w:val="left"/>
    </w:lvl>
    <w:lvl w:ilvl="6" w:tplc="7584EE9A">
      <w:numFmt w:val="decimal"/>
      <w:lvlText w:val=""/>
      <w:lvlJc w:val="left"/>
    </w:lvl>
    <w:lvl w:ilvl="7" w:tplc="1C74D92E">
      <w:numFmt w:val="decimal"/>
      <w:lvlText w:val=""/>
      <w:lvlJc w:val="left"/>
    </w:lvl>
    <w:lvl w:ilvl="8" w:tplc="4B78B478">
      <w:numFmt w:val="decimal"/>
      <w:lvlText w:val=""/>
      <w:lvlJc w:val="left"/>
    </w:lvl>
  </w:abstractNum>
  <w:abstractNum w:abstractNumId="1" w15:restartNumberingAfterBreak="0">
    <w:nsid w:val="1A347AA2"/>
    <w:multiLevelType w:val="hybridMultilevel"/>
    <w:tmpl w:val="5BA42CBE"/>
    <w:lvl w:ilvl="0" w:tplc="DEFC2E76">
      <w:start w:val="1"/>
      <w:numFmt w:val="bullet"/>
      <w:lvlText w:val="●"/>
      <w:lvlJc w:val="left"/>
      <w:pPr>
        <w:ind w:left="720" w:hanging="360"/>
      </w:pPr>
    </w:lvl>
    <w:lvl w:ilvl="1" w:tplc="C0CE4394">
      <w:start w:val="1"/>
      <w:numFmt w:val="bullet"/>
      <w:lvlText w:val="○"/>
      <w:lvlJc w:val="left"/>
      <w:pPr>
        <w:ind w:left="1440" w:hanging="360"/>
      </w:pPr>
    </w:lvl>
    <w:lvl w:ilvl="2" w:tplc="1172B1A0">
      <w:start w:val="1"/>
      <w:numFmt w:val="bullet"/>
      <w:lvlText w:val="■"/>
      <w:lvlJc w:val="left"/>
      <w:pPr>
        <w:ind w:left="2160" w:hanging="360"/>
      </w:pPr>
    </w:lvl>
    <w:lvl w:ilvl="3" w:tplc="F7D0790E">
      <w:start w:val="1"/>
      <w:numFmt w:val="bullet"/>
      <w:lvlText w:val="●"/>
      <w:lvlJc w:val="left"/>
      <w:pPr>
        <w:ind w:left="2880" w:hanging="360"/>
      </w:pPr>
    </w:lvl>
    <w:lvl w:ilvl="4" w:tplc="B2CCEF38">
      <w:start w:val="1"/>
      <w:numFmt w:val="bullet"/>
      <w:lvlText w:val="○"/>
      <w:lvlJc w:val="left"/>
      <w:pPr>
        <w:ind w:left="3600" w:hanging="360"/>
      </w:pPr>
    </w:lvl>
    <w:lvl w:ilvl="5" w:tplc="C65A1A86">
      <w:start w:val="1"/>
      <w:numFmt w:val="bullet"/>
      <w:lvlText w:val="■"/>
      <w:lvlJc w:val="left"/>
      <w:pPr>
        <w:ind w:left="4320" w:hanging="360"/>
      </w:pPr>
    </w:lvl>
    <w:lvl w:ilvl="6" w:tplc="FA008E8E">
      <w:start w:val="1"/>
      <w:numFmt w:val="bullet"/>
      <w:lvlText w:val="●"/>
      <w:lvlJc w:val="left"/>
      <w:pPr>
        <w:ind w:left="5040" w:hanging="360"/>
      </w:pPr>
    </w:lvl>
    <w:lvl w:ilvl="7" w:tplc="3EF460B8">
      <w:start w:val="1"/>
      <w:numFmt w:val="bullet"/>
      <w:lvlText w:val="●"/>
      <w:lvlJc w:val="left"/>
      <w:pPr>
        <w:ind w:left="5760" w:hanging="360"/>
      </w:pPr>
    </w:lvl>
    <w:lvl w:ilvl="8" w:tplc="FD6E0B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1C3A6A"/>
    <w:multiLevelType w:val="hybridMultilevel"/>
    <w:tmpl w:val="5DDE80AA"/>
    <w:lvl w:ilvl="0" w:tplc="59E8ABEE">
      <w:start w:val="1"/>
      <w:numFmt w:val="bullet"/>
      <w:lvlText w:val="•"/>
      <w:lvlJc w:val="left"/>
      <w:pPr>
        <w:ind w:left="540" w:hanging="270"/>
      </w:pPr>
    </w:lvl>
    <w:lvl w:ilvl="1" w:tplc="70A6040A">
      <w:start w:val="1"/>
      <w:numFmt w:val="bullet"/>
      <w:lvlText w:val="–"/>
      <w:lvlJc w:val="left"/>
      <w:pPr>
        <w:ind w:left="1000" w:hanging="270"/>
      </w:pPr>
    </w:lvl>
    <w:lvl w:ilvl="2" w:tplc="4BCEA7E2">
      <w:numFmt w:val="decimal"/>
      <w:lvlText w:val=""/>
      <w:lvlJc w:val="left"/>
    </w:lvl>
    <w:lvl w:ilvl="3" w:tplc="2B48DEAE">
      <w:numFmt w:val="decimal"/>
      <w:lvlText w:val=""/>
      <w:lvlJc w:val="left"/>
    </w:lvl>
    <w:lvl w:ilvl="4" w:tplc="33BC1E9C">
      <w:numFmt w:val="decimal"/>
      <w:lvlText w:val=""/>
      <w:lvlJc w:val="left"/>
    </w:lvl>
    <w:lvl w:ilvl="5" w:tplc="CB5045EE">
      <w:numFmt w:val="decimal"/>
      <w:lvlText w:val=""/>
      <w:lvlJc w:val="left"/>
    </w:lvl>
    <w:lvl w:ilvl="6" w:tplc="3856A320">
      <w:numFmt w:val="decimal"/>
      <w:lvlText w:val=""/>
      <w:lvlJc w:val="left"/>
    </w:lvl>
    <w:lvl w:ilvl="7" w:tplc="8B4C75C8">
      <w:numFmt w:val="decimal"/>
      <w:lvlText w:val=""/>
      <w:lvlJc w:val="left"/>
    </w:lvl>
    <w:lvl w:ilvl="8" w:tplc="DDC2E1CE">
      <w:numFmt w:val="decimal"/>
      <w:lvlText w:val=""/>
      <w:lvlJc w:val="left"/>
    </w:lvl>
  </w:abstractNum>
  <w:abstractNum w:abstractNumId="3" w15:restartNumberingAfterBreak="0">
    <w:nsid w:val="7CF341E1"/>
    <w:multiLevelType w:val="hybridMultilevel"/>
    <w:tmpl w:val="3C6EC5C6"/>
    <w:lvl w:ilvl="0" w:tplc="B00A0222">
      <w:start w:val="1"/>
      <w:numFmt w:val="decimal"/>
      <w:lvlText w:val="%1."/>
      <w:lvlJc w:val="left"/>
      <w:pPr>
        <w:ind w:left="540" w:hanging="300"/>
      </w:pPr>
    </w:lvl>
    <w:lvl w:ilvl="1" w:tplc="1AA0C73C">
      <w:numFmt w:val="decimal"/>
      <w:lvlText w:val=""/>
      <w:lvlJc w:val="left"/>
    </w:lvl>
    <w:lvl w:ilvl="2" w:tplc="C144F6DE">
      <w:numFmt w:val="decimal"/>
      <w:lvlText w:val=""/>
      <w:lvlJc w:val="left"/>
    </w:lvl>
    <w:lvl w:ilvl="3" w:tplc="4C585C7A">
      <w:numFmt w:val="decimal"/>
      <w:lvlText w:val=""/>
      <w:lvlJc w:val="left"/>
    </w:lvl>
    <w:lvl w:ilvl="4" w:tplc="10FC054C">
      <w:numFmt w:val="decimal"/>
      <w:lvlText w:val=""/>
      <w:lvlJc w:val="left"/>
    </w:lvl>
    <w:lvl w:ilvl="5" w:tplc="9B467924">
      <w:numFmt w:val="decimal"/>
      <w:lvlText w:val=""/>
      <w:lvlJc w:val="left"/>
    </w:lvl>
    <w:lvl w:ilvl="6" w:tplc="CC3A5308">
      <w:numFmt w:val="decimal"/>
      <w:lvlText w:val=""/>
      <w:lvlJc w:val="left"/>
    </w:lvl>
    <w:lvl w:ilvl="7" w:tplc="CEA08908">
      <w:numFmt w:val="decimal"/>
      <w:lvlText w:val=""/>
      <w:lvlJc w:val="left"/>
    </w:lvl>
    <w:lvl w:ilvl="8" w:tplc="59929F68">
      <w:numFmt w:val="decimal"/>
      <w:lvlText w:val=""/>
      <w:lvlJc w:val="left"/>
    </w:lvl>
  </w:abstractNum>
  <w:num w:numId="1" w16cid:durableId="404107741">
    <w:abstractNumId w:val="1"/>
    <w:lvlOverride w:ilvl="0">
      <w:startOverride w:val="1"/>
    </w:lvlOverride>
  </w:num>
  <w:num w:numId="2" w16cid:durableId="174811815">
    <w:abstractNumId w:val="3"/>
    <w:lvlOverride w:ilvl="0">
      <w:startOverride w:val="1"/>
    </w:lvlOverride>
  </w:num>
  <w:num w:numId="3" w16cid:durableId="17848791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3D4"/>
    <w:rsid w:val="000173D4"/>
    <w:rsid w:val="004000C8"/>
    <w:rsid w:val="008E4BB6"/>
    <w:rsid w:val="009A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BA2C"/>
  <w15:docId w15:val="{8B9C9C3A-85D1-4562-969C-9A6A043D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00C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00C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3411</Words>
  <Characters>18766</Characters>
  <Application>Microsoft Office Word</Application>
  <DocSecurity>0</DocSecurity>
  <Lines>156</Lines>
  <Paragraphs>44</Paragraphs>
  <ScaleCrop>false</ScaleCrop>
  <Company/>
  <LinksUpToDate>false</LinksUpToDate>
  <CharactersWithSpaces>22133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travail de l'équipe</dc:title>
  <dc:creator>SouhailBourhim</dc:creator>
  <cp:lastModifiedBy>souhail bourhim</cp:lastModifiedBy>
  <cp:revision>2</cp:revision>
  <dcterms:created xsi:type="dcterms:W3CDTF">2026-10-28T21:08:00Z</dcterms:created>
  <dcterms:modified xsi:type="dcterms:W3CDTF">2026-10-28T21:08:00Z</dcterms:modified>
</cp:coreProperties>
</file>