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Hedging &amp; Risk Ledger</w:t>
      </w:r>
    </w:p>
    <w:p>
      <w:r>
        <w:t>This regulatory document outlines the consolidated multi-tier hedging positions across foreign currency, interest rate, and commodity derivatives. As detailed in the ledger table below, tier-1 exposures require daily mark-to-market reconciliations with central counterparty clearinghouses.</w:t>
      </w:r>
    </w:p>
    <w:p>
      <w:pPr>
        <w:pStyle w:val="Heading1"/>
      </w:pPr>
      <w:r>
        <w:t>1. Multi-Tier Derivative Exposure Ledger</w:t>
      </w:r>
    </w:p>
    <w:p>
      <w:r>
        <w:t>Note on Table 1.1: Multi-page table continuations carry forward positions across risk domains. Parent groupings in column 1 define contractual settlement jurisdictions.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</w:tcPr>
          <w:p>
            <w:r>
              <w:t>Risk Jurisdiction &amp; Instrument</w:t>
            </w:r>
          </w:p>
        </w:tc>
        <w:tc>
          <w:tcPr>
            <w:tcW w:type="dxa" w:w="3456"/>
            <w:gridSpan w:val="2"/>
          </w:tcPr>
          <w:p>
            <w:r>
              <w:t>2025 Delta Exposure (USD Millions)</w:t>
            </w:r>
          </w:p>
        </w:tc>
        <w:tc>
          <w:tcPr>
            <w:tcW w:type="dxa" w:w="1728"/>
          </w:tcPr>
          <w:p>
            <w:r>
              <w:t>Regulatory Tier</w:t>
            </w:r>
          </w:p>
        </w:tc>
      </w:tr>
      <w:tr>
        <w:tc>
          <w:tcPr>
            <w:tcW w:type="dxa" w:w="1728"/>
          </w:tcPr>
          <w:p>
            <w:r>
              <w:t>Jurisdiction</w:t>
            </w:r>
          </w:p>
        </w:tc>
        <w:tc>
          <w:tcPr>
            <w:tcW w:type="dxa" w:w="1728"/>
          </w:tcPr>
          <w:p>
            <w:r>
              <w:t>Instrument Code</w:t>
            </w:r>
          </w:p>
        </w:tc>
        <w:tc>
          <w:tcPr>
            <w:tcW w:type="dxa" w:w="1728"/>
          </w:tcPr>
          <w:p>
            <w:r>
              <w:t>Q1 Delta</w:t>
            </w:r>
          </w:p>
        </w:tc>
        <w:tc>
          <w:tcPr>
            <w:tcW w:type="dxa" w:w="1728"/>
          </w:tcPr>
          <w:p>
            <w:r>
              <w:t>Q2 Delta</w:t>
            </w:r>
          </w:p>
        </w:tc>
        <w:tc>
          <w:tcPr>
            <w:tcW w:type="dxa" w:w="1728"/>
          </w:tcPr>
          <w:p>
            <w:r>
              <w:t>Tier Classification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DERIV-NOR-001</w:t>
            </w:r>
          </w:p>
        </w:tc>
        <w:tc>
          <w:tcPr>
            <w:tcW w:type="dxa" w:w="1728"/>
          </w:tcPr>
          <w:p>
            <w:r>
              <w:t>$3.75M</w:t>
            </w:r>
          </w:p>
        </w:tc>
        <w:tc>
          <w:tcPr>
            <w:tcW w:type="dxa" w:w="1728"/>
          </w:tcPr>
          <w:p>
            <w:r>
              <w:t>$4.10M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DERIV-NOR-002</w:t>
            </w:r>
          </w:p>
        </w:tc>
        <w:tc>
          <w:tcPr>
            <w:tcW w:type="dxa" w:w="1728"/>
          </w:tcPr>
          <w:p>
            <w:r>
              <w:t>$7.50M</w:t>
            </w:r>
          </w:p>
        </w:tc>
        <w:tc>
          <w:tcPr>
            <w:tcW w:type="dxa" w:w="1728"/>
          </w:tcPr>
          <w:p>
            <w:r>
              <w:t>$8.20M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DERIV-NOR-003</w:t>
            </w:r>
          </w:p>
        </w:tc>
        <w:tc>
          <w:tcPr>
            <w:tcW w:type="dxa" w:w="1728"/>
          </w:tcPr>
          <w:p>
            <w:r>
              <w:t>$11.25M</w:t>
            </w:r>
          </w:p>
        </w:tc>
        <w:tc>
          <w:tcPr>
            <w:tcW w:type="dxa" w:w="1728"/>
          </w:tcPr>
          <w:p>
            <w:r>
              <w:t>$12.30M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DERIV-NOR-004</w:t>
            </w:r>
          </w:p>
        </w:tc>
        <w:tc>
          <w:tcPr>
            <w:tcW w:type="dxa" w:w="1728"/>
          </w:tcPr>
          <w:p>
            <w:r>
              <w:t>$15.00M</w:t>
            </w:r>
          </w:p>
        </w:tc>
        <w:tc>
          <w:tcPr>
            <w:tcW w:type="dxa" w:w="1728"/>
          </w:tcPr>
          <w:p>
            <w:r>
              <w:t>$16.40M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DERIV-NOR-005</w:t>
            </w:r>
          </w:p>
        </w:tc>
        <w:tc>
          <w:tcPr>
            <w:tcW w:type="dxa" w:w="1728"/>
          </w:tcPr>
          <w:p>
            <w:r>
              <w:t>$18.75M</w:t>
            </w:r>
          </w:p>
        </w:tc>
        <w:tc>
          <w:tcPr>
            <w:tcW w:type="dxa" w:w="1728"/>
          </w:tcPr>
          <w:p>
            <w:r>
              <w:t>$20.50M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DERIV-NOR-006</w:t>
            </w:r>
          </w:p>
        </w:tc>
        <w:tc>
          <w:tcPr>
            <w:tcW w:type="dxa" w:w="1728"/>
          </w:tcPr>
          <w:p>
            <w:r>
              <w:t>$22.50M</w:t>
            </w:r>
          </w:p>
        </w:tc>
        <w:tc>
          <w:tcPr>
            <w:tcW w:type="dxa" w:w="1728"/>
          </w:tcPr>
          <w:p>
            <w:r>
              <w:t>$24.60M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DERIV-NOR-007</w:t>
            </w:r>
          </w:p>
        </w:tc>
        <w:tc>
          <w:tcPr>
            <w:tcW w:type="dxa" w:w="1728"/>
          </w:tcPr>
          <w:p>
            <w:r>
              <w:t>$26.25M</w:t>
            </w:r>
          </w:p>
        </w:tc>
        <w:tc>
          <w:tcPr>
            <w:tcW w:type="dxa" w:w="1728"/>
          </w:tcPr>
          <w:p>
            <w:r>
              <w:t>$28.70M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DERIV-NOR-008</w:t>
            </w:r>
          </w:p>
        </w:tc>
        <w:tc>
          <w:tcPr>
            <w:tcW w:type="dxa" w:w="1728"/>
          </w:tcPr>
          <w:p>
            <w:r>
              <w:t>$30.00M</w:t>
            </w:r>
          </w:p>
        </w:tc>
        <w:tc>
          <w:tcPr>
            <w:tcW w:type="dxa" w:w="1728"/>
          </w:tcPr>
          <w:p>
            <w:r>
              <w:t>$32.80M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DERIV-NOR-009</w:t>
            </w:r>
          </w:p>
        </w:tc>
        <w:tc>
          <w:tcPr>
            <w:tcW w:type="dxa" w:w="1728"/>
          </w:tcPr>
          <w:p>
            <w:r>
              <w:t>$33.75M</w:t>
            </w:r>
          </w:p>
        </w:tc>
        <w:tc>
          <w:tcPr>
            <w:tcW w:type="dxa" w:w="1728"/>
          </w:tcPr>
          <w:p>
            <w:r>
              <w:t>$36.90M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North America (CFTC)</w:t>
            </w:r>
          </w:p>
        </w:tc>
        <w:tc>
          <w:tcPr>
            <w:tcW w:type="dxa" w:w="1728"/>
          </w:tcPr>
          <w:p>
            <w:r>
              <w:t>DERIV-NOR-010</w:t>
            </w:r>
          </w:p>
        </w:tc>
        <w:tc>
          <w:tcPr>
            <w:tcW w:type="dxa" w:w="1728"/>
          </w:tcPr>
          <w:p>
            <w:r>
              <w:t>$37.50M</w:t>
            </w:r>
          </w:p>
        </w:tc>
        <w:tc>
          <w:tcPr>
            <w:tcW w:type="dxa" w:w="1728"/>
          </w:tcPr>
          <w:p>
            <w:r>
              <w:t>$41.00M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DERIV-EUR-001</w:t>
            </w:r>
          </w:p>
        </w:tc>
        <w:tc>
          <w:tcPr>
            <w:tcW w:type="dxa" w:w="1728"/>
          </w:tcPr>
          <w:p>
            <w:r>
              <w:t>$3.75M</w:t>
            </w:r>
          </w:p>
        </w:tc>
        <w:tc>
          <w:tcPr>
            <w:tcW w:type="dxa" w:w="1728"/>
          </w:tcPr>
          <w:p>
            <w:r>
              <w:t>$4.10M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DERIV-EUR-002</w:t>
            </w:r>
          </w:p>
        </w:tc>
        <w:tc>
          <w:tcPr>
            <w:tcW w:type="dxa" w:w="1728"/>
          </w:tcPr>
          <w:p>
            <w:r>
              <w:t>$7.50M</w:t>
            </w:r>
          </w:p>
        </w:tc>
        <w:tc>
          <w:tcPr>
            <w:tcW w:type="dxa" w:w="1728"/>
          </w:tcPr>
          <w:p>
            <w:r>
              <w:t>$8.20M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DERIV-EUR-003</w:t>
            </w:r>
          </w:p>
        </w:tc>
        <w:tc>
          <w:tcPr>
            <w:tcW w:type="dxa" w:w="1728"/>
          </w:tcPr>
          <w:p>
            <w:r>
              <w:t>$11.25M</w:t>
            </w:r>
          </w:p>
        </w:tc>
        <w:tc>
          <w:tcPr>
            <w:tcW w:type="dxa" w:w="1728"/>
          </w:tcPr>
          <w:p>
            <w:r>
              <w:t>$12.30M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DERIV-EUR-004</w:t>
            </w:r>
          </w:p>
        </w:tc>
        <w:tc>
          <w:tcPr>
            <w:tcW w:type="dxa" w:w="1728"/>
          </w:tcPr>
          <w:p>
            <w:r>
              <w:t>$15.00M</w:t>
            </w:r>
          </w:p>
        </w:tc>
        <w:tc>
          <w:tcPr>
            <w:tcW w:type="dxa" w:w="1728"/>
          </w:tcPr>
          <w:p>
            <w:r>
              <w:t>$16.40M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DERIV-EUR-005</w:t>
            </w:r>
          </w:p>
        </w:tc>
        <w:tc>
          <w:tcPr>
            <w:tcW w:type="dxa" w:w="1728"/>
          </w:tcPr>
          <w:p>
            <w:r>
              <w:t>$18.75M</w:t>
            </w:r>
          </w:p>
        </w:tc>
        <w:tc>
          <w:tcPr>
            <w:tcW w:type="dxa" w:w="1728"/>
          </w:tcPr>
          <w:p>
            <w:r>
              <w:t>$20.50M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DERIV-EUR-006</w:t>
            </w:r>
          </w:p>
        </w:tc>
        <w:tc>
          <w:tcPr>
            <w:tcW w:type="dxa" w:w="1728"/>
          </w:tcPr>
          <w:p>
            <w:r>
              <w:t>$22.50M</w:t>
            </w:r>
          </w:p>
        </w:tc>
        <w:tc>
          <w:tcPr>
            <w:tcW w:type="dxa" w:w="1728"/>
          </w:tcPr>
          <w:p>
            <w:r>
              <w:t>$24.60M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DERIV-EUR-007</w:t>
            </w:r>
          </w:p>
        </w:tc>
        <w:tc>
          <w:tcPr>
            <w:tcW w:type="dxa" w:w="1728"/>
          </w:tcPr>
          <w:p>
            <w:r>
              <w:t>$26.25M</w:t>
            </w:r>
          </w:p>
        </w:tc>
        <w:tc>
          <w:tcPr>
            <w:tcW w:type="dxa" w:w="1728"/>
          </w:tcPr>
          <w:p>
            <w:r>
              <w:t>$28.70M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DERIV-EUR-008</w:t>
            </w:r>
          </w:p>
        </w:tc>
        <w:tc>
          <w:tcPr>
            <w:tcW w:type="dxa" w:w="1728"/>
          </w:tcPr>
          <w:p>
            <w:r>
              <w:t>$30.00M</w:t>
            </w:r>
          </w:p>
        </w:tc>
        <w:tc>
          <w:tcPr>
            <w:tcW w:type="dxa" w:w="1728"/>
          </w:tcPr>
          <w:p>
            <w:r>
              <w:t>$32.80M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DERIV-EUR-009</w:t>
            </w:r>
          </w:p>
        </w:tc>
        <w:tc>
          <w:tcPr>
            <w:tcW w:type="dxa" w:w="1728"/>
          </w:tcPr>
          <w:p>
            <w:r>
              <w:t>$33.75M</w:t>
            </w:r>
          </w:p>
        </w:tc>
        <w:tc>
          <w:tcPr>
            <w:tcW w:type="dxa" w:w="1728"/>
          </w:tcPr>
          <w:p>
            <w:r>
              <w:t>$36.90M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European Union (ESMA)</w:t>
            </w:r>
          </w:p>
        </w:tc>
        <w:tc>
          <w:tcPr>
            <w:tcW w:type="dxa" w:w="1728"/>
          </w:tcPr>
          <w:p>
            <w:r>
              <w:t>DERIV-EUR-010</w:t>
            </w:r>
          </w:p>
        </w:tc>
        <w:tc>
          <w:tcPr>
            <w:tcW w:type="dxa" w:w="1728"/>
          </w:tcPr>
          <w:p>
            <w:r>
              <w:t>$37.50M</w:t>
            </w:r>
          </w:p>
        </w:tc>
        <w:tc>
          <w:tcPr>
            <w:tcW w:type="dxa" w:w="1728"/>
          </w:tcPr>
          <w:p>
            <w:r>
              <w:t>$41.00M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DERIV-ASI-001</w:t>
            </w:r>
          </w:p>
        </w:tc>
        <w:tc>
          <w:tcPr>
            <w:tcW w:type="dxa" w:w="1728"/>
          </w:tcPr>
          <w:p>
            <w:r>
              <w:t>$3.75M</w:t>
            </w:r>
          </w:p>
        </w:tc>
        <w:tc>
          <w:tcPr>
            <w:tcW w:type="dxa" w:w="1728"/>
          </w:tcPr>
          <w:p>
            <w:r>
              <w:t>$4.10M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DERIV-ASI-002</w:t>
            </w:r>
          </w:p>
        </w:tc>
        <w:tc>
          <w:tcPr>
            <w:tcW w:type="dxa" w:w="1728"/>
          </w:tcPr>
          <w:p>
            <w:r>
              <w:t>$7.50M</w:t>
            </w:r>
          </w:p>
        </w:tc>
        <w:tc>
          <w:tcPr>
            <w:tcW w:type="dxa" w:w="1728"/>
          </w:tcPr>
          <w:p>
            <w:r>
              <w:t>$8.20M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DERIV-ASI-003</w:t>
            </w:r>
          </w:p>
        </w:tc>
        <w:tc>
          <w:tcPr>
            <w:tcW w:type="dxa" w:w="1728"/>
          </w:tcPr>
          <w:p>
            <w:r>
              <w:t>$11.25M</w:t>
            </w:r>
          </w:p>
        </w:tc>
        <w:tc>
          <w:tcPr>
            <w:tcW w:type="dxa" w:w="1728"/>
          </w:tcPr>
          <w:p>
            <w:r>
              <w:t>$12.30M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DERIV-ASI-004</w:t>
            </w:r>
          </w:p>
        </w:tc>
        <w:tc>
          <w:tcPr>
            <w:tcW w:type="dxa" w:w="1728"/>
          </w:tcPr>
          <w:p>
            <w:r>
              <w:t>$15.00M</w:t>
            </w:r>
          </w:p>
        </w:tc>
        <w:tc>
          <w:tcPr>
            <w:tcW w:type="dxa" w:w="1728"/>
          </w:tcPr>
          <w:p>
            <w:r>
              <w:t>$16.40M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DERIV-ASI-005</w:t>
            </w:r>
          </w:p>
        </w:tc>
        <w:tc>
          <w:tcPr>
            <w:tcW w:type="dxa" w:w="1728"/>
          </w:tcPr>
          <w:p>
            <w:r>
              <w:t>$18.75M</w:t>
            </w:r>
          </w:p>
        </w:tc>
        <w:tc>
          <w:tcPr>
            <w:tcW w:type="dxa" w:w="1728"/>
          </w:tcPr>
          <w:p>
            <w:r>
              <w:t>$20.50M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DERIV-ASI-006</w:t>
            </w:r>
          </w:p>
        </w:tc>
        <w:tc>
          <w:tcPr>
            <w:tcW w:type="dxa" w:w="1728"/>
          </w:tcPr>
          <w:p>
            <w:r>
              <w:t>$22.50M</w:t>
            </w:r>
          </w:p>
        </w:tc>
        <w:tc>
          <w:tcPr>
            <w:tcW w:type="dxa" w:w="1728"/>
          </w:tcPr>
          <w:p>
            <w:r>
              <w:t>$24.60M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DERIV-ASI-007</w:t>
            </w:r>
          </w:p>
        </w:tc>
        <w:tc>
          <w:tcPr>
            <w:tcW w:type="dxa" w:w="1728"/>
          </w:tcPr>
          <w:p>
            <w:r>
              <w:t>$26.25M</w:t>
            </w:r>
          </w:p>
        </w:tc>
        <w:tc>
          <w:tcPr>
            <w:tcW w:type="dxa" w:w="1728"/>
          </w:tcPr>
          <w:p>
            <w:r>
              <w:t>$28.70M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DERIV-ASI-008</w:t>
            </w:r>
          </w:p>
        </w:tc>
        <w:tc>
          <w:tcPr>
            <w:tcW w:type="dxa" w:w="1728"/>
          </w:tcPr>
          <w:p>
            <w:r>
              <w:t>$30.00M</w:t>
            </w:r>
          </w:p>
        </w:tc>
        <w:tc>
          <w:tcPr>
            <w:tcW w:type="dxa" w:w="1728"/>
          </w:tcPr>
          <w:p>
            <w:r>
              <w:t>$32.80M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DERIV-ASI-009</w:t>
            </w:r>
          </w:p>
        </w:tc>
        <w:tc>
          <w:tcPr>
            <w:tcW w:type="dxa" w:w="1728"/>
          </w:tcPr>
          <w:p>
            <w:r>
              <w:t>$33.75M</w:t>
            </w:r>
          </w:p>
        </w:tc>
        <w:tc>
          <w:tcPr>
            <w:tcW w:type="dxa" w:w="1728"/>
          </w:tcPr>
          <w:p>
            <w:r>
              <w:t>$36.90M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Asia-Pacific (JFSA)</w:t>
            </w:r>
          </w:p>
        </w:tc>
        <w:tc>
          <w:tcPr>
            <w:tcW w:type="dxa" w:w="1728"/>
          </w:tcPr>
          <w:p>
            <w:r>
              <w:t>DERIV-ASI-010</w:t>
            </w:r>
          </w:p>
        </w:tc>
        <w:tc>
          <w:tcPr>
            <w:tcW w:type="dxa" w:w="1728"/>
          </w:tcPr>
          <w:p>
            <w:r>
              <w:t>$37.50M</w:t>
            </w:r>
          </w:p>
        </w:tc>
        <w:tc>
          <w:tcPr>
            <w:tcW w:type="dxa" w:w="1728"/>
          </w:tcPr>
          <w:p>
            <w:r>
              <w:t>$41.00M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DERIV-EME-001</w:t>
            </w:r>
          </w:p>
        </w:tc>
        <w:tc>
          <w:tcPr>
            <w:tcW w:type="dxa" w:w="1728"/>
          </w:tcPr>
          <w:p>
            <w:r>
              <w:t>$3.75M</w:t>
            </w:r>
          </w:p>
        </w:tc>
        <w:tc>
          <w:tcPr>
            <w:tcW w:type="dxa" w:w="1728"/>
          </w:tcPr>
          <w:p>
            <w:r>
              <w:t>$4.10M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DERIV-EME-002</w:t>
            </w:r>
          </w:p>
        </w:tc>
        <w:tc>
          <w:tcPr>
            <w:tcW w:type="dxa" w:w="1728"/>
          </w:tcPr>
          <w:p>
            <w:r>
              <w:t>$7.50M</w:t>
            </w:r>
          </w:p>
        </w:tc>
        <w:tc>
          <w:tcPr>
            <w:tcW w:type="dxa" w:w="1728"/>
          </w:tcPr>
          <w:p>
            <w:r>
              <w:t>$8.20M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DERIV-EME-003</w:t>
            </w:r>
          </w:p>
        </w:tc>
        <w:tc>
          <w:tcPr>
            <w:tcW w:type="dxa" w:w="1728"/>
          </w:tcPr>
          <w:p>
            <w:r>
              <w:t>$11.25M</w:t>
            </w:r>
          </w:p>
        </w:tc>
        <w:tc>
          <w:tcPr>
            <w:tcW w:type="dxa" w:w="1728"/>
          </w:tcPr>
          <w:p>
            <w:r>
              <w:t>$12.30M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DERIV-EME-004</w:t>
            </w:r>
          </w:p>
        </w:tc>
        <w:tc>
          <w:tcPr>
            <w:tcW w:type="dxa" w:w="1728"/>
          </w:tcPr>
          <w:p>
            <w:r>
              <w:t>$15.00M</w:t>
            </w:r>
          </w:p>
        </w:tc>
        <w:tc>
          <w:tcPr>
            <w:tcW w:type="dxa" w:w="1728"/>
          </w:tcPr>
          <w:p>
            <w:r>
              <w:t>$16.40M</w:t>
            </w:r>
          </w:p>
        </w:tc>
        <w:tc>
          <w:tcPr>
            <w:tcW w:type="dxa" w:w="1728"/>
          </w:tcPr>
          <w:p>
            <w:r>
              <w:t>Tier 1 (High)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DERIV-EME-005</w:t>
            </w:r>
          </w:p>
        </w:tc>
        <w:tc>
          <w:tcPr>
            <w:tcW w:type="dxa" w:w="1728"/>
          </w:tcPr>
          <w:p>
            <w:r>
              <w:t>$18.75M</w:t>
            </w:r>
          </w:p>
        </w:tc>
        <w:tc>
          <w:tcPr>
            <w:tcW w:type="dxa" w:w="1728"/>
          </w:tcPr>
          <w:p>
            <w:r>
              <w:t>$20.50M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DERIV-EME-006</w:t>
            </w:r>
          </w:p>
        </w:tc>
        <w:tc>
          <w:tcPr>
            <w:tcW w:type="dxa" w:w="1728"/>
          </w:tcPr>
          <w:p>
            <w:r>
              <w:t>$22.50M</w:t>
            </w:r>
          </w:p>
        </w:tc>
        <w:tc>
          <w:tcPr>
            <w:tcW w:type="dxa" w:w="1728"/>
          </w:tcPr>
          <w:p>
            <w:r>
              <w:t>$24.60M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DERIV-EME-007</w:t>
            </w:r>
          </w:p>
        </w:tc>
        <w:tc>
          <w:tcPr>
            <w:tcW w:type="dxa" w:w="1728"/>
          </w:tcPr>
          <w:p>
            <w:r>
              <w:t>$26.25M</w:t>
            </w:r>
          </w:p>
        </w:tc>
        <w:tc>
          <w:tcPr>
            <w:tcW w:type="dxa" w:w="1728"/>
          </w:tcPr>
          <w:p>
            <w:r>
              <w:t>$28.70M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DERIV-EME-008</w:t>
            </w:r>
          </w:p>
        </w:tc>
        <w:tc>
          <w:tcPr>
            <w:tcW w:type="dxa" w:w="1728"/>
          </w:tcPr>
          <w:p>
            <w:r>
              <w:t>$30.00M</w:t>
            </w:r>
          </w:p>
        </w:tc>
        <w:tc>
          <w:tcPr>
            <w:tcW w:type="dxa" w:w="1728"/>
          </w:tcPr>
          <w:p>
            <w:r>
              <w:t>$32.80M</w:t>
            </w:r>
          </w:p>
        </w:tc>
        <w:tc>
          <w:tcPr>
            <w:tcW w:type="dxa" w:w="1728"/>
          </w:tcPr>
          <w:p>
            <w:r>
              <w:t>Tier 2 (Med)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DERIV-EME-009</w:t>
            </w:r>
          </w:p>
        </w:tc>
        <w:tc>
          <w:tcPr>
            <w:tcW w:type="dxa" w:w="1728"/>
          </w:tcPr>
          <w:p>
            <w:r>
              <w:t>$33.75M</w:t>
            </w:r>
          </w:p>
        </w:tc>
        <w:tc>
          <w:tcPr>
            <w:tcW w:type="dxa" w:w="1728"/>
          </w:tcPr>
          <w:p>
            <w:r>
              <w:t>$36.90M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  <w:tr>
        <w:tc>
          <w:tcPr>
            <w:tcW w:type="dxa" w:w="1728"/>
          </w:tcPr>
          <w:p>
            <w:r>
              <w:t>Emerging Markets</w:t>
            </w:r>
          </w:p>
        </w:tc>
        <w:tc>
          <w:tcPr>
            <w:tcW w:type="dxa" w:w="1728"/>
          </w:tcPr>
          <w:p>
            <w:r>
              <w:t>DERIV-EME-010</w:t>
            </w:r>
          </w:p>
        </w:tc>
        <w:tc>
          <w:tcPr>
            <w:tcW w:type="dxa" w:w="1728"/>
          </w:tcPr>
          <w:p>
            <w:r>
              <w:t>$37.50M</w:t>
            </w:r>
          </w:p>
        </w:tc>
        <w:tc>
          <w:tcPr>
            <w:tcW w:type="dxa" w:w="1728"/>
          </w:tcPr>
          <w:p>
            <w:r>
              <w:t>$41.00M</w:t>
            </w:r>
          </w:p>
        </w:tc>
        <w:tc>
          <w:tcPr>
            <w:tcW w:type="dxa" w:w="1728"/>
          </w:tcPr>
          <w:p>
            <w:r>
              <w:t>Tier 3 (Standard)</w:t>
            </w:r>
          </w:p>
        </w:tc>
      </w:tr>
    </w:tbl>
    <w:p>
      <w:r>
        <w:br w:type="page"/>
      </w:r>
    </w:p>
    <w:p>
      <w:pPr>
        <w:pStyle w:val="Heading1"/>
      </w:pPr>
      <w:r>
        <w:t>2. Capital Requirements &amp; Buffer Standards</w:t>
      </w:r>
    </w:p>
    <w:p>
      <w:r>
        <w:t>All positions categorized as Tier 1 (High) require an additional 250 basis points of CET1 capital to satisfy systemic risk buffer mandates established under Basel III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