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25087"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40"/>
          <w:szCs w:val="40"/>
        </w:rPr>
        <w:t>Technology &amp; Software Agreement:</w:t>
      </w:r>
      <w:r w:rsidRPr="00A50CB6">
        <w:rPr>
          <w:rFonts w:ascii="Times New Roman" w:hAnsi="Times New Roman" w:cs="Times New Roman"/>
          <w:b/>
          <w:bCs/>
          <w:sz w:val="24"/>
          <w:szCs w:val="24"/>
        </w:rPr>
        <w:t xml:space="preserve"> A Comprehensive Guide</w:t>
      </w:r>
    </w:p>
    <w:p w14:paraId="0D6831A0"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A Technology &amp; Software Agreement is a legally binding contract that outlines the terms and conditions for the development, licensing, distribution, or use of technology and software between two or more parties. These agreements are crucial for protecting intellectual property rights, ensuring proper usage, and defining responsibilities for all involved parties.</w:t>
      </w:r>
    </w:p>
    <w:p w14:paraId="71446DC9"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Key Elements of a Technology &amp; Software Agreement</w:t>
      </w:r>
    </w:p>
    <w:p w14:paraId="6934ADBB"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1. Identification of Parties Involved</w:t>
      </w:r>
    </w:p>
    <w:p w14:paraId="24F9C690"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The agreement should clearly specify the entities or individuals entering into the contract, whether they are developers, licensors, licensees, service providers, or end-users.</w:t>
      </w:r>
    </w:p>
    <w:p w14:paraId="1D433DCF"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2. Scope of the Agreement</w:t>
      </w:r>
    </w:p>
    <w:p w14:paraId="37A6EA38"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This section defines the purpose and extent of the agreement, including:</w:t>
      </w:r>
    </w:p>
    <w:p w14:paraId="19742CC7" w14:textId="77777777" w:rsidR="003F52A9" w:rsidRPr="00A50CB6" w:rsidRDefault="003F52A9" w:rsidP="003F52A9">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Development &amp; Licensing – Whether the software is custom-built or licensed from a third party.</w:t>
      </w:r>
    </w:p>
    <w:p w14:paraId="18E69E3F" w14:textId="77777777" w:rsidR="003F52A9" w:rsidRPr="00A50CB6" w:rsidRDefault="003F52A9" w:rsidP="003F52A9">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Usage Rights – The extent to which the software or technology can be used, modified, or sublicensed.</w:t>
      </w:r>
    </w:p>
    <w:p w14:paraId="62518318" w14:textId="77777777" w:rsidR="003F52A9" w:rsidRPr="00A50CB6" w:rsidRDefault="003F52A9" w:rsidP="003F52A9">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Ownership &amp; Intellectual Property – Who owns the rights to the software or technology after development.</w:t>
      </w:r>
    </w:p>
    <w:p w14:paraId="6C1F1000"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3. Licensing Terms &amp; Restrictions</w:t>
      </w:r>
    </w:p>
    <w:p w14:paraId="7EB5B97F"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The agreement should specify the type of license being granted, such as:</w:t>
      </w:r>
    </w:p>
    <w:p w14:paraId="1C9A33C0" w14:textId="77777777" w:rsidR="003F52A9" w:rsidRPr="00A50CB6" w:rsidRDefault="003F52A9" w:rsidP="003F52A9">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Perpetual vs. Subscription License – Whether the license is valid indefinitely or requires periodic renewal.</w:t>
      </w:r>
    </w:p>
    <w:p w14:paraId="62C014E7" w14:textId="77777777" w:rsidR="003F52A9" w:rsidRPr="00A50CB6" w:rsidRDefault="003F52A9" w:rsidP="003F52A9">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Exclusive vs. Non-Exclusive License – Whether the licensor can license the software to other entities.</w:t>
      </w:r>
    </w:p>
    <w:p w14:paraId="7DEEDF0B" w14:textId="77777777" w:rsidR="003F52A9" w:rsidRPr="00A50CB6" w:rsidRDefault="003F52A9" w:rsidP="003F52A9">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Restrictions on Use – Limitations on copying, modifying, redistributing, or reverse engineering the software.</w:t>
      </w:r>
    </w:p>
    <w:p w14:paraId="4FEFB63C"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4. Payment Terms &amp; Fees</w:t>
      </w:r>
    </w:p>
    <w:p w14:paraId="3A2F04C6"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The financial aspects of the agreement should be detailed, including:</w:t>
      </w:r>
    </w:p>
    <w:p w14:paraId="38D6E5C3" w14:textId="77777777" w:rsidR="003F52A9" w:rsidRPr="00A50CB6" w:rsidRDefault="003F52A9" w:rsidP="003F52A9">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License Fees – One-time or recurring payments for software use.</w:t>
      </w:r>
    </w:p>
    <w:p w14:paraId="27394EC5" w14:textId="77777777" w:rsidR="003F52A9" w:rsidRPr="00A50CB6" w:rsidRDefault="003F52A9" w:rsidP="003F52A9">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Development Costs – Payments related to software customization or development.</w:t>
      </w:r>
    </w:p>
    <w:p w14:paraId="5C8FA8BE" w14:textId="77777777" w:rsidR="003F52A9" w:rsidRPr="00A50CB6" w:rsidRDefault="003F52A9" w:rsidP="003F52A9">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Maintenance &amp; Support Fees – Charges for ongoing support, updates, or troubleshooting.</w:t>
      </w:r>
    </w:p>
    <w:p w14:paraId="0E495E50"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5. Confidentiality &amp; Data Protection</w:t>
      </w:r>
    </w:p>
    <w:p w14:paraId="2FB3DC02"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lastRenderedPageBreak/>
        <w:t>Since technology agreements often involve sensitive information, a confidentiality clause ensures that proprietary technology, trade secrets, and user data remain protected. Compliance with data protection laws (such as GDPR or CCPA) should also be addressed.</w:t>
      </w:r>
    </w:p>
    <w:p w14:paraId="220C145E"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6. Software Maintenance &amp; Support</w:t>
      </w:r>
    </w:p>
    <w:p w14:paraId="4476133E"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The agreement should define responsibilities for software updates, bug fixes, technical support, and service level agreements (SLAs) to ensure proper functionality and customer satisfaction.</w:t>
      </w:r>
    </w:p>
    <w:p w14:paraId="00CD1B1A"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7. Warranties &amp; Liabilities</w:t>
      </w:r>
    </w:p>
    <w:p w14:paraId="5795654C" w14:textId="77777777" w:rsidR="003F52A9" w:rsidRPr="00A50CB6" w:rsidRDefault="003F52A9" w:rsidP="003F52A9">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Performance Warranties – Assurances regarding the functionality and security of the software.</w:t>
      </w:r>
    </w:p>
    <w:p w14:paraId="195BFEF0" w14:textId="77777777" w:rsidR="003F52A9" w:rsidRPr="00A50CB6" w:rsidRDefault="003F52A9" w:rsidP="003F52A9">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Limitation of Liability – Defining the extent of each party's responsibility in case of software failures or security breaches.</w:t>
      </w:r>
    </w:p>
    <w:p w14:paraId="794FF275"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8. Termination &amp; Dispute Resolution</w:t>
      </w:r>
    </w:p>
    <w:p w14:paraId="0B157854"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The agreement should outline the conditions under which it can be terminated or renewed, as well as mechanisms for resolving disputes, such as mediation or arbitration.</w:t>
      </w:r>
    </w:p>
    <w:p w14:paraId="51B5F1E0"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Benefits of a Technology &amp; Software Agreement</w:t>
      </w:r>
    </w:p>
    <w:p w14:paraId="4C0D0387" w14:textId="77777777" w:rsidR="003F52A9" w:rsidRPr="00A50CB6" w:rsidRDefault="003F52A9" w:rsidP="003F52A9">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Ensures clear ownership and usage rights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Prevents unauthorized use or distribution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Defines financial terms and payment structures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Provides legal protection in case of disputes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Outlines responsibilities for maintenance and support</w:t>
      </w:r>
    </w:p>
    <w:p w14:paraId="2A4D3420" w14:textId="77777777" w:rsidR="003F52A9" w:rsidRPr="00A50CB6" w:rsidRDefault="003F52A9" w:rsidP="003F52A9">
      <w:pPr>
        <w:rPr>
          <w:rFonts w:ascii="Times New Roman" w:hAnsi="Times New Roman" w:cs="Times New Roman"/>
          <w:b/>
          <w:bCs/>
          <w:sz w:val="24"/>
          <w:szCs w:val="24"/>
        </w:rPr>
      </w:pPr>
      <w:r w:rsidRPr="00A50CB6">
        <w:rPr>
          <w:rFonts w:ascii="Times New Roman" w:hAnsi="Times New Roman" w:cs="Times New Roman"/>
          <w:b/>
          <w:bCs/>
          <w:sz w:val="24"/>
          <w:szCs w:val="24"/>
        </w:rPr>
        <w:t>Final Thoughts</w:t>
      </w:r>
    </w:p>
    <w:p w14:paraId="6ED5808C"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A Technology &amp; Software Agreement is essential for businesses and individuals engaging in software development, licensing, and distribution. Ensuring that all terms are clear and legally sound can prevent disputes and protect valuable intellectual property. Seeking professional legal guidance when drafting such agreements is highly recommended.</w:t>
      </w:r>
    </w:p>
    <w:p w14:paraId="0FB15B4C" w14:textId="77777777" w:rsidR="003F52A9" w:rsidRPr="00A50CB6" w:rsidRDefault="003F52A9" w:rsidP="003F52A9">
      <w:pPr>
        <w:rPr>
          <w:rFonts w:ascii="Times New Roman" w:hAnsi="Times New Roman" w:cs="Times New Roman"/>
          <w:sz w:val="24"/>
          <w:szCs w:val="24"/>
        </w:rPr>
      </w:pPr>
    </w:p>
    <w:p w14:paraId="22081D65" w14:textId="77777777" w:rsidR="003F52A9" w:rsidRPr="00A50CB6" w:rsidRDefault="003F52A9" w:rsidP="003F52A9">
      <w:pPr>
        <w:rPr>
          <w:rFonts w:ascii="Times New Roman" w:hAnsi="Times New Roman" w:cs="Times New Roman"/>
          <w:sz w:val="24"/>
          <w:szCs w:val="24"/>
        </w:rPr>
      </w:pPr>
      <w:r w:rsidRPr="00A50CB6">
        <w:rPr>
          <w:rFonts w:ascii="Times New Roman" w:hAnsi="Times New Roman" w:cs="Times New Roman"/>
          <w:sz w:val="24"/>
          <w:szCs w:val="24"/>
        </w:rPr>
        <w:t>Need assistance with a Technology &amp; Software Agreement? Consult a legal expert to ensure your contract is secure and legally binding!</w:t>
      </w:r>
    </w:p>
    <w:p w14:paraId="2C5C7AAB" w14:textId="77777777" w:rsidR="003F52A9" w:rsidRPr="00A50CB6" w:rsidRDefault="003F52A9" w:rsidP="003F52A9">
      <w:pPr>
        <w:rPr>
          <w:rFonts w:ascii="Times New Roman" w:hAnsi="Times New Roman" w:cs="Times New Roman"/>
          <w:sz w:val="24"/>
          <w:szCs w:val="24"/>
        </w:rPr>
      </w:pPr>
    </w:p>
    <w:p w14:paraId="427F9342"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69FD"/>
    <w:multiLevelType w:val="multilevel"/>
    <w:tmpl w:val="9FE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22580"/>
    <w:multiLevelType w:val="multilevel"/>
    <w:tmpl w:val="8D2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42F44"/>
    <w:multiLevelType w:val="multilevel"/>
    <w:tmpl w:val="F61C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87068"/>
    <w:multiLevelType w:val="multilevel"/>
    <w:tmpl w:val="4CF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3187">
    <w:abstractNumId w:val="3"/>
  </w:num>
  <w:num w:numId="2" w16cid:durableId="349257559">
    <w:abstractNumId w:val="2"/>
  </w:num>
  <w:num w:numId="3" w16cid:durableId="1129979322">
    <w:abstractNumId w:val="1"/>
  </w:num>
  <w:num w:numId="4" w16cid:durableId="61763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A9"/>
    <w:rsid w:val="00281BE8"/>
    <w:rsid w:val="003F52A9"/>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8B7"/>
  <w15:chartTrackingRefBased/>
  <w15:docId w15:val="{5A86FB86-0653-42F5-8169-4772D321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2025-03-31T10:25:00Z</dcterms:created>
  <dcterms:modified xsi:type="dcterms:W3CDTF">2025-03-31T10:25:00Z</dcterms:modified>
</cp:coreProperties>
</file>