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6F307" w14:textId="77777777" w:rsidR="00B2606A" w:rsidRPr="00A50CB6" w:rsidRDefault="00B2606A" w:rsidP="00B2606A">
      <w:pPr>
        <w:rPr>
          <w:rFonts w:ascii="Times New Roman" w:hAnsi="Times New Roman" w:cs="Times New Roman"/>
          <w:b/>
          <w:bCs/>
          <w:sz w:val="24"/>
          <w:szCs w:val="24"/>
        </w:rPr>
      </w:pPr>
      <w:r w:rsidRPr="00A50CB6">
        <w:rPr>
          <w:rFonts w:ascii="Times New Roman" w:hAnsi="Times New Roman" w:cs="Times New Roman"/>
          <w:b/>
          <w:bCs/>
          <w:sz w:val="40"/>
          <w:szCs w:val="40"/>
        </w:rPr>
        <w:t>ITR-5 Return Filing</w:t>
      </w:r>
      <w:r w:rsidRPr="00A50CB6">
        <w:rPr>
          <w:rFonts w:ascii="Times New Roman" w:hAnsi="Times New Roman" w:cs="Times New Roman"/>
          <w:b/>
          <w:bCs/>
          <w:sz w:val="24"/>
          <w:szCs w:val="24"/>
        </w:rPr>
        <w:t>: A Complete Guide for Firms, LLPs, and AOPs</w:t>
      </w:r>
    </w:p>
    <w:p w14:paraId="10264A15" w14:textId="77777777" w:rsidR="00B2606A" w:rsidRPr="00A50CB6" w:rsidRDefault="00B2606A" w:rsidP="00B2606A">
      <w:pPr>
        <w:rPr>
          <w:rFonts w:ascii="Times New Roman" w:hAnsi="Times New Roman" w:cs="Times New Roman"/>
          <w:b/>
          <w:bCs/>
          <w:sz w:val="24"/>
          <w:szCs w:val="24"/>
        </w:rPr>
      </w:pPr>
      <w:r w:rsidRPr="00A50CB6">
        <w:rPr>
          <w:rFonts w:ascii="Times New Roman" w:hAnsi="Times New Roman" w:cs="Times New Roman"/>
          <w:b/>
          <w:bCs/>
          <w:sz w:val="24"/>
          <w:szCs w:val="24"/>
        </w:rPr>
        <w:t>Introduction</w:t>
      </w:r>
    </w:p>
    <w:p w14:paraId="27F4C8E5" w14:textId="77777777" w:rsidR="00B2606A" w:rsidRPr="00A50CB6" w:rsidRDefault="00B2606A" w:rsidP="00B2606A">
      <w:pPr>
        <w:rPr>
          <w:rFonts w:ascii="Times New Roman" w:hAnsi="Times New Roman" w:cs="Times New Roman"/>
          <w:sz w:val="24"/>
          <w:szCs w:val="24"/>
        </w:rPr>
      </w:pPr>
      <w:r w:rsidRPr="00A50CB6">
        <w:rPr>
          <w:rFonts w:ascii="Times New Roman" w:hAnsi="Times New Roman" w:cs="Times New Roman"/>
          <w:sz w:val="24"/>
          <w:szCs w:val="24"/>
        </w:rPr>
        <w:t>The ITR-5 form is an important income tax return form applicable to business entities other than individuals and companies. It is primarily used by Partnership Firms, LLPs (Limited Liability Partnerships), Association of Persons (AOPs), Body of Individuals (BOIs), and other specified entities. Filing ITR-5 ensures compliance with tax laws and proper reporting of income. This guide provides a comprehensive overview of ITR-5 return filing, including eligibility, required documents, and the step-by-step filing process.</w:t>
      </w:r>
    </w:p>
    <w:p w14:paraId="74CBB4AE" w14:textId="77777777" w:rsidR="00B2606A" w:rsidRPr="00A50CB6" w:rsidRDefault="00B2606A" w:rsidP="00B2606A">
      <w:pPr>
        <w:rPr>
          <w:rFonts w:ascii="Times New Roman" w:hAnsi="Times New Roman" w:cs="Times New Roman"/>
          <w:b/>
          <w:bCs/>
          <w:sz w:val="24"/>
          <w:szCs w:val="24"/>
        </w:rPr>
      </w:pPr>
      <w:r w:rsidRPr="00A50CB6">
        <w:rPr>
          <w:rFonts w:ascii="Times New Roman" w:hAnsi="Times New Roman" w:cs="Times New Roman"/>
          <w:b/>
          <w:bCs/>
          <w:sz w:val="24"/>
          <w:szCs w:val="24"/>
        </w:rPr>
        <w:t>Who Should File ITR-5?</w:t>
      </w:r>
    </w:p>
    <w:p w14:paraId="45DF7FF4" w14:textId="77777777" w:rsidR="00B2606A" w:rsidRPr="00A50CB6" w:rsidRDefault="00B2606A" w:rsidP="00B2606A">
      <w:pPr>
        <w:rPr>
          <w:rFonts w:ascii="Times New Roman" w:hAnsi="Times New Roman" w:cs="Times New Roman"/>
          <w:sz w:val="24"/>
          <w:szCs w:val="24"/>
        </w:rPr>
      </w:pPr>
      <w:r w:rsidRPr="00A50CB6">
        <w:rPr>
          <w:rFonts w:ascii="Times New Roman" w:hAnsi="Times New Roman" w:cs="Times New Roman"/>
          <w:sz w:val="24"/>
          <w:szCs w:val="24"/>
        </w:rPr>
        <w:t>The ITR-5 form applies to the following entities:</w:t>
      </w:r>
    </w:p>
    <w:p w14:paraId="2A3CA083" w14:textId="77777777" w:rsidR="00B2606A" w:rsidRPr="00A50CB6" w:rsidRDefault="00B2606A" w:rsidP="00B2606A">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Partnership Firms (not eligible for ITR-4 or ITR-7)</w:t>
      </w:r>
    </w:p>
    <w:p w14:paraId="72E69881" w14:textId="77777777" w:rsidR="00B2606A" w:rsidRPr="00A50CB6" w:rsidRDefault="00B2606A" w:rsidP="00B2606A">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Limited Liability Partnerships (LLPs)</w:t>
      </w:r>
    </w:p>
    <w:p w14:paraId="137581AE" w14:textId="77777777" w:rsidR="00B2606A" w:rsidRPr="00A50CB6" w:rsidRDefault="00B2606A" w:rsidP="00B2606A">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Association of Persons (AOPs) and Body of Individuals (BOIs)</w:t>
      </w:r>
    </w:p>
    <w:p w14:paraId="1DFCAA95" w14:textId="77777777" w:rsidR="00B2606A" w:rsidRPr="00A50CB6" w:rsidRDefault="00B2606A" w:rsidP="00B2606A">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Artificial Juridical Persons (AJPs)</w:t>
      </w:r>
    </w:p>
    <w:p w14:paraId="0128DCB7" w14:textId="77777777" w:rsidR="00B2606A" w:rsidRPr="00A50CB6" w:rsidRDefault="00B2606A" w:rsidP="00B2606A">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Local Authorities (except those required to file ITR-7)</w:t>
      </w:r>
    </w:p>
    <w:p w14:paraId="17A81001" w14:textId="77777777" w:rsidR="00B2606A" w:rsidRPr="00A50CB6" w:rsidRDefault="00B2606A" w:rsidP="00B2606A">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Co-operative Societies and Trusts (if not filing ITR-7)</w:t>
      </w:r>
    </w:p>
    <w:p w14:paraId="257AC0B2" w14:textId="77777777" w:rsidR="00B2606A" w:rsidRPr="00A50CB6" w:rsidRDefault="00B2606A" w:rsidP="00B2606A">
      <w:pPr>
        <w:rPr>
          <w:rFonts w:ascii="Times New Roman" w:hAnsi="Times New Roman" w:cs="Times New Roman"/>
          <w:b/>
          <w:bCs/>
          <w:sz w:val="24"/>
          <w:szCs w:val="24"/>
        </w:rPr>
      </w:pPr>
      <w:r w:rsidRPr="00A50CB6">
        <w:rPr>
          <w:rFonts w:ascii="Times New Roman" w:hAnsi="Times New Roman" w:cs="Times New Roman"/>
          <w:b/>
          <w:bCs/>
          <w:sz w:val="24"/>
          <w:szCs w:val="24"/>
        </w:rPr>
        <w:t>Who Cannot File ITR-5?</w:t>
      </w:r>
    </w:p>
    <w:p w14:paraId="713F32D5" w14:textId="77777777" w:rsidR="00B2606A" w:rsidRPr="00A50CB6" w:rsidRDefault="00B2606A" w:rsidP="00B2606A">
      <w:pPr>
        <w:rPr>
          <w:rFonts w:ascii="Times New Roman" w:hAnsi="Times New Roman" w:cs="Times New Roman"/>
          <w:sz w:val="24"/>
          <w:szCs w:val="24"/>
        </w:rPr>
      </w:pPr>
      <w:r w:rsidRPr="00A50CB6">
        <w:rPr>
          <w:rFonts w:ascii="Times New Roman" w:hAnsi="Times New Roman" w:cs="Times New Roman"/>
          <w:sz w:val="24"/>
          <w:szCs w:val="24"/>
        </w:rPr>
        <w:t>The ITR-5 form cannot be used by:</w:t>
      </w:r>
    </w:p>
    <w:p w14:paraId="208E067C" w14:textId="77777777" w:rsidR="00B2606A" w:rsidRPr="00A50CB6" w:rsidRDefault="00B2606A" w:rsidP="00B2606A">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Individual taxpayers (they should file ITR-1, ITR-2, or ITR-3)</w:t>
      </w:r>
    </w:p>
    <w:p w14:paraId="039B90E7" w14:textId="77777777" w:rsidR="00B2606A" w:rsidRPr="00A50CB6" w:rsidRDefault="00B2606A" w:rsidP="00B2606A">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Companies (they should file ITR-6 or ITR-7)</w:t>
      </w:r>
    </w:p>
    <w:p w14:paraId="021296D5" w14:textId="77777777" w:rsidR="00B2606A" w:rsidRPr="00A50CB6" w:rsidRDefault="00B2606A" w:rsidP="00B2606A">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Entities required to file ITR-7 (such as charitable trusts, political parties, and institutions claiming exemptions under Section 11)</w:t>
      </w:r>
    </w:p>
    <w:p w14:paraId="1E31239A" w14:textId="77777777" w:rsidR="00B2606A" w:rsidRPr="00A50CB6" w:rsidRDefault="00B2606A" w:rsidP="00B2606A">
      <w:pPr>
        <w:rPr>
          <w:rFonts w:ascii="Times New Roman" w:hAnsi="Times New Roman" w:cs="Times New Roman"/>
          <w:b/>
          <w:bCs/>
          <w:sz w:val="24"/>
          <w:szCs w:val="24"/>
        </w:rPr>
      </w:pPr>
      <w:r w:rsidRPr="00A50CB6">
        <w:rPr>
          <w:rFonts w:ascii="Times New Roman" w:hAnsi="Times New Roman" w:cs="Times New Roman"/>
          <w:b/>
          <w:bCs/>
          <w:sz w:val="24"/>
          <w:szCs w:val="24"/>
        </w:rPr>
        <w:t>Documents Required for ITR-5 Filing</w:t>
      </w:r>
    </w:p>
    <w:p w14:paraId="5E2F8398" w14:textId="77777777" w:rsidR="00B2606A" w:rsidRPr="00A50CB6" w:rsidRDefault="00B2606A" w:rsidP="00B2606A">
      <w:pPr>
        <w:rPr>
          <w:rFonts w:ascii="Times New Roman" w:hAnsi="Times New Roman" w:cs="Times New Roman"/>
          <w:sz w:val="24"/>
          <w:szCs w:val="24"/>
        </w:rPr>
      </w:pPr>
      <w:r w:rsidRPr="00A50CB6">
        <w:rPr>
          <w:rFonts w:ascii="Times New Roman" w:hAnsi="Times New Roman" w:cs="Times New Roman"/>
          <w:sz w:val="24"/>
          <w:szCs w:val="24"/>
        </w:rPr>
        <w:t>To file ITR-5, keep the following documents ready:</w:t>
      </w:r>
    </w:p>
    <w:p w14:paraId="5FD834FC" w14:textId="77777777" w:rsidR="00B2606A" w:rsidRPr="00A50CB6" w:rsidRDefault="00B2606A" w:rsidP="00B2606A">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PAN Card of the firm/entity</w:t>
      </w:r>
    </w:p>
    <w:p w14:paraId="04758E6D" w14:textId="77777777" w:rsidR="00B2606A" w:rsidRPr="00A50CB6" w:rsidRDefault="00B2606A" w:rsidP="00B2606A">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Partnership Deed (for Partnership Firms and LLPs)</w:t>
      </w:r>
    </w:p>
    <w:p w14:paraId="2CE5AE23" w14:textId="77777777" w:rsidR="00B2606A" w:rsidRPr="00A50CB6" w:rsidRDefault="00B2606A" w:rsidP="00B2606A">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Financial Statements (Balance Sheet, Profit &amp; Loss Statement, etc.)</w:t>
      </w:r>
    </w:p>
    <w:p w14:paraId="02563395" w14:textId="77777777" w:rsidR="00B2606A" w:rsidRPr="00A50CB6" w:rsidRDefault="00B2606A" w:rsidP="00B2606A">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Form 26AS (Tax Credit Statement)</w:t>
      </w:r>
    </w:p>
    <w:p w14:paraId="40059DD1" w14:textId="77777777" w:rsidR="00B2606A" w:rsidRPr="00A50CB6" w:rsidRDefault="00B2606A" w:rsidP="00B2606A">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Tax Deducted at Source (TDS) Certificates</w:t>
      </w:r>
    </w:p>
    <w:p w14:paraId="328427BB" w14:textId="77777777" w:rsidR="00B2606A" w:rsidRPr="00A50CB6" w:rsidRDefault="00B2606A" w:rsidP="00B2606A">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Bank Statements</w:t>
      </w:r>
    </w:p>
    <w:p w14:paraId="12F50262" w14:textId="77777777" w:rsidR="00B2606A" w:rsidRPr="00A50CB6" w:rsidRDefault="00B2606A" w:rsidP="00B2606A">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Investment Proofs for Deductions (if applicable)</w:t>
      </w:r>
    </w:p>
    <w:p w14:paraId="5C692E16" w14:textId="77777777" w:rsidR="00B2606A" w:rsidRPr="00A50CB6" w:rsidRDefault="00B2606A" w:rsidP="00B2606A">
      <w:pPr>
        <w:rPr>
          <w:rFonts w:ascii="Times New Roman" w:hAnsi="Times New Roman" w:cs="Times New Roman"/>
          <w:sz w:val="24"/>
          <w:szCs w:val="24"/>
        </w:rPr>
      </w:pPr>
      <w:r w:rsidRPr="00A50CB6">
        <w:rPr>
          <w:rFonts w:ascii="Times New Roman" w:hAnsi="Times New Roman" w:cs="Times New Roman"/>
          <w:sz w:val="24"/>
          <w:szCs w:val="24"/>
        </w:rPr>
        <w:t>Step-by-Step Guide to File ITR-5</w:t>
      </w:r>
    </w:p>
    <w:p w14:paraId="4A19DC95" w14:textId="77777777" w:rsidR="00B2606A" w:rsidRPr="00A50CB6" w:rsidRDefault="00B2606A" w:rsidP="00B2606A">
      <w:pPr>
        <w:rPr>
          <w:rFonts w:ascii="Times New Roman" w:hAnsi="Times New Roman" w:cs="Times New Roman"/>
          <w:sz w:val="24"/>
          <w:szCs w:val="24"/>
        </w:rPr>
      </w:pPr>
      <w:r w:rsidRPr="00A50CB6">
        <w:rPr>
          <w:rFonts w:ascii="Times New Roman" w:hAnsi="Times New Roman" w:cs="Times New Roman"/>
          <w:sz w:val="24"/>
          <w:szCs w:val="24"/>
        </w:rPr>
        <w:lastRenderedPageBreak/>
        <w:t>Step 1: Gather Financial Information</w:t>
      </w:r>
    </w:p>
    <w:p w14:paraId="5D300AC2" w14:textId="77777777" w:rsidR="00B2606A" w:rsidRPr="00A50CB6" w:rsidRDefault="00B2606A" w:rsidP="00B2606A">
      <w:pPr>
        <w:rPr>
          <w:rFonts w:ascii="Times New Roman" w:hAnsi="Times New Roman" w:cs="Times New Roman"/>
          <w:sz w:val="24"/>
          <w:szCs w:val="24"/>
        </w:rPr>
      </w:pPr>
      <w:r w:rsidRPr="00A50CB6">
        <w:rPr>
          <w:rFonts w:ascii="Times New Roman" w:hAnsi="Times New Roman" w:cs="Times New Roman"/>
          <w:sz w:val="24"/>
          <w:szCs w:val="24"/>
        </w:rPr>
        <w:t>Ensure all business income, expenses, and deductions are properly recorded.</w:t>
      </w:r>
    </w:p>
    <w:p w14:paraId="17198B06" w14:textId="77777777" w:rsidR="00B2606A" w:rsidRPr="00A50CB6" w:rsidRDefault="00B2606A" w:rsidP="00B2606A">
      <w:pPr>
        <w:rPr>
          <w:rFonts w:ascii="Times New Roman" w:hAnsi="Times New Roman" w:cs="Times New Roman"/>
          <w:sz w:val="24"/>
          <w:szCs w:val="24"/>
        </w:rPr>
      </w:pPr>
      <w:r w:rsidRPr="00A50CB6">
        <w:rPr>
          <w:rFonts w:ascii="Times New Roman" w:hAnsi="Times New Roman" w:cs="Times New Roman"/>
          <w:sz w:val="24"/>
          <w:szCs w:val="24"/>
        </w:rPr>
        <w:t>Step 2: Compute Total Income</w:t>
      </w:r>
    </w:p>
    <w:p w14:paraId="49F710CA" w14:textId="77777777" w:rsidR="00B2606A" w:rsidRPr="00A50CB6" w:rsidRDefault="00B2606A" w:rsidP="00B2606A">
      <w:pPr>
        <w:rPr>
          <w:rFonts w:ascii="Times New Roman" w:hAnsi="Times New Roman" w:cs="Times New Roman"/>
          <w:sz w:val="24"/>
          <w:szCs w:val="24"/>
        </w:rPr>
      </w:pPr>
      <w:r w:rsidRPr="00A50CB6">
        <w:rPr>
          <w:rFonts w:ascii="Times New Roman" w:hAnsi="Times New Roman" w:cs="Times New Roman"/>
          <w:sz w:val="24"/>
          <w:szCs w:val="24"/>
        </w:rPr>
        <w:t>Calculate the total income under different heads such as business income, capital gains, rental income, and other sources.</w:t>
      </w:r>
    </w:p>
    <w:p w14:paraId="264BE449" w14:textId="77777777" w:rsidR="00B2606A" w:rsidRPr="00A50CB6" w:rsidRDefault="00B2606A" w:rsidP="00B2606A">
      <w:pPr>
        <w:rPr>
          <w:rFonts w:ascii="Times New Roman" w:hAnsi="Times New Roman" w:cs="Times New Roman"/>
          <w:sz w:val="24"/>
          <w:szCs w:val="24"/>
        </w:rPr>
      </w:pPr>
      <w:r w:rsidRPr="00A50CB6">
        <w:rPr>
          <w:rFonts w:ascii="Times New Roman" w:hAnsi="Times New Roman" w:cs="Times New Roman"/>
          <w:sz w:val="24"/>
          <w:szCs w:val="24"/>
        </w:rPr>
        <w:t>Step 3: Compute Tax Liability</w:t>
      </w:r>
    </w:p>
    <w:p w14:paraId="48818243" w14:textId="77777777" w:rsidR="00B2606A" w:rsidRPr="00A50CB6" w:rsidRDefault="00B2606A" w:rsidP="00B2606A">
      <w:pPr>
        <w:rPr>
          <w:rFonts w:ascii="Times New Roman" w:hAnsi="Times New Roman" w:cs="Times New Roman"/>
          <w:sz w:val="24"/>
          <w:szCs w:val="24"/>
        </w:rPr>
      </w:pPr>
      <w:r w:rsidRPr="00A50CB6">
        <w:rPr>
          <w:rFonts w:ascii="Times New Roman" w:hAnsi="Times New Roman" w:cs="Times New Roman"/>
          <w:sz w:val="24"/>
          <w:szCs w:val="24"/>
        </w:rPr>
        <w:t>Determine the tax payable after applying deductions under Sections 80C, 80D, 80G, etc.</w:t>
      </w:r>
    </w:p>
    <w:p w14:paraId="2B6F1198" w14:textId="77777777" w:rsidR="00B2606A" w:rsidRPr="00A50CB6" w:rsidRDefault="00B2606A" w:rsidP="00B2606A">
      <w:pPr>
        <w:rPr>
          <w:rFonts w:ascii="Times New Roman" w:hAnsi="Times New Roman" w:cs="Times New Roman"/>
          <w:sz w:val="24"/>
          <w:szCs w:val="24"/>
        </w:rPr>
      </w:pPr>
      <w:r w:rsidRPr="00A50CB6">
        <w:rPr>
          <w:rFonts w:ascii="Times New Roman" w:hAnsi="Times New Roman" w:cs="Times New Roman"/>
          <w:sz w:val="24"/>
          <w:szCs w:val="24"/>
        </w:rPr>
        <w:t>Step 4: Choose the Filing Mode</w:t>
      </w:r>
    </w:p>
    <w:p w14:paraId="5F02B21C" w14:textId="77777777" w:rsidR="00B2606A" w:rsidRPr="00A50CB6" w:rsidRDefault="00B2606A" w:rsidP="00B2606A">
      <w:pPr>
        <w:rPr>
          <w:rFonts w:ascii="Times New Roman" w:hAnsi="Times New Roman" w:cs="Times New Roman"/>
          <w:sz w:val="24"/>
          <w:szCs w:val="24"/>
        </w:rPr>
      </w:pPr>
      <w:r w:rsidRPr="00A50CB6">
        <w:rPr>
          <w:rFonts w:ascii="Times New Roman" w:hAnsi="Times New Roman" w:cs="Times New Roman"/>
          <w:sz w:val="24"/>
          <w:szCs w:val="24"/>
        </w:rPr>
        <w:t>ITR-5 must be filed online through the Income Tax Department’s e-filing portal. Digital Signature Certificate (DSC) is mandatory for LLPs.</w:t>
      </w:r>
    </w:p>
    <w:p w14:paraId="0577B75D" w14:textId="77777777" w:rsidR="00B2606A" w:rsidRPr="00A50CB6" w:rsidRDefault="00B2606A" w:rsidP="00B2606A">
      <w:pPr>
        <w:rPr>
          <w:rFonts w:ascii="Times New Roman" w:hAnsi="Times New Roman" w:cs="Times New Roman"/>
          <w:sz w:val="24"/>
          <w:szCs w:val="24"/>
        </w:rPr>
      </w:pPr>
      <w:r w:rsidRPr="00A50CB6">
        <w:rPr>
          <w:rFonts w:ascii="Times New Roman" w:hAnsi="Times New Roman" w:cs="Times New Roman"/>
          <w:sz w:val="24"/>
          <w:szCs w:val="24"/>
        </w:rPr>
        <w:t>Step 5: Fill in the ITR-5 Form</w:t>
      </w:r>
    </w:p>
    <w:p w14:paraId="5CC2206F" w14:textId="77777777" w:rsidR="00B2606A" w:rsidRPr="00A50CB6" w:rsidRDefault="00B2606A" w:rsidP="00B2606A">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Log in to the Income Tax e-filing portal.</w:t>
      </w:r>
    </w:p>
    <w:p w14:paraId="1E631E43" w14:textId="77777777" w:rsidR="00B2606A" w:rsidRPr="00A50CB6" w:rsidRDefault="00B2606A" w:rsidP="00B2606A">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Select ITR-5 for the relevant assessment year.</w:t>
      </w:r>
    </w:p>
    <w:p w14:paraId="5B8CC54F" w14:textId="77777777" w:rsidR="00B2606A" w:rsidRPr="00A50CB6" w:rsidRDefault="00B2606A" w:rsidP="00B2606A">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Enter business details, income details, and deductions.</w:t>
      </w:r>
    </w:p>
    <w:p w14:paraId="427A40CA" w14:textId="77777777" w:rsidR="00B2606A" w:rsidRPr="00A50CB6" w:rsidRDefault="00B2606A" w:rsidP="00B2606A">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Validate and compute tax liability.</w:t>
      </w:r>
    </w:p>
    <w:p w14:paraId="67145E19" w14:textId="77777777" w:rsidR="00B2606A" w:rsidRPr="00A50CB6" w:rsidRDefault="00B2606A" w:rsidP="00B2606A">
      <w:pPr>
        <w:rPr>
          <w:rFonts w:ascii="Times New Roman" w:hAnsi="Times New Roman" w:cs="Times New Roman"/>
          <w:sz w:val="24"/>
          <w:szCs w:val="24"/>
        </w:rPr>
      </w:pPr>
      <w:r w:rsidRPr="00A50CB6">
        <w:rPr>
          <w:rFonts w:ascii="Times New Roman" w:hAnsi="Times New Roman" w:cs="Times New Roman"/>
          <w:sz w:val="24"/>
          <w:szCs w:val="24"/>
        </w:rPr>
        <w:t>Step 6: Verify and Submit the Return</w:t>
      </w:r>
    </w:p>
    <w:p w14:paraId="136AC152" w14:textId="77777777" w:rsidR="00B2606A" w:rsidRPr="00A50CB6" w:rsidRDefault="00B2606A" w:rsidP="00B2606A">
      <w:pPr>
        <w:rPr>
          <w:rFonts w:ascii="Times New Roman" w:hAnsi="Times New Roman" w:cs="Times New Roman"/>
          <w:sz w:val="24"/>
          <w:szCs w:val="24"/>
        </w:rPr>
      </w:pPr>
      <w:r w:rsidRPr="00A50CB6">
        <w:rPr>
          <w:rFonts w:ascii="Times New Roman" w:hAnsi="Times New Roman" w:cs="Times New Roman"/>
          <w:sz w:val="24"/>
          <w:szCs w:val="24"/>
        </w:rPr>
        <w:t>After filing, verify the return using Digital Signature (for LLPs), Aadhaar OTP, Net Banking, or send a signed ITR-V acknowledgment to the Income Tax Department’s CPC office.</w:t>
      </w:r>
    </w:p>
    <w:p w14:paraId="01873146" w14:textId="77777777" w:rsidR="00B2606A" w:rsidRPr="00A50CB6" w:rsidRDefault="00B2606A" w:rsidP="00B2606A">
      <w:pPr>
        <w:rPr>
          <w:rFonts w:ascii="Times New Roman" w:hAnsi="Times New Roman" w:cs="Times New Roman"/>
          <w:b/>
          <w:bCs/>
          <w:sz w:val="24"/>
          <w:szCs w:val="24"/>
        </w:rPr>
      </w:pPr>
      <w:r w:rsidRPr="00A50CB6">
        <w:rPr>
          <w:rFonts w:ascii="Times New Roman" w:hAnsi="Times New Roman" w:cs="Times New Roman"/>
          <w:b/>
          <w:bCs/>
          <w:sz w:val="24"/>
          <w:szCs w:val="24"/>
        </w:rPr>
        <w:t>Common Mistakes to Avoid</w:t>
      </w:r>
    </w:p>
    <w:p w14:paraId="3A79ECAC" w14:textId="77777777" w:rsidR="00B2606A" w:rsidRPr="00A50CB6" w:rsidRDefault="00B2606A" w:rsidP="00B2606A">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Incorrect Income Reporting: Ensure all sources of income are correctly disclosed.</w:t>
      </w:r>
    </w:p>
    <w:p w14:paraId="72795CB2" w14:textId="77777777" w:rsidR="00B2606A" w:rsidRPr="00A50CB6" w:rsidRDefault="00B2606A" w:rsidP="00B2606A">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Late Filing: File before the July 31st deadline to avoid penalties.</w:t>
      </w:r>
    </w:p>
    <w:p w14:paraId="34E618A5" w14:textId="77777777" w:rsidR="00B2606A" w:rsidRPr="00A50CB6" w:rsidRDefault="00B2606A" w:rsidP="00B2606A">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Wrong Tax Computation: Double-check deductions and tax calculations to avoid errors.</w:t>
      </w:r>
    </w:p>
    <w:p w14:paraId="7A4C2EB4" w14:textId="77777777" w:rsidR="00B2606A" w:rsidRPr="00A50CB6" w:rsidRDefault="00B2606A" w:rsidP="00B2606A">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Ignoring Advance Tax Payments: LLPs and firms must ensure quarterly advance tax payments if applicable.</w:t>
      </w:r>
    </w:p>
    <w:p w14:paraId="57A8BB81" w14:textId="77777777" w:rsidR="00B2606A" w:rsidRPr="00A50CB6" w:rsidRDefault="00B2606A" w:rsidP="00B2606A">
      <w:pPr>
        <w:rPr>
          <w:rFonts w:ascii="Times New Roman" w:hAnsi="Times New Roman" w:cs="Times New Roman"/>
          <w:b/>
          <w:bCs/>
          <w:sz w:val="24"/>
          <w:szCs w:val="24"/>
        </w:rPr>
      </w:pPr>
      <w:r w:rsidRPr="00A50CB6">
        <w:rPr>
          <w:rFonts w:ascii="Times New Roman" w:hAnsi="Times New Roman" w:cs="Times New Roman"/>
          <w:b/>
          <w:bCs/>
          <w:sz w:val="24"/>
          <w:szCs w:val="24"/>
        </w:rPr>
        <w:t>Conclusion</w:t>
      </w:r>
    </w:p>
    <w:p w14:paraId="7F2E3779" w14:textId="77777777" w:rsidR="00B2606A" w:rsidRPr="00A50CB6" w:rsidRDefault="00B2606A" w:rsidP="00B2606A">
      <w:pPr>
        <w:rPr>
          <w:rFonts w:ascii="Times New Roman" w:hAnsi="Times New Roman" w:cs="Times New Roman"/>
          <w:sz w:val="24"/>
          <w:szCs w:val="24"/>
        </w:rPr>
      </w:pPr>
      <w:r w:rsidRPr="00A50CB6">
        <w:rPr>
          <w:rFonts w:ascii="Times New Roman" w:hAnsi="Times New Roman" w:cs="Times New Roman"/>
          <w:sz w:val="24"/>
          <w:szCs w:val="24"/>
        </w:rPr>
        <w:t>Filing ITR-5 correctly ensures compliance with tax laws and helps businesses avoid legal issues. Maintaining accurate financial records and consulting tax professionals can simplify the filing process.</w:t>
      </w:r>
    </w:p>
    <w:p w14:paraId="2B132793" w14:textId="77777777" w:rsidR="00B2606A" w:rsidRPr="00A50CB6" w:rsidRDefault="00B2606A" w:rsidP="00B2606A">
      <w:pPr>
        <w:rPr>
          <w:rFonts w:ascii="Times New Roman" w:hAnsi="Times New Roman" w:cs="Times New Roman"/>
          <w:sz w:val="24"/>
          <w:szCs w:val="24"/>
        </w:rPr>
      </w:pPr>
    </w:p>
    <w:p w14:paraId="18E20DBE" w14:textId="77777777" w:rsidR="00B2606A" w:rsidRPr="00A50CB6" w:rsidRDefault="00B2606A" w:rsidP="00B2606A">
      <w:pPr>
        <w:rPr>
          <w:rFonts w:ascii="Times New Roman" w:hAnsi="Times New Roman" w:cs="Times New Roman"/>
          <w:sz w:val="24"/>
          <w:szCs w:val="24"/>
        </w:rPr>
      </w:pPr>
      <w:r w:rsidRPr="00A50CB6">
        <w:rPr>
          <w:rFonts w:ascii="Times New Roman" w:hAnsi="Times New Roman" w:cs="Times New Roman"/>
          <w:sz w:val="24"/>
          <w:szCs w:val="24"/>
        </w:rPr>
        <w:t xml:space="preserve">Need assistance with </w:t>
      </w:r>
      <w:r w:rsidRPr="00A50CB6">
        <w:rPr>
          <w:rFonts w:ascii="Times New Roman" w:hAnsi="Times New Roman" w:cs="Times New Roman"/>
          <w:b/>
          <w:bCs/>
          <w:sz w:val="24"/>
          <w:szCs w:val="24"/>
        </w:rPr>
        <w:t>ITR-5 filing</w:t>
      </w:r>
      <w:r w:rsidRPr="00A50CB6">
        <w:rPr>
          <w:rFonts w:ascii="Times New Roman" w:hAnsi="Times New Roman" w:cs="Times New Roman"/>
          <w:sz w:val="24"/>
          <w:szCs w:val="24"/>
        </w:rPr>
        <w:t>? Consult a tax expert or use reliable tax filing software to ensure accurate and timely compliance!</w:t>
      </w:r>
    </w:p>
    <w:p w14:paraId="3335F59C" w14:textId="77777777" w:rsidR="00B2606A" w:rsidRPr="00A50CB6" w:rsidRDefault="00B2606A" w:rsidP="00B2606A">
      <w:pPr>
        <w:rPr>
          <w:rFonts w:ascii="Times New Roman" w:hAnsi="Times New Roman" w:cs="Times New Roman"/>
          <w:sz w:val="24"/>
          <w:szCs w:val="24"/>
        </w:rPr>
      </w:pPr>
    </w:p>
    <w:p w14:paraId="70A7868E" w14:textId="77777777" w:rsidR="00281BE8" w:rsidRDefault="00281BE8"/>
    <w:sectPr w:rsidR="0028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256FF"/>
    <w:multiLevelType w:val="multilevel"/>
    <w:tmpl w:val="73CA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94A46"/>
    <w:multiLevelType w:val="multilevel"/>
    <w:tmpl w:val="6C88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AA325D"/>
    <w:multiLevelType w:val="multilevel"/>
    <w:tmpl w:val="9558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7219D2"/>
    <w:multiLevelType w:val="multilevel"/>
    <w:tmpl w:val="9F92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8A2441"/>
    <w:multiLevelType w:val="multilevel"/>
    <w:tmpl w:val="3500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6612070">
    <w:abstractNumId w:val="2"/>
  </w:num>
  <w:num w:numId="2" w16cid:durableId="1660617375">
    <w:abstractNumId w:val="0"/>
  </w:num>
  <w:num w:numId="3" w16cid:durableId="1170750553">
    <w:abstractNumId w:val="1"/>
  </w:num>
  <w:num w:numId="4" w16cid:durableId="915943796">
    <w:abstractNumId w:val="4"/>
  </w:num>
  <w:num w:numId="5" w16cid:durableId="1875380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06A"/>
    <w:rsid w:val="00281BE8"/>
    <w:rsid w:val="007F5559"/>
    <w:rsid w:val="00981390"/>
    <w:rsid w:val="00AE3445"/>
    <w:rsid w:val="00B2606A"/>
    <w:rsid w:val="00BF1733"/>
    <w:rsid w:val="00ED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D9544"/>
  <w15:chartTrackingRefBased/>
  <w15:docId w15:val="{85DC53F0-3C2E-455A-99C9-64202E3A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0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 Gupta</dc:creator>
  <cp:keywords/>
  <dc:description/>
  <cp:lastModifiedBy>VIcky Kumar Gupta</cp:lastModifiedBy>
  <cp:revision>1</cp:revision>
  <dcterms:created xsi:type="dcterms:W3CDTF">2025-03-31T10:17:00Z</dcterms:created>
  <dcterms:modified xsi:type="dcterms:W3CDTF">2025-03-31T10:17:00Z</dcterms:modified>
</cp:coreProperties>
</file>