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 年 10 月</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 xml:space="preserve">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commentRangeStart w:id="400"/>
      <w:r>
        <w:rPr>
          <w:rFonts w:ascii="Times New Roman" w:hAnsi="Times New Roman" w:eastAsia="宋体"/>
          <w:b/>
          <w:sz w:val="24"/>
        </w:rPr>
        <w:t xml:space="preserve">研究内容 1：强编码 ISAC 链路上实时视频传输的跨层优化（部分完成：容器、时延、调制已完成，外码部分重测中）</w:t>
      </w:r>
      <w:commentRangeEnd w:id="400"/>
      <w:r>
        <w:commentReference w:id="400"/>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commentRangeStart w:id="401"/>
      <w:r>
        <w:rPr>
          <w:rFonts w:ascii="Times New Roman" w:hAnsi="Times New Roman" w:eastAsia="宋体"/>
          <w:b w:val="0"/>
          <w:bCs/>
          <w:sz w:val="24"/>
        </w:rPr>
        <w:t xml:space="preserve">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commentRangeEnd w:id="401"/>
      <w:r>
        <w:commentReference w:id="401"/>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7014"/>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commentRangeStart w:id="300"/>
      <w:r>
        <w:rPr>
          <w:rFonts w:ascii="Times New Roman" w:hAnsi="Times New Roman"/>
          <w:b/>
          <w:sz w:val="21"/>
        </w:rPr>
        <w:t xml:space="preserve">图 2　级联编码与分帧路径：2 字节长度前缀位于外码码字内部，是分帧完整性的保护点；无外码时前缀裸露，单比特错误即可导致整条字节流错位</w:t>
      </w:r>
      <w:commentRangeEnd w:id="300"/>
      <w:r>
        <w:commentReference w:id="300"/>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67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commentRangeStart w:id="301"/>
      <w:r>
        <w:rPr>
          <w:rFonts w:ascii="Times New Roman" w:hAnsi="Times New Roman" w:eastAsia="宋体"/>
          <w:b w:val="0"/>
          <w:bCs/>
          <w:sz w:val="21"/>
          <w:szCs w:val="21"/>
        </w:rPr>
        <w:t xml:space="preserve">图 3　容器误码放大因子 γ：同一物理误码流下四种传输栈的实测对比（压力工况：关闭外码）</w:t>
      </w:r>
      <w:commentRangeEnd w:id="301"/>
      <w:r>
        <w:commentReference w:id="301"/>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690"/>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 xml:space="preserve">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96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 xml:space="preserve">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xml:space="preserve">-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pPr>
        <w:ind w:firstLine="480"/>
        <w:rPr>
          <w:b w:val="0"/>
          <w:bCs w:val="0"/>
        </w:rPr>
      </w:pPr>
      <w:r>
        <w:rPr>
          <w:b w:val="0"/>
          <w:bCs w:val="0"/>
        </w:rPr>
        <w:t xml:space="preserve">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193705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1937268"/>
                    </a:xfrm>
                    <a:prstGeom prst="rect">
                      <a:avLst/>
                    </a:prstGeom>
                  </pic:spPr>
                </pic:pic>
              </a:graphicData>
            </a:graphic>
          </wp:inline>
        </w:drawing>
      </w:r>
    </w:p>
    <w:p w14:paraId="28664B03">
      <w:pPr>
        <w:ind w:firstLine="480"/>
      </w:pPr>
      <w:commentRangeStart w:id="302"/>
      <w:r>
        <w:rPr>
          <w:rFonts w:ascii="Times New Roman" w:hAnsi="Times New Roman" w:eastAsia="宋体"/>
          <w:b/>
          <w:sz w:val="24"/>
        </w:rPr>
        <w:t xml:space="preserve">图 6　前期完成的端到端时延实测：(a) 五分钟采样轨迹（稳态 233–266 ms，无累积趋势）；(b) 时延分解（解码环节约占 80%）</w:t>
      </w:r>
      <w:commentRangeEnd w:id="302"/>
      <w:r>
        <w:commentReference w:id="302"/>
      </w:r>
    </w:p>
    <w:p>
      <w:pPr>
        <w:ind w:firstLine="480"/>
      </w:pPr>
      <w:commentRangeStart w:id="500"/>
      <w:r>
        <w:rPr>
          <w:rFonts w:ascii="Times New Roman" w:hAnsi="Times New Roman" w:eastAsia="宋体"/>
          <w:b w:val="0"/>
          <w:sz w:val="24"/>
        </w:rPr>
        <w:t xml:space="preserve">- 论文成果：基于研究点 1 的英文论文初稿已完成（《Least-Sufficient Protection: A Cross-Layer Experimental Study of Real-Time Video Transmission over an Open OFDM-ISAC Platform》）；因第三章外码结论撤回，拟按重测结果重写后投稿。</w:t>
      </w:r>
      <w:commentRangeEnd w:id="500"/>
      <w:r>
        <w:commentReference w:id="500"/>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commentRangeStart w:id="402"/>
      <w:r>
        <w:rPr>
          <w:rFonts w:ascii="Times New Roman" w:hAnsi="Times New Roman" w:eastAsia="宋体"/>
          <w:b w:val="0"/>
          <w:sz w:val="24"/>
        </w:rPr>
        <w:t xml:space="preserve">：研究内容 1 收尾：补充 γ 实验的量化 BER 工作点记录、复核实验数据样本量与关键数值；完成外码实现替换与单元自检；完成小论文定稿与投稿；启动 RS 外码可重构化改造（研究内容 2 使能性工作）</w:t>
      </w:r>
      <w:commentRangeEnd w:id="402"/>
      <w:r>
        <w:commentReference w:id="402"/>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 xml:space="preserve">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pPr>
        <w:ind w:firstLine="480"/>
      </w:pPr>
      <w:commentRangeStart w:id="600"/>
      <w:r>
        <w:rPr>
          <w:rFonts w:ascii="Times New Roman" w:hAnsi="Times New Roman" w:eastAsia="宋体"/>
          <w:b w:val="0"/>
          <w:sz w:val="24"/>
        </w:rPr>
        <w:t xml:space="preserve">[28] XUE W, WANG R, LIU L, WU D. Accurate multi-target vital signs detection method for FMCW radar[J]. Measurement, 2023, 223: 113715. DOI: 10.1016/j.measurement.2023.113715.</w:t>
      </w:r>
      <w:commentRangeEnd w:id="600"/>
      <w:r>
        <w:commentReference w:id="600"/>
      </w:r>
    </w:p>
    <w:p>
      <w:pPr>
        <w:ind w:firstLine="480"/>
      </w:pPr>
      <w:commentRangeStart w:id="610"/>
      <w:commentRangeStart w:id="601"/>
      <w:r>
        <w:rPr>
          <w:rFonts w:ascii="Times New Roman" w:hAnsi="Times New Roman" w:eastAsia="宋体"/>
          <w:b w:val="0"/>
          <w:sz w:val="24"/>
        </w:rPr>
        <w:t xml:space="preserve">[29] XUE X, PARKAR S, YU S, ZHENG Y. AI-assisted composite ISAC for mmWave respiration pattern recognition[C]//2025 IEEE Annual Congress on Artificial Intelligence of Things (AIoT). 2025: 357-364. DOI: 10.1109/AIoT66900.2025.00059.</w:t>
      </w:r>
      <w:commentRangeEnd w:id="601"/>
      <w:r>
        <w:commentReference w:id="601"/>
      </w:r>
      <w:commentRangeEnd w:id="610"/>
      <w:r>
        <w:commentReference w:id="610"/>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 w:id="300" w:author="修订说明" w:date="2026-10-19T18:45:00Z" w:initials="修">
    <w:p>
      <w:r>
        <w:t xml:space="preserve">【图题重写】原图把 RS 伴随式画成“残差判据点”，与修订后“外码实现存在缺陷、正在替换”的表述冲突。新图改为展示分帧元数据的位置与失效模式，与新增的“分帧完整性”子问题一致。</w:t>
      </w:r>
    </w:p>
  </w:comment>
  <w:comment w:id="301" w:author="修订说明" w:date="2026-10-19T18:45:00Z" w:initials="修">
    <w:p>
      <w:r>
        <w:t xml:space="preserve">【图题更正】“RS 外码禁用”改为“压力工况：关闭外码”，避免暗示外码此前在正常工作。</w:t>
      </w:r>
    </w:p>
  </w:comment>
  <w:comment w:id="302" w:author="修订说明" w:date="2026-10-19T18:45:00Z" w:initials="修">
    <w:p>
      <w:r>
        <w:t xml:space="preserve">【图题更正】“250.3 ± 0.5 ms”与秒表法 33 ms 的分辨率不符，改为实测区间 233–266 ms。</w:t>
      </w:r>
    </w:p>
  </w:comment>
  <w:comment w:id="400" w:author="修订说明" w:date="2026-10-19T21:10:00Z" w:initials="修">
    <w:p>
      <w:r>
        <w:t xml:space="preserve">【状态更正】"已基本完成"会与后文"外码结论撤回"直接冲突，改为分项说明完成度。这是评审最先看到的一行，必须与正文一致。</w:t>
      </w:r>
    </w:p>
  </w:comment>
  <w:comment w:id="401" w:author="修订说明" w:date="2026-10-19T21:10:00Z" w:initials="修">
    <w:p>
      <w:r>
        <w:t xml:space="preserve">【表述修正】原句断言"RS 伴随式是本链路唯一的在带内残差判据"，但该判据的实现正是本次发现缺陷之处，现状下并不存在。改为"设计上需要…正好承担"，并注明实现待修正，避免把设计意图说成既成事实。</w:t>
      </w:r>
    </w:p>
  </w:comment>
  <w:comment w:id="402" w:author="修订说明" w:date="2026-10-19T21:10:00Z" w:initials="修">
    <w:p>
      <w:r>
        <w:t xml:space="preserve">【计划补充】重测以"实现可用"为前提，必须先把替换与自检写进时间线，否则 2026.09–12 的任务无法落地。</w:t>
      </w:r>
    </w:p>
  </w:comment>
  <w:comment w:id="500" w:author="修订说明" w:date="2026-10-19T21:20:00Z" w:initials="修">
    <w:p>
      <w:r>
        <w:t xml:space="preserve">【状态更正】"已完成撰写、拟投"与"结论撤回"矛盾，改为"初稿已完成、待重测后重写投稿"。</w:t>
      </w:r>
    </w:p>
  </w:comment>
  <w:comment w:id="600" w:author="修订说明" w:date="2026-10-19T21:40:00Z" w:initials="修">
    <w:p>
      <w:r>
        <w:t xml:space="preserve">[已替换] 原条目 WANG P 等、Multi-target vital signs detection using millimeter-wave FMCW radar、IEEE TIM 2024, 73: 1-13 无法核实：其 DOI（10.1109/TIM.2023.3334360）在 Crossref 中指向另一篇不相干论文，按标题也检不到该文。已换为同一主题、DOI 可核验的真实文献（Measurement, 2023, 223: 113715）。</w:t>
      </w:r>
    </w:p>
  </w:comment>
  <w:comment w:id="601" w:author="修订说明" w:date="2026-10-19T21:40:00Z" w:initials="修">
    <w:p>
      <w:r>
        <w:t xml:space="preserve">[已更正] 标题真实但著录信息有误：该文实为 2025 IEEE AIoT 会议论文（页码 357-364），作者为 Xue X、Parkar S、Yu S、Zheng Y，并非原条目所写的 WANG Y、ZHOU S、NIU Z 与 IEEE TWC 2025, 24(3): 1820-1835。已按 Crossref 记录更正。</w:t>
      </w:r>
    </w:p>
  </w:comment>
  <w:comment w:id="610" w:author="修订说明" w:date="2026-10-19T21:40:00Z" w:initials="修">
    <w:p>
      <w:r>
        <w:t xml:space="preserve">[已删除] 原 [30]（arXiv:2603.08421）与 [31]（电子与信息学报 2025, 47(2)）存在两个问题：一是正文从未引用，不符合顺序编码制；二是 [30] 的正确 arXiv 号为 2606.22195，[31] 检索不到对应文献。二者一并删除，文献总数由 31 条调整为 29 条，仍满足不少于 20 篇的要求。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