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POLÍTICA PARA EL TRATAMIENTO DE DATOS PERSONALES</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CONTROL DE VERSIONES</w:t>
      </w:r>
    </w:p>
    <w:tbl>
      <w:tblPr>
        <w:tblStyle w:val="Table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559"/>
        <w:gridCol w:w="1843"/>
        <w:gridCol w:w="2268"/>
        <w:gridCol w:w="2268"/>
        <w:tblGridChange w:id="0">
          <w:tblGrid>
            <w:gridCol w:w="1271"/>
            <w:gridCol w:w="1559"/>
            <w:gridCol w:w="1843"/>
            <w:gridCol w:w="2268"/>
            <w:gridCol w:w="2268"/>
          </w:tblGrid>
        </w:tblGridChange>
      </w:tblGrid>
      <w:tr>
        <w:trPr>
          <w:cantSplit w:val="0"/>
          <w:trHeight w:val="659" w:hRule="atLeast"/>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Versión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Cambios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Elaboró</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Aprobó</w:t>
            </w:r>
          </w:p>
        </w:tc>
      </w:tr>
      <w:tr>
        <w:trPr>
          <w:cantSplit w:val="0"/>
          <w:trHeight w:val="659"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1.0</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 de mayo de 2026</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A">
            <w:pPr>
              <w:spacing w:after="0" w:lineRule="auto"/>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0B">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MARIA CAMILA RODRÍGUEZ</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0C">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JOSE ARBEY AGUIRRE</w:t>
            </w:r>
          </w:p>
        </w:tc>
      </w:tr>
      <w:tr>
        <w:trPr>
          <w:cantSplit w:val="0"/>
          <w:trHeight w:val="65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10">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Asesora externa deProtección de Datos Personales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11">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Representante Legal</w:t>
            </w:r>
          </w:p>
        </w:tc>
      </w:tr>
    </w:tbl>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Fonts w:ascii="Arial" w:cs="Arial" w:eastAsia="Arial" w:hAnsi="Arial"/>
          <w:rtl w:val="0"/>
        </w:rPr>
        <w:t xml:space="preserve">Dando cumplimiento al artículo 15 de la Constitución Política de Colombia que establece el derecho constitucional que tienen todas las personas a conocer, actualizar y rectificar la información que se haya recogido sobre ellas en bases de datos o archivos de entidades públicas y privadas, así como a la Ley 1581 de 2012, sus decretos reglamentarios, y las demás normas que la modifiquen, adicionen o complementen,  </w:t>
      </w:r>
      <w:r w:rsidDel="00000000" w:rsidR="00000000" w:rsidRPr="00000000">
        <w:rPr>
          <w:rFonts w:ascii="Arial" w:cs="Arial" w:eastAsia="Arial" w:hAnsi="Arial"/>
          <w:color w:val="000000"/>
          <w:rtl w:val="0"/>
        </w:rPr>
        <w:t xml:space="preserve">TECHNO LABS GROUPS S.A.S., </w:t>
      </w:r>
      <w:r w:rsidDel="00000000" w:rsidR="00000000" w:rsidRPr="00000000">
        <w:rPr>
          <w:rFonts w:ascii="Arial" w:cs="Arial" w:eastAsia="Arial" w:hAnsi="Arial"/>
          <w:rtl w:val="0"/>
        </w:rPr>
        <w:t xml:space="preserve">adopta la presente Política para el Tratamiento de Datos Personales. </w:t>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1"/>
        <w:numPr>
          <w:ilvl w:val="0"/>
          <w:numId w:val="6"/>
        </w:numPr>
        <w:ind w:left="432" w:hanging="432"/>
        <w:rPr>
          <w:sz w:val="22"/>
          <w:szCs w:val="22"/>
        </w:rPr>
      </w:pPr>
      <w:bookmarkStart w:colFirst="0" w:colLast="0" w:name="_heading=h.qesqc8evmgas" w:id="0"/>
      <w:bookmarkEnd w:id="0"/>
      <w:r w:rsidDel="00000000" w:rsidR="00000000" w:rsidRPr="00000000">
        <w:rPr>
          <w:sz w:val="22"/>
          <w:szCs w:val="22"/>
          <w:rtl w:val="0"/>
        </w:rPr>
        <w:t xml:space="preserve">OBJETO</w:t>
      </w:r>
    </w:p>
    <w:p w:rsidR="00000000" w:rsidDel="00000000" w:rsidP="00000000" w:rsidRDefault="00000000" w:rsidRPr="00000000" w14:paraId="0000001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presente Política tiene como objeto regular el tratamiento que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realiza sobre los datos personales.</w:t>
      </w:r>
    </w:p>
    <w:p w:rsidR="00000000" w:rsidDel="00000000" w:rsidP="00000000" w:rsidRDefault="00000000" w:rsidRPr="00000000" w14:paraId="00000019">
      <w:pPr>
        <w:pStyle w:val="Heading1"/>
        <w:numPr>
          <w:ilvl w:val="0"/>
          <w:numId w:val="6"/>
        </w:numPr>
        <w:ind w:left="432" w:hanging="432"/>
        <w:rPr>
          <w:sz w:val="22"/>
          <w:szCs w:val="22"/>
        </w:rPr>
      </w:pPr>
      <w:bookmarkStart w:colFirst="0" w:colLast="0" w:name="_heading=h.nqul6rh089a6" w:id="1"/>
      <w:bookmarkEnd w:id="1"/>
      <w:r w:rsidDel="00000000" w:rsidR="00000000" w:rsidRPr="00000000">
        <w:rPr>
          <w:sz w:val="22"/>
          <w:szCs w:val="22"/>
          <w:rtl w:val="0"/>
        </w:rPr>
        <w:t xml:space="preserve">ALCANCE</w:t>
      </w:r>
    </w:p>
    <w:p w:rsidR="00000000" w:rsidDel="00000000" w:rsidP="00000000" w:rsidRDefault="00000000" w:rsidRPr="00000000" w14:paraId="0000001A">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rPr>
      </w:pPr>
      <w:r w:rsidDel="00000000" w:rsidR="00000000" w:rsidRPr="00000000">
        <w:rPr>
          <w:rFonts w:ascii="Arial" w:cs="Arial" w:eastAsia="Arial" w:hAnsi="Arial"/>
          <w:rtl w:val="0"/>
        </w:rPr>
        <w:t xml:space="preserve">Dar un trámite expedito y legal a las diferentes solicitudes, consultas y reclamaciones hechas por los Titulares de la Información, así como por sus causahabientes u otra persona que cuente con la debida autorización.</w:t>
      </w:r>
    </w:p>
    <w:p w:rsidR="00000000" w:rsidDel="00000000" w:rsidP="00000000" w:rsidRDefault="00000000" w:rsidRPr="00000000" w14:paraId="0000001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rPr>
      </w:pPr>
      <w:r w:rsidDel="00000000" w:rsidR="00000000" w:rsidRPr="00000000">
        <w:rPr>
          <w:rFonts w:ascii="Arial" w:cs="Arial" w:eastAsia="Arial" w:hAnsi="Arial"/>
          <w:rtl w:val="0"/>
        </w:rPr>
        <w:t xml:space="preserve">Dar cumplimiento a las exigencias de la normatividad vigente en materia de Protección de Datos Personales, así como a cualquier exigencia originada en el principio de responsabilidad demostrada (</w:t>
      </w:r>
      <w:r w:rsidDel="00000000" w:rsidR="00000000" w:rsidRPr="00000000">
        <w:rPr>
          <w:rFonts w:ascii="Arial" w:cs="Arial" w:eastAsia="Arial" w:hAnsi="Arial"/>
          <w:i w:val="1"/>
          <w:iCs w:val="1"/>
          <w:rtl w:val="0"/>
        </w:rPr>
        <w:t xml:space="preserve">accountability</w:t>
      </w:r>
      <w:r w:rsidDel="00000000" w:rsidR="00000000" w:rsidRPr="00000000">
        <w:rPr>
          <w:rFonts w:ascii="Arial" w:cs="Arial" w:eastAsia="Arial" w:hAnsi="Arial"/>
          <w:rtl w:val="0"/>
        </w:rPr>
        <w:t xml:space="preserve">).</w:t>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jc w:val="both"/>
        <w:rPr>
          <w:sz w:val="20"/>
          <w:szCs w:val="20"/>
        </w:rPr>
      </w:pPr>
      <w:r w:rsidDel="00000000" w:rsidR="00000000" w:rsidRPr="00000000">
        <w:rPr>
          <w:rFonts w:ascii="Arial" w:cs="Arial" w:eastAsia="Arial" w:hAnsi="Arial"/>
          <w:rtl w:val="0"/>
        </w:rPr>
        <w:t xml:space="preserve">Brindar la debida protección a los intereses y necesidades de los titulares de la Información personal tratada por </w:t>
      </w:r>
      <w:r w:rsidDel="00000000" w:rsidR="00000000" w:rsidRPr="00000000">
        <w:rPr>
          <w:rFonts w:ascii="Arial" w:cs="Arial" w:eastAsia="Arial" w:hAnsi="Arial"/>
          <w:color w:val="000000"/>
          <w:rtl w:val="0"/>
        </w:rPr>
        <w:t xml:space="preserve">TECHNO LABS GROUPS S.A.S.</w:t>
      </w:r>
      <w:r w:rsidDel="00000000" w:rsidR="00000000" w:rsidRPr="00000000">
        <w:rPr>
          <w:rtl w:val="0"/>
        </w:rPr>
      </w:r>
    </w:p>
    <w:p w:rsidR="00000000" w:rsidDel="00000000" w:rsidP="00000000" w:rsidRDefault="00000000" w:rsidRPr="00000000" w14:paraId="00000020">
      <w:pPr>
        <w:pStyle w:val="Heading1"/>
        <w:numPr>
          <w:ilvl w:val="0"/>
          <w:numId w:val="6"/>
        </w:numPr>
        <w:ind w:left="432" w:hanging="432"/>
        <w:rPr>
          <w:sz w:val="22"/>
          <w:szCs w:val="22"/>
        </w:rPr>
      </w:pPr>
      <w:r w:rsidDel="00000000" w:rsidR="00000000" w:rsidRPr="00000000">
        <w:rPr>
          <w:sz w:val="22"/>
          <w:szCs w:val="22"/>
          <w:rtl w:val="0"/>
        </w:rPr>
        <w:t xml:space="preserve">ÁMBITO DE APLICACIÓN</w:t>
      </w:r>
    </w:p>
    <w:p w:rsidR="00000000" w:rsidDel="00000000" w:rsidP="00000000" w:rsidRDefault="00000000" w:rsidRPr="00000000" w14:paraId="0000002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Las disposiciones contenidas en esta Política se aplicarán a todo tipo de información que permita vincular o asociar a una o varias personas naturales determinadas o determinables, y que sea objeto de tratamiento por parte de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en calidad de Responsable y/o como Encargado, conforme a la Ley 1581 de 2012 y demás normas concordantes.</w:t>
      </w:r>
    </w:p>
    <w:p w:rsidR="00000000" w:rsidDel="00000000" w:rsidP="00000000" w:rsidRDefault="00000000" w:rsidRPr="00000000" w14:paraId="0000002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Todos los procesos de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que involucren el tratamiento de datos personales deberán someterse a lo dispuesto en esta Política.</w:t>
      </w:r>
    </w:p>
    <w:p w:rsidR="00000000" w:rsidDel="00000000" w:rsidP="00000000" w:rsidRDefault="00000000" w:rsidRPr="00000000" w14:paraId="0000002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prohíbe el acceso, uso, gestión, cesión, comunicación, almacenamiento y cualquier otro tratamiento de datos personales sin autorización del titular del dato personal.</w:t>
      </w:r>
      <w:r w:rsidDel="00000000" w:rsidR="00000000" w:rsidRPr="00000000">
        <w:rPr>
          <w:rtl w:val="0"/>
        </w:rPr>
      </w:r>
    </w:p>
    <w:p w:rsidR="00000000" w:rsidDel="00000000" w:rsidP="00000000" w:rsidRDefault="00000000" w:rsidRPr="00000000" w14:paraId="00000027">
      <w:pPr>
        <w:pStyle w:val="Heading1"/>
        <w:numPr>
          <w:ilvl w:val="0"/>
          <w:numId w:val="6"/>
        </w:numPr>
        <w:ind w:left="432" w:hanging="432"/>
        <w:rPr>
          <w:sz w:val="22"/>
          <w:szCs w:val="22"/>
        </w:rPr>
      </w:pPr>
      <w:bookmarkStart w:colFirst="0" w:colLast="0" w:name="_heading=h.tgkj9y9od2k7" w:id="2"/>
      <w:bookmarkEnd w:id="2"/>
      <w:r w:rsidDel="00000000" w:rsidR="00000000" w:rsidRPr="00000000">
        <w:rPr>
          <w:sz w:val="22"/>
          <w:szCs w:val="22"/>
          <w:rtl w:val="0"/>
        </w:rPr>
        <w:t xml:space="preserve">DESTINATARIOS </w:t>
      </w:r>
    </w:p>
    <w:p w:rsidR="00000000" w:rsidDel="00000000" w:rsidP="00000000" w:rsidRDefault="00000000" w:rsidRPr="00000000" w14:paraId="0000002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presente Política se aplicará y por ende obligará a las siguientes personas:</w:t>
      </w:r>
    </w:p>
    <w:p w:rsidR="00000000" w:rsidDel="00000000" w:rsidP="00000000" w:rsidRDefault="00000000" w:rsidRPr="00000000" w14:paraId="0000002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Titulares de los datos personales.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Quienes adquieran la calidad de Responsables y Encargados del Tratamiento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Trabajadores de TECHNO LABS GROUPS S.A.S., cualquiera sea su cargo y modalidad de contratación.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 naturales o jurídicas, públicas, privadas o mixtas, con las cuales exista o haya existido una relación legal de orden comercial, contractual, convencional, o similares.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usuarios de plataformas digitales, asistentes a eventos, proveedores, aliados comerciales, patrocinadores y demás personas naturales o jurídicas, públicas o privadas, con quienes exista o haya existido una relación comercial, contractual, legal o de cualquier otra naturaleza relacionada con el desarrollo del objeto social de la empresa.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Terceros, proveedores tecnológicos, operadores, aliados estratégicos y demás personas que intervengan en el Tratamiento de los datos personales por disposición legal, contractual o autorización del titular.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demás personas que establezca la ley. </w:t>
      </w:r>
    </w:p>
    <w:p w:rsidR="00000000" w:rsidDel="00000000" w:rsidP="00000000" w:rsidRDefault="00000000" w:rsidRPr="00000000" w14:paraId="00000032">
      <w:pPr>
        <w:pStyle w:val="Heading2"/>
        <w:jc w:val="both"/>
        <w:rPr>
          <w:sz w:val="22"/>
          <w:szCs w:val="22"/>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Los trabajadores de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en desarrollo de sus funciones cumplirán el régimen de protección de datos personales.</w:t>
      </w:r>
    </w:p>
    <w:p w:rsidR="00000000" w:rsidDel="00000000" w:rsidP="00000000" w:rsidRDefault="00000000" w:rsidRPr="00000000" w14:paraId="00000034">
      <w:pPr>
        <w:spacing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adelantará las campañas pedagógicas y/o de capacitación que considere pertinentes, para que las áreas que efectúen el tratamiento de los datos personales, conozcan la ley y las disposiciones adoptadas para asegurar su cumplimiento.</w:t>
      </w:r>
    </w:p>
    <w:p w:rsidR="00000000" w:rsidDel="00000000" w:rsidP="00000000" w:rsidRDefault="00000000" w:rsidRPr="00000000" w14:paraId="00000035">
      <w:pPr>
        <w:jc w:val="both"/>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numPr>
          <w:ilvl w:val="0"/>
          <w:numId w:val="6"/>
        </w:numPr>
        <w:ind w:left="432" w:hanging="432"/>
        <w:rPr>
          <w:sz w:val="22"/>
          <w:szCs w:val="22"/>
        </w:rPr>
      </w:pPr>
      <w:r w:rsidDel="00000000" w:rsidR="00000000" w:rsidRPr="00000000">
        <w:rPr>
          <w:sz w:val="22"/>
          <w:szCs w:val="22"/>
          <w:rtl w:val="0"/>
        </w:rPr>
        <w:t xml:space="preserve">RESPONSABLE DEL TRATAMIENTO</w:t>
      </w:r>
    </w:p>
    <w:p w:rsidR="00000000" w:rsidDel="00000000" w:rsidP="00000000" w:rsidRDefault="00000000" w:rsidRPr="00000000" w14:paraId="0000003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rPr>
      </w:pPr>
      <w:r w:rsidDel="00000000" w:rsidR="00000000" w:rsidRPr="00000000">
        <w:rPr>
          <w:rFonts w:ascii="Arial" w:cs="Arial" w:eastAsia="Arial" w:hAnsi="Arial"/>
          <w:rtl w:val="0"/>
        </w:rPr>
        <w:t xml:space="preserve">Será Responsable del tratamiento:</w:t>
      </w:r>
    </w:p>
    <w:p w:rsidR="00000000" w:rsidDel="00000000" w:rsidP="00000000" w:rsidRDefault="00000000" w:rsidRPr="00000000" w14:paraId="00000039">
      <w:pPr>
        <w:spacing w:after="0" w:line="240" w:lineRule="auto"/>
        <w:jc w:val="both"/>
        <w:rPr>
          <w:rFonts w:ascii="Arial" w:cs="Arial" w:eastAsia="Arial" w:hAnsi="Arial"/>
        </w:rPr>
      </w:pPr>
      <w:r w:rsidDel="00000000" w:rsidR="00000000" w:rsidRPr="00000000">
        <w:rPr>
          <w:rtl w:val="0"/>
        </w:rPr>
      </w:r>
    </w:p>
    <w:tbl>
      <w:tblPr>
        <w:tblStyle w:val="Table2"/>
        <w:tblW w:w="6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536"/>
        <w:tblGridChange w:id="0">
          <w:tblGrid>
            <w:gridCol w:w="2122"/>
            <w:gridCol w:w="4536"/>
          </w:tblGrid>
        </w:tblGridChange>
      </w:tblGrid>
      <w:tr>
        <w:trPr>
          <w:cantSplit w:val="0"/>
          <w:tblHeader w:val="0"/>
        </w:trPr>
        <w:tc>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Razón social</w:t>
            </w:r>
          </w:p>
        </w:tc>
        <w:tc>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NIT</w:t>
            </w:r>
          </w:p>
        </w:tc>
        <w:tc>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color w:val="000000"/>
                <w:rtl w:val="0"/>
              </w:rPr>
              <w:t xml:space="preserve">901947254-7</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Domicilio</w:t>
            </w:r>
          </w:p>
        </w:tc>
        <w:tc>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Tuluá Valle del Cauca</w:t>
            </w:r>
          </w:p>
        </w:tc>
      </w:tr>
      <w:tr>
        <w:trPr>
          <w:cantSplit w:val="0"/>
          <w:tblHeader w:val="0"/>
        </w:trPr>
        <w:tc>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Dirección</w:t>
            </w:r>
          </w:p>
        </w:tc>
        <w:tc>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Calle 22 # 38-28</w:t>
            </w:r>
          </w:p>
        </w:tc>
      </w:tr>
      <w:tr>
        <w:trPr>
          <w:cantSplit w:val="0"/>
          <w:tblHeader w:val="0"/>
        </w:trPr>
        <w:tc>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Correo electrónico</w:t>
            </w:r>
          </w:p>
        </w:tc>
        <w:tc>
          <w:tcPr/>
          <w:p w:rsidR="00000000" w:rsidDel="00000000" w:rsidP="00000000" w:rsidRDefault="00000000" w:rsidRPr="00000000" w14:paraId="00000043">
            <w:pPr>
              <w:jc w:val="both"/>
              <w:rPr>
                <w:rFonts w:ascii="Arial" w:cs="Arial" w:eastAsia="Arial" w:hAnsi="Arial"/>
              </w:rPr>
            </w:pPr>
            <w:hyperlink r:id="rId7">
              <w:r w:rsidDel="00000000" w:rsidR="00000000" w:rsidRPr="00000000">
                <w:rPr>
                  <w:rFonts w:ascii="Arial" w:cs="Arial" w:eastAsia="Arial" w:hAnsi="Arial"/>
                  <w:color w:val="0563c1"/>
                  <w:u w:val="single"/>
                  <w:rtl w:val="0"/>
                </w:rPr>
                <w:t xml:space="preserve">technolabscolombia@gmail.com</w:t>
              </w:r>
            </w:hyperlink>
            <w:r w:rsidDel="00000000" w:rsidR="00000000" w:rsidRPr="00000000">
              <w:rPr>
                <w:rFonts w:ascii="Arial" w:cs="Arial" w:eastAsia="Arial" w:hAnsi="Arial"/>
                <w:rtl w:val="0"/>
              </w:rPr>
              <w:t xml:space="preserve"> </w:t>
            </w:r>
          </w:p>
        </w:tc>
      </w:tr>
      <w:tr>
        <w:trPr>
          <w:cantSplit w:val="0"/>
          <w:tblHeader w:val="0"/>
        </w:trPr>
        <w:tc>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Celular</w:t>
            </w:r>
          </w:p>
        </w:tc>
        <w:tc>
          <w:tcPr/>
          <w:p w:rsidR="00000000" w:rsidDel="00000000" w:rsidP="00000000" w:rsidRDefault="00000000" w:rsidRPr="00000000" w14:paraId="00000045">
            <w:pPr>
              <w:jc w:val="both"/>
              <w:rPr/>
            </w:pPr>
            <w:r w:rsidDel="00000000" w:rsidR="00000000" w:rsidRPr="00000000">
              <w:rPr>
                <w:rFonts w:ascii="Arial" w:cs="Arial" w:eastAsia="Arial" w:hAnsi="Arial"/>
                <w:rtl w:val="0"/>
              </w:rPr>
              <w:t xml:space="preserve">3176092339</w:t>
            </w:r>
            <w:r w:rsidDel="00000000" w:rsidR="00000000" w:rsidRPr="00000000">
              <w:rPr>
                <w:rtl w:val="0"/>
              </w:rPr>
            </w:r>
          </w:p>
        </w:tc>
      </w:tr>
    </w:tbl>
    <w:p w:rsidR="00000000" w:rsidDel="00000000" w:rsidP="00000000" w:rsidRDefault="00000000" w:rsidRPr="00000000" w14:paraId="0000004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Dicho tratamiento podrá ser manual y/o automatizado.</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1"/>
        <w:numPr>
          <w:ilvl w:val="0"/>
          <w:numId w:val="6"/>
        </w:numPr>
        <w:ind w:left="432" w:hanging="432"/>
        <w:rPr>
          <w:sz w:val="22"/>
          <w:szCs w:val="22"/>
        </w:rPr>
      </w:pPr>
      <w:r w:rsidDel="00000000" w:rsidR="00000000" w:rsidRPr="00000000">
        <w:rPr>
          <w:sz w:val="22"/>
          <w:szCs w:val="22"/>
          <w:rtl w:val="0"/>
        </w:rPr>
        <w:t xml:space="preserve">ROLES Y RESPONSABILIDADES EN EL CUMPLIMIENTO DE LA PROTECCIÓN DE DATOS PERSONALES</w:t>
        <w:tab/>
      </w:r>
    </w:p>
    <w:p w:rsidR="00000000" w:rsidDel="00000000" w:rsidP="00000000" w:rsidRDefault="00000000" w:rsidRPr="00000000" w14:paraId="0000004B">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responsabilidad en el adecuado tratamiento de datos personales al interior de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será responsabilidad principalmente de la Gerencia quien deberá implementar todas las acciones necesarias para dar cumplimiento al marco normativo en materia de protección de datos personales.</w:t>
      </w:r>
    </w:p>
    <w:p w:rsidR="00000000" w:rsidDel="00000000" w:rsidP="00000000" w:rsidRDefault="00000000" w:rsidRPr="00000000" w14:paraId="0000004D">
      <w:pPr>
        <w:pStyle w:val="Heading1"/>
        <w:numPr>
          <w:ilvl w:val="0"/>
          <w:numId w:val="6"/>
        </w:numPr>
        <w:ind w:left="432" w:hanging="432"/>
        <w:rPr>
          <w:sz w:val="22"/>
          <w:szCs w:val="22"/>
        </w:rPr>
      </w:pPr>
      <w:r w:rsidDel="00000000" w:rsidR="00000000" w:rsidRPr="00000000">
        <w:rPr>
          <w:sz w:val="22"/>
          <w:szCs w:val="22"/>
          <w:rtl w:val="0"/>
        </w:rPr>
        <w:t xml:space="preserve">DEFINICIONES</w:t>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Consentimiento previo, expreso e informado del Titular para llevar a cabo el tratamiento de los datos personales.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Aviso de privacidad: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verbal o escrita generada por el Responsable y/o Encargado, dirigida al titular, para el tratamiento de sus datos personales, mediante la cual se le informa acerca de la existencia de las políticas de tratamiento de información que le serán aplicables, la forma de acceder a las mismas y las finalidades del tratamiento que se pretende dar a los datos personales, sus derechos, entre otros.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 personales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todo conjunto organizado de datos personales objeto de tratamiento.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Custodio de la base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la persona natural que tiene bajo su custodia la base de datos personales al interior de TECHNO LABS GROUPS S.A.S.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personales sensibles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una categoría especial de datos personales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 personal semiprivado: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que no tienen naturaleza íntima, reservada, ni pública, cuyo conocimiento puede interesar no sólo a su titular sino a cierto sector o grupo de personas o a la sociedad en general, como el dato financiero y crediticio de actividad comercial o de servicios.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 personal privado: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datos que por su naturaleza íntima o reservada sólo son relevantes para el Titular.</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cualquier dato y/o información que identifique a una persona natural o la haga identificable. Pueden ser datos numéricos, alfabéticos, gráficos, visuales, biométricos, auditivos, perfiles o de cualquier otro tipo.</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 público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aquel que no es ni dato privado ni semiprivado, o aquellos que la ley los clasifique así, como los relativos al estado civil de las personas.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Encargado del tratamiento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la persona natural o jurídica, pública o privada, que por sí misma o en asocio con otros, realiza el tratamiento de datos personales por cuenta del Responsable del tratamiento.</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Habeas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Derecho fundamental de toda persona para conocer, actualizar, rectificar y/o suprimir la información y datos personales que de ella se hayan recolectado y/o se traten en bases de datos públicas o privadas, conforme lo dispuesto en la ley y demás normatividad aplicable.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Responsable del tratamiento.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persona natural o jurídica, pública o privada, que por sí misma o en asocio con otros, decida sobre la base de datos y/o el Tratamiento de los datos.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Titular del dato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la persona natural cuyos datos serán objeto de tratamiento. </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Tratamiento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Cualquier operación o conjunto de operaciones sobre datos personales, tales como la recolección, almacenamiento, uso, circulación, supresión.</w:t>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1"/>
        <w:numPr>
          <w:ilvl w:val="0"/>
          <w:numId w:val="6"/>
        </w:numPr>
        <w:ind w:left="432" w:hanging="432"/>
        <w:jc w:val="both"/>
        <w:rPr>
          <w:sz w:val="22"/>
          <w:szCs w:val="22"/>
        </w:rPr>
      </w:pPr>
      <w:r w:rsidDel="00000000" w:rsidR="00000000" w:rsidRPr="00000000">
        <w:rPr>
          <w:sz w:val="22"/>
          <w:szCs w:val="22"/>
          <w:rtl w:val="0"/>
        </w:rPr>
        <w:t xml:space="preserve">PRINCIPIOS APLICABLES AL TRATAMIENTO DE DATOS PERSONALES </w:t>
      </w:r>
    </w:p>
    <w:p w:rsidR="00000000" w:rsidDel="00000000" w:rsidP="00000000" w:rsidRDefault="00000000" w:rsidRPr="00000000" w14:paraId="00000060">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deberá garantizar el cumplimiento y la observancia de los principios aquí descritos en el tratamiento de los datos personales. </w:t>
      </w:r>
    </w:p>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Son principios aplicables para estos efectos, los consagrados en normas internacionales, en las leyes colombianas y en la jurisprudencia de la Corte Constitucional, que ha desarrollado los derechos fundamentales vinculados a los datos personales, entre los cuales se resaltan:</w:t>
      </w:r>
    </w:p>
    <w:p w:rsidR="00000000" w:rsidDel="00000000" w:rsidP="00000000" w:rsidRDefault="00000000" w:rsidRPr="00000000" w14:paraId="0000006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5drj3dixdk3r"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finalidad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Tratamiento de datos debe obedecer a una finalidad legítima de acuerdo con la Constitución y la Ley, la cual debe ser previamente informada de forma concreta y precisa al Titular, para que este exprese su consentimiento.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zbe63wdeshqr" w:id="4"/>
      <w:bookmarkEnd w:i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veracidad o calidad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 LABS GROUPS </w:t>
      </w:r>
      <w:r w:rsidDel="00000000" w:rsidR="00000000" w:rsidRPr="00000000">
        <w:rPr>
          <w:rFonts w:ascii="Arial" w:cs="Arial" w:eastAsia="Arial" w:hAnsi="Arial"/>
          <w:rtl w:val="0"/>
        </w:rPr>
        <w:t xml:space="preserve">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procurará que la información recolectada sea veraz, completa, exacta, actualizada, comprobable y comprensible.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3sqihe7tu1vl" w:id="5"/>
      <w:bookmarkEnd w:i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transparencia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Tratamiento debe garantizarse el derecho del Titular a obtener del Responsable del Tratamiento o del Encargado del Tratamiento, en cualquier momento y sin restricciones, información acerca de la existencia de datos que 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conciernan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3cbplpzbptx" w:id="6"/>
      <w:bookmarkEnd w: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pertinencia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personales que obtenga TECHNO LABS GROUPS S.A.S., deberán ser adecuados, pertinentes y no excesivos, teniendo en cuenta la finalidad del tratamiento.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71gapegpls6" w:id="7"/>
      <w:bookmarkEnd w:i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acceso y circulación restringida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Tratamiento se sujeta a los límites que se derivan de la naturaleza de los datos personales y las disposiciones de la Ley 1581 de 2012, las normas que la reglamenten y la Constitución Política. Los datos personales sólo podrán ser usados para los fines que le han sido informados al titular, en este sentido, el Tratamiento sólo podrá hacerse por personas autorizadas por el Titular y/o por las personas previstas por dicha Ley y sus decretos reglamentarios. Los datos personales a los que acceda o que obtenga TECHNO LABS GROUPS S.A.S., salvo la información pública, no podrán estar disponibles en Internet u otros medios de divulgación o comunicación masiva, salvo que el acceso sea técnicamente controlable para brindar un conocimiento restringido sólo a los Titulares o terceros autorizados.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3tc5jfabn09" w:id="8"/>
      <w:bookmarkEnd w:i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seguridad: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información sujeta a Tratamiento por el Responsable del Tratamiento o Encargado del Tratamiento a que se refiere lo dispuesto en la Ley 1581 de 2012 y sus decretos reglamentarios, se deberá manejar con las medidas técnicas, humanas y administrativas que sean necesarias para otorgar seguridad a los datos evitando su destrucción accidental o ilícita, adulteración, pérdida, consulta, uso, divulgación o acceso no autorizado o fraudulento.</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1hh3das6abq" w:id="9"/>
      <w:bookmarkEnd w:i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temporalidad: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 LABS GROUPS S.A.S., solo podrá tratar los datos personales durante el tiempo que sea razonable y necesario, de acuerdo con las finalidades que justificaron el tratamiento, atendiendo a las disposiciones aplicables en la materia de que se trate y a los aspectos administrativos, contables, fiscales, jurídicos e históricos de la información.  Agotada la finalidad para la cual fue recolectado y/o tratado el dato personal, TECHNO LABS GROUPS S.A.S., deberá cesar en su uso y por ende adoptará las medidas de seguridad e instrumentos archivísticos pertinentes a tal fin.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fxwuce00pc3" w:id="10"/>
      <w:bookmarkEnd w:id="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 de confidencialidad: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 LABS GROUPS S.A.S., y todas las personas que intervengan en el Tratamiento de datos personales, que no tengan la naturaleza de públicos, están obligadas a garantizar la reserva de la información, inclusive después de finalizada su relación con alguna de las labores que comprende el tratamiento, pudiendo sólo realizar suministro o comunicación de datos personales cuando ello corresponda al desarrollo de las actividades autorizadas en la ley.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numPr>
          <w:ilvl w:val="0"/>
          <w:numId w:val="6"/>
        </w:numPr>
        <w:ind w:left="432" w:hanging="432"/>
        <w:rPr>
          <w:sz w:val="22"/>
          <w:szCs w:val="22"/>
        </w:rPr>
      </w:pPr>
      <w:bookmarkStart w:colFirst="0" w:colLast="0" w:name="_heading=h.3h4jgggpnm0w" w:id="11"/>
      <w:bookmarkEnd w:id="11"/>
      <w:r w:rsidDel="00000000" w:rsidR="00000000" w:rsidRPr="00000000">
        <w:rPr>
          <w:sz w:val="22"/>
          <w:szCs w:val="22"/>
          <w:rtl w:val="0"/>
        </w:rPr>
        <w:t xml:space="preserve">DERECHOS DE LOS TITULARES DE DATOS</w:t>
      </w:r>
    </w:p>
    <w:p w:rsidR="00000000" w:rsidDel="00000000" w:rsidP="00000000" w:rsidRDefault="00000000" w:rsidRPr="00000000" w14:paraId="0000006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.,reconoce que los titulares de los datos personales gozan del derecho fundamental de Habeas Data, y que el ejercicio de este derecho es gratuito, el cual se materializa en:</w:t>
      </w:r>
    </w:p>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Conocer, actualizar y rectificar sus datos personales frente a los Responsables del Tratamiento o Encargados del Tratamiento. Este derecho se podrá ejercer, entre otros frente a datos parciales, inexactos, incompletos, fraccionados, que induzcan a error, o aquellos cuyo Tratamiento esté expresamente prohibido o no haya sido autorizado</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prueba de la autorización otorgada al Responsable del Tratamiento salvo cuando expresamente se exceptúe como requisito para el Tratamiento, de conformidad con lo previsto en la normatividad aplicable.</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informado por el Responsable del Tratamiento o el Encargado del Tratamiento, previa solicitud, respecto del uso que le ha dado a sus datos personales</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ante la Superintendencia de Industria y Comercio quejas por infracciones a lo dispuesto en la Ley 1581 de 2012 y las demás normas que la modifiquen, adicionen o complementen</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Revocar la autorización y/o solicitar la supresión del dato cuando en el Tratamiento no se respeten los principios, derechos y garantías constitucionales y legales. La revocatoria y/o supresión procederá cuando la Superintendencia de Industria y Comercio haya determinado que en el Tratamiento el Responsable o Encargado han incurrido en conductas contrarias a esta ley y a la Constitución</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Acceder en forma gratuita a sus datos personales que hayan sido objeto de Tratamiento.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 manera excepcional y de acuerdo con lo dispuesto en la Ley 1581 de 2012 y demás normas concordantes, la autorización del Titular no será necesaria cuando se trate de:</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requerida por una entidad pública o administrativa en ejercicio de sus funciones legales o por orden judicial</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naturaleza pública</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urgencia médica o sanitaria</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de información autorizado por la ley para fines históricos, estadísticos o científicos</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relacionados con el Registro Civil de las Personas</w:t>
      </w:r>
    </w:p>
    <w:p w:rsidR="00000000" w:rsidDel="00000000" w:rsidP="00000000" w:rsidRDefault="00000000" w:rsidRPr="00000000" w14:paraId="00000080">
      <w:pPr>
        <w:spacing w:after="0" w:line="240" w:lineRule="auto"/>
        <w:jc w:val="both"/>
        <w:rPr>
          <w:rFonts w:ascii="Arial" w:cs="Arial" w:eastAsia="Arial" w:hAnsi="Arial"/>
        </w:rPr>
      </w:pPr>
      <w:r w:rsidDel="00000000" w:rsidR="00000000" w:rsidRPr="00000000">
        <w:rPr>
          <w:rFonts w:ascii="Arial" w:cs="Arial" w:eastAsia="Arial" w:hAnsi="Arial"/>
          <w:rtl w:val="0"/>
        </w:rPr>
        <w:t xml:space="preserve">No obstante,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dará cumplimiento a los principios y demás disposiciones legales sobre protección de datos personales. </w:t>
      </w:r>
    </w:p>
    <w:p w:rsidR="00000000" w:rsidDel="00000000" w:rsidP="00000000" w:rsidRDefault="00000000" w:rsidRPr="00000000" w14:paraId="00000081">
      <w:pPr>
        <w:jc w:val="both"/>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1"/>
        <w:numPr>
          <w:ilvl w:val="0"/>
          <w:numId w:val="6"/>
        </w:numPr>
        <w:ind w:left="432" w:hanging="432"/>
        <w:rPr>
          <w:sz w:val="22"/>
          <w:szCs w:val="22"/>
        </w:rPr>
      </w:pPr>
      <w:bookmarkStart w:colFirst="0" w:colLast="0" w:name="_heading=h.sarff46aqolc" w:id="12"/>
      <w:bookmarkEnd w:id="12"/>
      <w:r w:rsidDel="00000000" w:rsidR="00000000" w:rsidRPr="00000000">
        <w:rPr>
          <w:sz w:val="22"/>
          <w:szCs w:val="22"/>
          <w:rtl w:val="0"/>
        </w:rPr>
        <w:t xml:space="preserve">DEBERES PARA LA PROTECCIÓN DE DATOS PERSONALES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rPr>
          <w:sz w:val="20"/>
          <w:szCs w:val="20"/>
        </w:rPr>
      </w:pPr>
      <w:bookmarkStart w:colFirst="0" w:colLast="0" w:name="_heading=h.99fzys5py135" w:id="13"/>
      <w:bookmarkEnd w:id="13"/>
      <w:r w:rsidDel="00000000" w:rsidR="00000000" w:rsidRPr="00000000">
        <w:rPr>
          <w:rFonts w:ascii="Arial" w:cs="Arial" w:eastAsia="Arial" w:hAnsi="Arial"/>
          <w:b w:val="1"/>
          <w:bCs w:val="1"/>
          <w:rtl w:val="0"/>
        </w:rPr>
        <w:t xml:space="preserve">Deberes del Responsable del Tratamiento: </w:t>
      </w:r>
      <w:r w:rsidDel="00000000" w:rsidR="00000000" w:rsidRPr="00000000">
        <w:rPr>
          <w:rtl w:val="0"/>
        </w:rPr>
      </w:r>
    </w:p>
    <w:p w:rsidR="00000000" w:rsidDel="00000000" w:rsidP="00000000" w:rsidRDefault="00000000" w:rsidRPr="00000000" w14:paraId="00000085">
      <w:pPr>
        <w:tabs>
          <w:tab w:val="left" w:leader="none" w:pos="1177"/>
        </w:tabs>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al Titular, en todo tiempo, el pleno y efectivo ejercicio del derecho de Habeas Data.</w:t>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y conservar, en las condiciones previstas en la ley, copia de la respectiva autorización otorgada por el Titular, en los casos que aplique</w:t>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debidamente al Titular sobre la finalidad de la recolección y los derechos que le asisten por virtud de la autorización otorgada o por virtud del respectivo aviso de privacidad</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la información bajo las condiciones de seguridad necesarias para impedir su adulteración, pérdida, consulta, uso o acceso no autorizado o fraudulento.</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que la información que se suministre al Encargado del Tratamiento sea veraz, completa, exacta, actualizada, comprobable y comprensible.</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información, comunicando de forma oportuna al Encargado del Tratamiento, todas las novedades respecto de los datos que previamente le haya suministrado y adoptar las demás medidas necesarias para que la información suministrada a este se mantenga actualizada.</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Rectificar la información cuando sea incorrecta y comunicar lo pertinente al Encargado del Tratamiento.</w:t>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Suministrar al Encargado del Tratamiento, según el caso, únicamente datos cuyo Tratamiento esté previamente autorizado de conformidad con lo previsto en lo dispuesto en la ley.</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Exigir al Encargado del Tratamiento en todo momento, el respeto a las condiciones de seguridad y privacidad de la información del Titular.</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Tramitar las consultas y reclamos formulados en los términos señalados en la ley.</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Adoptar un manual interno de políticas y procedimientos para garantizar el adecuado cumplimiento de la ley y en especial, para la atención de consultas y reclamos. </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al Encargado del Tratamiento cuando determinada información se encuentra en discusión por parte del Titular, una vez se haya presentado la reclamación y no haya finalizado el trámite respectivo.</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 solicitud del Titular sobre el uso dado a sus datos.</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 la Superintendencia de Industria y Comercio cuando se presenten violaciones a los códigos de seguridad y existan riesgos en la administración de la información de los Titulares.</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las instrucciones y requerimientos que imparta la Superintendencia de Industria y Comercio.</w:t>
      </w:r>
    </w:p>
    <w:p w:rsidR="00000000" w:rsidDel="00000000" w:rsidP="00000000" w:rsidRDefault="00000000" w:rsidRPr="00000000" w14:paraId="00000095">
      <w:pPr>
        <w:tabs>
          <w:tab w:val="left" w:leader="none" w:pos="1177"/>
        </w:tabs>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rPr>
          <w:rFonts w:ascii="Arial" w:cs="Arial" w:eastAsia="Arial" w:hAnsi="Arial"/>
          <w:b w:val="1"/>
          <w:bCs w:val="1"/>
        </w:rPr>
      </w:pPr>
      <w:bookmarkStart w:colFirst="0" w:colLast="0" w:name="_heading=h.3ihqcetknwep" w:id="14"/>
      <w:bookmarkEnd w:id="14"/>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Fonts w:ascii="Arial" w:cs="Arial" w:eastAsia="Arial" w:hAnsi="Arial"/>
          <w:b w:val="1"/>
          <w:bCs w:val="1"/>
          <w:rtl w:val="0"/>
        </w:rPr>
        <w:t xml:space="preserve">Deberes de los Encargados del Tratamiento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al Titular, en todo tiempo, el pleno y efectivo ejercicio del derecho de Habeas Data.</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la información bajo las condiciones de seguridad necesarias para impedir su adulteración, pérdida, consulta, uso o acceso no autorizado o fraudulento.</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oportunamente la actualización, rectificación o supresión de los datos en los términos de lo dispuesto en la ley.</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información reportada por los Responsables del Tratamiento dentro de los cinco (5) días hábiles contados a partir de su recibo.</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Tramitar las consultas y los reclamos formulados por los Titulares en los términos señalados en la dispuesto en la ley.</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Adoptar un manual interno de políticas y procedimientos para garantizar el adecuado cumplimiento de la dispuesto en la ley y, en especial, para la atención de consultas y reclamos por parte de los Titulares. </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Abstenerse de circular información que esté siendo controvertida por el Titular y cuyo bloqueo haya sido ordenado por la Superintendencia de Industria y Comercio.</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acceso a la información únicamente a las personas que pueden tener acceso a ella.</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 la Superintendencia de Industria y Comercio cuando se presenten violaciones a los códigos de seguridad y existan riesgos en la administración de la información de los Titulares.</w:t>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las instrucciones y requerimientos que imparta la Superintendencia de Industria y Comercio.</w:t>
      </w:r>
    </w:p>
    <w:p w:rsidR="00000000" w:rsidDel="00000000" w:rsidP="00000000" w:rsidRDefault="00000000" w:rsidRPr="00000000" w14:paraId="000000A2">
      <w:pPr>
        <w:tabs>
          <w:tab w:val="left" w:leader="none" w:pos="1177"/>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tabs>
          <w:tab w:val="left" w:leader="none" w:pos="1177"/>
        </w:tabs>
        <w:spacing w:after="0" w:line="240" w:lineRule="auto"/>
        <w:jc w:val="both"/>
        <w:rPr>
          <w:rFonts w:ascii="Arial" w:cs="Arial" w:eastAsia="Arial" w:hAnsi="Arial"/>
        </w:rPr>
      </w:pPr>
      <w:r w:rsidDel="00000000" w:rsidR="00000000" w:rsidRPr="00000000">
        <w:rPr>
          <w:rFonts w:ascii="Arial" w:cs="Arial" w:eastAsia="Arial" w:hAnsi="Arial"/>
          <w:rtl w:val="0"/>
        </w:rPr>
        <w:t xml:space="preserve">En el evento en que concurran las calidades de Responsable del Tratamiento y Encargado del Tratamiento en la misma persona, le será exigible el cumplimiento de los deberes previstos para cada uno.</w:t>
      </w:r>
    </w:p>
    <w:p w:rsidR="00000000" w:rsidDel="00000000" w:rsidP="00000000" w:rsidRDefault="00000000" w:rsidRPr="00000000" w14:paraId="000000A4">
      <w:pPr>
        <w:tabs>
          <w:tab w:val="left" w:leader="none" w:pos="1177"/>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rPr>
      </w:pPr>
      <w:bookmarkStart w:colFirst="0" w:colLast="0" w:name="_heading=h.vhn544gofy3d" w:id="15"/>
      <w:bookmarkEnd w:id="15"/>
      <w:r w:rsidDel="00000000" w:rsidR="00000000" w:rsidRPr="00000000">
        <w:rPr>
          <w:rFonts w:ascii="Arial" w:cs="Arial" w:eastAsia="Arial" w:hAnsi="Arial"/>
          <w:b w:val="1"/>
          <w:bCs w:val="1"/>
          <w:rtl w:val="0"/>
        </w:rPr>
        <w:t xml:space="preserve">Deberes Comunes entre los Responsables y los Encargados del Tratamiento</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77"/>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las medidas de seguridad conforme la clasificación de los datos personales que trata TECHNO LABS GROUPS S.A.S.</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Adoptar procedimientos de respaldo 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back 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base de datos que contienen datos personales.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de manera segura las bases de datos que contengan datos personales.</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en los contratos con terceros el acceso a las bases que contengan datos personales.</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1"/>
        <w:numPr>
          <w:ilvl w:val="0"/>
          <w:numId w:val="6"/>
        </w:numPr>
        <w:ind w:left="432" w:hanging="432"/>
        <w:rPr>
          <w:sz w:val="22"/>
          <w:szCs w:val="22"/>
        </w:rPr>
      </w:pPr>
      <w:bookmarkStart w:colFirst="0" w:colLast="0" w:name="_heading=h.el0oyv532104" w:id="16"/>
      <w:bookmarkEnd w:id="16"/>
      <w:r w:rsidDel="00000000" w:rsidR="00000000" w:rsidRPr="00000000">
        <w:rPr>
          <w:sz w:val="22"/>
          <w:szCs w:val="22"/>
          <w:rtl w:val="0"/>
        </w:rPr>
        <w:t xml:space="preserve">TRATAMIENTO DE LOS DATOS PERSONALES</w:t>
      </w:r>
    </w:p>
    <w:p w:rsidR="00000000" w:rsidDel="00000000" w:rsidP="00000000" w:rsidRDefault="00000000" w:rsidRPr="00000000" w14:paraId="000000A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Recolección y uso</w:t>
      </w:r>
    </w:p>
    <w:p w:rsidR="00000000" w:rsidDel="00000000" w:rsidP="00000000" w:rsidRDefault="00000000" w:rsidRPr="00000000" w14:paraId="000000A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en cumplimiento de lo dispuesto en la Constitución Política de Colombia, la Ley Estatutaria 1581 de 2012 y sus normas reglamentarias y complementarias, garantiza de forma integral la protección y el ejercicio del derecho fundamental de Habeas Data de todos los Titulares de los Datos Personales. </w:t>
      </w:r>
    </w:p>
    <w:p w:rsidR="00000000" w:rsidDel="00000000" w:rsidP="00000000" w:rsidRDefault="00000000" w:rsidRPr="00000000" w14:paraId="000000B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Para ello, realiza la recolección de los datos, conforme a lo expresado en el cuerpo del presente documento y solicitará datos personales para las siguientes finalidades:</w:t>
      </w:r>
    </w:p>
    <w:p w:rsidR="00000000" w:rsidDel="00000000" w:rsidP="00000000" w:rsidRDefault="00000000" w:rsidRPr="00000000" w14:paraId="000000B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6845"/>
        <w:tblGridChange w:id="0">
          <w:tblGrid>
            <w:gridCol w:w="1983"/>
            <w:gridCol w:w="6845"/>
          </w:tblGrid>
        </w:tblGridChange>
      </w:tblGrid>
      <w:tr>
        <w:trPr>
          <w:cantSplit w:val="0"/>
          <w:tblHeader w:val="0"/>
        </w:trPr>
        <w:tc>
          <w:tcPr>
            <w:vAlign w:val="center"/>
          </w:tcPr>
          <w:p w:rsidR="00000000" w:rsidDel="00000000" w:rsidP="00000000" w:rsidRDefault="00000000" w:rsidRPr="00000000" w14:paraId="000000B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Empleados </w:t>
            </w:r>
          </w:p>
        </w:tc>
        <w:tc>
          <w:tcPr/>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la participación en el proceso de selección, desde la convocatoria hasta la evaluación y eventual contratación. </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la relación laboral, incluyendo la vinculación y administración de la información personal del empleado.</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Afiliar al empleado a la seguridad social conforme lo establece la ley.</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Procesar y administrar la nómina producto del vínculo laboral.</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Llevar a cabo capacitaciones, acreditaciones y/o actualizaciones.</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trámites de peticiones, solicitudes, quejas, consultas, felicitaciones, denuncias o reclamos.</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Atender requerimientos judiciales y/o administrativos, y el cumplimiento de mandatos judiciales o legales. </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Tramitar la terminación de la relación laboral, incluyendo la liquidación de prestaciones sociales, generación de certificados, cumplimiento de obligaciones legales post-contractuales y conservación de la información conforme a la normatividad vigente.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Capturar, almacenar, usar y divulgar fotografías, videos, grabaciones de voz e imagen del titular para fines corporativos, institucionales, comerciales y publicitarios, incluyendo publicaciones en redes sociales, páginas web, campañas digitales y material promocional.</w:t>
            </w:r>
          </w:p>
          <w:p w:rsidR="00000000" w:rsidDel="00000000" w:rsidP="00000000" w:rsidRDefault="00000000" w:rsidRPr="00000000" w14:paraId="000000BE">
            <w:pPr>
              <w:numPr>
                <w:ilvl w:val="0"/>
                <w:numId w:val="9"/>
              </w:numPr>
              <w:spacing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Almacenar la información en la base de datos de la empresa, incluso después de la terminación del contrato, para efectos de auditoría, cumplimiento normativo o futuras oportunidades de contratación.</w:t>
            </w:r>
          </w:p>
        </w:tc>
      </w:tr>
      <w:tr>
        <w:trPr>
          <w:cantSplit w:val="0"/>
          <w:tblHeader w:val="0"/>
        </w:trPr>
        <w:tc>
          <w:tcPr>
            <w:vAlign w:val="center"/>
          </w:tcPr>
          <w:p w:rsidR="00000000" w:rsidDel="00000000" w:rsidP="00000000" w:rsidRDefault="00000000" w:rsidRPr="00000000" w14:paraId="000000B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Contratistas</w:t>
            </w:r>
          </w:p>
        </w:tc>
        <w:tc>
          <w:tcPr/>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la relación contractual derivada de la prestación de servicios.</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contable, fiscal y administrativa propias del contrato.</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trámites de peticiones, solicitudes, quejas, consultas, felicitaciones, denuncias o reclamos.</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Atender requerimientos judiciales y/o administrativos, y el cumplimiento de mandatos judiciales o legales.</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Almacenar información en la base de datos de la empresa incluso después de la terminación del contrato, para efectos de auditoría, cumplimiento normativo o futuras oportunidades de contratación.</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Capturar, almacenar, usar y divulgar fotografías, videos, grabaciones de voz e imagen del titular para fines corporativos, institucionales, comerciales y publicitarios, incluyendo publicaciones en redes sociales, páginas web, campañas digitales y material promocional.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Clientes</w:t>
            </w:r>
          </w:p>
        </w:tc>
        <w:tc>
          <w:tcPr/>
          <w:p w:rsidR="00000000" w:rsidDel="00000000" w:rsidP="00000000" w:rsidRDefault="00000000" w:rsidRPr="00000000" w14:paraId="000000C8">
            <w:pPr>
              <w:numPr>
                <w:ilvl w:val="0"/>
                <w:numId w:val="11"/>
              </w:numPr>
              <w:spacing w:after="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la relación comercial derivada de la adquisición de productos y/o servicios ofrecidos por la empresa.</w:t>
            </w:r>
          </w:p>
          <w:p w:rsidR="00000000" w:rsidDel="00000000" w:rsidP="00000000" w:rsidRDefault="00000000" w:rsidRPr="00000000" w14:paraId="000000C9">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procesos de cotización, negociación, contratación, facturación, pagos, cobros y demás actividades administrativas, contables, tributarias y financieras relacionadas con la relación comercial.</w:t>
            </w:r>
          </w:p>
          <w:p w:rsidR="00000000" w:rsidDel="00000000" w:rsidP="00000000" w:rsidRDefault="00000000" w:rsidRPr="00000000" w14:paraId="000000CA">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Procesar pedidos, compras, solicitudes, garantías, cambios, devoluciones y demás trámites relacionados con los productos o servicios adquiridos.</w:t>
            </w:r>
          </w:p>
          <w:p w:rsidR="00000000" w:rsidDel="00000000" w:rsidP="00000000" w:rsidRDefault="00000000" w:rsidRPr="00000000" w14:paraId="000000CB">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Brindar soporte, acompañamiento, atención y seguimiento relacionado con los servicios contratados o productos adquiridos.</w:t>
            </w:r>
          </w:p>
          <w:p w:rsidR="00000000" w:rsidDel="00000000" w:rsidP="00000000" w:rsidRDefault="00000000" w:rsidRPr="00000000" w14:paraId="000000CC">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Diseñar, implementar, administrar y optimizar estrategias comerciales, publicitarias, de marketing digital y posicionamiento cuando ello sea necesario para la prestación de los servicios contratados.</w:t>
            </w:r>
          </w:p>
          <w:p w:rsidR="00000000" w:rsidDel="00000000" w:rsidP="00000000" w:rsidRDefault="00000000" w:rsidRPr="00000000" w14:paraId="000000CD">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campañas publicitarias, cuentas comerciales, perfiles digitales y demás herramientas tecnológicas requeridas para la ejecución de los servicios ofrecidos por la empresa.</w:t>
            </w:r>
          </w:p>
          <w:p w:rsidR="00000000" w:rsidDel="00000000" w:rsidP="00000000" w:rsidRDefault="00000000" w:rsidRPr="00000000" w14:paraId="000000CE">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Acceder y administrar credenciales o accesos autorizados a plataformas digitales cuando ello sea estrictamente necesario para la ejecución de los servicios contratados.</w:t>
            </w:r>
          </w:p>
          <w:p w:rsidR="00000000" w:rsidDel="00000000" w:rsidP="00000000" w:rsidRDefault="00000000" w:rsidRPr="00000000" w14:paraId="000000CF">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Analizar métricas, resultados, comportamiento comercial e información relacionada con la prestación de los servicios, con el fin de optimizar estrategias, mejorar resultados y fortalecer la experiencia del cliente.</w:t>
            </w:r>
          </w:p>
          <w:p w:rsidR="00000000" w:rsidDel="00000000" w:rsidP="00000000" w:rsidRDefault="00000000" w:rsidRPr="00000000" w14:paraId="000000D0">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seguimiento a resultados, indicadores de desempeño, satisfacción y calidad de los servicios prestados.</w:t>
            </w:r>
          </w:p>
          <w:p w:rsidR="00000000" w:rsidDel="00000000" w:rsidP="00000000" w:rsidRDefault="00000000" w:rsidRPr="00000000" w14:paraId="000000D1">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Enviar información relacionada con productos, servicios, eventos, capacitaciones, mentorías, webinars, contenidos y demás actividades desarrolladas por la empresa.</w:t>
            </w:r>
          </w:p>
          <w:p w:rsidR="00000000" w:rsidDel="00000000" w:rsidP="00000000" w:rsidRDefault="00000000" w:rsidRPr="00000000" w14:paraId="000000D2">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actividades de marketing, publicidad, segmentación comercial y fidelización de clientes.</w:t>
            </w:r>
          </w:p>
          <w:p w:rsidR="00000000" w:rsidDel="00000000" w:rsidP="00000000" w:rsidRDefault="00000000" w:rsidRPr="00000000" w14:paraId="000000D3">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solicitudes, peticiones, consultas, quejas, reclamos y requerimientos realizados por los titulares.</w:t>
            </w:r>
          </w:p>
          <w:p w:rsidR="00000000" w:rsidDel="00000000" w:rsidP="00000000" w:rsidRDefault="00000000" w:rsidRPr="00000000" w14:paraId="000000D4">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Atender requerimientos judiciales, administrativos o legales formulados por autoridades competentes.</w:t>
            </w:r>
          </w:p>
          <w:p w:rsidR="00000000" w:rsidDel="00000000" w:rsidP="00000000" w:rsidRDefault="00000000" w:rsidRPr="00000000" w14:paraId="000000D5">
            <w:pPr>
              <w:numPr>
                <w:ilvl w:val="0"/>
                <w:numId w:val="11"/>
              </w:numPr>
              <w:spacing w:before="0" w:lineRule="auto"/>
              <w:ind w:left="360" w:hanging="360"/>
              <w:jc w:val="both"/>
              <w:rPr>
                <w:rFonts w:ascii="Arial" w:cs="Arial" w:eastAsia="Arial" w:hAnsi="Arial"/>
              </w:rPr>
            </w:pPr>
            <w:r w:rsidDel="00000000" w:rsidR="00000000" w:rsidRPr="00000000">
              <w:rPr>
                <w:rFonts w:ascii="Arial" w:cs="Arial" w:eastAsia="Arial" w:hAnsi="Arial"/>
                <w:color w:val="000000"/>
                <w:rtl w:val="0"/>
              </w:rPr>
              <w:t xml:space="preserve">Almacenar la información en la base de datos de la empresa, incluso después de la terminación del contrato, para efectos de auditoría, cumplimiento normativo o futuras oportunidades de contratación.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Usuarios de plataformas digitales</w:t>
            </w:r>
          </w:p>
        </w:tc>
        <w:tc>
          <w:tcPr/>
          <w:p w:rsidR="00000000" w:rsidDel="00000000" w:rsidP="00000000" w:rsidRDefault="00000000" w:rsidRPr="00000000" w14:paraId="000000D7">
            <w:pPr>
              <w:numPr>
                <w:ilvl w:val="0"/>
                <w:numId w:val="11"/>
              </w:numPr>
              <w:spacing w:after="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el acceso, navegación, interacción y uso de los sitios web, landing pages, formularios, redes sociales y demás canales digitales administrados por la empresa.</w:t>
            </w:r>
          </w:p>
          <w:p w:rsidR="00000000" w:rsidDel="00000000" w:rsidP="00000000" w:rsidRDefault="00000000" w:rsidRPr="00000000" w14:paraId="000000D8">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Captar y gestionar prospectos comerciales, leads y potenciales clientes interesados en los productos, servicios, eventos y actividades desarrolladas por la empresa.</w:t>
            </w:r>
          </w:p>
          <w:p w:rsidR="00000000" w:rsidDel="00000000" w:rsidP="00000000" w:rsidRDefault="00000000" w:rsidRPr="00000000" w14:paraId="000000D9">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Dar respuesta a solicitudes de información, consultas, peticiones o requerimientos realizados a través de canales digitales.</w:t>
            </w:r>
          </w:p>
          <w:p w:rsidR="00000000" w:rsidDel="00000000" w:rsidP="00000000" w:rsidRDefault="00000000" w:rsidRPr="00000000" w14:paraId="000000DA">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Enviar información comercial, promocional, publicitaria y contenido relacionado con productos, servicios, mentorías, asesorías, capacitaciones, webinars, eventos y demás actividades desarrolladas por la empresa.</w:t>
            </w:r>
          </w:p>
          <w:p w:rsidR="00000000" w:rsidDel="00000000" w:rsidP="00000000" w:rsidRDefault="00000000" w:rsidRPr="00000000" w14:paraId="000000DB">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Invitar a eventos, entrenamientos, webinars, sesiones informativas y demás actividades comerciales o académicas organizadas por la empresa.</w:t>
            </w:r>
          </w:p>
          <w:p w:rsidR="00000000" w:rsidDel="00000000" w:rsidP="00000000" w:rsidRDefault="00000000" w:rsidRPr="00000000" w14:paraId="000000DC">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campañas de marketing, segmentación comercial, análisis de comportamiento e interacción digital, con el fin de mejorar la experiencia del usuario, optimizar estrategias comerciales y fortalecer la oferta de productos y servicios.</w:t>
            </w:r>
          </w:p>
          <w:p w:rsidR="00000000" w:rsidDel="00000000" w:rsidP="00000000" w:rsidRDefault="00000000" w:rsidRPr="00000000" w14:paraId="000000DD">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actividades de remarketing, seguimiento comercial y fidelización de usuarios.</w:t>
            </w:r>
          </w:p>
          <w:p w:rsidR="00000000" w:rsidDel="00000000" w:rsidP="00000000" w:rsidRDefault="00000000" w:rsidRPr="00000000" w14:paraId="000000DE">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registros, formularios, suscripciones, descargas y demás interacciones realizadas por el usuario en entornos digitales.</w:t>
            </w:r>
          </w:p>
          <w:p w:rsidR="00000000" w:rsidDel="00000000" w:rsidP="00000000" w:rsidRDefault="00000000" w:rsidRPr="00000000" w14:paraId="000000DF">
            <w:pPr>
              <w:numPr>
                <w:ilvl w:val="0"/>
                <w:numId w:val="11"/>
              </w:numPr>
              <w:spacing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Atender requerimientos judiciales, administrativos o legales formulados por autoridades competentes.</w:t>
            </w:r>
          </w:p>
        </w:tc>
      </w:tr>
      <w:tr>
        <w:trPr>
          <w:cantSplit w:val="0"/>
          <w:tblHeader w:val="0"/>
        </w:trPr>
        <w:tc>
          <w:tcPr>
            <w:vAlign w:val="center"/>
          </w:tcPr>
          <w:p w:rsidR="00000000" w:rsidDel="00000000" w:rsidP="00000000" w:rsidRDefault="00000000" w:rsidRPr="00000000" w14:paraId="000000E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Asistentes y participantes de eventos</w:t>
            </w:r>
          </w:p>
        </w:tc>
        <w:tc>
          <w:tcPr/>
          <w:p w:rsidR="00000000" w:rsidDel="00000000" w:rsidP="00000000" w:rsidRDefault="00000000" w:rsidRPr="00000000" w14:paraId="000000E1">
            <w:pPr>
              <w:numPr>
                <w:ilvl w:val="0"/>
                <w:numId w:val="11"/>
              </w:numPr>
              <w:spacing w:after="0" w:lineRule="auto"/>
              <w:ind w:left="360" w:hanging="360"/>
              <w:jc w:val="both"/>
              <w:rPr>
                <w:rFonts w:ascii="Arial" w:cs="Arial" w:eastAsia="Arial" w:hAnsi="Arial"/>
              </w:rPr>
            </w:pPr>
            <w:r w:rsidDel="00000000" w:rsidR="00000000" w:rsidRPr="00000000">
              <w:rPr>
                <w:rFonts w:ascii="Arial" w:cs="Arial" w:eastAsia="Arial" w:hAnsi="Arial"/>
                <w:rtl w:val="0"/>
              </w:rPr>
              <w:t xml:space="preserve">Gestionar procesos de inscripción, registro y participación en eventos organizados por la empresa.</w:t>
            </w:r>
          </w:p>
          <w:p w:rsidR="00000000" w:rsidDel="00000000" w:rsidP="00000000" w:rsidRDefault="00000000" w:rsidRPr="00000000" w14:paraId="000000E2">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Procesar pagos, emitir comprobantes y administrar la facturación correspondiente.</w:t>
            </w:r>
          </w:p>
          <w:p w:rsidR="00000000" w:rsidDel="00000000" w:rsidP="00000000" w:rsidRDefault="00000000" w:rsidRPr="00000000" w14:paraId="000000E3">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Generar, administrar y enviar credenciales, accesos, acreditaciones y material relacionado con el evento.</w:t>
            </w:r>
          </w:p>
          <w:p w:rsidR="00000000" w:rsidDel="00000000" w:rsidP="00000000" w:rsidRDefault="00000000" w:rsidRPr="00000000" w14:paraId="000000E4">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Llevar control de ingreso, asistencia y participación en las actividades desarrolladas.</w:t>
            </w:r>
          </w:p>
          <w:p w:rsidR="00000000" w:rsidDel="00000000" w:rsidP="00000000" w:rsidRDefault="00000000" w:rsidRPr="00000000" w14:paraId="000000E5">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Enviar información logística, operativa y organizacional antes, durante y después del evento.</w:t>
            </w:r>
          </w:p>
          <w:p w:rsidR="00000000" w:rsidDel="00000000" w:rsidP="00000000" w:rsidRDefault="00000000" w:rsidRPr="00000000" w14:paraId="000000E6">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Facilitar la participación en actividades académicas, comerciales, promocionales y de networking.</w:t>
            </w:r>
          </w:p>
          <w:p w:rsidR="00000000" w:rsidDel="00000000" w:rsidP="00000000" w:rsidRDefault="00000000" w:rsidRPr="00000000" w14:paraId="000000E7">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Compartir memorias, grabaciones, contenidos, conclusiones y material relacionado con los eventos realizados.</w:t>
            </w:r>
          </w:p>
          <w:p w:rsidR="00000000" w:rsidDel="00000000" w:rsidP="00000000" w:rsidRDefault="00000000" w:rsidRPr="00000000" w14:paraId="000000E8">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encuestas de satisfacción, medición de experiencia y análisis de resultados.</w:t>
            </w:r>
          </w:p>
          <w:p w:rsidR="00000000" w:rsidDel="00000000" w:rsidP="00000000" w:rsidRDefault="00000000" w:rsidRPr="00000000" w14:paraId="000000E9">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Enviar información comercial, publicitaria y promocional sobre servicios, eventos, mentorías, asesorías, capacitaciones y demás actividades desarrolladas por la empresa.</w:t>
            </w:r>
          </w:p>
          <w:p w:rsidR="00000000" w:rsidDel="00000000" w:rsidP="00000000" w:rsidRDefault="00000000" w:rsidRPr="00000000" w14:paraId="000000EA">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Contactar a los asistentes para informar sobre futuras ediciones, eventos, webinars o actividades relacionadas.</w:t>
            </w:r>
          </w:p>
          <w:p w:rsidR="00000000" w:rsidDel="00000000" w:rsidP="00000000" w:rsidRDefault="00000000" w:rsidRPr="00000000" w14:paraId="000000EB">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Realizar campañas de marketing, segmentación y análisis de comportamiento comercial.</w:t>
            </w:r>
          </w:p>
          <w:p w:rsidR="00000000" w:rsidDel="00000000" w:rsidP="00000000" w:rsidRDefault="00000000" w:rsidRPr="00000000" w14:paraId="000000EC">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Capturar, almacenar, usar y divulgar fotografías, videos, grabaciones de voz e imagen tomadas durante los eventos para fines informativos, institucionales, comerciales y publicitarios, incluyendo publicaciones en redes sociales, sitios web, anuncios digitales y material promocional.</w:t>
            </w:r>
          </w:p>
          <w:p w:rsidR="00000000" w:rsidDel="00000000" w:rsidP="00000000" w:rsidRDefault="00000000" w:rsidRPr="00000000" w14:paraId="000000ED">
            <w:pPr>
              <w:numPr>
                <w:ilvl w:val="0"/>
                <w:numId w:val="11"/>
              </w:numPr>
              <w:spacing w:after="0"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Atender requerimientos judiciales, administrativos o legales.</w:t>
            </w:r>
          </w:p>
          <w:p w:rsidR="00000000" w:rsidDel="00000000" w:rsidP="00000000" w:rsidRDefault="00000000" w:rsidRPr="00000000" w14:paraId="000000EE">
            <w:pPr>
              <w:numPr>
                <w:ilvl w:val="0"/>
                <w:numId w:val="11"/>
              </w:numPr>
              <w:spacing w:before="0" w:lineRule="auto"/>
              <w:ind w:left="360" w:hanging="360"/>
              <w:jc w:val="both"/>
              <w:rPr>
                <w:rFonts w:ascii="Arial" w:cs="Arial" w:eastAsia="Arial" w:hAnsi="Arial"/>
              </w:rPr>
            </w:pPr>
            <w:r w:rsidDel="00000000" w:rsidR="00000000" w:rsidRPr="00000000">
              <w:rPr>
                <w:rFonts w:ascii="Arial" w:cs="Arial" w:eastAsia="Arial" w:hAnsi="Arial"/>
                <w:rtl w:val="0"/>
              </w:rPr>
              <w:t xml:space="preserve">Conservar información para fines históricos, estadísticos, comerciales y de cumplimiento normativo.</w:t>
            </w:r>
          </w:p>
        </w:tc>
      </w:tr>
    </w:tbl>
    <w:p w:rsidR="00000000" w:rsidDel="00000000" w:rsidP="00000000" w:rsidRDefault="00000000" w:rsidRPr="00000000" w14:paraId="000000E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caso de tratar los datos para una finalidad diferente a las previamente enunciadas, </w:t>
      </w:r>
      <w:r w:rsidDel="00000000" w:rsidR="00000000" w:rsidRPr="00000000">
        <w:rPr>
          <w:rFonts w:ascii="Arial" w:cs="Arial" w:eastAsia="Arial" w:hAnsi="Arial"/>
          <w:rtl w:val="0"/>
        </w:rPr>
        <w:t xml:space="preserve">esta</w:t>
      </w:r>
      <w:r w:rsidDel="00000000" w:rsidR="00000000" w:rsidRPr="00000000">
        <w:rPr>
          <w:rFonts w:ascii="Arial" w:cs="Arial" w:eastAsia="Arial" w:hAnsi="Arial"/>
          <w:rtl w:val="0"/>
        </w:rPr>
        <w:t xml:space="preserve"> se deberá incluir de manera clara y precisa en la autorización para el tratamiento de datos personales correspondiente y deberá guardar concordancia con el objeto de la Empresa.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 LABS GROUPS S.A.S. podrá transmitir y/o transferir datos personales a terceros ubicados en Colombia o en el exterior, incluso si se encuentran ubicados en países que no proporcionen niveles adecuados de protección, siempre y cuando medie previa y expresa autorización del Titular de los Datos Personales.</w:t>
      </w:r>
    </w:p>
    <w:p w:rsidR="00000000" w:rsidDel="00000000" w:rsidP="00000000" w:rsidRDefault="00000000" w:rsidRPr="00000000" w14:paraId="000000F2">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Almacenamiento</w:t>
      </w:r>
    </w:p>
    <w:p w:rsidR="00000000" w:rsidDel="00000000" w:rsidP="00000000" w:rsidRDefault="00000000" w:rsidRPr="00000000" w14:paraId="000000F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Con el fin de impedir la adulteración, pérdida, consulta, uso o acceso no autorizado o fraudulento de la información de los Titulares, el almacenamiento de la información digital y física se realiza en medios o ambientes que cuentan con adecuados controles para la protección de los datos, los cuales se encuentran descritos en la Política de Seguridad de la Información y sus procedimientos, protocolos y guías, detallados en el Manual Interno de Políticas y Procedimientos.</w:t>
      </w:r>
    </w:p>
    <w:p w:rsidR="00000000" w:rsidDel="00000000" w:rsidP="00000000" w:rsidRDefault="00000000" w:rsidRPr="00000000" w14:paraId="000000F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Supresión</w:t>
      </w:r>
    </w:p>
    <w:p w:rsidR="00000000" w:rsidDel="00000000" w:rsidP="00000000" w:rsidRDefault="00000000" w:rsidRPr="00000000" w14:paraId="000000F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8">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el tratamiento de datos personales que efectúa ., la permanencia de los datos estará determinada por la finalidad de dicho tratamiento, en consecuencia, agotada la finalidad para la cual se recolectaron los datos,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procederá a su supresión, dependiendo de los reclamos recibidos por los titulares y lo dispuesto en sus lineamientos internos.</w:t>
      </w:r>
    </w:p>
    <w:p w:rsidR="00000000" w:rsidDel="00000000" w:rsidP="00000000" w:rsidRDefault="00000000" w:rsidRPr="00000000" w14:paraId="000000F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A">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destrucción de medios físicos y electrónicos se realizarán a través de mecanismos que no permitan su reconstrucción y se realizarán únicamente en los casos en que no constituya el desconocimiento de norma legal alguna, dejando siempre la respectiva trazabilidad de la acción, conforme a lo establecido en la Política de Seguridad de la Información y sus procedimientos, protocolos y guías, detallados en el Manual Interno de Políticas y Procedimientos.</w:t>
      </w:r>
    </w:p>
    <w:p w:rsidR="00000000" w:rsidDel="00000000" w:rsidP="00000000" w:rsidRDefault="00000000" w:rsidRPr="00000000" w14:paraId="000000F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C">
      <w:pPr>
        <w:pStyle w:val="Heading1"/>
        <w:numPr>
          <w:ilvl w:val="0"/>
          <w:numId w:val="6"/>
        </w:numPr>
        <w:ind w:left="432" w:hanging="432"/>
        <w:rPr>
          <w:sz w:val="22"/>
          <w:szCs w:val="22"/>
        </w:rPr>
      </w:pPr>
      <w:r w:rsidDel="00000000" w:rsidR="00000000" w:rsidRPr="00000000">
        <w:rPr>
          <w:sz w:val="22"/>
          <w:szCs w:val="22"/>
          <w:rtl w:val="0"/>
        </w:rPr>
        <w:t xml:space="preserve">TRATAMIENTO DE CATEGORÍAS ESPECIALES DE DATOS </w:t>
      </w:r>
    </w:p>
    <w:p w:rsidR="00000000" w:rsidDel="00000000" w:rsidP="00000000" w:rsidRDefault="00000000" w:rsidRPr="00000000" w14:paraId="000000FD">
      <w:pPr>
        <w:pStyle w:val="Heading2"/>
        <w:ind w:left="576" w:firstLine="0"/>
        <w:rPr>
          <w:sz w:val="22"/>
          <w:szCs w:val="22"/>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bCs w:val="1"/>
        </w:rPr>
      </w:pPr>
      <w:r w:rsidDel="00000000" w:rsidR="00000000" w:rsidRPr="00000000">
        <w:rPr>
          <w:rFonts w:ascii="Arial" w:cs="Arial" w:eastAsia="Arial" w:hAnsi="Arial"/>
          <w:b w:val="1"/>
          <w:bCs w:val="1"/>
          <w:rtl w:val="0"/>
        </w:rPr>
        <w:t xml:space="preserve">Datos sensibles</w:t>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sólo </w:t>
      </w:r>
      <w:r w:rsidDel="00000000" w:rsidR="00000000" w:rsidRPr="00000000">
        <w:rPr>
          <w:rFonts w:ascii="Arial" w:cs="Arial" w:eastAsia="Arial" w:hAnsi="Arial"/>
          <w:rtl w:val="0"/>
        </w:rPr>
        <w:t xml:space="preserve">recolectará</w:t>
      </w:r>
      <w:r w:rsidDel="00000000" w:rsidR="00000000" w:rsidRPr="00000000">
        <w:rPr>
          <w:rFonts w:ascii="Arial" w:cs="Arial" w:eastAsia="Arial" w:hAnsi="Arial"/>
          <w:rtl w:val="0"/>
        </w:rPr>
        <w:t xml:space="preserve"> datos personales sensibles cuando sea necesario y pertinente para su actividad y conforme a lo establecido en el artículo 6 de la Ley 1581 de 2012, y las demás normas que la modifiquen, adicionen o complementen. En cada caso deberá obtener autorización expresa del titular,</w:t>
      </w:r>
      <w:r w:rsidDel="00000000" w:rsidR="00000000" w:rsidRPr="00000000">
        <w:rPr>
          <w:sz w:val="20"/>
          <w:szCs w:val="20"/>
          <w:rtl w:val="0"/>
        </w:rPr>
        <w:t xml:space="preserve"> </w:t>
      </w:r>
      <w:r w:rsidDel="00000000" w:rsidR="00000000" w:rsidRPr="00000000">
        <w:rPr>
          <w:rFonts w:ascii="Arial" w:cs="Arial" w:eastAsia="Arial" w:hAnsi="Arial"/>
          <w:rtl w:val="0"/>
        </w:rPr>
        <w:t xml:space="preserve">cumpliendo a cabalidad con los requisitos establecidos en la ley.</w:t>
      </w:r>
    </w:p>
    <w:p w:rsidR="00000000" w:rsidDel="00000000" w:rsidP="00000000" w:rsidRDefault="00000000" w:rsidRPr="00000000" w14:paraId="00000100">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información personal de carácter sensible será protegida a través de medidas de seguridad altas, conforme a la Política de Seguridad de la Información y sus procedimientos, procedimientos y guías, detallados en el Manual Interno de Políticas y Procedimientos.</w:t>
      </w:r>
    </w:p>
    <w:p w:rsidR="00000000" w:rsidDel="00000000" w:rsidP="00000000" w:rsidRDefault="00000000" w:rsidRPr="00000000" w14:paraId="000001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2">
      <w:pPr>
        <w:jc w:val="both"/>
        <w:rPr>
          <w:rFonts w:ascii="Arial" w:cs="Arial" w:eastAsia="Arial" w:hAnsi="Arial"/>
          <w:b w:val="1"/>
          <w:bCs w:val="1"/>
        </w:rPr>
      </w:pPr>
      <w:r w:rsidDel="00000000" w:rsidR="00000000" w:rsidRPr="00000000">
        <w:rPr>
          <w:rFonts w:ascii="Arial" w:cs="Arial" w:eastAsia="Arial" w:hAnsi="Arial"/>
          <w:b w:val="1"/>
          <w:bCs w:val="1"/>
          <w:rtl w:val="0"/>
        </w:rPr>
        <w:t xml:space="preserve">Datos de menores de edad</w:t>
      </w:r>
    </w:p>
    <w:p w:rsidR="00000000" w:rsidDel="00000000" w:rsidP="00000000" w:rsidRDefault="00000000" w:rsidRPr="00000000" w14:paraId="00000103">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Tratamiento de datos personales de niños, niñas y adolescentes está prohibido, excepto cuando se trate de datos de naturaleza pública, de conformidad con lo establecido en el artículo 7º de la Ley 1581 de 2012 y cuando dicho Tratamiento cumpla con los siguientes parámetros y requisitos: </w:t>
      </w:r>
    </w:p>
    <w:p w:rsidR="00000000" w:rsidDel="00000000" w:rsidP="00000000" w:rsidRDefault="00000000" w:rsidRPr="00000000" w14:paraId="0000010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responda y respete el interés superior de los niños, niñas y adolescentes.</w:t>
      </w:r>
    </w:p>
    <w:p w:rsidR="00000000" w:rsidDel="00000000" w:rsidP="00000000" w:rsidRDefault="00000000" w:rsidRPr="00000000" w14:paraId="000001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asegure el respeto de sus derechos fundamentales. </w:t>
      </w:r>
    </w:p>
    <w:p w:rsidR="00000000" w:rsidDel="00000000" w:rsidP="00000000" w:rsidRDefault="00000000" w:rsidRPr="00000000" w14:paraId="000001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responsable y encargado involucrado en el tratamiento de los datos personales de niños, niñas y adolescentes, deberá velar por el uso adecuado de los mismos.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reconoce que los niños, niñas y adolescentes necesitan una protección especial en lo que respecta a sus datos personales, y para este fin, garantizará que en el tratamiento se asegure el respeto de sus derechos fundamentales y prevalentes, así como que esta información sólo será utilizada respondiendo a su interés superior y aplicará los principios y obligaciones establecidos en la Ley 1581 de 2012 y el capítulo 25 del Título 2 de la Parte 2 del Libro 2 del Decreto 1074 de 2015,</w:t>
      </w:r>
      <w:r w:rsidDel="00000000" w:rsidR="00000000" w:rsidRPr="00000000">
        <w:rPr>
          <w:sz w:val="20"/>
          <w:szCs w:val="20"/>
          <w:rtl w:val="0"/>
        </w:rPr>
        <w:t xml:space="preserve"> </w:t>
      </w:r>
      <w:r w:rsidDel="00000000" w:rsidR="00000000" w:rsidRPr="00000000">
        <w:rPr>
          <w:rFonts w:ascii="Arial" w:cs="Arial" w:eastAsia="Arial" w:hAnsi="Arial"/>
          <w:rtl w:val="0"/>
        </w:rPr>
        <w:t xml:space="preserve">y las demás normas que la modifiquen, adicionen o complementen . En el caso de los niños, niñas y adolescentes, la autorización de tratamiento la dará su representante legal, previo ejercicio del menor de edad de su derecho a ser escuchado, opinión que será valorada teniendo en cuenta la madurez, autonomía y capacidad para entender el asunto.</w:t>
      </w:r>
    </w:p>
    <w:p w:rsidR="00000000" w:rsidDel="00000000" w:rsidP="00000000" w:rsidRDefault="00000000" w:rsidRPr="00000000" w14:paraId="0000010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B">
      <w:pPr>
        <w:pStyle w:val="Heading1"/>
        <w:numPr>
          <w:ilvl w:val="0"/>
          <w:numId w:val="6"/>
        </w:numPr>
        <w:ind w:left="432" w:hanging="432"/>
        <w:jc w:val="both"/>
        <w:rPr>
          <w:sz w:val="22"/>
          <w:szCs w:val="22"/>
        </w:rPr>
      </w:pPr>
      <w:bookmarkStart w:colFirst="0" w:colLast="0" w:name="_heading=h.aivyyzam5ugo" w:id="17"/>
      <w:bookmarkEnd w:id="17"/>
      <w:r w:rsidDel="00000000" w:rsidR="00000000" w:rsidRPr="00000000">
        <w:rPr>
          <w:sz w:val="22"/>
          <w:szCs w:val="22"/>
          <w:rtl w:val="0"/>
        </w:rPr>
        <w:t xml:space="preserve">ATENCIÓN DE CONSULTAS O RECLAMOS DE HABEAS DATA</w:t>
      </w:r>
    </w:p>
    <w:p w:rsidR="00000000" w:rsidDel="00000000" w:rsidP="00000000" w:rsidRDefault="00000000" w:rsidRPr="00000000" w14:paraId="0000010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cumplimiento del derecho constitucional de Habeas Data,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establece lineamientos para la atención de consultas o reclamos de Habeas Data, realizados por parte del Titular o sus causahabientes.</w:t>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b w:val="1"/>
          <w:bCs w:val="1"/>
          <w:rtl w:val="0"/>
        </w:rPr>
        <w:t xml:space="preserve">Términos de respuesta</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Diez (10) días hábiles para contestar consultas, contados a partir de la fecha de recibo de esta. Cuando no sea posible atender la consulta dentro de dicho término, se informará al interesado, se le explicarán los motivos de la demora y se indicará una fecha en la que se atenderá su solicitud, la cual nunca excederá los cinco (5) días hábiles siguientes a la finalización del primer término.</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Quince (15) días hábiles para contestar reclamos, contados a partir del día siguiente a la fecha de su recibo. si no es posible atenderlo en el término estipulado, se debe informar al solicitante los motivos de la demora y la fecha en la que se atenderá el reclamo, la cual no puede superar los ocho (8) días hábiles siguientes al primer plazo.</w:t>
        <w:tab/>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Estos términos pueden variar dependiendo de la naturaleza de los datos personales y de las disposiciones contenidas en leyes especiales o reglamentos expedidos por el Gobierno Nacional.</w:t>
      </w:r>
    </w:p>
    <w:p w:rsidR="00000000" w:rsidDel="00000000" w:rsidP="00000000" w:rsidRDefault="00000000" w:rsidRPr="00000000" w14:paraId="0000011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reclamo se debe presentar mediante solicitud, con la identificación del Titular, la descripción de los hechos que dan lugar al reclamo, la dirección y los documentos que se quiera hacer valer. Si el reclamo se encuentra incompleto, requerirá al solicitante dentro de los cinco (5) días siguientes a la recepción del reclamo para que subsane las fallas. Si el interesado no presenta la información faltante en un plazo de dos (2) meses desde el requerimiento, se entenderá que ha desistido del reclamo.</w:t>
      </w:r>
    </w:p>
    <w:p w:rsidR="00000000" w:rsidDel="00000000" w:rsidP="00000000" w:rsidRDefault="00000000" w:rsidRPr="00000000" w14:paraId="000001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rPr>
      </w:pPr>
      <w:r w:rsidDel="00000000" w:rsidR="00000000" w:rsidRPr="00000000">
        <w:rPr>
          <w:rFonts w:ascii="Arial" w:cs="Arial" w:eastAsia="Arial" w:hAnsi="Arial"/>
          <w:rtl w:val="0"/>
        </w:rPr>
        <w:t xml:space="preserve">Cuando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no ostente la calidad de Responsable ni de Encargado del tratamiento de los datos personales, y sea requerida, tendrá dos (2) días hábiles para remitir la consulta o reclamo a la entidad competente y enviar comunicación al titular de los datos </w:t>
      </w:r>
      <w:r w:rsidDel="00000000" w:rsidR="00000000" w:rsidRPr="00000000">
        <w:rPr>
          <w:rFonts w:ascii="Arial" w:cs="Arial" w:eastAsia="Arial" w:hAnsi="Arial"/>
          <w:rtl w:val="0"/>
        </w:rPr>
        <w:t xml:space="preserve">informándo</w:t>
      </w:r>
      <w:r w:rsidDel="00000000" w:rsidR="00000000" w:rsidRPr="00000000">
        <w:rPr>
          <w:rFonts w:ascii="Arial" w:cs="Arial" w:eastAsia="Arial" w:hAnsi="Arial"/>
          <w:rtl w:val="0"/>
        </w:rPr>
        <w:t xml:space="preserve"> sobre la remisión. </w:t>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Procedimiento interno</w:t>
      </w:r>
    </w:p>
    <w:p w:rsidR="00000000" w:rsidDel="00000000" w:rsidP="00000000" w:rsidRDefault="00000000" w:rsidRPr="00000000" w14:paraId="000001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canales disponibles para recibir consultas o reclamos son: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w:t>
      </w:r>
      <w:hyperlink r:id="rId8">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technolabscolombia@gmail.com</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Teléfono: 3176092339</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de atención físico: Calle 22 # 38-28 Tuluá, Valle del Cauca.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recibida la consulta o reclamo, será analizada por el responsable, para que brinde respuesta de fondo.</w:t>
      </w:r>
    </w:p>
    <w:p w:rsidR="00000000" w:rsidDel="00000000" w:rsidP="00000000" w:rsidRDefault="00000000" w:rsidRPr="00000000" w14:paraId="00000121">
      <w:pPr>
        <w:jc w:val="both"/>
        <w:rPr>
          <w:rFonts w:ascii="Arial" w:cs="Arial" w:eastAsia="Arial" w:hAnsi="Arial"/>
        </w:rPr>
      </w:pPr>
      <w:r w:rsidDel="00000000" w:rsidR="00000000" w:rsidRPr="00000000">
        <w:rPr>
          <w:rFonts w:ascii="Arial" w:cs="Arial" w:eastAsia="Arial" w:hAnsi="Arial"/>
          <w:rtl w:val="0"/>
        </w:rPr>
        <w:t xml:space="preserve">En todo caso, se deberá tener presente lo establecido en el Manual de Atención de Consultas y Reclamos y demás documentos aplicables, relacionados en el Manual Interno de Políticas y Procedimientos.</w:t>
      </w:r>
    </w:p>
    <w:p w:rsidR="00000000" w:rsidDel="00000000" w:rsidP="00000000" w:rsidRDefault="00000000" w:rsidRPr="00000000" w14:paraId="00000122">
      <w:pPr>
        <w:pStyle w:val="Heading1"/>
        <w:numPr>
          <w:ilvl w:val="0"/>
          <w:numId w:val="6"/>
        </w:numPr>
        <w:ind w:left="432" w:hanging="432"/>
        <w:rPr>
          <w:sz w:val="22"/>
          <w:szCs w:val="22"/>
        </w:rPr>
      </w:pPr>
      <w:r w:rsidDel="00000000" w:rsidR="00000000" w:rsidRPr="00000000">
        <w:rPr>
          <w:sz w:val="22"/>
          <w:szCs w:val="22"/>
          <w:rtl w:val="0"/>
        </w:rPr>
        <w:t xml:space="preserve">ENTREGA DE DATOS PERSONALES A AUTORIDADES</w:t>
      </w:r>
    </w:p>
    <w:p w:rsidR="00000000" w:rsidDel="00000000" w:rsidP="00000000" w:rsidRDefault="00000000" w:rsidRPr="00000000" w14:paraId="0000012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Cuando las autoridades del Estado soliciten a </w:t>
      </w: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el acceso y/o entrega de datos personales contenidos en cualquiera de sus bases de datos, se verificará la legalidad de la petición, la pertinencia de los datos solicitados en relación con la finalidad expresada por la autoridad, y se documentará la entrega de la información personal solicitada previendo que la misma cumpla con todos sus atributos (autenticidad, confiabilidad e integridad), y advirtiendo el deber de protección sobre estos datos, tanto al funcionario que hace la solicitud, a quien la recibe, así como a la entidad para la cual estos laboran. Se prevendrá a la autoridad que requiera la información personal, sobre las medidas de seguridad que aplican a los datos personales entregados y los riesgos que conllevan su indebido uso e inadecuado tratamiento.</w:t>
      </w:r>
    </w:p>
    <w:p w:rsidR="00000000" w:rsidDel="00000000" w:rsidP="00000000" w:rsidRDefault="00000000" w:rsidRPr="00000000" w14:paraId="00000125">
      <w:pPr>
        <w:pStyle w:val="Heading1"/>
        <w:numPr>
          <w:ilvl w:val="0"/>
          <w:numId w:val="6"/>
        </w:numPr>
        <w:ind w:left="432" w:hanging="432"/>
        <w:rPr>
          <w:sz w:val="22"/>
          <w:szCs w:val="22"/>
        </w:rPr>
      </w:pPr>
      <w:bookmarkStart w:colFirst="0" w:colLast="0" w:name="_heading=h.r1pwn9bqobn3" w:id="18"/>
      <w:bookmarkEnd w:id="18"/>
      <w:r w:rsidDel="00000000" w:rsidR="00000000" w:rsidRPr="00000000">
        <w:rPr>
          <w:sz w:val="22"/>
          <w:szCs w:val="22"/>
          <w:rtl w:val="0"/>
        </w:rPr>
        <w:t xml:space="preserve">VIGENCIA Y ACTUALIZACIÓN </w:t>
      </w:r>
    </w:p>
    <w:p w:rsidR="00000000" w:rsidDel="00000000" w:rsidP="00000000" w:rsidRDefault="00000000" w:rsidRPr="00000000" w14:paraId="0000012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7">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presente Política tiene vigencia desde el el doce (12) de mayo de dos mil veintiséis (2026).</w:t>
      </w:r>
    </w:p>
    <w:p w:rsidR="00000000" w:rsidDel="00000000" w:rsidP="00000000" w:rsidRDefault="00000000" w:rsidRPr="00000000" w14:paraId="0000012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9">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TECHNO LABS GROUPS S.A.S</w:t>
      </w:r>
      <w:r w:rsidDel="00000000" w:rsidR="00000000" w:rsidRPr="00000000">
        <w:rPr>
          <w:rFonts w:ascii="Arial" w:cs="Arial" w:eastAsia="Arial" w:hAnsi="Arial"/>
          <w:rtl w:val="0"/>
        </w:rPr>
        <w:t xml:space="preserve">., se reserva el derecho de actualizar y/o modificar la presente Política conforme a sus propias necesidades y cambios normativos. En caso de presentarse una actualización de la misma, se deberá informar a los titulares de los datos personales.</w:t>
      </w:r>
    </w:p>
    <w:sectPr>
      <w:head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5681"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0"/>
      <w:numFmt w:val="bullet"/>
      <w:lvlText w:val="•"/>
      <w:lvlJc w:val="left"/>
      <w:pPr>
        <w:ind w:left="2690" w:hanging="710"/>
      </w:pPr>
      <w:rPr>
        <w:rFonts w:ascii="Calibri" w:cs="Calibri" w:eastAsia="Calibri" w:hAnsi="Calibri"/>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40" w:lineRule="auto"/>
      <w:ind w:left="576" w:hanging="576"/>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echnolabscolombia@gmail.com" TargetMode="External"/><Relationship Id="rId8" Type="http://schemas.openxmlformats.org/officeDocument/2006/relationships/hyperlink" Target="mailto:technolabscolombi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yNdiLD7mvbI4ox3a8k75rNOd4A==">CgMxLjAyDmgucWVzcWM4ZXZtZ2FzMg5oLm5xdWw2cmgwODlhNjIOaC50Z2tqOXk5b2QyazcyDmguNWRyajNkaXhkazNyMg5oLnpiZTYzd2Rlc2hxcjIOaC4zc3FpaGU3dHUxdmwyDWguM2NicGxwemJwdHgyDmguYjcxZ2FwZWdwbHM2Mg5oLnAzdGM1amZhYm4wOTIOaC5qMWhoM2RhczZhYnEyDmguNGZ4d3VjZTAwcGMzMg5oLjNoNGpnZ2dwbm0wdzIOaC5zYXJmZjQ2YXFvbGMyDmguOTlmenlzNXB5MTM1Mg5oLjNpaHFjZXRrbndlcDIOaC52aG41NDRnb2Z5M2QyDmguZWwwb3l2NTMyMTA0Mg5oLmFpdnl5emFtNXVnbzIOaC5yMXB3bjlicW9ibjM4AHIhMWV3VkFfZ1lCNE5mVWhIQVlRSF9xaEVONXp2ZzZQRT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