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Inform</w:t>
            </w:r>
            <w:r>
              <w:rPr>
                <w:rFonts w:cstheme="minorHAnsi"/>
                <w:sz w:val="16"/>
                <w:szCs w:val="16"/>
              </w:rPr>
              <w:t>ática</w:t>
            </w:r>
          </w:p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Gestión de tecnologías de informaci</w:t>
            </w:r>
            <w:r>
              <w:rPr>
                <w:rFonts w:cstheme="minorHAnsi"/>
                <w:sz w:val="16"/>
                <w:szCs w:val="16"/>
              </w:rPr>
              <w:t>ón</w:t>
            </w:r>
          </w:p>
          <w:p w:rsidR="00182BB8" w:rsidRPr="00154EA5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Analista programador Computacional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25A37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POO3501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5416EE" w:rsidP="005416E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Herencia</w:t>
            </w: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F96271" w:rsidP="00C8508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F96271">
              <w:rPr>
                <w:b/>
                <w:bCs/>
                <w:sz w:val="20"/>
                <w:szCs w:val="20"/>
              </w:rPr>
              <w:t>HerenciaTeleCell</w:t>
            </w:r>
            <w:proofErr w:type="spellEnd"/>
          </w:p>
        </w:tc>
      </w:tr>
      <w:tr w:rsidR="003C506A" w:rsidRPr="00B52147" w:rsidTr="00D25A37">
        <w:trPr>
          <w:trHeight w:val="70"/>
        </w:trPr>
        <w:tc>
          <w:tcPr>
            <w:tcW w:w="9039" w:type="dxa"/>
            <w:shd w:val="clear" w:color="auto" w:fill="auto"/>
          </w:tcPr>
          <w:p w:rsidR="007064DA" w:rsidRPr="00C25AB7" w:rsidRDefault="007064DA" w:rsidP="007064DA">
            <w:pPr>
              <w:pStyle w:val="DUOCTitulo1"/>
              <w:outlineLvl w:val="0"/>
            </w:pPr>
            <w:bookmarkStart w:id="0" w:name="_Toc438068792"/>
            <w:bookmarkStart w:id="1" w:name="_GoBack"/>
            <w:bookmarkEnd w:id="1"/>
            <w:r w:rsidRPr="00C25AB7">
              <w:t>Herencia de Clases</w:t>
            </w:r>
            <w:bookmarkEnd w:id="0"/>
            <w:r w:rsidRPr="00C25AB7">
              <w:fldChar w:fldCharType="begin"/>
            </w:r>
            <w:r w:rsidRPr="00C25AB7">
              <w:instrText xml:space="preserve"> XE "Herencia de Clases" </w:instrText>
            </w:r>
            <w:r w:rsidRPr="00C25AB7">
              <w:fldChar w:fldCharType="end"/>
            </w:r>
          </w:p>
          <w:p w:rsidR="007064DA" w:rsidRDefault="007064DA" w:rsidP="007064DA"/>
          <w:p w:rsidR="007064DA" w:rsidRDefault="007064DA" w:rsidP="007064DA">
            <w:pPr>
              <w:jc w:val="both"/>
            </w:pPr>
            <w:r>
              <w:t>Como hemos visto, C# nos permite realizar la herencia de clases de manera declarativa y con ello se nos brinda la posibilidad de sacar provecho de las ventajas de esta característica esencial de la Programación Orientada a Objetos.</w:t>
            </w:r>
          </w:p>
          <w:p w:rsidR="007064DA" w:rsidRDefault="007064DA" w:rsidP="007064DA">
            <w:pPr>
              <w:jc w:val="both"/>
            </w:pPr>
            <w:r>
              <w:t>Se cuenta con una aplicación WPF en Visual Studio, que nos permite ingresar la información de varias personas, y se necesita construir una especialización de la clase para los datos de Trabajadores y Clientes, que comparten los datos de una Persona, pero que requieren sus propios datos particulares. Esta aplicación se llama “</w:t>
            </w:r>
            <w:proofErr w:type="spellStart"/>
            <w:r w:rsidRPr="003008D1">
              <w:rPr>
                <w:b/>
              </w:rPr>
              <w:t>SolucionHerencia</w:t>
            </w:r>
            <w:proofErr w:type="spellEnd"/>
            <w:r>
              <w:t>” y forma parte de la experiencia N°9.</w:t>
            </w:r>
          </w:p>
          <w:p w:rsidR="007064DA" w:rsidRDefault="007064DA" w:rsidP="007064DA">
            <w:r>
              <w:t>Las nuevas clases están definidas en el siguiente diagrama de Clases:</w:t>
            </w:r>
          </w:p>
          <w:p w:rsidR="007064DA" w:rsidRDefault="007064DA" w:rsidP="007064DA">
            <w:pPr>
              <w:jc w:val="center"/>
            </w:pPr>
            <w:r w:rsidRPr="00320879">
              <w:rPr>
                <w:noProof/>
                <w:lang w:eastAsia="es-CL"/>
              </w:rPr>
              <w:drawing>
                <wp:inline distT="0" distB="0" distL="0" distR="0" wp14:anchorId="79142825" wp14:editId="1555161F">
                  <wp:extent cx="5968219" cy="3096883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492" cy="310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7064DA">
            <w:pPr>
              <w:jc w:val="both"/>
            </w:pPr>
            <w:r>
              <w:t xml:space="preserve">Se necesita crear las nuevas enumeraciones y clases, permitiendo su creación y registro en la </w:t>
            </w:r>
            <w:r>
              <w:lastRenderedPageBreak/>
              <w:t>interfaz de la Aplicación WPF. Se adjunta una solución inicial.</w:t>
            </w:r>
          </w:p>
          <w:p w:rsidR="007064DA" w:rsidRDefault="007064DA" w:rsidP="007064DA">
            <w:pPr>
              <w:jc w:val="both"/>
            </w:pPr>
            <w:r>
              <w:t xml:space="preserve">Se debe permitir especificar qué tipo se desea crear y llevar el registro de personas tal como está actualmente. Al seleccionar alguno de los registros, se debe desplegar el detalle particular acorde al tipo (Trabajador o Cliente) en un </w:t>
            </w:r>
            <w:proofErr w:type="spellStart"/>
            <w:r>
              <w:t>DataGrid</w:t>
            </w:r>
            <w:proofErr w:type="spellEnd"/>
            <w:r>
              <w:t xml:space="preserve"> adicional.</w:t>
            </w:r>
          </w:p>
          <w:p w:rsidR="007064DA" w:rsidRDefault="007064DA" w:rsidP="007064DA">
            <w:pPr>
              <w:jc w:val="both"/>
            </w:pPr>
            <w:r>
              <w:t>Se deben conservar los botones de acción actual, no permitiéndose la creación de botones especiales por tipo de dato.</w:t>
            </w:r>
          </w:p>
          <w:p w:rsidR="007064DA" w:rsidRDefault="007064DA" w:rsidP="007064DA"/>
          <w:p w:rsidR="007064DA" w:rsidRPr="00C25AB7" w:rsidRDefault="007064DA" w:rsidP="007064DA">
            <w:pPr>
              <w:pStyle w:val="DUOCTitulo2"/>
            </w:pPr>
            <w:r w:rsidRPr="00C25AB7">
              <w:t>Nuevas enumeraciones</w:t>
            </w:r>
            <w:r w:rsidRPr="00C25AB7">
              <w:fldChar w:fldCharType="begin"/>
            </w:r>
            <w:r w:rsidRPr="00C25AB7">
              <w:instrText xml:space="preserve"> XE "Nuevas enumeraciones" </w:instrText>
            </w:r>
            <w:r w:rsidRPr="00C25AB7">
              <w:fldChar w:fldCharType="end"/>
            </w:r>
          </w:p>
          <w:p w:rsidR="007064DA" w:rsidRDefault="007064DA" w:rsidP="007064DA">
            <w:pPr>
              <w:pStyle w:val="DUOCTitulo1"/>
            </w:pPr>
          </w:p>
          <w:p w:rsidR="007064DA" w:rsidRDefault="007064DA" w:rsidP="007064DA">
            <w:pPr>
              <w:jc w:val="both"/>
            </w:pPr>
            <w:r>
              <w:t>1. Tanto para la definición de la clase Cliente como para la clase Trabajador, vemos que hay nuevas enumeraciones a utilizar. Por lo tanto lo primero será incluir estas enumeraciones en el archivo de código respectivo (</w:t>
            </w:r>
            <w:proofErr w:type="spellStart"/>
            <w:r>
              <w:t>Enumeraciones.cs</w:t>
            </w:r>
            <w:proofErr w:type="spellEnd"/>
            <w:r>
              <w:t>)</w:t>
            </w:r>
          </w:p>
          <w:p w:rsidR="007064DA" w:rsidRDefault="007064DA" w:rsidP="007064DA">
            <w:pPr>
              <w:jc w:val="both"/>
            </w:pPr>
            <w:r>
              <w:t xml:space="preserve">2. Agregamos entonces la definición de la enumeración </w:t>
            </w:r>
            <w:proofErr w:type="spellStart"/>
            <w:r>
              <w:t>CargoTrabajador</w:t>
            </w:r>
            <w:proofErr w:type="spellEnd"/>
            <w:r>
              <w:t>, la cual tendrá los valores que utilizaremos en la propiedad Cargo de la clase Trabajador:</w:t>
            </w:r>
          </w:p>
          <w:p w:rsidR="007064DA" w:rsidRDefault="007064DA" w:rsidP="007064DA">
            <w:pPr>
              <w:jc w:val="center"/>
            </w:pPr>
            <w:r w:rsidRPr="00320879">
              <w:rPr>
                <w:noProof/>
                <w:lang w:eastAsia="es-CL"/>
              </w:rPr>
              <w:drawing>
                <wp:inline distT="0" distB="0" distL="0" distR="0" wp14:anchorId="7C3E4E58" wp14:editId="7D5070D0">
                  <wp:extent cx="5612130" cy="972185"/>
                  <wp:effectExtent l="0" t="0" r="762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8C6109">
              <w:rPr>
                <w:rFonts w:cs="Calibri"/>
                <w:color w:val="000000"/>
                <w:sz w:val="20"/>
                <w:szCs w:val="20"/>
              </w:rPr>
              <w:t xml:space="preserve">3. Luego agregamos la definición de la enumeración </w:t>
            </w:r>
            <w:proofErr w:type="spellStart"/>
            <w:r w:rsidRPr="008C6109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TipoCliente</w:t>
            </w:r>
            <w:proofErr w:type="spellEnd"/>
            <w:r w:rsidRPr="008C6109">
              <w:rPr>
                <w:rFonts w:cs="Calibri"/>
                <w:color w:val="000000"/>
                <w:sz w:val="20"/>
                <w:szCs w:val="20"/>
              </w:rPr>
              <w:t xml:space="preserve">, la cual tendrá los valores que utilizaremos en la propiedad </w:t>
            </w:r>
            <w:r w:rsidRPr="008C6109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Tipo </w:t>
            </w:r>
            <w:r w:rsidRPr="008C6109">
              <w:rPr>
                <w:rFonts w:cs="Calibri"/>
                <w:color w:val="000000"/>
                <w:sz w:val="20"/>
                <w:szCs w:val="20"/>
              </w:rPr>
              <w:t xml:space="preserve">de la clase </w:t>
            </w:r>
            <w:r w:rsidRPr="008C6109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Cliente</w:t>
            </w:r>
            <w:r w:rsidRPr="008C6109">
              <w:rPr>
                <w:rFonts w:cs="Calibri"/>
                <w:color w:val="000000"/>
                <w:sz w:val="20"/>
                <w:szCs w:val="20"/>
              </w:rPr>
              <w:t xml:space="preserve">: </w:t>
            </w:r>
          </w:p>
          <w:p w:rsidR="007064DA" w:rsidRPr="008C6109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  <w:p w:rsidR="007064DA" w:rsidRDefault="007064DA" w:rsidP="007064DA">
            <w:pPr>
              <w:jc w:val="center"/>
            </w:pPr>
            <w:r w:rsidRPr="00320879">
              <w:rPr>
                <w:noProof/>
                <w:lang w:eastAsia="es-CL"/>
              </w:rPr>
              <w:drawing>
                <wp:inline distT="0" distB="0" distL="0" distR="0" wp14:anchorId="1204DCAB" wp14:editId="5F923E65">
                  <wp:extent cx="2754063" cy="1310185"/>
                  <wp:effectExtent l="0" t="0" r="8255" b="444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424" cy="133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7064DA">
            <w:pPr>
              <w:pStyle w:val="DUOCTitulo2"/>
            </w:pPr>
          </w:p>
          <w:p w:rsidR="007064DA" w:rsidRDefault="007064DA" w:rsidP="007064DA">
            <w:pPr>
              <w:pStyle w:val="DUOCTitulo2"/>
            </w:pPr>
          </w:p>
          <w:p w:rsidR="007064DA" w:rsidRDefault="007064DA" w:rsidP="007064DA">
            <w:pPr>
              <w:pStyle w:val="DUOCTitulo2"/>
            </w:pPr>
          </w:p>
          <w:p w:rsidR="007064DA" w:rsidRDefault="007064DA" w:rsidP="007064DA">
            <w:pPr>
              <w:pStyle w:val="DUOCTitulo2"/>
            </w:pPr>
          </w:p>
          <w:p w:rsidR="007064DA" w:rsidRDefault="007064DA" w:rsidP="007064DA">
            <w:pPr>
              <w:pStyle w:val="DUOCTitulo2"/>
            </w:pPr>
          </w:p>
          <w:p w:rsidR="007064DA" w:rsidRDefault="007064DA" w:rsidP="007064DA">
            <w:pPr>
              <w:pStyle w:val="DUOCTitulo2"/>
            </w:pPr>
          </w:p>
          <w:p w:rsidR="007064DA" w:rsidRPr="00C25AB7" w:rsidRDefault="007064DA" w:rsidP="007064DA">
            <w:pPr>
              <w:pStyle w:val="DUOCTitulo2"/>
            </w:pPr>
            <w:r w:rsidRPr="00C25AB7">
              <w:lastRenderedPageBreak/>
              <w:t>Creando la clase hija Cliente</w:t>
            </w:r>
            <w:r w:rsidRPr="00C25AB7">
              <w:fldChar w:fldCharType="begin"/>
            </w:r>
            <w:r w:rsidRPr="00C25AB7">
              <w:instrText xml:space="preserve"> XE "Creando la clase hija Cliente" </w:instrText>
            </w:r>
            <w:r w:rsidRPr="00C25AB7">
              <w:fldChar w:fldCharType="end"/>
            </w:r>
          </w:p>
          <w:p w:rsidR="007064DA" w:rsidRDefault="007064DA" w:rsidP="007064DA"/>
          <w:p w:rsidR="007064DA" w:rsidRDefault="007064DA" w:rsidP="007064DA">
            <w:pPr>
              <w:jc w:val="both"/>
            </w:pPr>
            <w:r>
              <w:t xml:space="preserve">1. Agregue al proyecto de consola un nuevo elemento del tipo clase Agregar &gt; nuevo Elemento &gt; Código &gt; Clase, a esta nueva clase le daremos el nombre Cliente. No olvidemos definir la clase de acceso público incluyendo el modificador </w:t>
            </w:r>
            <w:proofErr w:type="spellStart"/>
            <w:r>
              <w:t>public</w:t>
            </w:r>
            <w:proofErr w:type="spellEnd"/>
            <w:r>
              <w:t>.</w:t>
            </w:r>
          </w:p>
          <w:p w:rsidR="007064DA" w:rsidRDefault="007064DA" w:rsidP="007064DA">
            <w:pPr>
              <w:jc w:val="both"/>
            </w:pPr>
            <w:r>
              <w:t>2. Para declarar herencia de esta clase desde la clase Persona, debemos hacer esta definición en la declaración de la clase:</w:t>
            </w:r>
          </w:p>
          <w:p w:rsidR="007064DA" w:rsidRPr="00DE6259" w:rsidRDefault="007064DA" w:rsidP="007064DA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320879">
              <w:rPr>
                <w:rFonts w:cs="Calibri"/>
                <w:noProof/>
                <w:color w:val="000000"/>
                <w:sz w:val="24"/>
                <w:szCs w:val="24"/>
                <w:lang w:eastAsia="es-CL"/>
              </w:rPr>
              <w:drawing>
                <wp:inline distT="0" distB="0" distL="0" distR="0" wp14:anchorId="0870A454" wp14:editId="645CD2C0">
                  <wp:extent cx="4144961" cy="1266825"/>
                  <wp:effectExtent l="0" t="0" r="825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399" cy="127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DE6259">
              <w:rPr>
                <w:rFonts w:cs="Calibri"/>
                <w:color w:val="000000"/>
                <w:sz w:val="20"/>
                <w:szCs w:val="20"/>
              </w:rPr>
              <w:t xml:space="preserve">3. Realice la declaración de las propiedades en base a la definición visual de la clase: </w:t>
            </w:r>
          </w:p>
          <w:p w:rsidR="007064DA" w:rsidRPr="00DE6259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064DA" w:rsidRPr="002A6957" w:rsidRDefault="007064DA" w:rsidP="007064DA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3008D1">
              <w:rPr>
                <w:rFonts w:cs="Calibri"/>
                <w:noProof/>
                <w:color w:val="000000"/>
                <w:sz w:val="24"/>
                <w:szCs w:val="24"/>
                <w:lang w:eastAsia="es-CL"/>
              </w:rPr>
              <w:drawing>
                <wp:inline distT="0" distB="0" distL="0" distR="0" wp14:anchorId="580DFE58" wp14:editId="2BE353B5">
                  <wp:extent cx="3012617" cy="2456597"/>
                  <wp:effectExtent l="0" t="0" r="0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716" cy="245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Pr="002A6957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A6957">
              <w:rPr>
                <w:rFonts w:cs="Calibri"/>
                <w:color w:val="000000"/>
                <w:sz w:val="20"/>
                <w:szCs w:val="20"/>
              </w:rPr>
              <w:t xml:space="preserve">4. El constructor por defecto y el sobrecargado con el nombre y apellido, tienen el mismo comportamiento de la sobrecarga de la clase padre </w:t>
            </w:r>
            <w:r w:rsidRPr="002A6957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Persona</w:t>
            </w:r>
            <w:r w:rsidRPr="002A6957">
              <w:rPr>
                <w:rFonts w:cs="Calibri"/>
                <w:color w:val="000000"/>
                <w:sz w:val="20"/>
                <w:szCs w:val="20"/>
              </w:rPr>
              <w:t xml:space="preserve">, pero en este caso el constructor por defecto llamará al constructor respectivo de </w:t>
            </w:r>
            <w:r w:rsidRPr="002A6957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Persona </w:t>
            </w:r>
            <w:r w:rsidRPr="002A6957">
              <w:rPr>
                <w:rFonts w:cs="Calibri"/>
                <w:color w:val="000000"/>
                <w:sz w:val="20"/>
                <w:szCs w:val="20"/>
              </w:rPr>
              <w:t xml:space="preserve">mediante la palabra reservada </w:t>
            </w:r>
            <w:r w:rsidRPr="002A6957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base</w:t>
            </w:r>
            <w:r w:rsidRPr="002A6957">
              <w:rPr>
                <w:rFonts w:cs="Calibri"/>
                <w:color w:val="000000"/>
                <w:sz w:val="20"/>
                <w:szCs w:val="20"/>
              </w:rPr>
              <w:t xml:space="preserve">, con la que se puede acceder a los constructores y métodos de la clase padre. </w:t>
            </w:r>
          </w:p>
          <w:p w:rsidR="007064DA" w:rsidRDefault="007064DA" w:rsidP="007064DA">
            <w:pPr>
              <w:jc w:val="center"/>
            </w:pPr>
          </w:p>
          <w:p w:rsidR="007064DA" w:rsidRDefault="007064DA" w:rsidP="007064DA">
            <w:pPr>
              <w:jc w:val="center"/>
            </w:pPr>
            <w:r w:rsidRPr="00A73E50">
              <w:rPr>
                <w:noProof/>
                <w:lang w:eastAsia="es-CL"/>
              </w:rPr>
              <w:lastRenderedPageBreak/>
              <w:drawing>
                <wp:inline distT="0" distB="0" distL="0" distR="0" wp14:anchorId="4B0F0325" wp14:editId="19F88BB8">
                  <wp:extent cx="5612130" cy="3681095"/>
                  <wp:effectExtent l="0" t="0" r="762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8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Pr="002A6957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  <w:p w:rsidR="007064DA" w:rsidRPr="002A6957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2A6957">
              <w:rPr>
                <w:rFonts w:cs="Calibri"/>
                <w:color w:val="000000"/>
                <w:sz w:val="20"/>
                <w:szCs w:val="20"/>
              </w:rPr>
              <w:t xml:space="preserve">5. Otro ejemplo de utilización de base, lo vemos en la implementación del método </w:t>
            </w:r>
            <w:proofErr w:type="spellStart"/>
            <w:r w:rsidRPr="002A6957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ObtenerInformacion</w:t>
            </w:r>
            <w:proofErr w:type="spellEnd"/>
            <w:r w:rsidRPr="002A6957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() </w:t>
            </w:r>
            <w:r w:rsidRPr="002A6957">
              <w:rPr>
                <w:rFonts w:cs="Calibri"/>
                <w:color w:val="000000"/>
                <w:sz w:val="20"/>
                <w:szCs w:val="20"/>
              </w:rPr>
              <w:t xml:space="preserve">de la clase Cliente: </w:t>
            </w:r>
          </w:p>
          <w:p w:rsidR="007064DA" w:rsidRDefault="007064DA" w:rsidP="007064DA">
            <w:pPr>
              <w:jc w:val="center"/>
            </w:pPr>
          </w:p>
          <w:p w:rsidR="007064DA" w:rsidRDefault="007064DA" w:rsidP="007064DA">
            <w:pPr>
              <w:jc w:val="center"/>
            </w:pPr>
            <w:r w:rsidRPr="00A73E50">
              <w:rPr>
                <w:noProof/>
                <w:lang w:eastAsia="es-CL"/>
              </w:rPr>
              <w:drawing>
                <wp:inline distT="0" distB="0" distL="0" distR="0" wp14:anchorId="6F14CD2F" wp14:editId="0C107EE3">
                  <wp:extent cx="5036024" cy="1911158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395" cy="194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Pr="002A6957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  <w:p w:rsidR="007064DA" w:rsidRPr="002A6957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2A6957">
              <w:rPr>
                <w:rFonts w:cs="Calibri"/>
                <w:color w:val="000000"/>
                <w:sz w:val="20"/>
                <w:szCs w:val="20"/>
              </w:rPr>
              <w:t xml:space="preserve">6. Aquí hemos redefinido la función del método con el uso de </w:t>
            </w:r>
            <w:r w:rsidRPr="002A6957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new </w:t>
            </w:r>
            <w:r w:rsidRPr="002A6957">
              <w:rPr>
                <w:rFonts w:cs="Calibri"/>
                <w:color w:val="000000"/>
                <w:sz w:val="20"/>
                <w:szCs w:val="20"/>
              </w:rPr>
              <w:t xml:space="preserve">y para aprovechar el método de la clase padre, usamos su resultado como entrada inicial de la información del cliente mediante </w:t>
            </w:r>
            <w:proofErr w:type="spellStart"/>
            <w:proofErr w:type="gramStart"/>
            <w:r w:rsidRPr="002A6957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base.ObtenereInformacion</w:t>
            </w:r>
            <w:proofErr w:type="spellEnd"/>
            <w:r w:rsidRPr="002A6957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(</w:t>
            </w:r>
            <w:proofErr w:type="gramEnd"/>
            <w:r w:rsidRPr="002A6957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)</w:t>
            </w:r>
            <w:r w:rsidRPr="002A6957">
              <w:rPr>
                <w:rFonts w:cs="Calibri"/>
                <w:color w:val="000000"/>
                <w:sz w:val="20"/>
                <w:szCs w:val="20"/>
              </w:rPr>
              <w:t xml:space="preserve">. Luego simplemente agregamos los datos propios de la clase </w:t>
            </w:r>
            <w:r w:rsidRPr="002A6957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Cliente</w:t>
            </w:r>
            <w:r w:rsidRPr="002A6957">
              <w:rPr>
                <w:rFonts w:cs="Calibri"/>
                <w:color w:val="000000"/>
                <w:sz w:val="20"/>
                <w:szCs w:val="20"/>
              </w:rPr>
              <w:t xml:space="preserve">. </w:t>
            </w:r>
          </w:p>
          <w:p w:rsidR="007064DA" w:rsidRDefault="007064DA" w:rsidP="007064DA"/>
          <w:p w:rsidR="00AC7E5B" w:rsidRDefault="00AC7E5B" w:rsidP="007064DA">
            <w:pPr>
              <w:pStyle w:val="DUOCTitulo2"/>
            </w:pPr>
          </w:p>
          <w:p w:rsidR="00AC7E5B" w:rsidRDefault="00AC7E5B" w:rsidP="007064DA">
            <w:pPr>
              <w:pStyle w:val="DUOCTitulo2"/>
            </w:pPr>
          </w:p>
          <w:p w:rsidR="00AC7E5B" w:rsidRDefault="00AC7E5B" w:rsidP="007064DA">
            <w:pPr>
              <w:pStyle w:val="DUOCTitulo2"/>
            </w:pPr>
          </w:p>
          <w:p w:rsidR="007064DA" w:rsidRPr="00C25AB7" w:rsidRDefault="007064DA" w:rsidP="007064DA">
            <w:pPr>
              <w:pStyle w:val="DUOCTitulo2"/>
            </w:pPr>
            <w:r w:rsidRPr="00C25AB7">
              <w:t>Creando la clase hija Trabajador</w:t>
            </w:r>
            <w:r w:rsidRPr="00C25AB7">
              <w:fldChar w:fldCharType="begin"/>
            </w:r>
            <w:r w:rsidRPr="00C25AB7">
              <w:instrText xml:space="preserve"> XE "Creando la clase hija Trabajador" </w:instrText>
            </w:r>
            <w:r w:rsidRPr="00C25AB7">
              <w:fldChar w:fldCharType="end"/>
            </w:r>
            <w:r w:rsidRPr="00C25AB7">
              <w:t xml:space="preserve"> </w:t>
            </w:r>
          </w:p>
          <w:p w:rsidR="007064DA" w:rsidRPr="003A0810" w:rsidRDefault="007064DA" w:rsidP="007064DA">
            <w:pPr>
              <w:pStyle w:val="DUOCTitulo1"/>
            </w:pPr>
          </w:p>
          <w:p w:rsidR="007064DA" w:rsidRPr="003A0810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3A0810">
              <w:rPr>
                <w:rFonts w:cs="Calibri"/>
                <w:color w:val="000000"/>
                <w:sz w:val="20"/>
                <w:szCs w:val="20"/>
              </w:rPr>
              <w:t xml:space="preserve">1. Agregue al proyecto de consola un nuevo elemento del tipo clase con el nombre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Trabajador</w:t>
            </w:r>
            <w:r w:rsidRPr="003A0810">
              <w:rPr>
                <w:rFonts w:cs="Calibri"/>
                <w:color w:val="000000"/>
                <w:sz w:val="20"/>
                <w:szCs w:val="20"/>
              </w:rPr>
              <w:t xml:space="preserve">. No olvidar definir la clase de acceso público incluyendo el modificador </w:t>
            </w:r>
            <w:proofErr w:type="spellStart"/>
            <w:r w:rsidRPr="003A0810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public</w:t>
            </w:r>
            <w:proofErr w:type="spellEnd"/>
            <w:r w:rsidRPr="003A0810">
              <w:rPr>
                <w:rFonts w:cs="Calibri"/>
                <w:color w:val="000000"/>
                <w:sz w:val="20"/>
                <w:szCs w:val="20"/>
              </w:rPr>
              <w:t xml:space="preserve">. </w:t>
            </w:r>
          </w:p>
          <w:p w:rsidR="007064DA" w:rsidRPr="003A0810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  <w:p w:rsidR="007064DA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3A0810">
              <w:rPr>
                <w:rFonts w:cs="Calibri"/>
                <w:color w:val="000000"/>
                <w:sz w:val="20"/>
                <w:szCs w:val="20"/>
              </w:rPr>
              <w:t xml:space="preserve">2. Declaramos la clase como hija de la clase </w:t>
            </w:r>
            <w:r w:rsidRPr="003A0810">
              <w:rPr>
                <w:rFonts w:cs="Calibri"/>
                <w:b/>
                <w:bCs/>
                <w:i/>
                <w:iCs/>
                <w:color w:val="000000"/>
                <w:sz w:val="20"/>
                <w:szCs w:val="20"/>
              </w:rPr>
              <w:t>Persona</w:t>
            </w:r>
            <w:r w:rsidRPr="003A0810">
              <w:rPr>
                <w:rFonts w:cs="Calibri"/>
                <w:color w:val="000000"/>
                <w:sz w:val="20"/>
                <w:szCs w:val="20"/>
              </w:rPr>
              <w:t xml:space="preserve">: </w:t>
            </w:r>
          </w:p>
          <w:p w:rsidR="007064DA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  <w:p w:rsidR="007064DA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  <w:lang w:eastAsia="es-CL"/>
              </w:rPr>
              <w:drawing>
                <wp:inline distT="0" distB="0" distL="0" distR="0" wp14:anchorId="6FE072D9" wp14:editId="10A2EB5E">
                  <wp:extent cx="3885268" cy="354842"/>
                  <wp:effectExtent l="0" t="0" r="1270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4563" t="48708" r="49904" b="43895"/>
                          <a:stretch/>
                        </pic:blipFill>
                        <pic:spPr bwMode="auto">
                          <a:xfrm>
                            <a:off x="0" y="0"/>
                            <a:ext cx="4334914" cy="395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064DA" w:rsidRPr="003A0810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  <w:p w:rsidR="007064DA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3A0810">
              <w:rPr>
                <w:rFonts w:cs="Calibri"/>
                <w:color w:val="000000"/>
                <w:sz w:val="20"/>
                <w:szCs w:val="20"/>
              </w:rPr>
              <w:t xml:space="preserve">3. Realice la declaración de las propiedades en base a la definición visual de la clase: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   </w:t>
            </w:r>
          </w:p>
          <w:p w:rsidR="007064DA" w:rsidRDefault="007064DA" w:rsidP="007064D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                                                                                                </w:t>
            </w:r>
          </w:p>
          <w:p w:rsidR="007064DA" w:rsidRDefault="007064DA" w:rsidP="007064DA">
            <w:pPr>
              <w:jc w:val="center"/>
            </w:pPr>
            <w:r w:rsidRPr="00E52C4F">
              <w:rPr>
                <w:noProof/>
                <w:lang w:eastAsia="es-CL"/>
              </w:rPr>
              <w:drawing>
                <wp:inline distT="0" distB="0" distL="0" distR="0" wp14:anchorId="552C246D" wp14:editId="197E5B0B">
                  <wp:extent cx="2722733" cy="2251881"/>
                  <wp:effectExtent l="0" t="0" r="190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733" cy="225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7064D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En el constructor por defecto aseguramos la inicialización de los elementos propios de la clase, esta no tiene constructores sobrecargados.</w:t>
            </w:r>
          </w:p>
          <w:p w:rsidR="007064DA" w:rsidRDefault="007064DA" w:rsidP="007064DA">
            <w:pPr>
              <w:pStyle w:val="Default"/>
              <w:rPr>
                <w:sz w:val="20"/>
                <w:szCs w:val="20"/>
              </w:rPr>
            </w:pPr>
          </w:p>
          <w:p w:rsidR="007064DA" w:rsidRDefault="007064DA" w:rsidP="007064DA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1F7768A0" wp14:editId="42F57B5F">
                  <wp:extent cx="4400866" cy="1146412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3564" t="51851" r="44162" b="23929"/>
                          <a:stretch/>
                        </pic:blipFill>
                        <pic:spPr bwMode="auto">
                          <a:xfrm>
                            <a:off x="0" y="0"/>
                            <a:ext cx="4468942" cy="1164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7064DA"/>
          <w:p w:rsidR="007064DA" w:rsidRDefault="007064DA" w:rsidP="007064D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Al igual que en la clase cliente, realizamos la implementación del método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ObtenerInformacion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() </w:t>
            </w:r>
            <w:r>
              <w:rPr>
                <w:sz w:val="20"/>
                <w:szCs w:val="20"/>
              </w:rPr>
              <w:t xml:space="preserve">reutilizando el método original de la clase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Persona </w:t>
            </w:r>
            <w:r>
              <w:rPr>
                <w:sz w:val="20"/>
                <w:szCs w:val="20"/>
              </w:rPr>
              <w:t xml:space="preserve">e incluimos la información propia de la clase </w:t>
            </w:r>
            <w:r>
              <w:rPr>
                <w:b/>
                <w:bCs/>
                <w:i/>
                <w:iCs/>
                <w:sz w:val="20"/>
                <w:szCs w:val="20"/>
              </w:rPr>
              <w:t>Trabajador</w:t>
            </w:r>
            <w:r>
              <w:rPr>
                <w:sz w:val="20"/>
                <w:szCs w:val="20"/>
              </w:rPr>
              <w:t xml:space="preserve">: </w:t>
            </w:r>
          </w:p>
          <w:p w:rsidR="007064DA" w:rsidRDefault="007064DA" w:rsidP="007064DA">
            <w:pPr>
              <w:pStyle w:val="Default"/>
              <w:rPr>
                <w:sz w:val="20"/>
                <w:szCs w:val="20"/>
              </w:rPr>
            </w:pPr>
            <w:r w:rsidRPr="00962595">
              <w:rPr>
                <w:noProof/>
                <w:lang w:eastAsia="es-CL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E8ABCA8" wp14:editId="0B746E5F">
                  <wp:simplePos x="0" y="0"/>
                  <wp:positionH relativeFrom="column">
                    <wp:posOffset>-569014</wp:posOffset>
                  </wp:positionH>
                  <wp:positionV relativeFrom="paragraph">
                    <wp:posOffset>237784</wp:posOffset>
                  </wp:positionV>
                  <wp:extent cx="6881673" cy="1733266"/>
                  <wp:effectExtent l="0" t="0" r="0" b="635"/>
                  <wp:wrapTopAndBottom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059"/>
                          <a:stretch/>
                        </pic:blipFill>
                        <pic:spPr bwMode="auto">
                          <a:xfrm>
                            <a:off x="0" y="0"/>
                            <a:ext cx="6881673" cy="1733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7064DA" w:rsidRDefault="007064DA" w:rsidP="007064DA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7064DA" w:rsidRDefault="007064DA" w:rsidP="007064DA">
            <w:pPr>
              <w:pStyle w:val="Default"/>
              <w:rPr>
                <w:sz w:val="20"/>
                <w:szCs w:val="20"/>
              </w:rPr>
            </w:pPr>
          </w:p>
          <w:p w:rsidR="007064DA" w:rsidRPr="00C25AB7" w:rsidRDefault="007064DA" w:rsidP="007064DA">
            <w:pPr>
              <w:pStyle w:val="DUOCTitulo2"/>
            </w:pPr>
            <w:r w:rsidRPr="00C25AB7">
              <w:t>Prueba de las clases heredadas</w:t>
            </w:r>
            <w:r w:rsidRPr="00C25AB7">
              <w:fldChar w:fldCharType="begin"/>
            </w:r>
            <w:r w:rsidRPr="00C25AB7">
              <w:instrText xml:space="preserve"> XE "Prueba de las clases heredadas" </w:instrText>
            </w:r>
            <w:r w:rsidRPr="00C25AB7">
              <w:fldChar w:fldCharType="end"/>
            </w:r>
            <w:r w:rsidRPr="00C25AB7">
              <w:t xml:space="preserve"> </w:t>
            </w:r>
          </w:p>
          <w:p w:rsidR="007064DA" w:rsidRDefault="007064DA" w:rsidP="007064DA">
            <w:pPr>
              <w:pStyle w:val="DUOCTitulo1"/>
            </w:pPr>
          </w:p>
          <w:p w:rsidR="007064DA" w:rsidRDefault="007064DA" w:rsidP="007064D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Para hacer uso de nuestras clases y crear instancias de ellos, agregamos un nuevo proyecto del tipo Aplicación de Consola de nombre “</w:t>
            </w:r>
            <w:proofErr w:type="spellStart"/>
            <w:r w:rsidRPr="00823E7C">
              <w:rPr>
                <w:b/>
                <w:bCs/>
                <w:i/>
                <w:sz w:val="20"/>
                <w:szCs w:val="20"/>
              </w:rPr>
              <w:t>ClienteConsola</w:t>
            </w:r>
            <w:proofErr w:type="spellEnd"/>
            <w:r>
              <w:rPr>
                <w:b/>
                <w:bCs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. Recuerde que para hacer uso de las clases creadas en la biblioteca, debemos hacer la referencia a ese proyecto desde nuestro proyecto de consola. </w:t>
            </w:r>
          </w:p>
          <w:p w:rsidR="007064DA" w:rsidRDefault="007064DA" w:rsidP="007064DA">
            <w:pPr>
              <w:pStyle w:val="Default"/>
              <w:rPr>
                <w:sz w:val="20"/>
                <w:szCs w:val="20"/>
              </w:rPr>
            </w:pPr>
          </w:p>
          <w:p w:rsidR="007064DA" w:rsidRDefault="007064DA" w:rsidP="007064D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Incluiremos un nuevo método de nombre </w:t>
            </w:r>
            <w:proofErr w:type="spellStart"/>
            <w:r>
              <w:rPr>
                <w:b/>
                <w:bCs/>
                <w:sz w:val="20"/>
                <w:szCs w:val="20"/>
              </w:rPr>
              <w:t>UsoHerencia</w:t>
            </w:r>
            <w:proofErr w:type="spellEnd"/>
            <w:r>
              <w:rPr>
                <w:b/>
                <w:bCs/>
                <w:sz w:val="20"/>
                <w:szCs w:val="20"/>
              </w:rPr>
              <w:t>()</w:t>
            </w:r>
            <w:r>
              <w:rPr>
                <w:sz w:val="20"/>
                <w:szCs w:val="20"/>
              </w:rPr>
              <w:t xml:space="preserve">, en el que generaremos una instancia de cada clase hija y desplegaremos su información por consola utilizando el método </w:t>
            </w:r>
            <w:proofErr w:type="spellStart"/>
            <w:r>
              <w:rPr>
                <w:b/>
                <w:bCs/>
                <w:sz w:val="20"/>
                <w:szCs w:val="20"/>
              </w:rPr>
              <w:t>ObtenerInformacion</w:t>
            </w:r>
            <w:proofErr w:type="spellEnd"/>
            <w:r>
              <w:rPr>
                <w:b/>
                <w:bCs/>
                <w:sz w:val="20"/>
                <w:szCs w:val="20"/>
              </w:rPr>
              <w:t>()</w:t>
            </w:r>
            <w:r>
              <w:rPr>
                <w:sz w:val="20"/>
                <w:szCs w:val="20"/>
              </w:rPr>
              <w:t xml:space="preserve">: </w:t>
            </w:r>
          </w:p>
          <w:p w:rsidR="007064DA" w:rsidRDefault="007064DA" w:rsidP="007064DA">
            <w:pPr>
              <w:jc w:val="center"/>
            </w:pPr>
            <w:r w:rsidRPr="00603CE0">
              <w:rPr>
                <w:noProof/>
                <w:lang w:eastAsia="es-CL"/>
              </w:rPr>
              <w:drawing>
                <wp:inline distT="0" distB="0" distL="0" distR="0" wp14:anchorId="0CBAF739" wp14:editId="7BAB0ED5">
                  <wp:extent cx="5286136" cy="315263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810" cy="316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7064DA">
            <w:pPr>
              <w:jc w:val="center"/>
            </w:pPr>
          </w:p>
          <w:p w:rsidR="007064DA" w:rsidRDefault="007064DA" w:rsidP="007064DA">
            <w:r w:rsidRPr="00B850DB">
              <w:rPr>
                <w:noProof/>
                <w:lang w:eastAsia="es-CL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C650C5E" wp14:editId="7B987040">
                  <wp:simplePos x="0" y="0"/>
                  <wp:positionH relativeFrom="margin">
                    <wp:posOffset>-918210</wp:posOffset>
                  </wp:positionH>
                  <wp:positionV relativeFrom="paragraph">
                    <wp:posOffset>1170940</wp:posOffset>
                  </wp:positionV>
                  <wp:extent cx="7487920" cy="1495425"/>
                  <wp:effectExtent l="0" t="0" r="0" b="9525"/>
                  <wp:wrapThrough wrapText="bothSides">
                    <wp:wrapPolygon edited="0">
                      <wp:start x="0" y="0"/>
                      <wp:lineTo x="0" y="21462"/>
                      <wp:lineTo x="21541" y="21462"/>
                      <wp:lineTo x="21541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92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850DB">
              <w:t xml:space="preserve">3. El método programado hace uso directo de las nuevas implementaciones del método </w:t>
            </w:r>
            <w:proofErr w:type="spellStart"/>
            <w:proofErr w:type="gramStart"/>
            <w:r w:rsidRPr="00B850DB">
              <w:t>ObtenerInformacion</w:t>
            </w:r>
            <w:proofErr w:type="spellEnd"/>
            <w:r w:rsidRPr="00B850DB">
              <w:t>(</w:t>
            </w:r>
            <w:proofErr w:type="gramEnd"/>
            <w:r w:rsidRPr="00B850DB">
              <w:t xml:space="preserve">) que han redefinido las clases hijas. Pero es posible hacer uso del método original con las instancias de las clases hijas, para ello crearemos un nuevo método auxiliar de nombre </w:t>
            </w:r>
            <w:proofErr w:type="spellStart"/>
            <w:r w:rsidRPr="00B850DB">
              <w:t>MostrarInformacionPersona</w:t>
            </w:r>
            <w:proofErr w:type="spellEnd"/>
            <w:r w:rsidRPr="00B850DB">
              <w:t>(), el cual recibe como parámetro un objeto de la clase Persona:</w:t>
            </w:r>
          </w:p>
          <w:p w:rsidR="007064DA" w:rsidRPr="00B850DB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  <w:p w:rsidR="007064DA" w:rsidRPr="00B850DB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B850DB">
              <w:rPr>
                <w:rFonts w:cs="Calibri"/>
                <w:color w:val="000000"/>
                <w:sz w:val="20"/>
                <w:szCs w:val="20"/>
              </w:rPr>
              <w:t xml:space="preserve">4. Incluimos un nuevo método que llamaremos desde </w:t>
            </w:r>
            <w:proofErr w:type="spellStart"/>
            <w:proofErr w:type="gramStart"/>
            <w:r w:rsidRPr="00B850DB">
              <w:rPr>
                <w:rFonts w:cs="Calibri"/>
                <w:b/>
                <w:bCs/>
                <w:color w:val="000000"/>
                <w:sz w:val="20"/>
                <w:szCs w:val="20"/>
              </w:rPr>
              <w:t>Main</w:t>
            </w:r>
            <w:proofErr w:type="spellEnd"/>
            <w:r w:rsidRPr="00B850DB">
              <w:rPr>
                <w:rFonts w:cs="Calibri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B850DB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B850DB">
              <w:rPr>
                <w:rFonts w:cs="Calibri"/>
                <w:color w:val="000000"/>
                <w:sz w:val="20"/>
                <w:szCs w:val="20"/>
              </w:rPr>
              <w:t xml:space="preserve">de nombre </w:t>
            </w:r>
            <w:proofErr w:type="spellStart"/>
            <w:r w:rsidRPr="00B850DB">
              <w:rPr>
                <w:rFonts w:cs="Calibri"/>
                <w:b/>
                <w:bCs/>
                <w:color w:val="000000"/>
                <w:sz w:val="20"/>
                <w:szCs w:val="20"/>
              </w:rPr>
              <w:t>UsoPolimorfismo</w:t>
            </w:r>
            <w:proofErr w:type="spellEnd"/>
            <w:r w:rsidRPr="00B850DB">
              <w:rPr>
                <w:rFonts w:cs="Calibri"/>
                <w:b/>
                <w:bCs/>
                <w:color w:val="000000"/>
                <w:sz w:val="20"/>
                <w:szCs w:val="20"/>
              </w:rPr>
              <w:t>()</w:t>
            </w:r>
            <w:r w:rsidRPr="00B850DB">
              <w:rPr>
                <w:rFonts w:cs="Calibri"/>
                <w:color w:val="000000"/>
                <w:sz w:val="20"/>
                <w:szCs w:val="20"/>
              </w:rPr>
              <w:t xml:space="preserve">, en él se crearán las instancias de </w:t>
            </w:r>
            <w:r w:rsidRPr="00B850DB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Cliente </w:t>
            </w:r>
            <w:r w:rsidRPr="00B850DB">
              <w:rPr>
                <w:rFonts w:cs="Calibri"/>
                <w:color w:val="000000"/>
                <w:sz w:val="20"/>
                <w:szCs w:val="20"/>
              </w:rPr>
              <w:t xml:space="preserve">y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Trabajador</w:t>
            </w:r>
            <w:r w:rsidRPr="00B850DB">
              <w:rPr>
                <w:rFonts w:cs="Calibri"/>
                <w:color w:val="000000"/>
                <w:sz w:val="20"/>
                <w:szCs w:val="20"/>
              </w:rPr>
              <w:t xml:space="preserve">. Luego llamaremos al método </w:t>
            </w:r>
            <w:proofErr w:type="spellStart"/>
            <w:r w:rsidRPr="00B850DB">
              <w:rPr>
                <w:rFonts w:cs="Calibri"/>
                <w:b/>
                <w:bCs/>
                <w:color w:val="000000"/>
                <w:sz w:val="20"/>
                <w:szCs w:val="20"/>
              </w:rPr>
              <w:t>MostrarInformacionPersona</w:t>
            </w:r>
            <w:proofErr w:type="spellEnd"/>
            <w:r w:rsidRPr="00B850DB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() </w:t>
            </w:r>
            <w:r w:rsidRPr="00B850DB">
              <w:rPr>
                <w:rFonts w:cs="Calibri"/>
                <w:color w:val="000000"/>
                <w:sz w:val="20"/>
                <w:szCs w:val="20"/>
              </w:rPr>
              <w:t xml:space="preserve">y enviaremos como parámetro las respectivas instancias de las clases hijas, para ver el comportamiento deseado: </w:t>
            </w:r>
          </w:p>
          <w:p w:rsidR="007064DA" w:rsidRDefault="007064DA" w:rsidP="007064DA">
            <w:pPr>
              <w:jc w:val="center"/>
            </w:pPr>
            <w:r w:rsidRPr="00F02846">
              <w:rPr>
                <w:noProof/>
                <w:lang w:eastAsia="es-CL"/>
              </w:rPr>
              <w:drawing>
                <wp:inline distT="0" distB="0" distL="0" distR="0" wp14:anchorId="22173C11" wp14:editId="7068128B">
                  <wp:extent cx="4714875" cy="278902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214" cy="279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7064DA">
            <w:r w:rsidRPr="00F02846">
              <w:t>5. Compilamos y ejecutamos el programa con depuración para ver los resultados y el tratamiento de las instancias.</w:t>
            </w:r>
          </w:p>
          <w:p w:rsidR="007064DA" w:rsidRDefault="007064DA" w:rsidP="007064DA"/>
          <w:p w:rsidR="00AC7E5B" w:rsidRDefault="00AC7E5B" w:rsidP="007064DA">
            <w:pPr>
              <w:pStyle w:val="DUOCTitulo2"/>
            </w:pPr>
          </w:p>
          <w:p w:rsidR="00AC7E5B" w:rsidRDefault="00AC7E5B" w:rsidP="007064DA">
            <w:pPr>
              <w:pStyle w:val="DUOCTitulo2"/>
            </w:pPr>
          </w:p>
          <w:p w:rsidR="00AC7E5B" w:rsidRDefault="00AC7E5B" w:rsidP="007064DA">
            <w:pPr>
              <w:pStyle w:val="DUOCTitulo2"/>
            </w:pPr>
          </w:p>
          <w:p w:rsidR="00AC7E5B" w:rsidRDefault="00AC7E5B" w:rsidP="007064DA">
            <w:pPr>
              <w:pStyle w:val="DUOCTitulo2"/>
            </w:pPr>
          </w:p>
          <w:p w:rsidR="007064DA" w:rsidRPr="00C25AB7" w:rsidRDefault="007064DA" w:rsidP="007064DA">
            <w:pPr>
              <w:pStyle w:val="DUOCTitulo2"/>
            </w:pPr>
            <w:r w:rsidRPr="00C25AB7">
              <w:lastRenderedPageBreak/>
              <w:t>Utilizando la clase desde una aplicación cliente WPF</w:t>
            </w:r>
            <w:r w:rsidRPr="00C25AB7">
              <w:fldChar w:fldCharType="begin"/>
            </w:r>
            <w:r w:rsidRPr="00C25AB7">
              <w:instrText xml:space="preserve"> XE "Utilizando la clase desde una aplicación cliente WPF" </w:instrText>
            </w:r>
            <w:r w:rsidRPr="00C25AB7">
              <w:fldChar w:fldCharType="end"/>
            </w:r>
          </w:p>
          <w:p w:rsidR="007064DA" w:rsidRDefault="007064DA" w:rsidP="007064DA"/>
          <w:p w:rsidR="007064DA" w:rsidRDefault="007064DA" w:rsidP="007064DA">
            <w:pPr>
              <w:spacing w:after="0"/>
            </w:pPr>
            <w:r>
              <w:t>Incorporaremos un cliente WPF, para capturar y tratar las instancias de las clases heredadas separando la captura de las propiedades base de las propiedades particulares de las clases hijas:</w:t>
            </w:r>
          </w:p>
          <w:p w:rsidR="007064DA" w:rsidRDefault="007064DA" w:rsidP="007064DA">
            <w:pPr>
              <w:spacing w:after="0"/>
            </w:pPr>
          </w:p>
          <w:p w:rsidR="007064DA" w:rsidRDefault="007064DA" w:rsidP="007064DA">
            <w:r>
              <w:t>1. En la solución trabajaremos con el proyecto de tipo Aplicación WPF y nombre “</w:t>
            </w:r>
            <w:proofErr w:type="spellStart"/>
            <w:r w:rsidRPr="00823E7C">
              <w:rPr>
                <w:b/>
                <w:i/>
              </w:rPr>
              <w:t>ClienteWPF</w:t>
            </w:r>
            <w:proofErr w:type="spellEnd"/>
            <w:r>
              <w:t>” que será nuestro proyecto de partida.</w:t>
            </w:r>
          </w:p>
          <w:p w:rsidR="007064DA" w:rsidRDefault="007064DA" w:rsidP="007064DA">
            <w:r>
              <w:t>2. Tenemos en la parte superior los controles para la captura de los datos comunes:</w:t>
            </w:r>
          </w:p>
          <w:p w:rsidR="007064DA" w:rsidRDefault="007064DA" w:rsidP="007064DA">
            <w:pPr>
              <w:jc w:val="center"/>
            </w:pPr>
            <w:r w:rsidRPr="008D59DC">
              <w:rPr>
                <w:noProof/>
                <w:lang w:eastAsia="es-CL"/>
              </w:rPr>
              <w:drawing>
                <wp:inline distT="0" distB="0" distL="0" distR="0" wp14:anchorId="639C4B71" wp14:editId="7E070C15">
                  <wp:extent cx="5612130" cy="1007745"/>
                  <wp:effectExtent l="0" t="0" r="762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7064DA">
            <w:pPr>
              <w:jc w:val="center"/>
            </w:pPr>
          </w:p>
          <w:p w:rsidR="007064DA" w:rsidRDefault="007064DA" w:rsidP="007064DA">
            <w:r w:rsidRPr="004B198E">
              <w:t xml:space="preserve">3. A continuación definiremos 2 áreas para capturar los datos particulares de cada clase hija. El control </w:t>
            </w:r>
            <w:proofErr w:type="spellStart"/>
            <w:r w:rsidRPr="004B198E">
              <w:t>GroupBox</w:t>
            </w:r>
            <w:proofErr w:type="spellEnd"/>
            <w:r w:rsidRPr="004B198E">
              <w:t xml:space="preserve"> nos permite separar y agrupar los datos:</w:t>
            </w:r>
          </w:p>
          <w:p w:rsidR="007064DA" w:rsidRDefault="007064DA" w:rsidP="007064DA">
            <w:pPr>
              <w:jc w:val="center"/>
            </w:pPr>
            <w:r w:rsidRPr="004B198E">
              <w:rPr>
                <w:noProof/>
                <w:lang w:eastAsia="es-CL"/>
              </w:rPr>
              <w:drawing>
                <wp:inline distT="0" distB="0" distL="0" distR="0" wp14:anchorId="6F678041" wp14:editId="70B03CEA">
                  <wp:extent cx="5612130" cy="1484630"/>
                  <wp:effectExtent l="0" t="0" r="762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7064DA">
            <w:pPr>
              <w:jc w:val="center"/>
            </w:pPr>
          </w:p>
          <w:p w:rsidR="007064DA" w:rsidRDefault="007064DA" w:rsidP="007064DA">
            <w:r w:rsidRPr="006C129E">
              <w:t xml:space="preserve">4. Al pie del formulario agregaremos </w:t>
            </w:r>
            <w:r>
              <w:t>2</w:t>
            </w:r>
            <w:r w:rsidRPr="006C129E">
              <w:t xml:space="preserve"> </w:t>
            </w:r>
            <w:r>
              <w:t xml:space="preserve">controles </w:t>
            </w:r>
            <w:proofErr w:type="spellStart"/>
            <w:r>
              <w:t>DataGrid</w:t>
            </w:r>
            <w:proofErr w:type="spellEnd"/>
            <w:r w:rsidRPr="006C129E">
              <w:t>, para desplegar la inform</w:t>
            </w:r>
            <w:r>
              <w:t>ación de las instancias creadas:</w:t>
            </w:r>
          </w:p>
          <w:p w:rsidR="007064DA" w:rsidRDefault="007064DA" w:rsidP="007064DA"/>
          <w:p w:rsidR="007064DA" w:rsidRDefault="007064DA" w:rsidP="007064DA">
            <w:pPr>
              <w:jc w:val="center"/>
            </w:pPr>
            <w:r w:rsidRPr="006C129E">
              <w:rPr>
                <w:noProof/>
                <w:lang w:eastAsia="es-CL"/>
              </w:rPr>
              <w:lastRenderedPageBreak/>
              <w:drawing>
                <wp:inline distT="0" distB="0" distL="0" distR="0" wp14:anchorId="341DCE3A" wp14:editId="767D4C3A">
                  <wp:extent cx="5612130" cy="2430780"/>
                  <wp:effectExtent l="0" t="0" r="762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7064DA">
            <w:pPr>
              <w:jc w:val="center"/>
            </w:pPr>
          </w:p>
          <w:p w:rsidR="007064DA" w:rsidRDefault="007064DA" w:rsidP="007064DA">
            <w:r w:rsidRPr="006C129E">
              <w:t xml:space="preserve">5. A nivel del formulario </w:t>
            </w:r>
            <w:r>
              <w:t>existe</w:t>
            </w:r>
            <w:r w:rsidRPr="006C129E">
              <w:t xml:space="preserve"> </w:t>
            </w:r>
            <w:r>
              <w:t xml:space="preserve">un </w:t>
            </w:r>
            <w:r w:rsidRPr="006C129E">
              <w:t>arreglo para capturar las instancias creadas en los botones</w:t>
            </w:r>
            <w:r>
              <w:t>, este arreglo se declara de tamaño cero (0)  por que se irá redimensionando por cada nueva persona</w:t>
            </w:r>
            <w:r w:rsidRPr="006C129E">
              <w:t>:</w:t>
            </w:r>
          </w:p>
          <w:p w:rsidR="007064DA" w:rsidRDefault="007064DA" w:rsidP="007064DA">
            <w:pPr>
              <w:jc w:val="center"/>
            </w:pPr>
            <w:r w:rsidRPr="006C129E">
              <w:rPr>
                <w:noProof/>
                <w:lang w:eastAsia="es-CL"/>
              </w:rPr>
              <w:drawing>
                <wp:inline distT="0" distB="0" distL="0" distR="0" wp14:anchorId="3FE24003" wp14:editId="65BE7F24">
                  <wp:extent cx="3590925" cy="865505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18" cy="86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AC7E5B">
            <w:pPr>
              <w:jc w:val="both"/>
            </w:pPr>
            <w:r w:rsidRPr="006C129E">
              <w:t xml:space="preserve">6. </w:t>
            </w:r>
            <w:r>
              <w:t xml:space="preserve">En el método </w:t>
            </w:r>
            <w:proofErr w:type="spellStart"/>
            <w:r>
              <w:t>CargarListas</w:t>
            </w:r>
            <w:proofErr w:type="spellEnd"/>
            <w:r>
              <w:t>() agregaremos la carga de</w:t>
            </w:r>
            <w:r w:rsidRPr="006C129E">
              <w:t xml:space="preserve"> los </w:t>
            </w:r>
            <w:proofErr w:type="spellStart"/>
            <w:r w:rsidRPr="006C129E">
              <w:t>ComboBox</w:t>
            </w:r>
            <w:proofErr w:type="spellEnd"/>
            <w:r w:rsidRPr="006C129E">
              <w:t xml:space="preserve"> para las </w:t>
            </w:r>
            <w:r>
              <w:t xml:space="preserve">nuevas </w:t>
            </w:r>
            <w:r w:rsidRPr="006C129E">
              <w:t>enumeraciones y les asignaremos un valor por defecto:</w:t>
            </w:r>
          </w:p>
          <w:p w:rsidR="007064DA" w:rsidRDefault="007064DA" w:rsidP="007064DA">
            <w:pPr>
              <w:jc w:val="center"/>
            </w:pPr>
            <w:r w:rsidRPr="00C45BCE">
              <w:rPr>
                <w:noProof/>
                <w:lang w:eastAsia="es-CL"/>
              </w:rPr>
              <w:lastRenderedPageBreak/>
              <w:drawing>
                <wp:inline distT="0" distB="0" distL="0" distR="0" wp14:anchorId="58206FED" wp14:editId="6F72CDDB">
                  <wp:extent cx="4907280" cy="3599116"/>
                  <wp:effectExtent l="0" t="0" r="7620" b="190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632" cy="361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AC7E5B">
            <w:pPr>
              <w:jc w:val="both"/>
            </w:pPr>
            <w:r w:rsidRPr="00C45BCE">
              <w:t xml:space="preserve">7. Considerando que los datos comunes de </w:t>
            </w:r>
            <w:r>
              <w:t xml:space="preserve">Trabajador </w:t>
            </w:r>
            <w:r w:rsidRPr="00C45BCE">
              <w:t>y Cliente corresponde</w:t>
            </w:r>
            <w:r>
              <w:t>n</w:t>
            </w:r>
            <w:r w:rsidRPr="00C45BCE">
              <w:t xml:space="preserve"> a su clase base Persona, incluiremos un método que cargu</w:t>
            </w:r>
            <w:r>
              <w:t xml:space="preserve">e los datos comunes, más los datos de la especialización </w:t>
            </w:r>
            <w:r w:rsidRPr="00C45BCE">
              <w:t>en una instancia de persona que llegará como parámetro:</w:t>
            </w:r>
          </w:p>
          <w:p w:rsidR="007064DA" w:rsidRDefault="007064DA" w:rsidP="007064DA">
            <w:pPr>
              <w:jc w:val="center"/>
            </w:pPr>
            <w:r w:rsidRPr="00C45BCE">
              <w:rPr>
                <w:noProof/>
                <w:lang w:eastAsia="es-CL"/>
              </w:rPr>
              <w:drawing>
                <wp:inline distT="0" distB="0" distL="0" distR="0" wp14:anchorId="225046F1" wp14:editId="7CBE531B">
                  <wp:extent cx="4695825" cy="3690032"/>
                  <wp:effectExtent l="0" t="0" r="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770" cy="370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AC7E5B">
            <w:pPr>
              <w:jc w:val="both"/>
            </w:pPr>
            <w:r>
              <w:lastRenderedPageBreak/>
              <w:t>8. Como necesita</w:t>
            </w:r>
            <w:r w:rsidRPr="00C45BCE">
              <w:t xml:space="preserve">mos agregar elementos de manera dinámica, </w:t>
            </w:r>
            <w:r>
              <w:t>se ha incluido</w:t>
            </w:r>
            <w:r w:rsidRPr="00C45BCE">
              <w:t xml:space="preserve"> </w:t>
            </w:r>
            <w:r>
              <w:t xml:space="preserve">código </w:t>
            </w:r>
            <w:r w:rsidRPr="00C45BCE">
              <w:t>que nos permit</w:t>
            </w:r>
            <w:r>
              <w:t>e</w:t>
            </w:r>
            <w:r w:rsidRPr="00C45BCE">
              <w:t xml:space="preserve"> realizar esta acción</w:t>
            </w:r>
            <w:r>
              <w:t xml:space="preserve"> redimensionando el tamaño del arreglo</w:t>
            </w:r>
            <w:r w:rsidRPr="00C45BCE">
              <w:t>:</w:t>
            </w:r>
          </w:p>
          <w:p w:rsidR="007064DA" w:rsidRDefault="007064DA" w:rsidP="007064DA">
            <w:pPr>
              <w:jc w:val="center"/>
            </w:pPr>
            <w:r>
              <w:rPr>
                <w:noProof/>
              </w:rPr>
              <w:pict>
                <v:roundrect id="Rectángulo redondeado 14" o:spid="_x0000_s1026" style="position:absolute;left:0;text-align:left;margin-left:31.95pt;margin-top:77.55pt;width:289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" filled="f" strokecolor="red" strokeweight="3pt"/>
              </w:pict>
            </w:r>
            <w:r w:rsidRPr="00C45BCE">
              <w:rPr>
                <w:noProof/>
                <w:lang w:eastAsia="es-CL"/>
              </w:rPr>
              <w:drawing>
                <wp:inline distT="0" distB="0" distL="0" distR="0" wp14:anchorId="21D0A4D2" wp14:editId="5C4FDF15">
                  <wp:extent cx="6096977" cy="345757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307" cy="346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Pr="00303EDB" w:rsidRDefault="007064DA" w:rsidP="007064D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  <w:r w:rsidRPr="00303EDB">
              <w:rPr>
                <w:rFonts w:cs="Calibri"/>
                <w:color w:val="000000"/>
                <w:sz w:val="20"/>
                <w:szCs w:val="20"/>
              </w:rPr>
              <w:t xml:space="preserve">9.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Existe un método que nos permite ir visualizando las personas agregadas en el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DataGrid</w:t>
            </w:r>
            <w:proofErr w:type="spellEnd"/>
            <w:r w:rsidRPr="00303EDB">
              <w:rPr>
                <w:rFonts w:cs="Calibri"/>
                <w:color w:val="000000"/>
                <w:sz w:val="20"/>
                <w:szCs w:val="20"/>
              </w:rPr>
              <w:t xml:space="preserve">: </w:t>
            </w:r>
          </w:p>
          <w:p w:rsidR="007064DA" w:rsidRDefault="007064DA" w:rsidP="007064DA"/>
          <w:p w:rsidR="007064DA" w:rsidRDefault="007064DA" w:rsidP="007064DA">
            <w:pPr>
              <w:jc w:val="center"/>
            </w:pPr>
            <w:r w:rsidRPr="00762DDF">
              <w:rPr>
                <w:noProof/>
                <w:lang w:eastAsia="es-CL"/>
              </w:rPr>
              <w:drawing>
                <wp:inline distT="0" distB="0" distL="0" distR="0" wp14:anchorId="7F2E1DD0" wp14:editId="273AB810">
                  <wp:extent cx="3552668" cy="15049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508" cy="151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AC7E5B">
            <w:pPr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  <w:r w:rsidRPr="00303EDB">
              <w:rPr>
                <w:rFonts w:cs="Calibri"/>
                <w:color w:val="000000"/>
                <w:sz w:val="20"/>
                <w:szCs w:val="20"/>
              </w:rPr>
              <w:t xml:space="preserve">. </w:t>
            </w:r>
            <w:r>
              <w:rPr>
                <w:rFonts w:cs="Calibri"/>
                <w:color w:val="000000"/>
                <w:sz w:val="20"/>
                <w:szCs w:val="20"/>
              </w:rPr>
              <w:t>Los otros botones ya se encuentran codificados y no necesitan modificaciones para continuar funcionando.</w:t>
            </w:r>
          </w:p>
          <w:p w:rsidR="007064DA" w:rsidRDefault="007064DA" w:rsidP="00AC7E5B">
            <w:pPr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11. El método </w:t>
            </w:r>
            <w:proofErr w:type="spellStart"/>
            <w:proofErr w:type="gramStart"/>
            <w:r>
              <w:rPr>
                <w:rFonts w:cs="Calibri"/>
                <w:color w:val="000000"/>
                <w:sz w:val="20"/>
                <w:szCs w:val="20"/>
              </w:rPr>
              <w:t>CargarDatos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cs="Calibri"/>
                <w:color w:val="000000"/>
                <w:sz w:val="20"/>
                <w:szCs w:val="20"/>
              </w:rPr>
              <w:t xml:space="preserve">)  que se llama cada vez que se selecciona una persona desde el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DataGrid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principal, debe ser modificado para que ahora muestre el detalle de la herencia de cada persona.</w:t>
            </w:r>
          </w:p>
          <w:p w:rsidR="007064DA" w:rsidRDefault="007064DA" w:rsidP="007064DA">
            <w:pPr>
              <w:jc w:val="center"/>
            </w:pPr>
            <w:r w:rsidRPr="00C8648B">
              <w:rPr>
                <w:noProof/>
                <w:lang w:eastAsia="es-CL"/>
              </w:rPr>
              <w:lastRenderedPageBreak/>
              <w:drawing>
                <wp:inline distT="0" distB="0" distL="0" distR="0" wp14:anchorId="12B40F43" wp14:editId="20BA41D4">
                  <wp:extent cx="4402804" cy="4867275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503" cy="489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4DA" w:rsidRDefault="007064DA" w:rsidP="00AC7E5B">
            <w:pPr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12</w:t>
            </w:r>
            <w:r w:rsidRPr="00303EDB">
              <w:rPr>
                <w:rFonts w:cs="Calibri"/>
                <w:color w:val="000000"/>
                <w:sz w:val="20"/>
                <w:szCs w:val="20"/>
              </w:rPr>
              <w:t xml:space="preserve">.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Al seleccionar una persona en el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DataGrid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, sus datos se cargan en la interfaz y además en el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DataGrid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segundario.</w:t>
            </w:r>
          </w:p>
          <w:p w:rsidR="007064DA" w:rsidRPr="007064DA" w:rsidRDefault="007064DA" w:rsidP="007064DA">
            <w:pPr>
              <w:spacing w:after="160" w:line="360" w:lineRule="auto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154A2A" w:rsidRPr="00182BB8" w:rsidRDefault="00154A2A" w:rsidP="00BB6384">
      <w:pPr>
        <w:rPr>
          <w:rFonts w:cs="Calibri"/>
          <w:b/>
          <w:sz w:val="18"/>
          <w:szCs w:val="18"/>
        </w:rPr>
      </w:pPr>
    </w:p>
    <w:sectPr w:rsidR="00154A2A" w:rsidRPr="00182BB8" w:rsidSect="008A735C">
      <w:headerReference w:type="default" r:id="rId31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48C" w:rsidRDefault="009D748C" w:rsidP="00E408C3">
      <w:pPr>
        <w:spacing w:after="0" w:line="240" w:lineRule="auto"/>
      </w:pPr>
      <w:r>
        <w:separator/>
      </w:r>
    </w:p>
  </w:endnote>
  <w:endnote w:type="continuationSeparator" w:id="0">
    <w:p w:rsidR="009D748C" w:rsidRDefault="009D748C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48C" w:rsidRDefault="009D748C" w:rsidP="00E408C3">
      <w:pPr>
        <w:spacing w:after="0" w:line="240" w:lineRule="auto"/>
      </w:pPr>
      <w:r>
        <w:separator/>
      </w:r>
    </w:p>
  </w:footnote>
  <w:footnote w:type="continuationSeparator" w:id="0">
    <w:p w:rsidR="009D748C" w:rsidRDefault="009D748C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0C0A"/>
    <w:multiLevelType w:val="hybridMultilevel"/>
    <w:tmpl w:val="500C64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B31A2"/>
    <w:multiLevelType w:val="hybridMultilevel"/>
    <w:tmpl w:val="95DEEEC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0FE30B1"/>
    <w:multiLevelType w:val="hybridMultilevel"/>
    <w:tmpl w:val="C4E07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7311B"/>
    <w:multiLevelType w:val="hybridMultilevel"/>
    <w:tmpl w:val="155C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6248C"/>
    <w:multiLevelType w:val="hybridMultilevel"/>
    <w:tmpl w:val="187C9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F2778"/>
    <w:multiLevelType w:val="hybridMultilevel"/>
    <w:tmpl w:val="27E604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7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16"/>
  </w:num>
  <w:num w:numId="9">
    <w:abstractNumId w:val="2"/>
  </w:num>
  <w:num w:numId="10">
    <w:abstractNumId w:val="3"/>
  </w:num>
  <w:num w:numId="11">
    <w:abstractNumId w:val="9"/>
  </w:num>
  <w:num w:numId="12">
    <w:abstractNumId w:val="12"/>
  </w:num>
  <w:num w:numId="13">
    <w:abstractNumId w:val="18"/>
  </w:num>
  <w:num w:numId="14">
    <w:abstractNumId w:val="8"/>
  </w:num>
  <w:num w:numId="15">
    <w:abstractNumId w:val="20"/>
  </w:num>
  <w:num w:numId="16">
    <w:abstractNumId w:val="4"/>
  </w:num>
  <w:num w:numId="17">
    <w:abstractNumId w:val="14"/>
  </w:num>
  <w:num w:numId="18">
    <w:abstractNumId w:val="15"/>
  </w:num>
  <w:num w:numId="19">
    <w:abstractNumId w:val="0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3C7D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05E"/>
    <w:rsid w:val="00163F69"/>
    <w:rsid w:val="001736CD"/>
    <w:rsid w:val="00182BB8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A14CB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1D20"/>
    <w:rsid w:val="003A5122"/>
    <w:rsid w:val="003B2C53"/>
    <w:rsid w:val="003C506A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85AF5"/>
    <w:rsid w:val="00495A25"/>
    <w:rsid w:val="004A62AD"/>
    <w:rsid w:val="004B0564"/>
    <w:rsid w:val="004B4F7F"/>
    <w:rsid w:val="004F222C"/>
    <w:rsid w:val="00505E06"/>
    <w:rsid w:val="005160E8"/>
    <w:rsid w:val="00521EF3"/>
    <w:rsid w:val="00535B25"/>
    <w:rsid w:val="005416EE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B76BD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313A9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064DA"/>
    <w:rsid w:val="00710928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1C68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336F9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D748C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1810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C7E5B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4C4C"/>
    <w:rsid w:val="00B96A10"/>
    <w:rsid w:val="00B9750A"/>
    <w:rsid w:val="00BA15E6"/>
    <w:rsid w:val="00BB6384"/>
    <w:rsid w:val="00BE1B7C"/>
    <w:rsid w:val="00BF17CB"/>
    <w:rsid w:val="00BF227D"/>
    <w:rsid w:val="00C00E9C"/>
    <w:rsid w:val="00C1338E"/>
    <w:rsid w:val="00C13B3C"/>
    <w:rsid w:val="00C352AE"/>
    <w:rsid w:val="00C459BD"/>
    <w:rsid w:val="00C566E7"/>
    <w:rsid w:val="00C578AF"/>
    <w:rsid w:val="00C8358D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CF6E35"/>
    <w:rsid w:val="00D2094B"/>
    <w:rsid w:val="00D25A37"/>
    <w:rsid w:val="00D36B63"/>
    <w:rsid w:val="00D36DC4"/>
    <w:rsid w:val="00D40934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401B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271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F17CB"/>
    <w:pPr>
      <w:keepNext/>
      <w:keepLines/>
      <w:spacing w:before="240" w:after="0" w:line="259" w:lineRule="auto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customStyle="1" w:styleId="DUOCTitulo1">
    <w:name w:val="DUOC Titulo 1"/>
    <w:basedOn w:val="Normal"/>
    <w:link w:val="DUOCTitulo1Char"/>
    <w:qFormat/>
    <w:rsid w:val="00D25A37"/>
    <w:pPr>
      <w:spacing w:after="0"/>
    </w:pPr>
    <w:rPr>
      <w:rFonts w:asciiTheme="minorHAnsi" w:eastAsiaTheme="minorHAnsi" w:hAnsiTheme="minorHAnsi" w:cstheme="minorBidi"/>
      <w:b/>
      <w:sz w:val="28"/>
      <w:szCs w:val="28"/>
    </w:rPr>
  </w:style>
  <w:style w:type="character" w:customStyle="1" w:styleId="DUOCTitulo1Char">
    <w:name w:val="DUOC Titulo 1 Char"/>
    <w:basedOn w:val="Fuentedeprrafopredeter"/>
    <w:link w:val="DUOCTitulo1"/>
    <w:rsid w:val="00D25A37"/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F17CB"/>
    <w:rPr>
      <w:rFonts w:asciiTheme="minorHAnsi" w:eastAsiaTheme="majorEastAsia" w:hAnsiTheme="minorHAnsi" w:cstheme="majorBidi"/>
      <w:b/>
      <w:sz w:val="32"/>
      <w:szCs w:val="32"/>
      <w:lang w:eastAsia="en-US"/>
    </w:rPr>
  </w:style>
  <w:style w:type="paragraph" w:customStyle="1" w:styleId="DUOCTitulo2">
    <w:name w:val="DUOC Titulo 2"/>
    <w:basedOn w:val="DUOCTitulo1"/>
    <w:link w:val="DUOCTitulo2Char"/>
    <w:autoRedefine/>
    <w:qFormat/>
    <w:rsid w:val="007064DA"/>
  </w:style>
  <w:style w:type="character" w:customStyle="1" w:styleId="DUOCTitulo2Char">
    <w:name w:val="DUOC Titulo 2 Char"/>
    <w:basedOn w:val="Fuentedeprrafopredeter"/>
    <w:link w:val="DUOCTitulo2"/>
    <w:rsid w:val="007064DA"/>
    <w:rPr>
      <w:rFonts w:asciiTheme="minorHAnsi" w:eastAsiaTheme="minorHAnsi" w:hAnsiTheme="minorHAnsi" w:cstheme="minorBidi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E87FA-3080-4CBE-A781-7D3FA39A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12</Pages>
  <Words>1203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Maria Ignacia Araos C.</cp:lastModifiedBy>
  <cp:revision>26</cp:revision>
  <dcterms:created xsi:type="dcterms:W3CDTF">2015-04-12T20:34:00Z</dcterms:created>
  <dcterms:modified xsi:type="dcterms:W3CDTF">2015-12-23T13:16:00Z</dcterms:modified>
</cp:coreProperties>
</file>