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Spécifications fonctionnelles détaillées</w:t>
      </w:r>
    </w:p>
    <w:p>
      <w:pPr>
        <w:jc w:val="center"/>
      </w:pPr>
      <w:r>
        <w:rPr>
          <w:color w:val="666666"/>
          <w:sz w:val="22"/>
        </w:rPr>
        <w:t>Administration Faty Style</w:t>
      </w:r>
    </w:p>
    <w:p>
      <w:pPr>
        <w:jc w:val="center"/>
      </w:pPr>
      <w:r>
        <w:rPr>
          <w:b/>
          <w:color w:val="C8A97E"/>
          <w:sz w:val="18"/>
        </w:rPr>
        <w:t>Document SFD-ADMIN — Version 5.0 — 17 juillet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Produit</w:t>
            </w:r>
          </w:p>
        </w:tc>
        <w:tc>
          <w:tcPr>
            <w:tcW w:type="dxa" w:w="5156"/>
          </w:tcPr>
          <w:p>
            <w:r>
              <w:t>Mini-CMS professionnel Faty Style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Socle</w:t>
            </w:r>
          </w:p>
        </w:tc>
        <w:tc>
          <w:tcPr>
            <w:tcW w:type="dxa" w:w="5156"/>
          </w:tcPr>
          <w:p>
            <w:r>
              <w:t>Laravel / Filament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Langue initiale</w:t>
            </w:r>
          </w:p>
        </w:tc>
        <w:tc>
          <w:tcPr>
            <w:tcW w:type="dxa" w:w="5156"/>
          </w:tcPr>
          <w:p>
            <w:r>
              <w:t>Français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Principe</w:t>
            </w:r>
          </w:p>
        </w:tc>
        <w:tc>
          <w:tcPr>
            <w:tcW w:type="dxa" w:w="5156"/>
          </w:tcPr>
          <w:p>
            <w:r>
              <w:t>Le contenu est administrable ; le design et le code sont protégés</w:t>
            </w:r>
          </w:p>
        </w:tc>
      </w:tr>
    </w:tbl>
    <w:p/>
    <w:p>
      <w:pPr>
        <w:pStyle w:val="Heading1"/>
      </w:pPr>
      <w:r>
        <w:t>Sommaire</w:t>
      </w:r>
    </w:p>
    <w:p>
      <w:r>
        <w:t>1. Objet</w:t>
      </w:r>
    </w:p>
    <w:p>
      <w:r>
        <w:t>2. Rôles et droits</w:t>
      </w:r>
    </w:p>
    <w:p>
      <w:r>
        <w:t>3. Tableau de bord</w:t>
      </w:r>
    </w:p>
    <w:p>
      <w:r>
        <w:t>4. Gestion globale</w:t>
      </w:r>
    </w:p>
    <w:p>
      <w:r>
        <w:t>5. Pages et blocs</w:t>
      </w:r>
    </w:p>
    <w:p>
      <w:r>
        <w:t>6. Prestations et créations</w:t>
      </w:r>
    </w:p>
    <w:p>
      <w:r>
        <w:t>7. Médiathèque</w:t>
      </w:r>
    </w:p>
    <w:p>
      <w:r>
        <w:t>8. Contact et demandes</w:t>
      </w:r>
    </w:p>
    <w:p>
      <w:r>
        <w:t>9. SEO</w:t>
      </w:r>
    </w:p>
    <w:p>
      <w:r>
        <w:t>10. Workflow et versions</w:t>
      </w:r>
    </w:p>
    <w:p>
      <w:r>
        <w:t>11. Sauvegardes et exports</w:t>
      </w:r>
    </w:p>
    <w:p>
      <w:r>
        <w:t>12. Audit, RGPD et statistiques</w:t>
      </w:r>
    </w:p>
    <w:p>
      <w:r>
        <w:t>13. Recette</w:t>
      </w:r>
    </w:p>
    <w:p>
      <w:r>
        <w:br w:type="page"/>
      </w:r>
    </w:p>
    <w:p>
      <w:pPr>
        <w:pStyle w:val="Heading1"/>
      </w:pPr>
      <w:r>
        <w:t>1. Objet</w:t>
      </w:r>
    </w:p>
    <w:p>
      <w:r>
        <w:t>L’administration remplace l’ancienne édition JSON légère. Elle permet de gérer les contenus utiles, les médias, les demandes, la publication et l’exploitation sans intervention dans le code.</w:t>
      </w:r>
    </w:p>
    <w:p>
      <w:pPr>
        <w:pStyle w:val="Heading1"/>
      </w:pPr>
      <w:r>
        <w:t>2. Rôles et droits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Droits principaux</w:t>
            </w:r>
          </w:p>
        </w:tc>
      </w:tr>
      <w:tr>
        <w:tc>
          <w:tcPr>
            <w:tcW w:type="dxa" w:w="5156"/>
            <w:vAlign w:val="top"/>
          </w:tcPr>
          <w:p>
            <w:r>
              <w:t>Super-administrateur</w:t>
            </w:r>
          </w:p>
        </w:tc>
        <w:tc>
          <w:tcPr>
            <w:tcW w:type="dxa" w:w="5156"/>
            <w:vAlign w:val="top"/>
          </w:tcPr>
          <w:p>
            <w:r>
              <w:t>Accès total, utilisateurs, rôles, sécurité, sauvegardes, configuration, suppression définitive.</w:t>
            </w:r>
          </w:p>
        </w:tc>
      </w:tr>
      <w:tr>
        <w:tc>
          <w:tcPr>
            <w:tcW w:type="dxa" w:w="5156"/>
            <w:vAlign w:val="top"/>
          </w:tcPr>
          <w:p>
            <w:r>
              <w:t>Administrateur de contenu</w:t>
            </w:r>
          </w:p>
        </w:tc>
        <w:tc>
          <w:tcPr>
            <w:tcW w:type="dxa" w:w="5156"/>
            <w:vAlign w:val="top"/>
          </w:tcPr>
          <w:p>
            <w:r>
              <w:t>Créer, modifier, prévisualiser et publier les contenus et médias.</w:t>
            </w:r>
          </w:p>
        </w:tc>
      </w:tr>
      <w:tr>
        <w:tc>
          <w:tcPr>
            <w:tcW w:type="dxa" w:w="5156"/>
            <w:vAlign w:val="top"/>
          </w:tcPr>
          <w:p>
            <w:r>
              <w:t>Éditeur</w:t>
            </w:r>
          </w:p>
        </w:tc>
        <w:tc>
          <w:tcPr>
            <w:tcW w:type="dxa" w:w="5156"/>
            <w:vAlign w:val="top"/>
          </w:tcPr>
          <w:p>
            <w:r>
              <w:t>Créer et modifier des brouillons, soumettre à validation.</w:t>
            </w:r>
          </w:p>
        </w:tc>
      </w:tr>
      <w:tr>
        <w:tc>
          <w:tcPr>
            <w:tcW w:type="dxa" w:w="5156"/>
            <w:vAlign w:val="top"/>
          </w:tcPr>
          <w:p>
            <w:r>
              <w:t>Validateur</w:t>
            </w:r>
          </w:p>
        </w:tc>
        <w:tc>
          <w:tcPr>
            <w:tcW w:type="dxa" w:w="5156"/>
            <w:vAlign w:val="top"/>
          </w:tcPr>
          <w:p>
            <w:r>
              <w:t>Comparer, approuver, refuser et publier.</w:t>
            </w:r>
          </w:p>
        </w:tc>
      </w:tr>
      <w:tr>
        <w:tc>
          <w:tcPr>
            <w:tcW w:type="dxa" w:w="5156"/>
            <w:vAlign w:val="top"/>
          </w:tcPr>
          <w:p>
            <w:r>
              <w:t>Lecteur / auditeur</w:t>
            </w:r>
          </w:p>
        </w:tc>
        <w:tc>
          <w:tcPr>
            <w:tcW w:type="dxa" w:w="5156"/>
            <w:vAlign w:val="top"/>
          </w:tcPr>
          <w:p>
            <w:r>
              <w:t>Consultation seule des contenus, historiques, statistiques et journaux.</w:t>
            </w:r>
          </w:p>
        </w:tc>
      </w:tr>
    </w:tbl>
    <w:p/>
    <w:p>
      <w:pPr>
        <w:pStyle w:val="Heading1"/>
      </w:pPr>
      <w:r>
        <w:t>3. Tableau de bord</w:t>
      </w:r>
    </w:p>
    <w:p>
      <w:pPr>
        <w:pStyle w:val="ListBullet"/>
      </w:pPr>
      <w:r>
        <w:t>État du site et dernière publication</w:t>
      </w:r>
    </w:p>
    <w:p>
      <w:pPr>
        <w:pStyle w:val="ListBullet"/>
      </w:pPr>
      <w:r>
        <w:t>Dernière sauvegarde et alertes</w:t>
      </w:r>
    </w:p>
    <w:p>
      <w:pPr>
        <w:pStyle w:val="ListBullet"/>
      </w:pPr>
      <w:r>
        <w:t>Brouillons, validations et publications programmées</w:t>
      </w:r>
    </w:p>
    <w:p>
      <w:pPr>
        <w:pStyle w:val="ListBullet"/>
      </w:pPr>
      <w:r>
        <w:t>Demandes récentes et non traitées</w:t>
      </w:r>
    </w:p>
    <w:p>
      <w:pPr>
        <w:pStyle w:val="ListBullet"/>
      </w:pPr>
      <w:r>
        <w:t>Médias sans alt ou inutilisés</w:t>
      </w:r>
    </w:p>
    <w:p>
      <w:pPr>
        <w:pStyle w:val="ListBullet"/>
      </w:pPr>
      <w:r>
        <w:t>Dernières actions d’audit</w:t>
      </w:r>
    </w:p>
    <w:p>
      <w:pPr>
        <w:pStyle w:val="ListBullet"/>
      </w:pPr>
      <w:r>
        <w:t>Boutons Voir le site et Prévisualiser</w:t>
      </w:r>
    </w:p>
    <w:p>
      <w:pPr>
        <w:pStyle w:val="Heading1"/>
      </w:pPr>
      <w:r>
        <w:t>4. Gestion globale</w:t>
      </w:r>
    </w:p>
    <w:p>
      <w:pPr>
        <w:pStyle w:val="ListBullet"/>
      </w:pPr>
      <w:r>
        <w:t>Nom, baseline, téléphone, WhatsApp, email, adresse et horaires</w:t>
      </w:r>
    </w:p>
    <w:p>
      <w:pPr>
        <w:pStyle w:val="ListBullet"/>
      </w:pPr>
      <w:r>
        <w:t>Réseaux sociaux, avis Google, logos et favicon</w:t>
      </w:r>
    </w:p>
    <w:p>
      <w:pPr>
        <w:pStyle w:val="ListBullet"/>
      </w:pPr>
      <w:r>
        <w:t>Navigation et sous-menus</w:t>
      </w:r>
    </w:p>
    <w:p>
      <w:pPr>
        <w:pStyle w:val="ListBullet"/>
      </w:pPr>
      <w:r>
        <w:t>Footer et copyright</w:t>
      </w:r>
    </w:p>
    <w:p>
      <w:pPr>
        <w:pStyle w:val="ListBullet"/>
      </w:pPr>
      <w:r>
        <w:t>Couleur de marque protégée</w:t>
      </w:r>
    </w:p>
    <w:p>
      <w:pPr>
        <w:pStyle w:val="ListBullet"/>
      </w:pPr>
      <w:r>
        <w:t>Test des liens et visibilité individuelle</w:t>
      </w:r>
    </w:p>
    <w:p>
      <w:pPr>
        <w:pStyle w:val="Heading1"/>
      </w:pPr>
      <w:r>
        <w:t>5. Pages et blocs</w:t>
      </w:r>
    </w:p>
    <w:p>
      <w:pPr>
        <w:pStyle w:val="ListBullet"/>
      </w:pPr>
      <w:r>
        <w:t>Créer, dupliquer, renommer, archiver ou supprimer une page</w:t>
      </w:r>
    </w:p>
    <w:p>
      <w:pPr>
        <w:pStyle w:val="ListBullet"/>
      </w:pPr>
      <w:r>
        <w:t>Choisir un gabarit validé</w:t>
      </w:r>
    </w:p>
    <w:p>
      <w:pPr>
        <w:pStyle w:val="ListBullet"/>
      </w:pPr>
      <w:r>
        <w:t>Gérer URL, menu et redirections</w:t>
      </w:r>
    </w:p>
    <w:p>
      <w:pPr>
        <w:pStyle w:val="ListBullet"/>
      </w:pPr>
      <w:r>
        <w:t>Ajouter et réordonner des blocs autorisés</w:t>
      </w:r>
    </w:p>
    <w:p>
      <w:pPr>
        <w:pStyle w:val="ListBullet"/>
      </w:pPr>
      <w:r>
        <w:t>Masquer ou programmer une section</w:t>
      </w:r>
    </w:p>
    <w:p>
      <w:pPr>
        <w:pStyle w:val="ListBullet"/>
      </w:pPr>
      <w:r>
        <w:t>Prévisualiser sur trois largeurs</w:t>
      </w:r>
    </w:p>
    <w:p>
      <w:pPr>
        <w:pStyle w:val="ListBullet"/>
      </w:pPr>
      <w:r>
        <w:t>Bloquer HTML, CSS et scripts arbitraires</w:t>
      </w:r>
    </w:p>
    <w:p>
      <w:pPr>
        <w:pStyle w:val="Heading1"/>
      </w:pPr>
      <w:r>
        <w:t>6. Prestations et créations</w:t>
      </w:r>
    </w:p>
    <w:p>
      <w:pPr>
        <w:pStyle w:val="ListBullet"/>
      </w:pPr>
      <w:r>
        <w:t>CRUD des prestations</w:t>
      </w:r>
    </w:p>
    <w:p>
      <w:pPr>
        <w:pStyle w:val="ListBullet"/>
      </w:pPr>
      <w:r>
        <w:t>Public cible et bouton associé</w:t>
      </w:r>
    </w:p>
    <w:p>
      <w:pPr>
        <w:pStyle w:val="ListBullet"/>
      </w:pPr>
      <w:r>
        <w:t>CRUD des catégories</w:t>
      </w:r>
    </w:p>
    <w:p>
      <w:pPr>
        <w:pStyle w:val="ListBullet"/>
      </w:pPr>
      <w:r>
        <w:t>Couverture, description et ordre</w:t>
      </w:r>
    </w:p>
    <w:p>
      <w:pPr>
        <w:pStyle w:val="ListBullet"/>
      </w:pPr>
      <w:r>
        <w:t>0 à 200 photos par catégorie</w:t>
      </w:r>
    </w:p>
    <w:p>
      <w:pPr>
        <w:pStyle w:val="ListBullet"/>
      </w:pPr>
      <w:r>
        <w:t>Mise en avant sur l’accueil</w:t>
      </w:r>
    </w:p>
    <w:p>
      <w:pPr>
        <w:pStyle w:val="ListBullet"/>
      </w:pPr>
      <w:r>
        <w:t>Statuts éditoriaux et SEO propre</w:t>
      </w:r>
    </w:p>
    <w:p>
      <w:pPr>
        <w:pStyle w:val="Heading1"/>
      </w:pPr>
      <w:r>
        <w:t>7. Médiathèque</w:t>
      </w:r>
    </w:p>
    <w:p>
      <w:pPr>
        <w:pStyle w:val="ListBullet"/>
      </w:pPr>
      <w:r>
        <w:t>Vue grille/liste</w:t>
      </w:r>
    </w:p>
    <w:p>
      <w:pPr>
        <w:pStyle w:val="ListBullet"/>
      </w:pPr>
      <w:r>
        <w:t>Import multiple avec progression</w:t>
      </w:r>
    </w:p>
    <w:p>
      <w:pPr>
        <w:pStyle w:val="ListBullet"/>
      </w:pPr>
      <w:r>
        <w:t>Recherche et filtres</w:t>
      </w:r>
    </w:p>
    <w:p>
      <w:pPr>
        <w:pStyle w:val="ListBullet"/>
      </w:pPr>
      <w:r>
        <w:t>Métadonnées complètes</w:t>
      </w:r>
    </w:p>
    <w:p>
      <w:pPr>
        <w:pStyle w:val="ListBullet"/>
      </w:pPr>
      <w:r>
        <w:t>Recadrage et point focal</w:t>
      </w:r>
    </w:p>
    <w:p>
      <w:pPr>
        <w:pStyle w:val="ListBullet"/>
      </w:pPr>
      <w:r>
        <w:t>Variantes automatiques</w:t>
      </w:r>
    </w:p>
    <w:p>
      <w:pPr>
        <w:pStyle w:val="ListBullet"/>
      </w:pPr>
      <w:r>
        <w:t>Détection doublons</w:t>
      </w:r>
    </w:p>
    <w:p>
      <w:pPr>
        <w:pStyle w:val="ListBullet"/>
      </w:pPr>
      <w:r>
        <w:t>Liste des usages</w:t>
      </w:r>
    </w:p>
    <w:p>
      <w:pPr>
        <w:pStyle w:val="ListBullet"/>
      </w:pPr>
      <w:r>
        <w:t>Remplacement global/local</w:t>
      </w:r>
    </w:p>
    <w:p>
      <w:pPr>
        <w:pStyle w:val="ListBullet"/>
      </w:pPr>
      <w:r>
        <w:t>Corbeille 30 jours</w:t>
      </w:r>
    </w:p>
    <w:p>
      <w:pPr>
        <w:pStyle w:val="ListBullet"/>
      </w:pPr>
      <w:r>
        <w:t>Rapport médias inutilisés</w:t>
      </w:r>
    </w:p>
    <w:p>
      <w:pPr>
        <w:pStyle w:val="Heading1"/>
      </w:pPr>
      <w:r>
        <w:t>8. Contact et demandes</w:t>
      </w:r>
    </w:p>
    <w:p>
      <w:pPr>
        <w:pStyle w:val="ListBullet"/>
      </w:pPr>
      <w:r>
        <w:t>Types de demande configurables</w:t>
      </w:r>
    </w:p>
    <w:p>
      <w:pPr>
        <w:pStyle w:val="ListBullet"/>
      </w:pPr>
      <w:r>
        <w:t>Champs conditionnels</w:t>
      </w:r>
    </w:p>
    <w:p>
      <w:pPr>
        <w:pStyle w:val="ListBullet"/>
      </w:pPr>
      <w:r>
        <w:t>Destinataires par type</w:t>
      </w:r>
    </w:p>
    <w:p>
      <w:pPr>
        <w:pStyle w:val="ListBullet"/>
      </w:pPr>
      <w:r>
        <w:t>Accusé réception administrable</w:t>
      </w:r>
    </w:p>
    <w:p>
      <w:pPr>
        <w:pStyle w:val="ListBullet"/>
      </w:pPr>
      <w:r>
        <w:t>Demandes conservées en base</w:t>
      </w:r>
    </w:p>
    <w:p>
      <w:pPr>
        <w:pStyle w:val="ListBullet"/>
      </w:pPr>
      <w:r>
        <w:t>Statuts et affectation</w:t>
      </w:r>
    </w:p>
    <w:p>
      <w:pPr>
        <w:pStyle w:val="ListBullet"/>
      </w:pPr>
      <w:r>
        <w:t>Notes internes</w:t>
      </w:r>
    </w:p>
    <w:p>
      <w:pPr>
        <w:pStyle w:val="ListBullet"/>
      </w:pPr>
      <w:r>
        <w:t>Export filtré</w:t>
      </w:r>
    </w:p>
    <w:p>
      <w:pPr>
        <w:pStyle w:val="ListBullet"/>
      </w:pPr>
      <w:r>
        <w:t>Antispam</w:t>
      </w:r>
    </w:p>
    <w:p>
      <w:pPr>
        <w:pStyle w:val="ListBullet"/>
      </w:pPr>
      <w:r>
        <w:t>Consentement et conservation paramétrable</w:t>
      </w:r>
    </w:p>
    <w:p>
      <w:pPr>
        <w:pStyle w:val="Heading1"/>
      </w:pPr>
      <w:r>
        <w:t>9. SEO</w:t>
      </w:r>
    </w:p>
    <w:p>
      <w:pPr>
        <w:pStyle w:val="ListBullet"/>
      </w:pPr>
      <w:r>
        <w:t>Title et description avec aperçu</w:t>
      </w:r>
    </w:p>
    <w:p>
      <w:pPr>
        <w:pStyle w:val="ListBullet"/>
      </w:pPr>
      <w:r>
        <w:t>Slug unique et redirection 301</w:t>
      </w:r>
    </w:p>
    <w:p>
      <w:pPr>
        <w:pStyle w:val="ListBullet"/>
      </w:pPr>
      <w:r>
        <w:t>H1 contrôlé</w:t>
      </w:r>
    </w:p>
    <w:p>
      <w:pPr>
        <w:pStyle w:val="ListBullet"/>
      </w:pPr>
      <w:r>
        <w:t>Image sociale</w:t>
      </w:r>
    </w:p>
    <w:p>
      <w:pPr>
        <w:pStyle w:val="ListBullet"/>
      </w:pPr>
      <w:r>
        <w:t>Index/noindex</w:t>
      </w:r>
    </w:p>
    <w:p>
      <w:pPr>
        <w:pStyle w:val="ListBullet"/>
      </w:pPr>
      <w:r>
        <w:t>Canonical protégé</w:t>
      </w:r>
    </w:p>
    <w:p>
      <w:pPr>
        <w:pStyle w:val="ListBullet"/>
      </w:pPr>
      <w:r>
        <w:t>Open Graph</w:t>
      </w:r>
    </w:p>
    <w:p>
      <w:pPr>
        <w:pStyle w:val="ListBullet"/>
      </w:pPr>
      <w:r>
        <w:t>Données structurées</w:t>
      </w:r>
    </w:p>
    <w:p>
      <w:pPr>
        <w:pStyle w:val="ListBullet"/>
      </w:pPr>
      <w:r>
        <w:t>Sitemap automatique</w:t>
      </w:r>
    </w:p>
    <w:p>
      <w:pPr>
        <w:pStyle w:val="ListBullet"/>
      </w:pPr>
      <w:r>
        <w:t>Audit des pages incomplètes</w:t>
      </w:r>
    </w:p>
    <w:p>
      <w:pPr>
        <w:pStyle w:val="Heading1"/>
      </w:pPr>
      <w:r>
        <w:t>10. Workflow et versions</w:t>
      </w:r>
    </w:p>
    <w:p>
      <w:pPr>
        <w:pStyle w:val="ListBullet"/>
      </w:pPr>
      <w:r>
        <w:t>Brouillon</w:t>
      </w:r>
    </w:p>
    <w:p>
      <w:pPr>
        <w:pStyle w:val="ListBullet"/>
      </w:pPr>
      <w:r>
        <w:t>En validation</w:t>
      </w:r>
    </w:p>
    <w:p>
      <w:pPr>
        <w:pStyle w:val="ListBullet"/>
      </w:pPr>
      <w:r>
        <w:t>Approuvé</w:t>
      </w:r>
    </w:p>
    <w:p>
      <w:pPr>
        <w:pStyle w:val="ListBullet"/>
      </w:pPr>
      <w:r>
        <w:t>Programmé</w:t>
      </w:r>
    </w:p>
    <w:p>
      <w:pPr>
        <w:pStyle w:val="ListBullet"/>
      </w:pPr>
      <w:r>
        <w:t>Publié</w:t>
      </w:r>
    </w:p>
    <w:p>
      <w:pPr>
        <w:pStyle w:val="ListBullet"/>
      </w:pPr>
      <w:r>
        <w:t>Masqué</w:t>
      </w:r>
    </w:p>
    <w:p>
      <w:pPr>
        <w:pStyle w:val="ListBullet"/>
      </w:pPr>
      <w:r>
        <w:t>Archivé</w:t>
      </w:r>
    </w:p>
    <w:p>
      <w:pPr>
        <w:pStyle w:val="ListBullet"/>
      </w:pPr>
      <w:r>
        <w:t>Prévisualisation temporaire</w:t>
      </w:r>
    </w:p>
    <w:p>
      <w:pPr>
        <w:pStyle w:val="ListBullet"/>
      </w:pPr>
      <w:r>
        <w:t>Comparaison des versions</w:t>
      </w:r>
    </w:p>
    <w:p>
      <w:pPr>
        <w:pStyle w:val="ListBullet"/>
      </w:pPr>
      <w:r>
        <w:t>Verrou optimiste</w:t>
      </w:r>
    </w:p>
    <w:p>
      <w:pPr>
        <w:pStyle w:val="ListBullet"/>
      </w:pPr>
      <w:r>
        <w:t>Restauration d’une version ou d’un champ</w:t>
      </w:r>
    </w:p>
    <w:p>
      <w:pPr>
        <w:pStyle w:val="ListBullet"/>
      </w:pPr>
      <w:r>
        <w:t>Publication atomique</w:t>
      </w:r>
    </w:p>
    <w:p>
      <w:pPr>
        <w:pStyle w:val="Heading1"/>
      </w:pPr>
      <w:r>
        <w:t>11. Sauvegardes et exports</w:t>
      </w:r>
    </w:p>
    <w:p>
      <w:pPr>
        <w:pStyle w:val="ListBullet"/>
      </w:pPr>
      <w:r>
        <w:t>Sauvegarde base quotidienne</w:t>
      </w:r>
    </w:p>
    <w:p>
      <w:pPr>
        <w:pStyle w:val="ListBullet"/>
      </w:pPr>
      <w:r>
        <w:t>Sauvegarde complète hebdomadaire</w:t>
      </w:r>
    </w:p>
    <w:p>
      <w:pPr>
        <w:pStyle w:val="ListBullet"/>
      </w:pPr>
      <w:r>
        <w:t>Rétention configurable</w:t>
      </w:r>
    </w:p>
    <w:p>
      <w:pPr>
        <w:pStyle w:val="ListBullet"/>
      </w:pPr>
      <w:r>
        <w:t>Copie externe chiffrée</w:t>
      </w:r>
    </w:p>
    <w:p>
      <w:pPr>
        <w:pStyle w:val="ListBullet"/>
      </w:pPr>
      <w:r>
        <w:t>Restauration réservée au super-admin</w:t>
      </w:r>
    </w:p>
    <w:p>
      <w:pPr>
        <w:pStyle w:val="ListBullet"/>
      </w:pPr>
      <w:r>
        <w:t>Export contenu JSON</w:t>
      </w:r>
    </w:p>
    <w:p>
      <w:pPr>
        <w:pStyle w:val="ListBullet"/>
      </w:pPr>
      <w:r>
        <w:t>Export contacts CSV/XLSX</w:t>
      </w:r>
    </w:p>
    <w:p>
      <w:pPr>
        <w:pStyle w:val="ListBullet"/>
      </w:pPr>
      <w:r>
        <w:t>Archive médias et métadonnées</w:t>
      </w:r>
    </w:p>
    <w:p>
      <w:pPr>
        <w:pStyle w:val="Heading1"/>
      </w:pPr>
      <w:r>
        <w:t>12. Audit, RGPD et statistiques</w:t>
      </w:r>
    </w:p>
    <w:p>
      <w:pPr>
        <w:pStyle w:val="ListBullet"/>
      </w:pPr>
      <w:r>
        <w:t>Journal des connexions, contenus, médias, utilisateurs, configuration et exports</w:t>
      </w:r>
    </w:p>
    <w:p>
      <w:pPr>
        <w:pStyle w:val="ListBullet"/>
      </w:pPr>
      <w:r>
        <w:t>Conservation des audits 12 mois</w:t>
      </w:r>
    </w:p>
    <w:p>
      <w:pPr>
        <w:pStyle w:val="ListBullet"/>
      </w:pPr>
      <w:r>
        <w:t>Recherche et anonymisation d’une personne</w:t>
      </w:r>
    </w:p>
    <w:p>
      <w:pPr>
        <w:pStyle w:val="ListBullet"/>
      </w:pPr>
      <w:r>
        <w:t>Masquage partiel selon rôle</w:t>
      </w:r>
    </w:p>
    <w:p>
      <w:pPr>
        <w:pStyle w:val="ListBullet"/>
      </w:pPr>
      <w:r>
        <w:t>Statistiques demandes, erreurs emails, contenus modifiés et médias utilisés</w:t>
      </w:r>
    </w:p>
    <w:p>
      <w:pPr>
        <w:pStyle w:val="ListBullet"/>
      </w:pPr>
      <w:r>
        <w:t>Aucun tracking public intrusif par défaut</w:t>
      </w:r>
    </w:p>
    <w:p>
      <w:pPr>
        <w:pStyle w:val="Heading1"/>
      </w:pPr>
      <w:r>
        <w:t>13. Recette</w:t>
      </w:r>
    </w:p>
    <w:p>
      <w:pPr>
        <w:pStyle w:val="ListBullet"/>
      </w:pPr>
      <w:r>
        <w:t>Chaque champ du cahier des charges est relié au bon emplacement public</w:t>
      </w:r>
    </w:p>
    <w:p>
      <w:pPr>
        <w:pStyle w:val="ListBullet"/>
      </w:pPr>
      <w:r>
        <w:t>Le client modifie textes et images sans code</w:t>
      </w:r>
    </w:p>
    <w:p>
      <w:pPr>
        <w:pStyle w:val="ListBullet"/>
      </w:pPr>
      <w:r>
        <w:t>Brouillon invisible</w:t>
      </w:r>
    </w:p>
    <w:p>
      <w:pPr>
        <w:pStyle w:val="ListBullet"/>
      </w:pPr>
      <w:r>
        <w:t>Prévisualisation fidèle</w:t>
      </w:r>
    </w:p>
    <w:p>
      <w:pPr>
        <w:pStyle w:val="ListBullet"/>
      </w:pPr>
      <w:r>
        <w:t>Publication complète et sans perte</w:t>
      </w:r>
    </w:p>
    <w:p>
      <w:pPr>
        <w:pStyle w:val="ListBullet"/>
      </w:pPr>
      <w:r>
        <w:t>Restauration démontrée</w:t>
      </w:r>
    </w:p>
    <w:p>
      <w:pPr>
        <w:pStyle w:val="ListBullet"/>
      </w:pPr>
      <w:r>
        <w:t>Permissions vérifiées</w:t>
      </w:r>
    </w:p>
    <w:p>
      <w:pPr>
        <w:pStyle w:val="ListBullet"/>
      </w:pPr>
      <w:r>
        <w:t>Sauvegarde restaurée sur recette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Faty Style — SFD-ADMIN — Version 5.0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40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C400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