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9618" w14:textId="4AD0742F" w:rsidR="00111134" w:rsidRPr="007B2E37" w:rsidRDefault="00111134" w:rsidP="00111134"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3. </w:t>
      </w:r>
      <w:r>
        <w:rPr>
          <w:rFonts w:hint="eastAsia"/>
          <w:sz w:val="21"/>
          <w:szCs w:val="22"/>
        </w:rPr>
        <w:t>（总计40分）</w:t>
      </w:r>
      <w:r w:rsidRPr="007B2E37">
        <w:rPr>
          <w:rFonts w:hint="eastAsia"/>
          <w:sz w:val="21"/>
          <w:szCs w:val="22"/>
        </w:rPr>
        <w:t>现代肿瘤新药开发面临着日益复杂的竞争格局。由于伦理、成本和时间限制，直接头对头比较试验往往不可行，使得间接比较成为卫生技术评估和市场准入决策的重要工具。</w:t>
      </w:r>
      <w:r w:rsidRPr="007B2E37">
        <w:rPr>
          <w:sz w:val="21"/>
          <w:szCs w:val="22"/>
        </w:rPr>
        <w:t>某制药公司</w:t>
      </w:r>
      <w:r>
        <w:rPr>
          <w:sz w:val="21"/>
          <w:szCs w:val="22"/>
        </w:rPr>
        <w:t>A</w:t>
      </w:r>
      <w:r w:rsidRPr="007B2E37">
        <w:rPr>
          <w:sz w:val="21"/>
          <w:szCs w:val="22"/>
        </w:rPr>
        <w:t>开发的新药Drug-A已完成与标准治疗的对照试验，现需要与市场上的</w:t>
      </w:r>
      <w:r w:rsidRPr="007B2E37">
        <w:rPr>
          <w:rFonts w:hint="eastAsia"/>
          <w:sz w:val="21"/>
          <w:szCs w:val="22"/>
        </w:rPr>
        <w:t>同一适应症的</w:t>
      </w:r>
      <w:r w:rsidRPr="007B2E37">
        <w:rPr>
          <w:sz w:val="21"/>
          <w:szCs w:val="22"/>
        </w:rPr>
        <w:t>竞争产品进行疗效比较以支持</w:t>
      </w:r>
      <w:r>
        <w:rPr>
          <w:rFonts w:hint="eastAsia"/>
          <w:sz w:val="21"/>
          <w:szCs w:val="22"/>
        </w:rPr>
        <w:t>商业化及</w:t>
      </w:r>
      <w:r w:rsidRPr="007B2E37">
        <w:rPr>
          <w:sz w:val="21"/>
          <w:szCs w:val="22"/>
        </w:rPr>
        <w:t>市场准入决策。研究涉及三个关键治疗方案：</w:t>
      </w:r>
      <w:r w:rsidRPr="007936D0">
        <w:rPr>
          <w:sz w:val="21"/>
          <w:szCs w:val="22"/>
        </w:rPr>
        <w:t xml:space="preserve">Drug-A: </w:t>
      </w:r>
      <w:r w:rsidRPr="007B2E37">
        <w:rPr>
          <w:rFonts w:hint="eastAsia"/>
          <w:sz w:val="21"/>
          <w:szCs w:val="22"/>
        </w:rPr>
        <w:t>A</w:t>
      </w:r>
      <w:r w:rsidRPr="007936D0">
        <w:rPr>
          <w:sz w:val="21"/>
          <w:szCs w:val="22"/>
        </w:rPr>
        <w:t>公司自</w:t>
      </w:r>
      <w:proofErr w:type="gramStart"/>
      <w:r w:rsidRPr="007936D0">
        <w:rPr>
          <w:sz w:val="21"/>
          <w:szCs w:val="22"/>
        </w:rPr>
        <w:t>研</w:t>
      </w:r>
      <w:proofErr w:type="gramEnd"/>
      <w:r w:rsidRPr="007936D0">
        <w:rPr>
          <w:sz w:val="21"/>
          <w:szCs w:val="22"/>
        </w:rPr>
        <w:t>新药，已完成III期RCT</w:t>
      </w:r>
      <w:r w:rsidRPr="007B2E37">
        <w:rPr>
          <w:rFonts w:hint="eastAsia"/>
          <w:sz w:val="21"/>
          <w:szCs w:val="22"/>
        </w:rPr>
        <w:t>，</w:t>
      </w:r>
      <w:r w:rsidRPr="007936D0">
        <w:rPr>
          <w:sz w:val="21"/>
          <w:szCs w:val="22"/>
        </w:rPr>
        <w:t>Drug-B: 主要竞争对手产品，已上市</w:t>
      </w:r>
      <w:r w:rsidRPr="007B2E37">
        <w:rPr>
          <w:rFonts w:hint="eastAsia"/>
          <w:sz w:val="21"/>
          <w:szCs w:val="22"/>
        </w:rPr>
        <w:t>，</w:t>
      </w:r>
      <w:r w:rsidRPr="007936D0">
        <w:rPr>
          <w:sz w:val="21"/>
          <w:szCs w:val="22"/>
        </w:rPr>
        <w:t>Drug-C: 新兴竞争产品，刚完成关键试验</w:t>
      </w:r>
      <w:r w:rsidRPr="007B2E37">
        <w:rPr>
          <w:rFonts w:hint="eastAsia"/>
          <w:sz w:val="21"/>
          <w:szCs w:val="22"/>
        </w:rPr>
        <w:t>。</w:t>
      </w:r>
    </w:p>
    <w:p w14:paraId="5FE60709" w14:textId="77777777" w:rsidR="00111134" w:rsidRPr="007B2E37" w:rsidRDefault="00111134" w:rsidP="00111134">
      <w:pPr>
        <w:rPr>
          <w:rFonts w:hint="eastAsia"/>
          <w:sz w:val="21"/>
          <w:szCs w:val="22"/>
        </w:rPr>
      </w:pPr>
      <w:r w:rsidRPr="00CD6DCC">
        <w:rPr>
          <w:rFonts w:hint="eastAsia"/>
          <w:b/>
          <w:bCs/>
          <w:sz w:val="21"/>
          <w:szCs w:val="22"/>
        </w:rPr>
        <w:t>RCT-A</w:t>
      </w:r>
      <w:r w:rsidRPr="007B2E37">
        <w:rPr>
          <w:rFonts w:hint="eastAsia"/>
          <w:sz w:val="21"/>
          <w:szCs w:val="22"/>
        </w:rPr>
        <w:t xml:space="preserve"> (Drug-A vs 标准治疗)是在</w:t>
      </w:r>
      <w:r w:rsidRPr="007936D0">
        <w:rPr>
          <w:sz w:val="21"/>
          <w:szCs w:val="22"/>
        </w:rPr>
        <w:t>Drug-A</w:t>
      </w:r>
      <w:r w:rsidRPr="007B2E37">
        <w:rPr>
          <w:rFonts w:hint="eastAsia"/>
          <w:sz w:val="21"/>
          <w:szCs w:val="22"/>
        </w:rPr>
        <w:t>在全人群（</w:t>
      </w:r>
      <w:r w:rsidRPr="007B2E37">
        <w:rPr>
          <w:sz w:val="21"/>
          <w:szCs w:val="22"/>
        </w:rPr>
        <w:t>包含X阳性和X阴性患者</w:t>
      </w:r>
      <w:r w:rsidRPr="007B2E37">
        <w:rPr>
          <w:rFonts w:hint="eastAsia"/>
          <w:sz w:val="21"/>
          <w:szCs w:val="22"/>
        </w:rPr>
        <w:t>）上的随机对照试验。作为A公司的统计师，RCT-A的个体数据完整且可及（附件ipd.a.csv）。</w:t>
      </w:r>
      <w:r w:rsidRPr="00CD6DCC">
        <w:rPr>
          <w:rFonts w:hint="eastAsia"/>
          <w:b/>
          <w:bCs/>
          <w:sz w:val="21"/>
          <w:szCs w:val="22"/>
        </w:rPr>
        <w:t>RCT-B</w:t>
      </w:r>
      <w:r w:rsidRPr="007B2E37">
        <w:rPr>
          <w:rFonts w:hint="eastAsia"/>
          <w:sz w:val="21"/>
          <w:szCs w:val="22"/>
        </w:rPr>
        <w:t xml:space="preserve"> (Drug-B vs 标准治疗)</w:t>
      </w:r>
      <w:r>
        <w:rPr>
          <w:rFonts w:hint="eastAsia"/>
          <w:sz w:val="21"/>
          <w:szCs w:val="22"/>
        </w:rPr>
        <w:t>由</w:t>
      </w:r>
      <w:r w:rsidRPr="007B2E37">
        <w:rPr>
          <w:rFonts w:hint="eastAsia"/>
          <w:sz w:val="21"/>
          <w:szCs w:val="22"/>
        </w:rPr>
        <w:t>B公司开展，试验设计与RCT-A基本一致。</w:t>
      </w:r>
      <w:r w:rsidRPr="007B2E37">
        <w:rPr>
          <w:sz w:val="21"/>
          <w:szCs w:val="22"/>
        </w:rPr>
        <w:t>仅有已发表的汇总数据，包括ITT分析和X阳性亚组分析</w:t>
      </w:r>
      <w:r w:rsidRPr="007B2E37">
        <w:rPr>
          <w:rFonts w:hint="eastAsia"/>
          <w:sz w:val="21"/>
          <w:szCs w:val="22"/>
        </w:rPr>
        <w:t>的基线（表一）与OS（图一）数据可及。</w:t>
      </w:r>
      <w:r w:rsidRPr="00CD6DCC">
        <w:rPr>
          <w:rFonts w:hint="eastAsia"/>
          <w:b/>
          <w:bCs/>
          <w:sz w:val="21"/>
          <w:szCs w:val="22"/>
        </w:rPr>
        <w:t>RCT-C</w:t>
      </w:r>
      <w:r w:rsidRPr="007B2E37">
        <w:rPr>
          <w:rFonts w:hint="eastAsia"/>
          <w:sz w:val="21"/>
          <w:szCs w:val="22"/>
        </w:rPr>
        <w:t xml:space="preserve"> (Drug-C vs Drug-B) 是C公司开展的与Drug-B在X阳性人群上的</w:t>
      </w:r>
      <w:proofErr w:type="gramStart"/>
      <w:r>
        <w:rPr>
          <w:rFonts w:hint="eastAsia"/>
          <w:sz w:val="21"/>
          <w:szCs w:val="22"/>
        </w:rPr>
        <w:t>非劣效</w:t>
      </w:r>
      <w:proofErr w:type="gramEnd"/>
      <w:r>
        <w:rPr>
          <w:rFonts w:hint="eastAsia"/>
          <w:sz w:val="21"/>
          <w:szCs w:val="22"/>
        </w:rPr>
        <w:t>RCT</w:t>
      </w:r>
      <w:r w:rsidRPr="007B2E37">
        <w:rPr>
          <w:rFonts w:hint="eastAsia"/>
          <w:sz w:val="21"/>
          <w:szCs w:val="22"/>
        </w:rPr>
        <w:t>。非</w:t>
      </w:r>
      <w:proofErr w:type="gramStart"/>
      <w:r w:rsidRPr="007B2E37">
        <w:rPr>
          <w:rFonts w:hint="eastAsia"/>
          <w:sz w:val="21"/>
          <w:szCs w:val="22"/>
        </w:rPr>
        <w:t>劣效界</w:t>
      </w:r>
      <w:proofErr w:type="gramEnd"/>
      <w:r w:rsidRPr="007B2E37">
        <w:rPr>
          <w:rFonts w:hint="eastAsia"/>
          <w:sz w:val="21"/>
          <w:szCs w:val="22"/>
        </w:rPr>
        <w:t>值：HR（C vs. B）上限&lt;1.2</w:t>
      </w:r>
      <w:r>
        <w:rPr>
          <w:rFonts w:hint="eastAsia"/>
          <w:sz w:val="21"/>
          <w:szCs w:val="22"/>
        </w:rPr>
        <w:t>2</w:t>
      </w:r>
      <w:r w:rsidRPr="007B2E37">
        <w:rPr>
          <w:rFonts w:hint="eastAsia"/>
          <w:sz w:val="21"/>
          <w:szCs w:val="22"/>
        </w:rPr>
        <w:t>。</w:t>
      </w:r>
      <w:r w:rsidRPr="007B2E37">
        <w:rPr>
          <w:sz w:val="21"/>
          <w:szCs w:val="22"/>
        </w:rPr>
        <w:t>仅有已发表的汇总数据，包括</w:t>
      </w:r>
      <w:r w:rsidRPr="007B2E37">
        <w:rPr>
          <w:rFonts w:hint="eastAsia"/>
          <w:sz w:val="21"/>
          <w:szCs w:val="22"/>
        </w:rPr>
        <w:t>汇总的基线（表二）与OS（图二）数据可及。</w:t>
      </w:r>
    </w:p>
    <w:p w14:paraId="16A8C8E7" w14:textId="77777777" w:rsidR="00111134" w:rsidRDefault="00111134" w:rsidP="00111134">
      <w:pPr>
        <w:rPr>
          <w:sz w:val="21"/>
          <w:szCs w:val="22"/>
        </w:rPr>
      </w:pPr>
      <w:r w:rsidRPr="007B2E37">
        <w:rPr>
          <w:rFonts w:hint="eastAsia"/>
          <w:sz w:val="21"/>
          <w:szCs w:val="22"/>
        </w:rPr>
        <w:t>假设已知的基线协变量包含了所有的效应修饰因子(Effect Modifiers)。由于汇总数据的限制，部分预后因子(Prognostic Factors)信息无法获得。已知三种药物针对统一靶点是相同类型的药物，并已知</w:t>
      </w:r>
      <w:r w:rsidRPr="007B2E37">
        <w:rPr>
          <w:sz w:val="21"/>
          <w:szCs w:val="22"/>
        </w:rPr>
        <w:t>生物标志物X是该适应症的重要疗效预测因子，X阳性患者通常对治疗反应更好，但不同药物在各亚组中的获益程度存在差异。</w:t>
      </w:r>
      <w:r>
        <w:rPr>
          <w:rFonts w:hint="eastAsia"/>
          <w:sz w:val="21"/>
          <w:szCs w:val="22"/>
        </w:rPr>
        <w:t>假设三个试验均未设置随机分层。</w:t>
      </w:r>
    </w:p>
    <w:p w14:paraId="642FF738" w14:textId="622C764E" w:rsidR="00111134" w:rsidRPr="00111134" w:rsidRDefault="00111134" w:rsidP="00111134">
      <w:pPr>
        <w:pStyle w:val="a9"/>
        <w:numPr>
          <w:ilvl w:val="1"/>
          <w:numId w:val="1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（10分）</w:t>
      </w:r>
      <w:r w:rsidRPr="00111134">
        <w:rPr>
          <w:rFonts w:hint="eastAsia"/>
          <w:sz w:val="21"/>
          <w:szCs w:val="22"/>
        </w:rPr>
        <w:t>为更直观凸显Drug-A在X各个亚组均存在不错的获益，医学顾问希望能推测以及重构RCT-B中未报告的Drug-B在X阴性组OS KM曲线。请利用已知的数据信息以及数字化（digitization</w:t>
      </w:r>
      <w:r w:rsidRPr="00111134">
        <w:rPr>
          <w:sz w:val="21"/>
          <w:szCs w:val="22"/>
        </w:rPr>
        <w:t>）</w:t>
      </w:r>
      <w:r w:rsidRPr="00111134">
        <w:rPr>
          <w:rFonts w:hint="eastAsia"/>
          <w:sz w:val="21"/>
          <w:szCs w:val="22"/>
        </w:rPr>
        <w:t>或AI工具。帮助医学顾问重构RCT-B中X阴性人群的OS数据，并直接与RCT-A X阴性亚组的OS数据堆叠在同一张KM图进行直观展示。讨论重构的竞争数据的局限性和不确定性处理方法。</w:t>
      </w:r>
    </w:p>
    <w:p w14:paraId="1F2C0D1E" w14:textId="79769A68" w:rsidR="00111134" w:rsidRPr="004547C0" w:rsidRDefault="00111134" w:rsidP="00111134">
      <w:pPr>
        <w:pStyle w:val="a9"/>
        <w:numPr>
          <w:ilvl w:val="1"/>
          <w:numId w:val="1"/>
        </w:num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（15分）</w:t>
      </w:r>
      <w:r w:rsidRPr="0014115B">
        <w:rPr>
          <w:rFonts w:hint="eastAsia"/>
          <w:sz w:val="21"/>
          <w:szCs w:val="22"/>
        </w:rPr>
        <w:t>上述的直接</w:t>
      </w:r>
      <w:proofErr w:type="gramStart"/>
      <w:r w:rsidRPr="0014115B">
        <w:rPr>
          <w:rFonts w:hint="eastAsia"/>
          <w:sz w:val="21"/>
          <w:szCs w:val="22"/>
        </w:rPr>
        <w:t>跨试验</w:t>
      </w:r>
      <w:proofErr w:type="gramEnd"/>
      <w:r w:rsidRPr="0014115B">
        <w:rPr>
          <w:rFonts w:hint="eastAsia"/>
          <w:sz w:val="21"/>
          <w:szCs w:val="22"/>
        </w:rPr>
        <w:t>比较结局数据需要谨慎解读，其中一个原因是因为试验之间人群的差异带来的偏移。</w:t>
      </w:r>
      <w:proofErr w:type="gramStart"/>
      <w:r w:rsidRPr="0014115B">
        <w:rPr>
          <w:rFonts w:hint="eastAsia"/>
          <w:sz w:val="21"/>
          <w:szCs w:val="22"/>
        </w:rPr>
        <w:t>请调整</w:t>
      </w:r>
      <w:proofErr w:type="gramEnd"/>
      <w:r w:rsidRPr="0014115B">
        <w:rPr>
          <w:rFonts w:hint="eastAsia"/>
          <w:sz w:val="21"/>
          <w:szCs w:val="22"/>
        </w:rPr>
        <w:t>人群并给出Durg-A vs. Drug-B的在X阴性人群上的相对疗效差异（包括点估计和区间估计）。并讨论在调整人群之后依旧可能存在的偏移。</w:t>
      </w:r>
    </w:p>
    <w:p w14:paraId="77FFEF58" w14:textId="47F9442C" w:rsidR="00111134" w:rsidRPr="00111134" w:rsidRDefault="00111134" w:rsidP="00111134">
      <w:pPr>
        <w:pStyle w:val="a9"/>
        <w:numPr>
          <w:ilvl w:val="1"/>
          <w:numId w:val="1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（15分）</w:t>
      </w:r>
      <w:r w:rsidRPr="00111134">
        <w:rPr>
          <w:rFonts w:hint="eastAsia"/>
          <w:sz w:val="21"/>
          <w:szCs w:val="22"/>
        </w:rPr>
        <w:t>基于3.1和3.2中对数据重构和人群调整间接比较的讨论，比较Durg-A vs. Drug-C的在X阳性人群上的相对疗效差异（包括点估计和区间估计）。评估使用方法的稳健性与局限性。</w:t>
      </w:r>
    </w:p>
    <w:p w14:paraId="3B918103" w14:textId="77777777" w:rsidR="00111134" w:rsidRDefault="00111134" w:rsidP="00111134">
      <w:pPr>
        <w:rPr>
          <w:sz w:val="21"/>
          <w:szCs w:val="22"/>
        </w:rPr>
      </w:pPr>
    </w:p>
    <w:p w14:paraId="67AFBFF5" w14:textId="77777777" w:rsidR="00111134" w:rsidRDefault="00111134" w:rsidP="00111134">
      <w:pPr>
        <w:rPr>
          <w:sz w:val="21"/>
          <w:szCs w:val="22"/>
        </w:rPr>
      </w:pPr>
    </w:p>
    <w:p w14:paraId="06683F47" w14:textId="77777777" w:rsidR="00111134" w:rsidRDefault="00111134" w:rsidP="00111134">
      <w:pPr>
        <w:rPr>
          <w:sz w:val="21"/>
          <w:szCs w:val="22"/>
        </w:rPr>
      </w:pPr>
    </w:p>
    <w:p w14:paraId="66711669" w14:textId="77777777" w:rsidR="00111134" w:rsidRDefault="00111134" w:rsidP="00111134">
      <w:pPr>
        <w:rPr>
          <w:sz w:val="21"/>
          <w:szCs w:val="22"/>
        </w:rPr>
      </w:pPr>
    </w:p>
    <w:p w14:paraId="0E583B8F" w14:textId="77777777" w:rsidR="00111134" w:rsidRPr="00111134" w:rsidRDefault="00111134" w:rsidP="00111134">
      <w:pPr>
        <w:rPr>
          <w:rFonts w:hint="eastAsia"/>
          <w:sz w:val="21"/>
          <w:szCs w:val="22"/>
        </w:rPr>
      </w:pPr>
    </w:p>
    <w:p w14:paraId="308DECB2" w14:textId="77777777" w:rsidR="00111134" w:rsidRDefault="00111134" w:rsidP="00111134"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lastRenderedPageBreak/>
        <w:t>表</w:t>
      </w:r>
      <w:proofErr w:type="gramStart"/>
      <w:r>
        <w:rPr>
          <w:rFonts w:hint="eastAsia"/>
          <w:sz w:val="21"/>
          <w:szCs w:val="22"/>
        </w:rPr>
        <w:t>一</w:t>
      </w:r>
      <w:proofErr w:type="gramEnd"/>
      <w:r>
        <w:rPr>
          <w:rFonts w:hint="eastAsia"/>
          <w:sz w:val="21"/>
          <w:szCs w:val="22"/>
        </w:rPr>
        <w:t>：RCT-B ITT集与X阳性亚组基线表</w:t>
      </w:r>
    </w:p>
    <w:tbl>
      <w:tblPr>
        <w:tblStyle w:val="51"/>
        <w:tblW w:w="8971" w:type="dxa"/>
        <w:tblLook w:val="04A0" w:firstRow="1" w:lastRow="0" w:firstColumn="1" w:lastColumn="0" w:noHBand="0" w:noVBand="1"/>
      </w:tblPr>
      <w:tblGrid>
        <w:gridCol w:w="1520"/>
        <w:gridCol w:w="1803"/>
        <w:gridCol w:w="1796"/>
        <w:gridCol w:w="2056"/>
        <w:gridCol w:w="1796"/>
      </w:tblGrid>
      <w:tr w:rsidR="00111134" w:rsidRPr="0053114A" w14:paraId="0E362C1D" w14:textId="77777777" w:rsidTr="00511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0" w:type="dxa"/>
            <w:noWrap/>
            <w:hideMark/>
          </w:tcPr>
          <w:p w14:paraId="4FBE2787" w14:textId="77777777" w:rsidR="00111134" w:rsidRPr="0053114A" w:rsidRDefault="00111134" w:rsidP="00511BFF">
            <w:pPr>
              <w:widowControl/>
              <w:rPr>
                <w:rFonts w:ascii="宋体" w:eastAsia="宋体" w:hAnsi="宋体" w:cs="宋体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03" w:type="dxa"/>
            <w:noWrap/>
            <w:hideMark/>
          </w:tcPr>
          <w:p w14:paraId="4CFF4F18" w14:textId="77777777" w:rsidR="00111134" w:rsidRPr="0053114A" w:rsidRDefault="00111134" w:rsidP="00511BFF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RCT-B Durg-B ITT</w:t>
            </w:r>
          </w:p>
        </w:tc>
        <w:tc>
          <w:tcPr>
            <w:tcW w:w="1796" w:type="dxa"/>
            <w:noWrap/>
            <w:hideMark/>
          </w:tcPr>
          <w:p w14:paraId="798A1884" w14:textId="77777777" w:rsidR="00111134" w:rsidRPr="0053114A" w:rsidRDefault="00111134" w:rsidP="00511BFF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RCT-B Control ITT</w:t>
            </w:r>
          </w:p>
        </w:tc>
        <w:tc>
          <w:tcPr>
            <w:tcW w:w="2056" w:type="dxa"/>
            <w:noWrap/>
            <w:hideMark/>
          </w:tcPr>
          <w:p w14:paraId="41DB8720" w14:textId="77777777" w:rsidR="00111134" w:rsidRPr="0053114A" w:rsidRDefault="00111134" w:rsidP="00511BFF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RCT-B Durg-B X+ Subgroup</w:t>
            </w:r>
          </w:p>
        </w:tc>
        <w:tc>
          <w:tcPr>
            <w:tcW w:w="1796" w:type="dxa"/>
            <w:noWrap/>
            <w:hideMark/>
          </w:tcPr>
          <w:p w14:paraId="1DDBA42E" w14:textId="77777777" w:rsidR="00111134" w:rsidRPr="0053114A" w:rsidRDefault="00111134" w:rsidP="00511BFF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RCT-B Control X+ Subgroup</w:t>
            </w:r>
          </w:p>
        </w:tc>
      </w:tr>
      <w:tr w:rsidR="00111134" w:rsidRPr="0053114A" w14:paraId="3B2602AB" w14:textId="77777777" w:rsidTr="0051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4F471F3D" w14:textId="77777777" w:rsidR="00111134" w:rsidRPr="0053114A" w:rsidRDefault="00111134" w:rsidP="00511BF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03" w:type="dxa"/>
            <w:noWrap/>
            <w:hideMark/>
          </w:tcPr>
          <w:p w14:paraId="768644AB" w14:textId="77777777" w:rsidR="00111134" w:rsidRPr="0053114A" w:rsidRDefault="00111134" w:rsidP="00511BF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(N = 119)</w:t>
            </w:r>
          </w:p>
        </w:tc>
        <w:tc>
          <w:tcPr>
            <w:tcW w:w="1796" w:type="dxa"/>
            <w:noWrap/>
            <w:hideMark/>
          </w:tcPr>
          <w:p w14:paraId="18054856" w14:textId="77777777" w:rsidR="00111134" w:rsidRPr="0053114A" w:rsidRDefault="00111134" w:rsidP="00511BF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(N = 121)</w:t>
            </w:r>
          </w:p>
        </w:tc>
        <w:tc>
          <w:tcPr>
            <w:tcW w:w="2056" w:type="dxa"/>
            <w:noWrap/>
            <w:hideMark/>
          </w:tcPr>
          <w:p w14:paraId="1DB4DA98" w14:textId="77777777" w:rsidR="00111134" w:rsidRPr="0053114A" w:rsidRDefault="00111134" w:rsidP="00511BF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(N = 49)</w:t>
            </w:r>
          </w:p>
        </w:tc>
        <w:tc>
          <w:tcPr>
            <w:tcW w:w="1796" w:type="dxa"/>
            <w:noWrap/>
            <w:hideMark/>
          </w:tcPr>
          <w:p w14:paraId="3E32BA68" w14:textId="77777777" w:rsidR="00111134" w:rsidRPr="0053114A" w:rsidRDefault="00111134" w:rsidP="00511BF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(N = 55)</w:t>
            </w:r>
          </w:p>
        </w:tc>
      </w:tr>
      <w:tr w:rsidR="00111134" w:rsidRPr="0053114A" w14:paraId="1A97E2F0" w14:textId="77777777" w:rsidTr="00511B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3C4140A0" w14:textId="77777777" w:rsidR="00111134" w:rsidRPr="0053114A" w:rsidRDefault="00111134" w:rsidP="00511BF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Age≤65, %</w:t>
            </w:r>
          </w:p>
        </w:tc>
        <w:tc>
          <w:tcPr>
            <w:tcW w:w="1803" w:type="dxa"/>
            <w:noWrap/>
            <w:hideMark/>
          </w:tcPr>
          <w:p w14:paraId="2E59002F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68.1%</w:t>
            </w:r>
          </w:p>
        </w:tc>
        <w:tc>
          <w:tcPr>
            <w:tcW w:w="1796" w:type="dxa"/>
            <w:noWrap/>
            <w:hideMark/>
          </w:tcPr>
          <w:p w14:paraId="2768DE8C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66.1%</w:t>
            </w:r>
          </w:p>
        </w:tc>
        <w:tc>
          <w:tcPr>
            <w:tcW w:w="2056" w:type="dxa"/>
            <w:noWrap/>
            <w:hideMark/>
          </w:tcPr>
          <w:p w14:paraId="7D2E61AB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67.3%</w:t>
            </w:r>
          </w:p>
        </w:tc>
        <w:tc>
          <w:tcPr>
            <w:tcW w:w="1796" w:type="dxa"/>
            <w:noWrap/>
            <w:hideMark/>
          </w:tcPr>
          <w:p w14:paraId="7765E1E4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80.0%</w:t>
            </w:r>
          </w:p>
        </w:tc>
      </w:tr>
      <w:tr w:rsidR="00111134" w:rsidRPr="0053114A" w14:paraId="343A6982" w14:textId="77777777" w:rsidTr="0051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4FE9D572" w14:textId="77777777" w:rsidR="00111134" w:rsidRPr="0053114A" w:rsidRDefault="00111134" w:rsidP="00511BF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Male, %</w:t>
            </w:r>
          </w:p>
        </w:tc>
        <w:tc>
          <w:tcPr>
            <w:tcW w:w="1803" w:type="dxa"/>
            <w:noWrap/>
            <w:hideMark/>
          </w:tcPr>
          <w:p w14:paraId="58AE6276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54.6%</w:t>
            </w:r>
          </w:p>
        </w:tc>
        <w:tc>
          <w:tcPr>
            <w:tcW w:w="1796" w:type="dxa"/>
            <w:noWrap/>
            <w:hideMark/>
          </w:tcPr>
          <w:p w14:paraId="35041FDC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61.2%</w:t>
            </w:r>
          </w:p>
        </w:tc>
        <w:tc>
          <w:tcPr>
            <w:tcW w:w="2056" w:type="dxa"/>
            <w:noWrap/>
            <w:hideMark/>
          </w:tcPr>
          <w:p w14:paraId="7A471056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63.3%</w:t>
            </w:r>
          </w:p>
        </w:tc>
        <w:tc>
          <w:tcPr>
            <w:tcW w:w="1796" w:type="dxa"/>
            <w:noWrap/>
            <w:hideMark/>
          </w:tcPr>
          <w:p w14:paraId="134AB625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67.3%</w:t>
            </w:r>
          </w:p>
        </w:tc>
      </w:tr>
      <w:tr w:rsidR="00111134" w:rsidRPr="0053114A" w14:paraId="00BA2526" w14:textId="77777777" w:rsidTr="00511B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3FEE5F51" w14:textId="77777777" w:rsidR="00111134" w:rsidRPr="0053114A" w:rsidRDefault="00111134" w:rsidP="00511BF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X+, %</w:t>
            </w:r>
          </w:p>
        </w:tc>
        <w:tc>
          <w:tcPr>
            <w:tcW w:w="1803" w:type="dxa"/>
            <w:noWrap/>
            <w:hideMark/>
          </w:tcPr>
          <w:p w14:paraId="36CB7E05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41.2%</w:t>
            </w:r>
          </w:p>
        </w:tc>
        <w:tc>
          <w:tcPr>
            <w:tcW w:w="1796" w:type="dxa"/>
            <w:noWrap/>
            <w:hideMark/>
          </w:tcPr>
          <w:p w14:paraId="37AE4641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45.5%</w:t>
            </w:r>
          </w:p>
        </w:tc>
        <w:tc>
          <w:tcPr>
            <w:tcW w:w="2056" w:type="dxa"/>
            <w:noWrap/>
            <w:hideMark/>
          </w:tcPr>
          <w:p w14:paraId="33CA0D8C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1796" w:type="dxa"/>
            <w:noWrap/>
            <w:hideMark/>
          </w:tcPr>
          <w:p w14:paraId="697676D8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</w:tr>
      <w:tr w:rsidR="00111134" w:rsidRPr="0053114A" w14:paraId="3E9F0C06" w14:textId="77777777" w:rsidTr="0051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002FCCC5" w14:textId="77777777" w:rsidR="00111134" w:rsidRPr="0053114A" w:rsidRDefault="00111134" w:rsidP="00511BF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ECOG PS=2, %</w:t>
            </w:r>
          </w:p>
        </w:tc>
        <w:tc>
          <w:tcPr>
            <w:tcW w:w="1803" w:type="dxa"/>
            <w:noWrap/>
            <w:hideMark/>
          </w:tcPr>
          <w:p w14:paraId="44CF4A41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3.4%</w:t>
            </w:r>
          </w:p>
        </w:tc>
        <w:tc>
          <w:tcPr>
            <w:tcW w:w="1796" w:type="dxa"/>
            <w:noWrap/>
            <w:hideMark/>
          </w:tcPr>
          <w:p w14:paraId="5F6076CA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9.1%</w:t>
            </w:r>
          </w:p>
        </w:tc>
        <w:tc>
          <w:tcPr>
            <w:tcW w:w="2056" w:type="dxa"/>
            <w:noWrap/>
            <w:hideMark/>
          </w:tcPr>
          <w:p w14:paraId="12BA094A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4.1%</w:t>
            </w:r>
          </w:p>
        </w:tc>
        <w:tc>
          <w:tcPr>
            <w:tcW w:w="1796" w:type="dxa"/>
            <w:noWrap/>
            <w:hideMark/>
          </w:tcPr>
          <w:p w14:paraId="06031090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3.6%</w:t>
            </w:r>
          </w:p>
        </w:tc>
      </w:tr>
    </w:tbl>
    <w:p w14:paraId="769D265B" w14:textId="77777777" w:rsidR="00111134" w:rsidRDefault="00111134" w:rsidP="00111134">
      <w:pPr>
        <w:rPr>
          <w:rFonts w:hint="eastAsia"/>
          <w:sz w:val="21"/>
          <w:szCs w:val="22"/>
        </w:rPr>
      </w:pPr>
    </w:p>
    <w:p w14:paraId="05D56BA5" w14:textId="77777777" w:rsidR="00111134" w:rsidRDefault="00111134" w:rsidP="00111134"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表二：RCT-C ITT集基线表</w:t>
      </w:r>
    </w:p>
    <w:tbl>
      <w:tblPr>
        <w:tblStyle w:val="51"/>
        <w:tblW w:w="5119" w:type="dxa"/>
        <w:tblLook w:val="04A0" w:firstRow="1" w:lastRow="0" w:firstColumn="1" w:lastColumn="0" w:noHBand="0" w:noVBand="1"/>
      </w:tblPr>
      <w:tblGrid>
        <w:gridCol w:w="1520"/>
        <w:gridCol w:w="1803"/>
        <w:gridCol w:w="1796"/>
      </w:tblGrid>
      <w:tr w:rsidR="00111134" w:rsidRPr="0053114A" w14:paraId="64E8A2B9" w14:textId="77777777" w:rsidTr="00511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0" w:type="dxa"/>
            <w:noWrap/>
            <w:hideMark/>
          </w:tcPr>
          <w:p w14:paraId="678F52B6" w14:textId="77777777" w:rsidR="00111134" w:rsidRPr="0053114A" w:rsidRDefault="00111134" w:rsidP="00511BFF">
            <w:pPr>
              <w:widowControl/>
              <w:rPr>
                <w:rFonts w:ascii="宋体" w:eastAsia="宋体" w:hAnsi="宋体" w:cs="宋体" w:hint="eastAsi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03" w:type="dxa"/>
            <w:noWrap/>
            <w:hideMark/>
          </w:tcPr>
          <w:p w14:paraId="0064EBAF" w14:textId="77777777" w:rsidR="00111134" w:rsidRPr="0053114A" w:rsidRDefault="00111134" w:rsidP="00511BFF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RCT-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Durg-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ITT</w:t>
            </w:r>
          </w:p>
        </w:tc>
        <w:tc>
          <w:tcPr>
            <w:tcW w:w="1796" w:type="dxa"/>
            <w:noWrap/>
            <w:hideMark/>
          </w:tcPr>
          <w:p w14:paraId="3AB24AB4" w14:textId="77777777" w:rsidR="00111134" w:rsidRPr="0053114A" w:rsidRDefault="00111134" w:rsidP="00511BFF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RCT-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Drug-B</w:t>
            </w: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ITT</w:t>
            </w:r>
          </w:p>
        </w:tc>
      </w:tr>
      <w:tr w:rsidR="00111134" w:rsidRPr="0053114A" w14:paraId="04275BA9" w14:textId="77777777" w:rsidTr="0051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4BB7786F" w14:textId="77777777" w:rsidR="00111134" w:rsidRPr="0053114A" w:rsidRDefault="00111134" w:rsidP="00511BFF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803" w:type="dxa"/>
            <w:noWrap/>
            <w:hideMark/>
          </w:tcPr>
          <w:p w14:paraId="5894235F" w14:textId="77777777" w:rsidR="00111134" w:rsidRPr="0053114A" w:rsidRDefault="00111134" w:rsidP="00511BF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(N = 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796" w:type="dxa"/>
            <w:noWrap/>
            <w:hideMark/>
          </w:tcPr>
          <w:p w14:paraId="461DE6AD" w14:textId="77777777" w:rsidR="00111134" w:rsidRPr="0053114A" w:rsidRDefault="00111134" w:rsidP="00511BF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(N = 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  <w:r w:rsidRPr="0053114A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111134" w:rsidRPr="004500FD" w14:paraId="2DF73F72" w14:textId="77777777" w:rsidTr="00511B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74F40994" w14:textId="77777777" w:rsidR="00111134" w:rsidRPr="0053114A" w:rsidRDefault="00111134" w:rsidP="00511BFF">
            <w:pPr>
              <w:widowControl/>
              <w:rPr>
                <w:rFonts w:ascii="等线" w:eastAsia="等线" w:hAnsi="等线" w:cs="宋体" w:hint="eastAsia"/>
                <w:i w:val="0"/>
                <w:i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i w:val="0"/>
                <w:iCs w:val="0"/>
                <w:color w:val="000000"/>
                <w:kern w:val="0"/>
                <w:sz w:val="18"/>
                <w:szCs w:val="18"/>
                <w14:ligatures w14:val="none"/>
              </w:rPr>
              <w:t>Age≤65, %</w:t>
            </w:r>
          </w:p>
        </w:tc>
        <w:tc>
          <w:tcPr>
            <w:tcW w:w="1803" w:type="dxa"/>
            <w:noWrap/>
            <w:hideMark/>
          </w:tcPr>
          <w:p w14:paraId="512072E4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4500F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61.3%</w:t>
            </w:r>
          </w:p>
        </w:tc>
        <w:tc>
          <w:tcPr>
            <w:tcW w:w="1796" w:type="dxa"/>
            <w:noWrap/>
            <w:hideMark/>
          </w:tcPr>
          <w:p w14:paraId="64E4860B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4500F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58.1%</w:t>
            </w:r>
          </w:p>
        </w:tc>
      </w:tr>
      <w:tr w:rsidR="00111134" w:rsidRPr="004500FD" w14:paraId="65F7939E" w14:textId="77777777" w:rsidTr="0051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0149BE07" w14:textId="77777777" w:rsidR="00111134" w:rsidRPr="0053114A" w:rsidRDefault="00111134" w:rsidP="00511BFF">
            <w:pPr>
              <w:widowControl/>
              <w:rPr>
                <w:rFonts w:ascii="等线" w:eastAsia="等线" w:hAnsi="等线" w:cs="宋体" w:hint="eastAsia"/>
                <w:i w:val="0"/>
                <w:i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i w:val="0"/>
                <w:iCs w:val="0"/>
                <w:color w:val="000000"/>
                <w:kern w:val="0"/>
                <w:sz w:val="18"/>
                <w:szCs w:val="18"/>
                <w14:ligatures w14:val="none"/>
              </w:rPr>
              <w:t>Male, %</w:t>
            </w:r>
          </w:p>
        </w:tc>
        <w:tc>
          <w:tcPr>
            <w:tcW w:w="1803" w:type="dxa"/>
            <w:noWrap/>
            <w:hideMark/>
          </w:tcPr>
          <w:p w14:paraId="050BBC35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4500F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54.4%</w:t>
            </w:r>
          </w:p>
        </w:tc>
        <w:tc>
          <w:tcPr>
            <w:tcW w:w="1796" w:type="dxa"/>
            <w:noWrap/>
            <w:hideMark/>
          </w:tcPr>
          <w:p w14:paraId="2E3FF06F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4500F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56.9%</w:t>
            </w:r>
          </w:p>
        </w:tc>
      </w:tr>
      <w:tr w:rsidR="00111134" w:rsidRPr="004500FD" w14:paraId="63641616" w14:textId="77777777" w:rsidTr="00511B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65E70547" w14:textId="77777777" w:rsidR="00111134" w:rsidRPr="0053114A" w:rsidRDefault="00111134" w:rsidP="00511BFF">
            <w:pPr>
              <w:widowControl/>
              <w:rPr>
                <w:rFonts w:ascii="等线" w:eastAsia="等线" w:hAnsi="等线" w:cs="宋体" w:hint="eastAsia"/>
                <w:i w:val="0"/>
                <w:i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i w:val="0"/>
                <w:iCs w:val="0"/>
                <w:color w:val="000000"/>
                <w:kern w:val="0"/>
                <w:sz w:val="18"/>
                <w:szCs w:val="18"/>
                <w14:ligatures w14:val="none"/>
              </w:rPr>
              <w:t>X+, %</w:t>
            </w:r>
          </w:p>
        </w:tc>
        <w:tc>
          <w:tcPr>
            <w:tcW w:w="1803" w:type="dxa"/>
            <w:noWrap/>
            <w:hideMark/>
          </w:tcPr>
          <w:p w14:paraId="6AC25419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4500F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1796" w:type="dxa"/>
            <w:noWrap/>
            <w:hideMark/>
          </w:tcPr>
          <w:p w14:paraId="3C214515" w14:textId="77777777" w:rsidR="00111134" w:rsidRPr="0053114A" w:rsidRDefault="00111134" w:rsidP="00511BFF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4500F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</w:tr>
      <w:tr w:rsidR="00111134" w:rsidRPr="004500FD" w14:paraId="03C52158" w14:textId="77777777" w:rsidTr="0051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noWrap/>
            <w:hideMark/>
          </w:tcPr>
          <w:p w14:paraId="11B03392" w14:textId="77777777" w:rsidR="00111134" w:rsidRPr="0053114A" w:rsidRDefault="00111134" w:rsidP="00511BFF">
            <w:pPr>
              <w:widowControl/>
              <w:rPr>
                <w:rFonts w:ascii="等线" w:eastAsia="等线" w:hAnsi="等线" w:cs="宋体" w:hint="eastAsia"/>
                <w:i w:val="0"/>
                <w:i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53114A">
              <w:rPr>
                <w:rFonts w:ascii="等线" w:eastAsia="等线" w:hAnsi="等线" w:cs="宋体" w:hint="eastAsia"/>
                <w:i w:val="0"/>
                <w:iCs w:val="0"/>
                <w:color w:val="000000"/>
                <w:kern w:val="0"/>
                <w:sz w:val="18"/>
                <w:szCs w:val="18"/>
                <w14:ligatures w14:val="none"/>
              </w:rPr>
              <w:t>ECOG PS=2, %</w:t>
            </w:r>
          </w:p>
        </w:tc>
        <w:tc>
          <w:tcPr>
            <w:tcW w:w="1803" w:type="dxa"/>
            <w:noWrap/>
            <w:hideMark/>
          </w:tcPr>
          <w:p w14:paraId="2FB718E5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4500F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5.6%</w:t>
            </w:r>
          </w:p>
        </w:tc>
        <w:tc>
          <w:tcPr>
            <w:tcW w:w="1796" w:type="dxa"/>
            <w:noWrap/>
            <w:hideMark/>
          </w:tcPr>
          <w:p w14:paraId="1E42CD27" w14:textId="77777777" w:rsidR="00111134" w:rsidRPr="0053114A" w:rsidRDefault="00111134" w:rsidP="00511BF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4500FD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  <w14:ligatures w14:val="none"/>
              </w:rPr>
              <w:t>8.8%</w:t>
            </w:r>
          </w:p>
        </w:tc>
      </w:tr>
    </w:tbl>
    <w:p w14:paraId="6B666F8C" w14:textId="77777777" w:rsidR="00111134" w:rsidRDefault="00111134" w:rsidP="00111134">
      <w:pPr>
        <w:rPr>
          <w:sz w:val="21"/>
          <w:szCs w:val="22"/>
        </w:rPr>
      </w:pPr>
    </w:p>
    <w:p w14:paraId="74D6A4E7" w14:textId="77777777" w:rsidR="00111134" w:rsidRDefault="00111134" w:rsidP="00111134">
      <w:pPr>
        <w:rPr>
          <w:sz w:val="21"/>
          <w:szCs w:val="22"/>
        </w:rPr>
      </w:pPr>
    </w:p>
    <w:p w14:paraId="1AE5B299" w14:textId="77777777" w:rsidR="00111134" w:rsidRDefault="00111134" w:rsidP="00111134">
      <w:pPr>
        <w:rPr>
          <w:sz w:val="21"/>
          <w:szCs w:val="22"/>
        </w:rPr>
      </w:pPr>
    </w:p>
    <w:p w14:paraId="46243C85" w14:textId="77777777" w:rsidR="00111134" w:rsidRDefault="00111134" w:rsidP="00111134">
      <w:pPr>
        <w:rPr>
          <w:sz w:val="21"/>
          <w:szCs w:val="22"/>
        </w:rPr>
      </w:pPr>
    </w:p>
    <w:p w14:paraId="6B284BAA" w14:textId="77777777" w:rsidR="00111134" w:rsidRDefault="00111134" w:rsidP="00111134">
      <w:pPr>
        <w:rPr>
          <w:sz w:val="21"/>
          <w:szCs w:val="22"/>
        </w:rPr>
      </w:pPr>
    </w:p>
    <w:p w14:paraId="048E0DD8" w14:textId="77777777" w:rsidR="00111134" w:rsidRDefault="00111134" w:rsidP="00111134">
      <w:pPr>
        <w:rPr>
          <w:sz w:val="21"/>
          <w:szCs w:val="22"/>
        </w:rPr>
      </w:pPr>
    </w:p>
    <w:p w14:paraId="4FD027C0" w14:textId="77777777" w:rsidR="00111134" w:rsidRDefault="00111134" w:rsidP="00111134">
      <w:pPr>
        <w:rPr>
          <w:sz w:val="21"/>
          <w:szCs w:val="22"/>
        </w:rPr>
      </w:pPr>
    </w:p>
    <w:p w14:paraId="197A18FC" w14:textId="77777777" w:rsidR="00111134" w:rsidRDefault="00111134" w:rsidP="00111134">
      <w:pPr>
        <w:rPr>
          <w:sz w:val="21"/>
          <w:szCs w:val="22"/>
        </w:rPr>
      </w:pPr>
    </w:p>
    <w:p w14:paraId="0742C39D" w14:textId="77777777" w:rsidR="00111134" w:rsidRDefault="00111134" w:rsidP="00111134">
      <w:pPr>
        <w:rPr>
          <w:sz w:val="21"/>
          <w:szCs w:val="22"/>
        </w:rPr>
      </w:pPr>
    </w:p>
    <w:p w14:paraId="522521D0" w14:textId="77777777" w:rsidR="00111134" w:rsidRDefault="00111134" w:rsidP="00111134">
      <w:pPr>
        <w:rPr>
          <w:sz w:val="21"/>
          <w:szCs w:val="22"/>
        </w:rPr>
      </w:pPr>
    </w:p>
    <w:p w14:paraId="0BF428BB" w14:textId="77777777" w:rsidR="00111134" w:rsidRDefault="00111134" w:rsidP="00111134">
      <w:pPr>
        <w:rPr>
          <w:sz w:val="21"/>
          <w:szCs w:val="22"/>
        </w:rPr>
      </w:pPr>
    </w:p>
    <w:p w14:paraId="7F123C67" w14:textId="77777777" w:rsidR="00111134" w:rsidRDefault="00111134" w:rsidP="00111134">
      <w:pPr>
        <w:rPr>
          <w:sz w:val="21"/>
          <w:szCs w:val="22"/>
        </w:rPr>
      </w:pPr>
    </w:p>
    <w:p w14:paraId="2A3FEF27" w14:textId="77777777" w:rsidR="00111134" w:rsidRDefault="00111134" w:rsidP="00111134">
      <w:pPr>
        <w:rPr>
          <w:sz w:val="21"/>
          <w:szCs w:val="22"/>
        </w:rPr>
      </w:pPr>
    </w:p>
    <w:p w14:paraId="63E45DB2" w14:textId="77777777" w:rsidR="00111134" w:rsidRDefault="00111134" w:rsidP="00111134">
      <w:pPr>
        <w:rPr>
          <w:sz w:val="21"/>
          <w:szCs w:val="22"/>
        </w:rPr>
      </w:pPr>
    </w:p>
    <w:p w14:paraId="42E53C0D" w14:textId="77777777" w:rsidR="00111134" w:rsidRDefault="00111134" w:rsidP="00111134">
      <w:pPr>
        <w:rPr>
          <w:sz w:val="21"/>
          <w:szCs w:val="22"/>
        </w:rPr>
      </w:pPr>
    </w:p>
    <w:p w14:paraId="262CFF5A" w14:textId="77777777" w:rsidR="00111134" w:rsidRDefault="00111134" w:rsidP="00111134">
      <w:pPr>
        <w:rPr>
          <w:rFonts w:hint="eastAsia"/>
          <w:sz w:val="21"/>
          <w:szCs w:val="22"/>
        </w:rPr>
      </w:pPr>
    </w:p>
    <w:p w14:paraId="53D2387B" w14:textId="77777777" w:rsidR="00111134" w:rsidRDefault="00111134" w:rsidP="00111134"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lastRenderedPageBreak/>
        <w:t>图一：RCT-B OS ITT分析与X阳性亚组分析</w:t>
      </w:r>
    </w:p>
    <w:p w14:paraId="42CDB2CE" w14:textId="77777777" w:rsidR="00111134" w:rsidRDefault="00111134" w:rsidP="00111134">
      <w:pPr>
        <w:rPr>
          <w:rFonts w:hint="eastAsia"/>
          <w:sz w:val="21"/>
          <w:szCs w:val="22"/>
        </w:rPr>
      </w:pPr>
      <w:r w:rsidRPr="00F657E0">
        <w:rPr>
          <w:noProof/>
          <w:sz w:val="21"/>
          <w:szCs w:val="22"/>
        </w:rPr>
        <w:drawing>
          <wp:inline distT="0" distB="0" distL="0" distR="0" wp14:anchorId="1AD78C22" wp14:editId="5A27BE3B">
            <wp:extent cx="5274310" cy="2122805"/>
            <wp:effectExtent l="0" t="0" r="2540" b="0"/>
            <wp:docPr id="5" name="内容占位符 4" descr="图表, 散点图&#10;&#10;AI 生成的内容可能不正确。">
              <a:extLst xmlns:a="http://schemas.openxmlformats.org/drawingml/2006/main">
                <a:ext uri="{FF2B5EF4-FFF2-40B4-BE49-F238E27FC236}">
                  <a16:creationId xmlns:a16="http://schemas.microsoft.com/office/drawing/2014/main" id="{5838A474-7EB1-1E2F-DC39-9DDDFAC8D6A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 descr="图表, 散点图&#10;&#10;AI 生成的内容可能不正确。">
                      <a:extLst>
                        <a:ext uri="{FF2B5EF4-FFF2-40B4-BE49-F238E27FC236}">
                          <a16:creationId xmlns:a16="http://schemas.microsoft.com/office/drawing/2014/main" id="{5838A474-7EB1-1E2F-DC39-9DDDFAC8D6A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66CB" w14:textId="77777777" w:rsidR="00111134" w:rsidRPr="00826872" w:rsidRDefault="00111134" w:rsidP="00111134">
      <w:pPr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图二：RCT-C OS</w:t>
      </w:r>
    </w:p>
    <w:p w14:paraId="0C1C8B41" w14:textId="361827DE" w:rsidR="00111134" w:rsidRDefault="00111134">
      <w:pPr>
        <w:rPr>
          <w:rFonts w:hint="eastAsia"/>
        </w:rPr>
      </w:pPr>
      <w:r>
        <w:rPr>
          <w:noProof/>
        </w:rPr>
        <w:drawing>
          <wp:inline distT="0" distB="0" distL="0" distR="0" wp14:anchorId="41B9BB05" wp14:editId="74A697BD">
            <wp:extent cx="4602979" cy="3328376"/>
            <wp:effectExtent l="0" t="0" r="7620" b="5715"/>
            <wp:docPr id="2049159869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9869" name="图片 1" descr="图表, 折线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47" cy="33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1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E7592"/>
    <w:multiLevelType w:val="multilevel"/>
    <w:tmpl w:val="A3C692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653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34"/>
    <w:rsid w:val="00111134"/>
    <w:rsid w:val="0062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2F21"/>
  <w15:chartTrackingRefBased/>
  <w15:docId w15:val="{BC9CD177-B1A3-4D23-97DA-1C3E2653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13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11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1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1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13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1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1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1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11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1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1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11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113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111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11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11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11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11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1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1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1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11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11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11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1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11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1134"/>
    <w:rPr>
      <w:b/>
      <w:bCs/>
      <w:smallCaps/>
      <w:color w:val="0F4761" w:themeColor="accent1" w:themeShade="BF"/>
      <w:spacing w:val="5"/>
    </w:rPr>
  </w:style>
  <w:style w:type="table" w:styleId="51">
    <w:name w:val="Plain Table 5"/>
    <w:basedOn w:val="a1"/>
    <w:uiPriority w:val="45"/>
    <w:rsid w:val="00111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1401</Characters>
  <Application>Microsoft Office Word</Application>
  <DocSecurity>0</DocSecurity>
  <Lines>11</Lines>
  <Paragraphs>3</Paragraphs>
  <ScaleCrop>false</ScaleCrop>
  <Company>BeiGene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Xu</dc:creator>
  <cp:keywords/>
  <dc:description/>
  <cp:lastModifiedBy>Sheng Xu</cp:lastModifiedBy>
  <cp:revision>1</cp:revision>
  <dcterms:created xsi:type="dcterms:W3CDTF">2025-08-24T17:04:00Z</dcterms:created>
  <dcterms:modified xsi:type="dcterms:W3CDTF">2025-08-24T17:06:00Z</dcterms:modified>
</cp:coreProperties>
</file>