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58A0" w:rsidRDefault="00580325">
      <w:r>
        <w:rPr>
          <w:noProof/>
          <w:lang w:eastAsia="ru-RU"/>
        </w:rPr>
        <w:drawing>
          <wp:inline distT="0" distB="0" distL="0" distR="0" wp14:anchorId="6B3FCE10" wp14:editId="6DEBB3A9">
            <wp:extent cx="5940425" cy="35617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325" w:rsidRDefault="00580325">
      <w:r>
        <w:rPr>
          <w:noProof/>
          <w:lang w:eastAsia="ru-RU"/>
        </w:rPr>
        <w:drawing>
          <wp:inline distT="0" distB="0" distL="0" distR="0" wp14:anchorId="361BBE34" wp14:editId="16066120">
            <wp:extent cx="5940425" cy="35814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325" w:rsidRDefault="00580325">
      <w:r>
        <w:rPr>
          <w:noProof/>
          <w:lang w:eastAsia="ru-RU"/>
        </w:rPr>
        <w:lastRenderedPageBreak/>
        <w:drawing>
          <wp:inline distT="0" distB="0" distL="0" distR="0" wp14:anchorId="5EBCD22C" wp14:editId="0697A8EB">
            <wp:extent cx="5940425" cy="36245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325" w:rsidRDefault="00580325">
      <w:r>
        <w:rPr>
          <w:lang w:val="en-US"/>
        </w:rPr>
        <w:t>y</w:t>
      </w:r>
      <w:r w:rsidRPr="00580325">
        <w:t xml:space="preserve"> – </w:t>
      </w:r>
      <w:proofErr w:type="gramStart"/>
      <w:r>
        <w:t>ответ</w:t>
      </w:r>
      <w:proofErr w:type="gramEnd"/>
      <w:r>
        <w:t xml:space="preserve">, </w:t>
      </w:r>
      <w:r>
        <w:rPr>
          <w:lang w:val="pl-PL"/>
        </w:rPr>
        <w:t>a</w:t>
      </w:r>
      <w:r>
        <w:t xml:space="preserve"> – значение, выданное моделью. Если они не совпадают, штраф – функция потерь – равна 1, если они совпадают, то штраф равен 0.</w:t>
      </w:r>
    </w:p>
    <w:p w:rsidR="00580325" w:rsidRDefault="00580325">
      <w:r>
        <w:t xml:space="preserve">Функционал ошибки – среднее значение этого индикатора. </w:t>
      </w:r>
    </w:p>
    <w:p w:rsidR="00580325" w:rsidRDefault="00580325">
      <w:r>
        <w:rPr>
          <w:noProof/>
          <w:lang w:eastAsia="ru-RU"/>
        </w:rPr>
        <w:drawing>
          <wp:inline distT="0" distB="0" distL="0" distR="0" wp14:anchorId="55ABA6A6" wp14:editId="1BDAA230">
            <wp:extent cx="5940425" cy="35433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325" w:rsidRPr="00580325" w:rsidRDefault="00580325">
      <w:r>
        <w:t xml:space="preserve">Точность = </w:t>
      </w:r>
      <w:r>
        <w:rPr>
          <w:lang w:val="en-US"/>
        </w:rPr>
        <w:t>precision</w:t>
      </w:r>
    </w:p>
    <w:p w:rsidR="00580325" w:rsidRDefault="00580325">
      <w:pPr>
        <w:rPr>
          <w:lang w:val="en-US"/>
        </w:rPr>
      </w:pPr>
      <w:r>
        <w:t xml:space="preserve">Доля верных ответов = </w:t>
      </w:r>
      <w:r>
        <w:rPr>
          <w:lang w:val="pl-PL"/>
        </w:rPr>
        <w:t>accuracy</w:t>
      </w:r>
    </w:p>
    <w:p w:rsidR="00580325" w:rsidRDefault="0058032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9ED7D48" wp14:editId="4FA777BA">
            <wp:extent cx="5940425" cy="35667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325" w:rsidRDefault="00580325">
      <w:r>
        <w:t>У этого способа измерения ошибки есть проблемы</w:t>
      </w:r>
    </w:p>
    <w:p w:rsidR="00580325" w:rsidRDefault="00580325">
      <w:r>
        <w:rPr>
          <w:noProof/>
          <w:lang w:eastAsia="ru-RU"/>
        </w:rPr>
        <w:drawing>
          <wp:inline distT="0" distB="0" distL="0" distR="0" wp14:anchorId="0ECEEFC6" wp14:editId="70CF5282">
            <wp:extent cx="5940425" cy="35972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325" w:rsidRDefault="00580325">
      <w:r>
        <w:t>Если схалтурить, и взять модель, которая всегда выдает +1, то доля правильных ответов будет 95%</w:t>
      </w:r>
    </w:p>
    <w:p w:rsidR="00580325" w:rsidRDefault="00580325">
      <w:r>
        <w:t>Это потому, что одного из классов очень мало.</w:t>
      </w:r>
    </w:p>
    <w:p w:rsidR="00580325" w:rsidRDefault="00580325"/>
    <w:p w:rsidR="00580325" w:rsidRDefault="00580325">
      <w:r>
        <w:rPr>
          <w:noProof/>
          <w:lang w:eastAsia="ru-RU"/>
        </w:rPr>
        <w:lastRenderedPageBreak/>
        <w:drawing>
          <wp:inline distT="0" distB="0" distL="0" distR="0" wp14:anchorId="6F96F6C9" wp14:editId="2E2358A6">
            <wp:extent cx="5940425" cy="35998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325" w:rsidRPr="00580325" w:rsidRDefault="00580325"/>
    <w:p w:rsidR="00580325" w:rsidRDefault="00580325">
      <w:r>
        <w:t xml:space="preserve"> Если взять только 1 ближайшего соседа, то ошибок на обучающей выборке не будет</w:t>
      </w:r>
    </w:p>
    <w:p w:rsidR="00580325" w:rsidRDefault="00580325">
      <w:r>
        <w:rPr>
          <w:noProof/>
          <w:lang w:eastAsia="ru-RU"/>
        </w:rPr>
        <w:drawing>
          <wp:inline distT="0" distB="0" distL="0" distR="0" wp14:anchorId="5EB716F7" wp14:editId="1ABCCD70">
            <wp:extent cx="5940425" cy="35483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A08" w:rsidRDefault="00212A08">
      <w:r>
        <w:t>Модель с 20ю ближайшими соседями не пострадала из-за того, что отдельные синие или красные точки попали вглубь другого класса</w:t>
      </w:r>
    </w:p>
    <w:p w:rsidR="00212A08" w:rsidRDefault="00212A08">
      <w:r>
        <w:rPr>
          <w:noProof/>
          <w:lang w:eastAsia="ru-RU"/>
        </w:rPr>
        <w:lastRenderedPageBreak/>
        <w:drawing>
          <wp:inline distT="0" distB="0" distL="0" distR="0" wp14:anchorId="3292C7E3" wp14:editId="1D6272DE">
            <wp:extent cx="5940425" cy="360489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A08" w:rsidRDefault="00212A08">
      <w:r>
        <w:rPr>
          <w:noProof/>
          <w:lang w:eastAsia="ru-RU"/>
        </w:rPr>
        <w:drawing>
          <wp:inline distT="0" distB="0" distL="0" distR="0" wp14:anchorId="47D09875" wp14:editId="5B0D882F">
            <wp:extent cx="5940425" cy="36703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A08" w:rsidRDefault="00212A08"/>
    <w:p w:rsidR="00212A08" w:rsidRDefault="00212A08"/>
    <w:p w:rsidR="00212A08" w:rsidRDefault="00212A08"/>
    <w:p w:rsidR="00212A08" w:rsidRDefault="00212A08"/>
    <w:p w:rsidR="00212A08" w:rsidRDefault="00212A08"/>
    <w:p w:rsidR="00212A08" w:rsidRDefault="00212A08"/>
    <w:p w:rsidR="00212A08" w:rsidRPr="00212A08" w:rsidRDefault="00212A08" w:rsidP="00212A08">
      <w:pPr>
        <w:shd w:val="clear" w:color="auto" w:fill="FFFFFF"/>
        <w:spacing w:after="150" w:line="336" w:lineRule="atLeast"/>
        <w:outlineLvl w:val="2"/>
        <w:rPr>
          <w:rFonts w:ascii="Verdana" w:eastAsia="Times New Roman" w:hAnsi="Verdana" w:cs="Times New Roman"/>
          <w:color w:val="474747"/>
          <w:sz w:val="32"/>
          <w:szCs w:val="32"/>
          <w:lang w:eastAsia="ru-RU"/>
        </w:rPr>
      </w:pPr>
      <w:r w:rsidRPr="00212A08">
        <w:rPr>
          <w:rFonts w:ascii="Verdana" w:eastAsia="Times New Roman" w:hAnsi="Verdana" w:cs="Times New Roman"/>
          <w:color w:val="474747"/>
          <w:sz w:val="32"/>
          <w:szCs w:val="32"/>
          <w:lang w:eastAsia="ru-RU"/>
        </w:rPr>
        <w:lastRenderedPageBreak/>
        <w:t>Давайте проверим, насколько хорошо вы поняли материал прослушанной лекции.</w:t>
      </w:r>
    </w:p>
    <w:p w:rsidR="00212A08" w:rsidRPr="00212A08" w:rsidRDefault="00212A08" w:rsidP="00212A0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5E5E5E"/>
          <w:sz w:val="21"/>
          <w:szCs w:val="21"/>
          <w:lang w:eastAsia="ru-RU"/>
        </w:rPr>
      </w:pPr>
      <w:r w:rsidRPr="00212A08">
        <w:rPr>
          <w:rFonts w:ascii="Verdana" w:eastAsia="Times New Roman" w:hAnsi="Verdana" w:cs="Times New Roman"/>
          <w:color w:val="5E5E5E"/>
          <w:sz w:val="21"/>
          <w:szCs w:val="21"/>
          <w:lang w:eastAsia="ru-RU"/>
        </w:rPr>
        <w:t>2 из 3 баллов (не оценивается)</w:t>
      </w:r>
    </w:p>
    <w:p w:rsidR="00212A08" w:rsidRPr="00212A08" w:rsidRDefault="00212A08" w:rsidP="00212A0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212A08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В выборке 5 объектов с ответами (-1, -1, -1, +1, +1). Модель выдала на этих объектах прогнозы (+1, +1, -1, -1, +1). Чему равна доля верных ответов?</w:t>
      </w:r>
    </w:p>
    <w:p w:rsidR="00212A08" w:rsidRPr="00212A08" w:rsidRDefault="00212A08" w:rsidP="00212A0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212A08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7" type="#_x0000_t75" style="width:20.25pt;height:18pt" o:ole="">
            <v:imagedata r:id="rId14" o:title=""/>
          </v:shape>
          <w:control r:id="rId15" w:name="DefaultOcxName" w:shapeid="_x0000_i1057"/>
        </w:object>
      </w:r>
      <w:r w:rsidRPr="00212A08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0.8</w:t>
      </w:r>
    </w:p>
    <w:p w:rsidR="00212A08" w:rsidRPr="00212A08" w:rsidRDefault="00212A08" w:rsidP="00212A0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212A08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object w:dxaOrig="1440" w:dyaOrig="1440">
          <v:shape id="_x0000_i1056" type="#_x0000_t75" style="width:20.25pt;height:18pt" o:ole="">
            <v:imagedata r:id="rId16" o:title=""/>
          </v:shape>
          <w:control r:id="rId17" w:name="DefaultOcxName1" w:shapeid="_x0000_i1056"/>
        </w:object>
      </w:r>
      <w:r w:rsidRPr="00212A08">
        <w:rPr>
          <w:rFonts w:ascii="Verdana" w:eastAsia="Times New Roman" w:hAnsi="Verdana" w:cs="Times New Roman"/>
          <w:color w:val="222222"/>
          <w:sz w:val="24"/>
          <w:szCs w:val="24"/>
          <w:highlight w:val="green"/>
          <w:lang w:eastAsia="ru-RU"/>
        </w:rPr>
        <w:t>0.4</w:t>
      </w:r>
      <w:r w:rsidRPr="00212A08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 </w:t>
      </w:r>
      <w:r w:rsidRPr="00212A08">
        <w:rPr>
          <w:rFonts w:ascii="Verdana" w:eastAsia="Times New Roman" w:hAnsi="Verdana" w:cs="Times New Roman"/>
          <w:color w:val="000000"/>
          <w:sz w:val="24"/>
          <w:szCs w:val="24"/>
          <w:bdr w:val="none" w:sz="0" w:space="0" w:color="auto" w:frame="1"/>
          <w:shd w:val="clear" w:color="auto" w:fill="FFFFFF"/>
          <w:lang w:eastAsia="ru-RU"/>
        </w:rPr>
        <w:t>верно</w:t>
      </w:r>
    </w:p>
    <w:p w:rsidR="00212A08" w:rsidRPr="00212A08" w:rsidRDefault="00212A08" w:rsidP="00212A0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212A08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object w:dxaOrig="1440" w:dyaOrig="1440">
          <v:shape id="_x0000_i1055" type="#_x0000_t75" style="width:20.25pt;height:18pt" o:ole="">
            <v:imagedata r:id="rId14" o:title=""/>
          </v:shape>
          <w:control r:id="rId18" w:name="DefaultOcxName2" w:shapeid="_x0000_i1055"/>
        </w:object>
      </w:r>
      <w:r w:rsidRPr="00212A08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0.6</w:t>
      </w:r>
    </w:p>
    <w:p w:rsidR="00212A08" w:rsidRPr="00212A08" w:rsidRDefault="00212A08" w:rsidP="00212A0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212A08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object w:dxaOrig="1440" w:dyaOrig="1440">
          <v:shape id="_x0000_i1054" type="#_x0000_t75" style="width:20.25pt;height:18pt" o:ole="">
            <v:imagedata r:id="rId14" o:title=""/>
          </v:shape>
          <w:control r:id="rId19" w:name="DefaultOcxName3" w:shapeid="_x0000_i1054"/>
        </w:object>
      </w:r>
      <w:r w:rsidRPr="00212A08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0.2</w:t>
      </w:r>
    </w:p>
    <w:p w:rsidR="00212A08" w:rsidRPr="00212A08" w:rsidRDefault="00212A08" w:rsidP="00212A0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212A08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Почему доля верных ответов, равная 0.95, — это ещё не повод окончательно объявить, что задача успешно решена? Выберите все подходящие ответы.</w:t>
      </w:r>
    </w:p>
    <w:p w:rsidR="00212A08" w:rsidRPr="00212A08" w:rsidRDefault="00212A08" w:rsidP="00212A0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212A08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object w:dxaOrig="1440" w:dyaOrig="1440">
          <v:shape id="_x0000_i1053" type="#_x0000_t75" style="width:20.25pt;height:18pt" o:ole="">
            <v:imagedata r:id="rId20" o:title=""/>
          </v:shape>
          <w:control r:id="rId21" w:name="DefaultOcxName4" w:shapeid="_x0000_i1053"/>
        </w:object>
      </w:r>
      <w:r w:rsidRPr="00212A08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Доля верных ответов — это в целом плохая мера качества модели, и её никогда не стоит использовать.</w:t>
      </w:r>
    </w:p>
    <w:p w:rsidR="00212A08" w:rsidRPr="00212A08" w:rsidRDefault="00212A08" w:rsidP="00212A0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212A08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object w:dxaOrig="1440" w:dyaOrig="1440">
          <v:shape id="_x0000_i1052" type="#_x0000_t75" style="width:20.25pt;height:18pt" o:ole="">
            <v:imagedata r:id="rId22" o:title=""/>
          </v:shape>
          <w:control r:id="rId23" w:name="DefaultOcxName5" w:shapeid="_x0000_i1052"/>
        </w:object>
      </w:r>
      <w:r w:rsidRPr="00212A08">
        <w:rPr>
          <w:rFonts w:ascii="Verdana" w:eastAsia="Times New Roman" w:hAnsi="Verdana" w:cs="Times New Roman"/>
          <w:color w:val="222222"/>
          <w:sz w:val="24"/>
          <w:szCs w:val="24"/>
          <w:highlight w:val="green"/>
          <w:lang w:eastAsia="ru-RU"/>
        </w:rPr>
        <w:t>Могут быть задачи, где нужна более высокая доля верных ответов</w:t>
      </w:r>
      <w:r w:rsidRPr="00212A08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. </w:t>
      </w:r>
      <w:r w:rsidRPr="00212A08">
        <w:rPr>
          <w:rFonts w:ascii="Verdana" w:eastAsia="Times New Roman" w:hAnsi="Verdana" w:cs="Times New Roman"/>
          <w:color w:val="000000"/>
          <w:sz w:val="24"/>
          <w:szCs w:val="24"/>
          <w:bdr w:val="none" w:sz="0" w:space="0" w:color="auto" w:frame="1"/>
          <w:shd w:val="clear" w:color="auto" w:fill="FFFFFF"/>
          <w:lang w:eastAsia="ru-RU"/>
        </w:rPr>
        <w:t>верно</w:t>
      </w:r>
    </w:p>
    <w:p w:rsidR="00212A08" w:rsidRPr="00212A08" w:rsidRDefault="00212A08" w:rsidP="00212A0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212A08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object w:dxaOrig="1440" w:dyaOrig="1440">
          <v:shape id="_x0000_i1051" type="#_x0000_t75" style="width:20.25pt;height:18pt" o:ole="">
            <v:imagedata r:id="rId22" o:title=""/>
          </v:shape>
          <w:control r:id="rId24" w:name="DefaultOcxName6" w:shapeid="_x0000_i1051"/>
        </w:object>
      </w:r>
      <w:r w:rsidRPr="00212A08">
        <w:rPr>
          <w:rFonts w:ascii="Verdana" w:eastAsia="Times New Roman" w:hAnsi="Verdana" w:cs="Times New Roman"/>
          <w:color w:val="222222"/>
          <w:sz w:val="24"/>
          <w:szCs w:val="24"/>
          <w:highlight w:val="green"/>
          <w:lang w:eastAsia="ru-RU"/>
        </w:rPr>
        <w:t>Выборка может быть несбалансированной, и в этом случае доля верных ответов 0.95 вполне может соответствовать константной модели</w:t>
      </w:r>
      <w:r w:rsidRPr="00212A08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. </w:t>
      </w:r>
      <w:r w:rsidRPr="00212A08">
        <w:rPr>
          <w:rFonts w:ascii="Verdana" w:eastAsia="Times New Roman" w:hAnsi="Verdana" w:cs="Times New Roman"/>
          <w:color w:val="000000"/>
          <w:sz w:val="24"/>
          <w:szCs w:val="24"/>
          <w:bdr w:val="none" w:sz="0" w:space="0" w:color="auto" w:frame="1"/>
          <w:shd w:val="clear" w:color="auto" w:fill="FFFFFF"/>
          <w:lang w:eastAsia="ru-RU"/>
        </w:rPr>
        <w:t>верно</w:t>
      </w:r>
    </w:p>
    <w:p w:rsidR="00212A08" w:rsidRPr="00212A08" w:rsidRDefault="00212A08" w:rsidP="00212A0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212A08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object w:dxaOrig="1440" w:dyaOrig="1440">
          <v:shape id="_x0000_i1050" type="#_x0000_t75" style="width:20.25pt;height:18pt" o:ole="">
            <v:imagedata r:id="rId20" o:title=""/>
          </v:shape>
          <w:control r:id="rId25" w:name="DefaultOcxName7" w:shapeid="_x0000_i1050"/>
        </w:object>
      </w:r>
      <w:r w:rsidRPr="00212A08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В машинном обучении хорошей считается только та модель, которая даёт идеальное качество.</w:t>
      </w:r>
    </w:p>
    <w:p w:rsidR="00212A08" w:rsidRPr="00212A08" w:rsidRDefault="00212A08" w:rsidP="00212A0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212A08">
        <w:rPr>
          <w:rFonts w:ascii="Verdana" w:eastAsia="Times New Roman" w:hAnsi="Verdana" w:cs="Times New Roman"/>
          <w:color w:val="000000"/>
          <w:sz w:val="24"/>
          <w:szCs w:val="24"/>
          <w:bdr w:val="none" w:sz="0" w:space="0" w:color="auto" w:frame="1"/>
          <w:shd w:val="clear" w:color="auto" w:fill="FFFFFF"/>
          <w:lang w:eastAsia="ru-RU"/>
        </w:rPr>
        <w:t>неверно</w:t>
      </w:r>
    </w:p>
    <w:p w:rsidR="00212A08" w:rsidRPr="00212A08" w:rsidRDefault="00212A08" w:rsidP="00212A08">
      <w:pPr>
        <w:shd w:val="clear" w:color="auto" w:fill="FFFFFF"/>
        <w:spacing w:after="0" w:line="311" w:lineRule="atLeast"/>
        <w:rPr>
          <w:rFonts w:ascii="Helvetica" w:eastAsia="Times New Roman" w:hAnsi="Helvetica" w:cs="Times New Roman"/>
          <w:b/>
          <w:bCs/>
          <w:color w:val="222222"/>
          <w:sz w:val="24"/>
          <w:szCs w:val="24"/>
          <w:lang w:eastAsia="ru-RU"/>
        </w:rPr>
      </w:pPr>
      <w:r w:rsidRPr="00212A08">
        <w:rPr>
          <w:rFonts w:ascii="Calibri" w:eastAsia="Times New Roman" w:hAnsi="Calibri" w:cs="Calibri"/>
          <w:b/>
          <w:bCs/>
          <w:color w:val="222222"/>
          <w:sz w:val="24"/>
          <w:szCs w:val="24"/>
          <w:lang w:eastAsia="ru-RU"/>
        </w:rPr>
        <w:t>Ответ</w:t>
      </w:r>
    </w:p>
    <w:p w:rsidR="00212A08" w:rsidRPr="00212A08" w:rsidRDefault="00212A08" w:rsidP="00212A08">
      <w:pPr>
        <w:shd w:val="clear" w:color="auto" w:fill="FFFFFF"/>
        <w:spacing w:after="0" w:line="311" w:lineRule="atLeast"/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</w:pP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Неверно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>:</w:t>
      </w:r>
    </w:p>
    <w:p w:rsidR="00212A08" w:rsidRPr="00212A08" w:rsidRDefault="00212A08" w:rsidP="00212A08">
      <w:pPr>
        <w:shd w:val="clear" w:color="auto" w:fill="FFFFFF"/>
        <w:spacing w:after="0" w:line="311" w:lineRule="atLeast"/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</w:pP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У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доли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верных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ответов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есть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свои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недостатки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,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но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всё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>-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таки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она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очень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понятна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и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может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быть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полезна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,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если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не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забывать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о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её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ограничениях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>.</w:t>
      </w:r>
    </w:p>
    <w:p w:rsidR="00212A08" w:rsidRPr="00212A08" w:rsidRDefault="00212A08" w:rsidP="00212A08">
      <w:pPr>
        <w:shd w:val="clear" w:color="auto" w:fill="FFFFFF"/>
        <w:spacing w:after="0" w:line="311" w:lineRule="atLeast"/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</w:pP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Всё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>-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таки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машинное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обучение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Helvetica" w:eastAsia="Times New Roman" w:hAnsi="Helvetica" w:cs="Helvetica"/>
          <w:color w:val="222222"/>
          <w:sz w:val="24"/>
          <w:szCs w:val="24"/>
          <w:lang w:eastAsia="ru-RU"/>
        </w:rPr>
        <w:t>—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это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про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построение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приближенных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решений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.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Мы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решаем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очень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сложные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задачи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,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и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практически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никогда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не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получается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добиться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нулевой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ошибки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>.</w:t>
      </w:r>
    </w:p>
    <w:p w:rsidR="00212A08" w:rsidRPr="00212A08" w:rsidRDefault="00212A08" w:rsidP="00212A0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212A08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Почему подбирать число соседей k в методе k ближайших соседей по обучающей выборке — плохая идея?</w:t>
      </w:r>
    </w:p>
    <w:p w:rsidR="00212A08" w:rsidRPr="00212A08" w:rsidRDefault="00212A08" w:rsidP="00212A0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212A08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object w:dxaOrig="1440" w:dyaOrig="1440">
          <v:shape id="_x0000_i1049" type="#_x0000_t75" style="width:20.25pt;height:18pt" o:ole="">
            <v:imagedata r:id="rId20" o:title=""/>
          </v:shape>
          <w:control r:id="rId26" w:name="DefaultOcxName8" w:shapeid="_x0000_i1049"/>
        </w:object>
      </w:r>
      <w:bookmarkStart w:id="0" w:name="_GoBack"/>
      <w:bookmarkEnd w:id="0"/>
      <w:r w:rsidRPr="00212A08">
        <w:rPr>
          <w:rFonts w:ascii="Verdana" w:eastAsia="Times New Roman" w:hAnsi="Verdana" w:cs="Times New Roman"/>
          <w:color w:val="222222"/>
          <w:sz w:val="24"/>
          <w:szCs w:val="24"/>
          <w:highlight w:val="green"/>
          <w:lang w:eastAsia="ru-RU"/>
        </w:rPr>
        <w:t>Лучшее значение k всегда будет равно единице, потому что тогда доля ошибок на обучающей выборке будет равна нулю</w:t>
      </w:r>
      <w:r w:rsidRPr="00212A08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. </w:t>
      </w:r>
      <w:r w:rsidRPr="00212A08">
        <w:rPr>
          <w:rFonts w:ascii="Verdana" w:eastAsia="Times New Roman" w:hAnsi="Verdana" w:cs="Times New Roman"/>
          <w:color w:val="000000"/>
          <w:sz w:val="24"/>
          <w:szCs w:val="24"/>
          <w:bdr w:val="none" w:sz="0" w:space="0" w:color="auto" w:frame="1"/>
          <w:shd w:val="clear" w:color="auto" w:fill="FFFFFF"/>
          <w:lang w:eastAsia="ru-RU"/>
        </w:rPr>
        <w:t>верно</w:t>
      </w:r>
    </w:p>
    <w:p w:rsidR="00212A08" w:rsidRPr="00212A08" w:rsidRDefault="00212A08" w:rsidP="00212A0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212A08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object w:dxaOrig="1440" w:dyaOrig="1440">
          <v:shape id="_x0000_i1048" type="#_x0000_t75" style="width:20.25pt;height:18pt" o:ole="">
            <v:imagedata r:id="rId22" o:title=""/>
          </v:shape>
          <w:control r:id="rId27" w:name="DefaultOcxName9" w:shapeid="_x0000_i1048"/>
        </w:object>
      </w:r>
      <w:r w:rsidRPr="00212A08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Лучшее значение k всегда будет равно числу объектов в выборке, потому что тогда доля ошибок на обучающей выборке будет равна нулю.</w:t>
      </w:r>
    </w:p>
    <w:p w:rsidR="00212A08" w:rsidRPr="00212A08" w:rsidRDefault="00212A08" w:rsidP="00212A0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212A08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object w:dxaOrig="1440" w:dyaOrig="1440">
          <v:shape id="_x0000_i1047" type="#_x0000_t75" style="width:20.25pt;height:18pt" o:ole="">
            <v:imagedata r:id="rId22" o:title=""/>
          </v:shape>
          <w:control r:id="rId28" w:name="DefaultOcxName10" w:shapeid="_x0000_i1047"/>
        </w:object>
      </w:r>
      <w:r w:rsidRPr="00212A08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Если подбирать k по всей обучающей выборке, то нет гарантий, что будет найдено правильное значение. Лучше делать это по небольшой выборке из 5-10 объектов.</w:t>
      </w:r>
    </w:p>
    <w:p w:rsidR="00212A08" w:rsidRPr="00212A08" w:rsidRDefault="00212A08" w:rsidP="00212A0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212A08">
        <w:rPr>
          <w:rFonts w:ascii="Verdana" w:eastAsia="Times New Roman" w:hAnsi="Verdana" w:cs="Times New Roman"/>
          <w:color w:val="000000"/>
          <w:sz w:val="24"/>
          <w:szCs w:val="24"/>
          <w:bdr w:val="none" w:sz="0" w:space="0" w:color="auto" w:frame="1"/>
          <w:shd w:val="clear" w:color="auto" w:fill="FFFFFF"/>
          <w:lang w:eastAsia="ru-RU"/>
        </w:rPr>
        <w:t>верно</w:t>
      </w:r>
    </w:p>
    <w:p w:rsidR="00212A08" w:rsidRPr="00212A08" w:rsidRDefault="00212A08" w:rsidP="00212A08">
      <w:pPr>
        <w:shd w:val="clear" w:color="auto" w:fill="FFFFFF"/>
        <w:spacing w:after="0" w:line="311" w:lineRule="atLeast"/>
        <w:rPr>
          <w:rFonts w:ascii="Helvetica" w:eastAsia="Times New Roman" w:hAnsi="Helvetica" w:cs="Times New Roman"/>
          <w:b/>
          <w:bCs/>
          <w:color w:val="222222"/>
          <w:sz w:val="24"/>
          <w:szCs w:val="24"/>
          <w:lang w:eastAsia="ru-RU"/>
        </w:rPr>
      </w:pPr>
      <w:r w:rsidRPr="00212A08">
        <w:rPr>
          <w:rFonts w:ascii="Calibri" w:eastAsia="Times New Roman" w:hAnsi="Calibri" w:cs="Calibri"/>
          <w:b/>
          <w:bCs/>
          <w:color w:val="222222"/>
          <w:sz w:val="24"/>
          <w:szCs w:val="24"/>
          <w:lang w:eastAsia="ru-RU"/>
        </w:rPr>
        <w:t>Ответ</w:t>
      </w:r>
    </w:p>
    <w:p w:rsidR="00212A08" w:rsidRPr="00212A08" w:rsidRDefault="00212A08" w:rsidP="00212A08">
      <w:pPr>
        <w:shd w:val="clear" w:color="auto" w:fill="FFFFFF"/>
        <w:spacing w:after="0" w:line="311" w:lineRule="atLeast"/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</w:pP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Верно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>:</w:t>
      </w:r>
    </w:p>
    <w:p w:rsidR="00212A08" w:rsidRPr="00212A08" w:rsidRDefault="00212A08" w:rsidP="00212A08">
      <w:pPr>
        <w:shd w:val="clear" w:color="auto" w:fill="FFFFFF"/>
        <w:spacing w:after="0" w:line="311" w:lineRule="atLeast"/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</w:pP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lastRenderedPageBreak/>
        <w:t>Да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,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потому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что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если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взять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объект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из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обучающей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выборки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,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то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ближайшим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к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нему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будет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он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сам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,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и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модель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просто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будет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выдавать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правильный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 </w:t>
      </w:r>
      <w:r w:rsidRPr="00212A08">
        <w:rPr>
          <w:rFonts w:ascii="Calibri" w:eastAsia="Times New Roman" w:hAnsi="Calibri" w:cs="Calibri"/>
          <w:color w:val="222222"/>
          <w:sz w:val="24"/>
          <w:szCs w:val="24"/>
          <w:lang w:eastAsia="ru-RU"/>
        </w:rPr>
        <w:t>ответ</w:t>
      </w:r>
      <w:r w:rsidRPr="00212A08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>.</w:t>
      </w:r>
    </w:p>
    <w:p w:rsidR="00212A08" w:rsidRPr="00580325" w:rsidRDefault="00212A08"/>
    <w:sectPr w:rsidR="00212A08" w:rsidRPr="005803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Helvetica">
    <w:panose1 w:val="020B0604020202030204"/>
    <w:charset w:val="00"/>
    <w:family w:val="swiss"/>
    <w:pitch w:val="variable"/>
    <w:sig w:usb0="00000007" w:usb1="00000000" w:usb2="00000000" w:usb3="00000000" w:csb0="00000093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94E"/>
    <w:rsid w:val="0013112E"/>
    <w:rsid w:val="00212A08"/>
    <w:rsid w:val="00580325"/>
    <w:rsid w:val="009858A0"/>
    <w:rsid w:val="00AD494E"/>
    <w:rsid w:val="00B76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CCA791"/>
  <w15:chartTrackingRefBased/>
  <w15:docId w15:val="{109F8D64-AFCC-4118-9CC2-D2ED1EF23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212A0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212A0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sr">
    <w:name w:val="sr"/>
    <w:basedOn w:val="a0"/>
    <w:rsid w:val="00212A08"/>
  </w:style>
  <w:style w:type="character" w:customStyle="1" w:styleId="hint-label">
    <w:name w:val="hint-label"/>
    <w:basedOn w:val="a0"/>
    <w:rsid w:val="00212A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248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8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01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265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513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0885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11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601434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96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711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6824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2062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9776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1161138">
                      <w:marLeft w:val="2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004722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649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5831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3565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0610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1281253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92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257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119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698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2701817">
                      <w:marLeft w:val="2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5775121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123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308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95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control" Target="activeX/activeX3.xml"/><Relationship Id="rId26" Type="http://schemas.openxmlformats.org/officeDocument/2006/relationships/control" Target="activeX/activeX9.xml"/><Relationship Id="rId3" Type="http://schemas.openxmlformats.org/officeDocument/2006/relationships/webSettings" Target="webSettings.xml"/><Relationship Id="rId21" Type="http://schemas.openxmlformats.org/officeDocument/2006/relationships/control" Target="activeX/activeX5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ontrol" Target="activeX/activeX2.xml"/><Relationship Id="rId25" Type="http://schemas.openxmlformats.org/officeDocument/2006/relationships/control" Target="activeX/activeX8.xml"/><Relationship Id="rId2" Type="http://schemas.openxmlformats.org/officeDocument/2006/relationships/settings" Target="settings.xml"/><Relationship Id="rId16" Type="http://schemas.openxmlformats.org/officeDocument/2006/relationships/image" Target="media/image12.wmf"/><Relationship Id="rId20" Type="http://schemas.openxmlformats.org/officeDocument/2006/relationships/image" Target="media/image13.wmf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control" Target="activeX/activeX7.xml"/><Relationship Id="rId5" Type="http://schemas.openxmlformats.org/officeDocument/2006/relationships/image" Target="media/image2.png"/><Relationship Id="rId15" Type="http://schemas.openxmlformats.org/officeDocument/2006/relationships/control" Target="activeX/activeX1.xml"/><Relationship Id="rId23" Type="http://schemas.openxmlformats.org/officeDocument/2006/relationships/control" Target="activeX/activeX6.xml"/><Relationship Id="rId28" Type="http://schemas.openxmlformats.org/officeDocument/2006/relationships/control" Target="activeX/activeX11.xml"/><Relationship Id="rId10" Type="http://schemas.openxmlformats.org/officeDocument/2006/relationships/image" Target="media/image7.png"/><Relationship Id="rId19" Type="http://schemas.openxmlformats.org/officeDocument/2006/relationships/control" Target="activeX/activeX4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wmf"/><Relationship Id="rId22" Type="http://schemas.openxmlformats.org/officeDocument/2006/relationships/image" Target="media/image14.wmf"/><Relationship Id="rId27" Type="http://schemas.openxmlformats.org/officeDocument/2006/relationships/control" Target="activeX/activeX10.xml"/><Relationship Id="rId30" Type="http://schemas.openxmlformats.org/officeDocument/2006/relationships/theme" Target="theme/theme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430</Words>
  <Characters>2452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AAA</dc:creator>
  <cp:keywords/>
  <dc:description/>
  <cp:lastModifiedBy>AAA</cp:lastModifiedBy>
  <cp:revision>2</cp:revision>
  <dcterms:created xsi:type="dcterms:W3CDTF">2020-02-16T18:36:00Z</dcterms:created>
  <dcterms:modified xsi:type="dcterms:W3CDTF">2020-02-16T18:56:00Z</dcterms:modified>
</cp:coreProperties>
</file>