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13" w:rsidRDefault="00F90813" w:rsidP="00F90813">
      <w:r>
        <w:t>View Stationary Retrieval List</w:t>
      </w:r>
    </w:p>
    <w:p w:rsidR="00F90813" w:rsidRDefault="00F90813" w:rsidP="00F908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1971"/>
        <w:gridCol w:w="2017"/>
        <w:gridCol w:w="1662"/>
        <w:gridCol w:w="3204"/>
        <w:gridCol w:w="4603"/>
      </w:tblGrid>
      <w:tr w:rsidR="00F90813" w:rsidTr="006E0297">
        <w:trPr>
          <w:cantSplit/>
        </w:trPr>
        <w:tc>
          <w:tcPr>
            <w:tcW w:w="13968" w:type="dxa"/>
            <w:gridSpan w:val="6"/>
          </w:tcPr>
          <w:p w:rsidR="00F90813" w:rsidRDefault="00F90813" w:rsidP="006E0297">
            <w:pPr>
              <w:pStyle w:val="Heading2"/>
            </w:pPr>
            <w:r>
              <w:rPr>
                <w:rFonts w:hint="eastAsia"/>
              </w:rPr>
              <w:t>Test Type: Integration</w:t>
            </w:r>
          </w:p>
        </w:tc>
      </w:tr>
      <w:tr w:rsidR="00F90813" w:rsidTr="006E0297">
        <w:trPr>
          <w:cantSplit/>
        </w:trPr>
        <w:tc>
          <w:tcPr>
            <w:tcW w:w="2482" w:type="dxa"/>
            <w:gridSpan w:val="2"/>
          </w:tcPr>
          <w:p w:rsidR="00F90813" w:rsidRDefault="00F90813" w:rsidP="006E0297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b/>
                <w:bCs/>
                <w:lang w:eastAsia="zh-SG"/>
              </w:rPr>
              <w:t>TestID</w:t>
            </w:r>
            <w:proofErr w:type="spellEnd"/>
            <w:r>
              <w:rPr>
                <w:rFonts w:hint="eastAsia"/>
                <w:b/>
                <w:bCs/>
                <w:lang w:eastAsia="zh-SG"/>
              </w:rPr>
              <w:t>:</w:t>
            </w:r>
            <w:r>
              <w:rPr>
                <w:b/>
                <w:bCs/>
                <w:lang w:eastAsia="zh-SG"/>
              </w:rPr>
              <w:t xml:space="preserve"> IT003</w:t>
            </w:r>
          </w:p>
        </w:tc>
        <w:tc>
          <w:tcPr>
            <w:tcW w:w="3679" w:type="dxa"/>
            <w:gridSpan w:val="2"/>
          </w:tcPr>
          <w:p w:rsidR="00F90813" w:rsidRDefault="00F90813" w:rsidP="006E0297">
            <w:r>
              <w:rPr>
                <w:rFonts w:hint="eastAsia"/>
                <w:b/>
                <w:bCs/>
                <w:lang w:eastAsia="zh-SG"/>
              </w:rPr>
              <w:t>Prepare by/date:</w:t>
            </w:r>
            <w:r>
              <w:rPr>
                <w:b/>
                <w:bCs/>
                <w:lang w:eastAsia="zh-SG"/>
              </w:rPr>
              <w:t xml:space="preserve"> 20/01/2012</w:t>
            </w:r>
          </w:p>
        </w:tc>
        <w:tc>
          <w:tcPr>
            <w:tcW w:w="7807" w:type="dxa"/>
            <w:gridSpan w:val="2"/>
          </w:tcPr>
          <w:p w:rsidR="00F90813" w:rsidRDefault="00F90813" w:rsidP="006E0297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  <w:r>
              <w:rPr>
                <w:b/>
                <w:bCs/>
                <w:lang w:eastAsia="zh-SG"/>
              </w:rPr>
              <w:t xml:space="preserve"> 20/01/2012</w:t>
            </w:r>
          </w:p>
        </w:tc>
      </w:tr>
      <w:tr w:rsidR="00F90813" w:rsidTr="006E0297">
        <w:tc>
          <w:tcPr>
            <w:tcW w:w="6161" w:type="dxa"/>
            <w:gridSpan w:val="4"/>
          </w:tcPr>
          <w:p w:rsidR="00F90813" w:rsidRDefault="00F90813" w:rsidP="006E0297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F90813" w:rsidRDefault="00F90813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The retrial data related to the stationary will be shown in </w:t>
            </w:r>
            <w:proofErr w:type="spellStart"/>
            <w:r>
              <w:rPr>
                <w:lang w:eastAsia="zh-SG"/>
              </w:rPr>
              <w:t>ViewStationaryRetrivalList</w:t>
            </w:r>
            <w:proofErr w:type="spellEnd"/>
            <w:r>
              <w:rPr>
                <w:lang w:eastAsia="zh-SG"/>
              </w:rPr>
              <w:t xml:space="preserve"> to the Clerk</w:t>
            </w:r>
          </w:p>
        </w:tc>
        <w:tc>
          <w:tcPr>
            <w:tcW w:w="7807" w:type="dxa"/>
            <w:gridSpan w:val="2"/>
          </w:tcPr>
          <w:p w:rsidR="00F90813" w:rsidRDefault="00F90813" w:rsidP="006E0297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F90813" w:rsidRDefault="00F90813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F90813" w:rsidRDefault="00F90813" w:rsidP="006E0297">
            <w:pPr>
              <w:pStyle w:val="BodyTextIndent"/>
            </w:pPr>
            <w:proofErr w:type="spellStart"/>
            <w:r>
              <w:t>ViewStationaryRetrievalUI</w:t>
            </w:r>
            <w:proofErr w:type="spellEnd"/>
          </w:p>
          <w:p w:rsidR="00F90813" w:rsidRDefault="00F90813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F90813" w:rsidRDefault="00F90813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    </w:t>
            </w:r>
            <w:proofErr w:type="spellStart"/>
            <w:r>
              <w:rPr>
                <w:lang w:eastAsia="zh-SG"/>
              </w:rPr>
              <w:t>ViewStationaryRetrievalControl</w:t>
            </w:r>
            <w:proofErr w:type="spellEnd"/>
          </w:p>
          <w:p w:rsidR="00F90813" w:rsidRDefault="00F90813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En</w:t>
            </w:r>
            <w:r>
              <w:rPr>
                <w:u w:val="single"/>
                <w:lang w:eastAsia="zh-SG"/>
              </w:rPr>
              <w:t>t</w:t>
            </w:r>
            <w:r>
              <w:rPr>
                <w:rFonts w:hint="eastAsia"/>
                <w:u w:val="single"/>
                <w:lang w:eastAsia="zh-SG"/>
              </w:rPr>
              <w:t>ity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F90813" w:rsidRDefault="00F90813" w:rsidP="006E0297">
            <w:pPr>
              <w:ind w:left="252"/>
              <w:rPr>
                <w:lang w:eastAsia="zh-SG"/>
              </w:rPr>
            </w:pPr>
            <w:r>
              <w:rPr>
                <w:lang w:eastAsia="zh-SG"/>
              </w:rPr>
              <w:t xml:space="preserve">Retrieval, </w:t>
            </w:r>
            <w:proofErr w:type="spellStart"/>
            <w:r>
              <w:rPr>
                <w:lang w:eastAsia="zh-SG"/>
              </w:rPr>
              <w:t>RetrievalDetail</w:t>
            </w:r>
            <w:proofErr w:type="spellEnd"/>
          </w:p>
          <w:p w:rsidR="00F90813" w:rsidRDefault="00F90813" w:rsidP="006E0297">
            <w:pPr>
              <w:pStyle w:val="Heading1"/>
            </w:pPr>
            <w:r>
              <w:rPr>
                <w:rFonts w:hint="eastAsia"/>
              </w:rPr>
              <w:t>DB Broker</w:t>
            </w:r>
          </w:p>
          <w:p w:rsidR="00F90813" w:rsidRDefault="00F90813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    </w:t>
            </w:r>
            <w:proofErr w:type="spellStart"/>
            <w:r>
              <w:rPr>
                <w:lang w:eastAsia="zh-SG"/>
              </w:rPr>
              <w:t>RetrievalBroker</w:t>
            </w:r>
            <w:proofErr w:type="spellEnd"/>
          </w:p>
        </w:tc>
      </w:tr>
      <w:tr w:rsidR="00F90813" w:rsidTr="006E0297">
        <w:tc>
          <w:tcPr>
            <w:tcW w:w="511" w:type="dxa"/>
          </w:tcPr>
          <w:p w:rsidR="00F90813" w:rsidRDefault="00F90813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s/n</w:t>
            </w:r>
          </w:p>
        </w:tc>
        <w:tc>
          <w:tcPr>
            <w:tcW w:w="3988" w:type="dxa"/>
            <w:gridSpan w:val="2"/>
          </w:tcPr>
          <w:p w:rsidR="00F90813" w:rsidRDefault="00F90813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4866" w:type="dxa"/>
            <w:gridSpan w:val="2"/>
          </w:tcPr>
          <w:p w:rsidR="00F90813" w:rsidRDefault="00F90813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603" w:type="dxa"/>
          </w:tcPr>
          <w:p w:rsidR="00F90813" w:rsidRDefault="00F90813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F90813" w:rsidTr="006E0297">
        <w:trPr>
          <w:trHeight w:val="184"/>
        </w:trPr>
        <w:tc>
          <w:tcPr>
            <w:tcW w:w="511" w:type="dxa"/>
          </w:tcPr>
          <w:p w:rsidR="00F90813" w:rsidRDefault="00F90813" w:rsidP="006E0297">
            <w:r>
              <w:t>1</w:t>
            </w:r>
          </w:p>
        </w:tc>
        <w:tc>
          <w:tcPr>
            <w:tcW w:w="3988" w:type="dxa"/>
            <w:gridSpan w:val="2"/>
          </w:tcPr>
          <w:p w:rsidR="00F90813" w:rsidRDefault="00F90813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Click “View Stationary Retrieval List” from Menu</w:t>
            </w:r>
          </w:p>
        </w:tc>
        <w:tc>
          <w:tcPr>
            <w:tcW w:w="4866" w:type="dxa"/>
            <w:gridSpan w:val="2"/>
          </w:tcPr>
          <w:p w:rsidR="00F90813" w:rsidRDefault="00F90813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View Stationary Retrieval List</w:t>
            </w:r>
          </w:p>
        </w:tc>
        <w:tc>
          <w:tcPr>
            <w:tcW w:w="4603" w:type="dxa"/>
          </w:tcPr>
          <w:p w:rsidR="00F90813" w:rsidRDefault="00F90813" w:rsidP="006E0297"/>
        </w:tc>
      </w:tr>
      <w:tr w:rsidR="00F90813" w:rsidTr="006E0297">
        <w:trPr>
          <w:trHeight w:val="184"/>
        </w:trPr>
        <w:tc>
          <w:tcPr>
            <w:tcW w:w="511" w:type="dxa"/>
          </w:tcPr>
          <w:p w:rsidR="00F90813" w:rsidRDefault="00F90813" w:rsidP="006E0297">
            <w:r>
              <w:t>2</w:t>
            </w:r>
          </w:p>
        </w:tc>
        <w:tc>
          <w:tcPr>
            <w:tcW w:w="3988" w:type="dxa"/>
            <w:gridSpan w:val="2"/>
          </w:tcPr>
          <w:p w:rsidR="00F90813" w:rsidRDefault="00F90813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Show all the data related to the stationary retrieval List</w:t>
            </w:r>
          </w:p>
        </w:tc>
        <w:tc>
          <w:tcPr>
            <w:tcW w:w="4866" w:type="dxa"/>
            <w:gridSpan w:val="2"/>
          </w:tcPr>
          <w:p w:rsidR="00F90813" w:rsidRDefault="00F90813" w:rsidP="006E0297">
            <w:r>
              <w:rPr>
                <w:lang w:eastAsia="zh-SG"/>
              </w:rPr>
              <w:t>Show all the data related to the stationary retrieval List</w:t>
            </w:r>
          </w:p>
        </w:tc>
        <w:tc>
          <w:tcPr>
            <w:tcW w:w="4603" w:type="dxa"/>
          </w:tcPr>
          <w:p w:rsidR="00F90813" w:rsidRDefault="00F90813" w:rsidP="006E0297"/>
        </w:tc>
      </w:tr>
      <w:tr w:rsidR="000B4FE2" w:rsidTr="006E0297">
        <w:trPr>
          <w:trHeight w:val="184"/>
        </w:trPr>
        <w:tc>
          <w:tcPr>
            <w:tcW w:w="511" w:type="dxa"/>
          </w:tcPr>
          <w:p w:rsidR="000B4FE2" w:rsidRDefault="000B4FE2" w:rsidP="006E0297">
            <w:r>
              <w:t>3</w:t>
            </w:r>
          </w:p>
        </w:tc>
        <w:tc>
          <w:tcPr>
            <w:tcW w:w="3988" w:type="dxa"/>
            <w:gridSpan w:val="2"/>
          </w:tcPr>
          <w:p w:rsidR="000B4FE2" w:rsidRDefault="000B4FE2" w:rsidP="006E0297">
            <w:pPr>
              <w:rPr>
                <w:lang w:eastAsia="zh-SG"/>
              </w:rPr>
            </w:pPr>
            <w:r>
              <w:rPr>
                <w:lang w:eastAsia="zh-SG"/>
              </w:rPr>
              <w:t>Click hyperlink of retrieval Id</w:t>
            </w:r>
          </w:p>
        </w:tc>
        <w:tc>
          <w:tcPr>
            <w:tcW w:w="4866" w:type="dxa"/>
            <w:gridSpan w:val="2"/>
          </w:tcPr>
          <w:p w:rsidR="000B4FE2" w:rsidRDefault="000B4FE2" w:rsidP="006E0297">
            <w:pPr>
              <w:rPr>
                <w:lang w:eastAsia="zh-SG"/>
              </w:rPr>
            </w:pPr>
            <w:bookmarkStart w:id="0" w:name="_GoBack"/>
            <w:bookmarkEnd w:id="0"/>
          </w:p>
        </w:tc>
        <w:tc>
          <w:tcPr>
            <w:tcW w:w="4603" w:type="dxa"/>
          </w:tcPr>
          <w:p w:rsidR="000B4FE2" w:rsidRDefault="000B4FE2" w:rsidP="006E0297"/>
        </w:tc>
      </w:tr>
    </w:tbl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F90813" w:rsidRDefault="00F90813" w:rsidP="00F90813"/>
    <w:p w:rsidR="00001B00" w:rsidRDefault="00F90813" w:rsidP="00F90813">
      <w:r>
        <w:object w:dxaOrig="15731" w:dyaOrig="1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1.2pt;height:509.3pt" o:ole="">
            <v:imagedata r:id="rId5" o:title=""/>
          </v:shape>
          <o:OLEObject Type="Embed" ProgID="Visio.Drawing.11" ShapeID="_x0000_i1025" DrawAspect="Content" ObjectID="_1389532449" r:id="rId6"/>
        </w:object>
      </w:r>
    </w:p>
    <w:sectPr w:rsidR="00001B00" w:rsidSect="00F908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BE"/>
    <w:rsid w:val="000B4FE2"/>
    <w:rsid w:val="006403BE"/>
    <w:rsid w:val="007178F8"/>
    <w:rsid w:val="007C1CAA"/>
    <w:rsid w:val="00F309A4"/>
    <w:rsid w:val="00F90813"/>
    <w:rsid w:val="00F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1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F9081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F9081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813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F90813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F9081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F90813"/>
    <w:rPr>
      <w:rFonts w:ascii="Times New Roman" w:eastAsia="SimSun" w:hAnsi="Times New Roman" w:cs="Times New Roman"/>
      <w:sz w:val="24"/>
      <w:szCs w:val="24"/>
      <w:lang w:val="en-US" w:eastAsia="zh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1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F9081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F9081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813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F90813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F9081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F90813"/>
    <w:rPr>
      <w:rFonts w:ascii="Times New Roman" w:eastAsia="SimSun" w:hAnsi="Times New Roman" w:cs="Times New Roman"/>
      <w:sz w:val="24"/>
      <w:szCs w:val="24"/>
      <w:lang w:val="en-US"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Cheng Cheng</dc:creator>
  <cp:keywords/>
  <dc:description/>
  <cp:lastModifiedBy>Jin Cheng Cheng</cp:lastModifiedBy>
  <cp:revision>6</cp:revision>
  <dcterms:created xsi:type="dcterms:W3CDTF">2012-01-31T08:05:00Z</dcterms:created>
  <dcterms:modified xsi:type="dcterms:W3CDTF">2012-01-31T08:27:00Z</dcterms:modified>
</cp:coreProperties>
</file>