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120" w:lineRule="auto"/>
        <w:rPr/>
      </w:pPr>
      <w:r w:rsidDel="00000000" w:rsidR="00000000" w:rsidRPr="00000000">
        <w:rPr>
          <w:rtl w:val="0"/>
        </w:rPr>
        <w:t xml:space="preserve">Rapport Analyse — Pipeline ETL et analyse statistique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after="60" w:lineRule="auto"/>
        <w:rPr/>
      </w:pPr>
      <w:r w:rsidDel="00000000" w:rsidR="00000000" w:rsidRPr="00000000">
        <w:rPr>
          <w:i w:val="1"/>
          <w:iCs w:val="1"/>
          <w:rtl w:val="0"/>
        </w:rPr>
        <w:t xml:space="preserve">Des données brutes OULAD à la table analytique : nettoyage, transformation, validation, et analyse statistique détaillée</w:t>
      </w:r>
      <w:r w:rsidDel="00000000" w:rsidR="00000000" w:rsidRPr="00000000">
        <w:rPr>
          <w:rtl w:val="0"/>
        </w:rPr>
      </w:r>
    </w:p>
    <w:p w:rsidR="00000000" w:rsidDel="00000000" w:rsidP="00000000" w:rsidRDefault="00000000" w:rsidRPr="00000000" w14:paraId="00000004">
      <w:pPr>
        <w:spacing w:after="400" w:lineRule="auto"/>
        <w:rPr>
          <w:sz w:val="20"/>
          <w:szCs w:val="20"/>
        </w:rPr>
      </w:pPr>
      <w:r w:rsidDel="00000000" w:rsidR="00000000" w:rsidRPr="00000000">
        <w:rPr>
          <w:sz w:val="20"/>
          <w:szCs w:val="20"/>
          <w:rtl w:val="0"/>
        </w:rPr>
        <w:t xml:space="preserve">Juillet 2026  </w:t>
      </w:r>
    </w:p>
    <w:p w:rsidR="00000000" w:rsidDel="00000000" w:rsidP="00000000" w:rsidRDefault="00000000" w:rsidRPr="00000000" w14:paraId="00000005">
      <w:pPr>
        <w:pStyle w:val="Heading1"/>
        <w:spacing w:after="150" w:before="300" w:lineRule="auto"/>
        <w:rPr/>
      </w:pPr>
      <w:r w:rsidDel="00000000" w:rsidR="00000000" w:rsidRPr="00000000">
        <w:rPr>
          <w:rtl w:val="0"/>
        </w:rPr>
        <w:t xml:space="preserve">Evaluations soumises ➡️ n_assessments_submitted🗓️ jour d'activite ➡️ n_active_days📚 Supports consultes ➡️ n_distinct_materials_accessed🖱️ Total clics ➡️ total_clicks📈 Note ponderee moyenne ➡️ weighted_avg_score📝 Note moyenne ➡️ avg_score⏳ Soumissions tardives ➡️ n_late_submissions</w:t>
      </w:r>
    </w:p>
    <w:p w:rsidR="00000000" w:rsidDel="00000000" w:rsidP="00000000" w:rsidRDefault="00000000" w:rsidRPr="00000000" w14:paraId="00000006">
      <w:pPr>
        <w:pStyle w:val="Heading1"/>
        <w:spacing w:after="150" w:before="300" w:lineRule="auto"/>
        <w:rPr/>
      </w:pPr>
      <w:r w:rsidDel="00000000" w:rsidR="00000000" w:rsidRPr="00000000">
        <w:rPr>
          <w:rtl w:val="0"/>
        </w:rPr>
        <w:t xml:space="preserve">Résumé exécutif</w:t>
      </w:r>
    </w:p>
    <w:p w:rsidR="00000000" w:rsidDel="00000000" w:rsidP="00000000" w:rsidRDefault="00000000" w:rsidRPr="00000000" w14:paraId="00000007">
      <w:pPr>
        <w:spacing w:after="160" w:lineRule="auto"/>
        <w:rPr/>
      </w:pPr>
      <w:r w:rsidDel="00000000" w:rsidR="00000000" w:rsidRPr="00000000">
        <w:rPr>
          <w:rtl w:val="0"/>
        </w:rPr>
        <w:t xml:space="preserve">Ce rapport documente l'intégralité du chemin entre les fichiers sources bruts du jeu de données OULAD et la table analytique finale student_success_features utilisée pour le pilotage de la réussite étudiante. Il couvre : l'inventaire et la qualité des données brutes, le pipeline de nettoyage et de transformation (avec les formules mathématiques d'agrégation), la validation de la reconstruction face à la table de référence, puis une analyse statistique approfondie    descriptive, linéaire et non-linéaire avec la formule mathématique de chaque méthode utilisée.</w:t>
      </w:r>
    </w:p>
    <w:p w:rsidR="00000000" w:rsidDel="00000000" w:rsidP="00000000" w:rsidRDefault="00000000" w:rsidRPr="00000000" w14:paraId="00000008">
      <w:pPr>
        <w:spacing w:after="160" w:lineRule="auto"/>
        <w:rPr/>
      </w:pPr>
      <w:r w:rsidDel="00000000" w:rsidR="00000000" w:rsidRPr="00000000">
        <w:rPr>
          <w:rtl w:val="0"/>
        </w:rPr>
        <w:t xml:space="preserve">Résultat de la validation : la reconstruction à partir des fichiers bruts reproduit la table de référence avec un taux de correspondance de 99,1 % à 100 % selon les colonnes, ce qui confirme la fiabilité de la logique de transformation documentée ci-dessous.</w:t>
      </w:r>
    </w:p>
    <w:p w:rsidR="00000000" w:rsidDel="00000000" w:rsidP="00000000" w:rsidRDefault="00000000" w:rsidRPr="00000000" w14:paraId="00000009">
      <w:pPr>
        <w:rPr/>
      </w:pPr>
      <w:r w:rsidDel="00000000" w:rsidR="00000000" w:rsidRPr="00000000">
        <w:br w:type="page"/>
      </w:r>
      <w:r w:rsidDel="00000000" w:rsidR="00000000" w:rsidRPr="00000000">
        <w:rPr>
          <w:rtl w:val="0"/>
        </w:rPr>
      </w:r>
    </w:p>
    <w:p w:rsidR="00000000" w:rsidDel="00000000" w:rsidP="00000000" w:rsidRDefault="00000000" w:rsidRPr="00000000" w14:paraId="0000000A">
      <w:pPr>
        <w:pStyle w:val="Heading1"/>
        <w:spacing w:after="150" w:before="300" w:lineRule="auto"/>
        <w:rPr/>
      </w:pPr>
      <w:r w:rsidDel="00000000" w:rsidR="00000000" w:rsidRPr="00000000">
        <w:rPr>
          <w:rtl w:val="0"/>
        </w:rPr>
        <w:t xml:space="preserve">Partie A — Données sources et pipeline ETL</w:t>
      </w:r>
    </w:p>
    <w:p w:rsidR="00000000" w:rsidDel="00000000" w:rsidP="00000000" w:rsidRDefault="00000000" w:rsidRPr="00000000" w14:paraId="0000000B">
      <w:pPr>
        <w:pStyle w:val="Heading2"/>
        <w:spacing w:after="120" w:before="240" w:lineRule="auto"/>
        <w:rPr/>
      </w:pPr>
      <w:r w:rsidDel="00000000" w:rsidR="00000000" w:rsidRPr="00000000">
        <w:rPr>
          <w:rtl w:val="0"/>
        </w:rPr>
        <w:t xml:space="preserve">A.1 Inventaire des fichiers sources bruts</w:t>
      </w:r>
    </w:p>
    <w:p w:rsidR="00000000" w:rsidDel="00000000" w:rsidP="00000000" w:rsidRDefault="00000000" w:rsidRPr="00000000" w14:paraId="0000000C">
      <w:pPr>
        <w:spacing w:after="160" w:lineRule="auto"/>
        <w:rPr/>
      </w:pPr>
      <w:r w:rsidDel="00000000" w:rsidR="00000000" w:rsidRPr="00000000">
        <w:rPr>
          <w:rtl w:val="0"/>
        </w:rPr>
        <w:t xml:space="preserve">Six fichiers ont été fournis. Le fichier OULAD.names documente le schéma complet de 43 attributs répartis sur 7 tables ; deux tables du schéma officiel (studentRegistration.csv et studentVle.csv) ne font pas partie des fichiers reçus — voir section A.5 pour l'impact de cette absence.</w:t>
      </w:r>
    </w:p>
    <w:p w:rsidR="00000000" w:rsidDel="00000000" w:rsidP="00000000" w:rsidRDefault="00000000" w:rsidRPr="00000000" w14:paraId="0000000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40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studentInfo.csv — 32 593 lignes — 1 ligne par étudiant × présentation de module (démographie, résultat final)</w:t>
      </w:r>
    </w:p>
    <w:p w:rsidR="00000000" w:rsidDel="00000000" w:rsidP="00000000" w:rsidRDefault="00000000" w:rsidRPr="00000000" w14:paraId="0000000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40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assessments.csv — 206 lignes — définition des évaluations par module × présentation (type, date limite, pondération)</w:t>
      </w:r>
    </w:p>
    <w:p w:rsidR="00000000" w:rsidDel="00000000" w:rsidP="00000000" w:rsidRDefault="00000000" w:rsidRPr="00000000" w14:paraId="0000000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40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studentAssessment.csv — 173 912 lignes — soumissions individuelles des étudiants à chaque évaluation (score, date, statut reporté)</w:t>
      </w:r>
    </w:p>
    <w:p w:rsidR="00000000" w:rsidDel="00000000" w:rsidP="00000000" w:rsidRDefault="00000000" w:rsidRPr="00000000" w14:paraId="0000001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40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courses.csv — 22 lignes — durée en jours de chaque module × présentation</w:t>
      </w:r>
    </w:p>
    <w:p w:rsidR="00000000" w:rsidDel="00000000" w:rsidP="00000000" w:rsidRDefault="00000000" w:rsidRPr="00000000" w14:paraId="0000001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40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vle.csv — 6 364 lignes — catalogue des supports pédagogiques (non exploité dans cette reconstruction)</w:t>
      </w:r>
    </w:p>
    <w:p w:rsidR="00000000" w:rsidDel="00000000" w:rsidP="00000000" w:rsidRDefault="00000000" w:rsidRPr="00000000" w14:paraId="00000012">
      <w:pPr>
        <w:pStyle w:val="Heading2"/>
        <w:spacing w:after="120" w:before="240" w:lineRule="auto"/>
        <w:rPr/>
      </w:pPr>
      <w:r w:rsidDel="00000000" w:rsidR="00000000" w:rsidRPr="00000000">
        <w:rPr>
          <w:rtl w:val="0"/>
        </w:rPr>
        <w:t xml:space="preserve">A.2 Qualité des données brutes</w:t>
      </w:r>
    </w:p>
    <w:p w:rsidR="00000000" w:rsidDel="00000000" w:rsidP="00000000" w:rsidRDefault="00000000" w:rsidRPr="00000000" w14:paraId="00000013">
      <w:pPr>
        <w:spacing w:after="160" w:lineRule="auto"/>
        <w:rPr/>
      </w:pPr>
      <w:r w:rsidDel="00000000" w:rsidR="00000000" w:rsidRPr="00000000">
        <w:rPr>
          <w:rtl w:val="0"/>
        </w:rPr>
        <w:t xml:space="preserve">Chaque fichier a été inspecté pour détecter les valeurs manquantes, les placeholders ('?', utilisés dans OULAD pour coder l'absence de valeur), les doublons et les types incohérents :</w:t>
      </w:r>
    </w:p>
    <w:tbl>
      <w:tblPr>
        <w:tblStyle w:val="Table1"/>
        <w:tblW w:w="98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10"/>
        <w:gridCol w:w="2100"/>
        <w:gridCol w:w="2055"/>
        <w:gridCol w:w="3090"/>
        <w:tblGridChange w:id="0">
          <w:tblGrid>
            <w:gridCol w:w="2610"/>
            <w:gridCol w:w="2100"/>
            <w:gridCol w:w="2055"/>
            <w:gridCol w:w="3090"/>
          </w:tblGrid>
        </w:tblGridChange>
      </w:tblGrid>
      <w:tr>
        <w:trPr>
          <w:cantSplit w:val="0"/>
          <w:tblHeader w:val="0"/>
        </w:trPr>
        <w:tc>
          <w:tcPr>
            <w:tcBorders>
              <w:top w:color="d3d1c7" w:space="0" w:sz="4" w:val="single"/>
              <w:left w:color="d3d1c7" w:space="0" w:sz="4" w:val="single"/>
              <w:bottom w:color="d3d1c7" w:space="0" w:sz="4" w:val="single"/>
              <w:right w:color="d3d1c7" w:space="0" w:sz="4" w:val="single"/>
            </w:tcBorders>
            <w:shd w:fill="2c2c2a" w:val="clear"/>
            <w:vAlign w:val="center"/>
          </w:tcPr>
          <w:p w:rsidR="00000000" w:rsidDel="00000000" w:rsidP="00000000" w:rsidRDefault="00000000" w:rsidRPr="00000000" w14:paraId="00000014">
            <w:pPr>
              <w:rPr/>
            </w:pPr>
            <w:r w:rsidDel="00000000" w:rsidR="00000000" w:rsidRPr="00000000">
              <w:rPr>
                <w:b w:val="1"/>
                <w:bCs w:val="1"/>
                <w:color w:val="ffffff"/>
                <w:sz w:val="16"/>
                <w:szCs w:val="16"/>
                <w:rtl w:val="0"/>
              </w:rPr>
              <w:t xml:space="preserve">Fichier</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2c2c2a" w:val="clear"/>
            <w:vAlign w:val="center"/>
          </w:tcPr>
          <w:p w:rsidR="00000000" w:rsidDel="00000000" w:rsidP="00000000" w:rsidRDefault="00000000" w:rsidRPr="00000000" w14:paraId="00000015">
            <w:pPr>
              <w:rPr/>
            </w:pPr>
            <w:r w:rsidDel="00000000" w:rsidR="00000000" w:rsidRPr="00000000">
              <w:rPr>
                <w:b w:val="1"/>
                <w:bCs w:val="1"/>
                <w:color w:val="ffffff"/>
                <w:sz w:val="16"/>
                <w:szCs w:val="16"/>
                <w:rtl w:val="0"/>
              </w:rPr>
              <w:t xml:space="preserve">Lignes</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2c2c2a" w:val="clear"/>
            <w:vAlign w:val="center"/>
          </w:tcPr>
          <w:p w:rsidR="00000000" w:rsidDel="00000000" w:rsidP="00000000" w:rsidRDefault="00000000" w:rsidRPr="00000000" w14:paraId="00000016">
            <w:pPr>
              <w:rPr/>
            </w:pPr>
            <w:r w:rsidDel="00000000" w:rsidR="00000000" w:rsidRPr="00000000">
              <w:rPr>
                <w:b w:val="1"/>
                <w:bCs w:val="1"/>
                <w:color w:val="ffffff"/>
                <w:sz w:val="16"/>
                <w:szCs w:val="16"/>
                <w:rtl w:val="0"/>
              </w:rPr>
              <w:t xml:space="preserve">Anomalie détectée</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2c2c2a" w:val="clear"/>
            <w:vAlign w:val="center"/>
          </w:tcPr>
          <w:p w:rsidR="00000000" w:rsidDel="00000000" w:rsidP="00000000" w:rsidRDefault="00000000" w:rsidRPr="00000000" w14:paraId="00000017">
            <w:pPr>
              <w:rPr/>
            </w:pPr>
            <w:r w:rsidDel="00000000" w:rsidR="00000000" w:rsidRPr="00000000">
              <w:rPr>
                <w:b w:val="1"/>
                <w:bCs w:val="1"/>
                <w:color w:val="ffffff"/>
                <w:sz w:val="16"/>
                <w:szCs w:val="16"/>
                <w:rtl w:val="0"/>
              </w:rPr>
              <w:t xml:space="preserve">Traitement appliqué</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fffff" w:val="clear"/>
            <w:vAlign w:val="center"/>
          </w:tcPr>
          <w:p w:rsidR="00000000" w:rsidDel="00000000" w:rsidP="00000000" w:rsidRDefault="00000000" w:rsidRPr="00000000" w14:paraId="00000018">
            <w:pPr>
              <w:rPr/>
            </w:pPr>
            <w:r w:rsidDel="00000000" w:rsidR="00000000" w:rsidRPr="00000000">
              <w:rPr>
                <w:b w:val="1"/>
                <w:bCs w:val="1"/>
                <w:sz w:val="16"/>
                <w:szCs w:val="16"/>
                <w:rtl w:val="0"/>
              </w:rPr>
              <w:t xml:space="preserve">studentInfo.csv</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vAlign w:val="center"/>
          </w:tcPr>
          <w:p w:rsidR="00000000" w:rsidDel="00000000" w:rsidP="00000000" w:rsidRDefault="00000000" w:rsidRPr="00000000" w14:paraId="00000019">
            <w:pPr>
              <w:rPr/>
            </w:pPr>
            <w:r w:rsidDel="00000000" w:rsidR="00000000" w:rsidRPr="00000000">
              <w:rPr>
                <w:b w:val="0"/>
                <w:bCs w:val="0"/>
                <w:sz w:val="16"/>
                <w:szCs w:val="16"/>
                <w:rtl w:val="0"/>
              </w:rPr>
              <w:t xml:space="preserve">32 593</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vAlign w:val="center"/>
          </w:tcPr>
          <w:p w:rsidR="00000000" w:rsidDel="00000000" w:rsidP="00000000" w:rsidRDefault="00000000" w:rsidRPr="00000000" w14:paraId="0000001A">
            <w:pPr>
              <w:rPr/>
            </w:pPr>
            <w:r w:rsidDel="00000000" w:rsidR="00000000" w:rsidRPr="00000000">
              <w:rPr>
                <w:b w:val="0"/>
                <w:bCs w:val="0"/>
                <w:sz w:val="16"/>
                <w:szCs w:val="16"/>
                <w:rtl w:val="0"/>
              </w:rPr>
              <w:t xml:space="preserve">imd_band : 1 111 valeurs '?' (3,4 %)</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vAlign w:val="center"/>
          </w:tcPr>
          <w:p w:rsidR="00000000" w:rsidDel="00000000" w:rsidP="00000000" w:rsidRDefault="00000000" w:rsidRPr="00000000" w14:paraId="0000001B">
            <w:pPr>
              <w:rPr/>
            </w:pPr>
            <w:r w:rsidDel="00000000" w:rsidR="00000000" w:rsidRPr="00000000">
              <w:rPr>
                <w:b w:val="0"/>
                <w:bCs w:val="0"/>
                <w:sz w:val="16"/>
                <w:szCs w:val="16"/>
                <w:rtl w:val="0"/>
              </w:rPr>
              <w:t xml:space="preserve">Convertir '?' en NaN ; conserver comme catégorie "Inconnu" ou imputer</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fffff" w:val="clear"/>
            <w:vAlign w:val="center"/>
          </w:tcPr>
          <w:p w:rsidR="00000000" w:rsidDel="00000000" w:rsidP="00000000" w:rsidRDefault="00000000" w:rsidRPr="00000000" w14:paraId="0000001C">
            <w:pPr>
              <w:rPr/>
            </w:pPr>
            <w:r w:rsidDel="00000000" w:rsidR="00000000" w:rsidRPr="00000000">
              <w:rPr>
                <w:b w:val="1"/>
                <w:bCs w:val="1"/>
                <w:sz w:val="16"/>
                <w:szCs w:val="16"/>
                <w:rtl w:val="0"/>
              </w:rPr>
              <w:t xml:space="preserve">assessments.csv</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vAlign w:val="center"/>
          </w:tcPr>
          <w:p w:rsidR="00000000" w:rsidDel="00000000" w:rsidP="00000000" w:rsidRDefault="00000000" w:rsidRPr="00000000" w14:paraId="0000001D">
            <w:pPr>
              <w:rPr/>
            </w:pPr>
            <w:r w:rsidDel="00000000" w:rsidR="00000000" w:rsidRPr="00000000">
              <w:rPr>
                <w:b w:val="0"/>
                <w:bCs w:val="0"/>
                <w:sz w:val="16"/>
                <w:szCs w:val="16"/>
                <w:rtl w:val="0"/>
              </w:rPr>
              <w:t xml:space="preserve">206</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vAlign w:val="center"/>
          </w:tcPr>
          <w:p w:rsidR="00000000" w:rsidDel="00000000" w:rsidP="00000000" w:rsidRDefault="00000000" w:rsidRPr="00000000" w14:paraId="0000001E">
            <w:pPr>
              <w:rPr/>
            </w:pPr>
            <w:r w:rsidDel="00000000" w:rsidR="00000000" w:rsidRPr="00000000">
              <w:rPr>
                <w:b w:val="0"/>
                <w:bCs w:val="0"/>
                <w:sz w:val="16"/>
                <w:szCs w:val="16"/>
                <w:rtl w:val="0"/>
              </w:rPr>
              <w:t xml:space="preserve">date : 11 valeurs '?' (5,3 %) — examens finaux</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vAlign w:val="center"/>
          </w:tcPr>
          <w:p w:rsidR="00000000" w:rsidDel="00000000" w:rsidP="00000000" w:rsidRDefault="00000000" w:rsidRPr="00000000" w14:paraId="0000001F">
            <w:pPr>
              <w:rPr/>
            </w:pPr>
            <w:r w:rsidDel="00000000" w:rsidR="00000000" w:rsidRPr="00000000">
              <w:rPr>
                <w:b w:val="0"/>
                <w:bCs w:val="0"/>
                <w:sz w:val="16"/>
                <w:szCs w:val="16"/>
                <w:rtl w:val="0"/>
              </w:rPr>
              <w:t xml:space="preserve">Convertir en NaN ; ces évaluations sont exclues du calcul de retard</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fffff" w:val="clear"/>
            <w:vAlign w:val="center"/>
          </w:tcPr>
          <w:p w:rsidR="00000000" w:rsidDel="00000000" w:rsidP="00000000" w:rsidRDefault="00000000" w:rsidRPr="00000000" w14:paraId="00000020">
            <w:pPr>
              <w:rPr/>
            </w:pPr>
            <w:r w:rsidDel="00000000" w:rsidR="00000000" w:rsidRPr="00000000">
              <w:rPr>
                <w:b w:val="1"/>
                <w:bCs w:val="1"/>
                <w:sz w:val="16"/>
                <w:szCs w:val="16"/>
                <w:rtl w:val="0"/>
              </w:rPr>
              <w:t xml:space="preserve">studentAssessment.csv</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vAlign w:val="center"/>
          </w:tcPr>
          <w:p w:rsidR="00000000" w:rsidDel="00000000" w:rsidP="00000000" w:rsidRDefault="00000000" w:rsidRPr="00000000" w14:paraId="00000021">
            <w:pPr>
              <w:rPr/>
            </w:pPr>
            <w:r w:rsidDel="00000000" w:rsidR="00000000" w:rsidRPr="00000000">
              <w:rPr>
                <w:b w:val="0"/>
                <w:bCs w:val="0"/>
                <w:sz w:val="16"/>
                <w:szCs w:val="16"/>
                <w:rtl w:val="0"/>
              </w:rPr>
              <w:t xml:space="preserve">173 912</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vAlign w:val="center"/>
          </w:tcPr>
          <w:p w:rsidR="00000000" w:rsidDel="00000000" w:rsidP="00000000" w:rsidRDefault="00000000" w:rsidRPr="00000000" w14:paraId="00000022">
            <w:pPr>
              <w:rPr/>
            </w:pPr>
            <w:r w:rsidDel="00000000" w:rsidR="00000000" w:rsidRPr="00000000">
              <w:rPr>
                <w:b w:val="0"/>
                <w:bCs w:val="0"/>
                <w:sz w:val="16"/>
                <w:szCs w:val="16"/>
                <w:rtl w:val="0"/>
              </w:rPr>
              <w:t xml:space="preserve">score : 173 valeurs '?' (0,1 %)</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vAlign w:val="center"/>
          </w:tcPr>
          <w:p w:rsidR="00000000" w:rsidDel="00000000" w:rsidP="00000000" w:rsidRDefault="00000000" w:rsidRPr="00000000" w14:paraId="00000023">
            <w:pPr>
              <w:rPr/>
            </w:pPr>
            <w:r w:rsidDel="00000000" w:rsidR="00000000" w:rsidRPr="00000000">
              <w:rPr>
                <w:b w:val="0"/>
                <w:bCs w:val="0"/>
                <w:sz w:val="16"/>
                <w:szCs w:val="16"/>
                <w:rtl w:val="0"/>
              </w:rPr>
              <w:t xml:space="preserve">Convertir en NaN ; exclues du calcul de moyenne</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fffff" w:val="clear"/>
            <w:vAlign w:val="center"/>
          </w:tcPr>
          <w:p w:rsidR="00000000" w:rsidDel="00000000" w:rsidP="00000000" w:rsidRDefault="00000000" w:rsidRPr="00000000" w14:paraId="00000024">
            <w:pPr>
              <w:rPr/>
            </w:pPr>
            <w:r w:rsidDel="00000000" w:rsidR="00000000" w:rsidRPr="00000000">
              <w:rPr>
                <w:b w:val="1"/>
                <w:bCs w:val="1"/>
                <w:sz w:val="16"/>
                <w:szCs w:val="16"/>
                <w:rtl w:val="0"/>
              </w:rPr>
              <w:t xml:space="preserve">vle.csv</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vAlign w:val="center"/>
          </w:tcPr>
          <w:p w:rsidR="00000000" w:rsidDel="00000000" w:rsidP="00000000" w:rsidRDefault="00000000" w:rsidRPr="00000000" w14:paraId="00000025">
            <w:pPr>
              <w:rPr/>
            </w:pPr>
            <w:r w:rsidDel="00000000" w:rsidR="00000000" w:rsidRPr="00000000">
              <w:rPr>
                <w:b w:val="0"/>
                <w:bCs w:val="0"/>
                <w:sz w:val="16"/>
                <w:szCs w:val="16"/>
                <w:rtl w:val="0"/>
              </w:rPr>
              <w:t xml:space="preserve">6 364</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vAlign w:val="center"/>
          </w:tcPr>
          <w:p w:rsidR="00000000" w:rsidDel="00000000" w:rsidP="00000000" w:rsidRDefault="00000000" w:rsidRPr="00000000" w14:paraId="00000026">
            <w:pPr>
              <w:rPr/>
            </w:pPr>
            <w:r w:rsidDel="00000000" w:rsidR="00000000" w:rsidRPr="00000000">
              <w:rPr>
                <w:b w:val="0"/>
                <w:bCs w:val="0"/>
                <w:sz w:val="16"/>
                <w:szCs w:val="16"/>
                <w:rtl w:val="0"/>
              </w:rPr>
              <w:t xml:space="preserve">week_from/week_to : 5 243 '?' (82 %)</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vAlign w:val="center"/>
          </w:tcPr>
          <w:p w:rsidR="00000000" w:rsidDel="00000000" w:rsidP="00000000" w:rsidRDefault="00000000" w:rsidRPr="00000000" w14:paraId="00000027">
            <w:pPr>
              <w:rPr/>
            </w:pPr>
            <w:r w:rsidDel="00000000" w:rsidR="00000000" w:rsidRPr="00000000">
              <w:rPr>
                <w:b w:val="0"/>
                <w:bCs w:val="0"/>
                <w:sz w:val="16"/>
                <w:szCs w:val="16"/>
                <w:rtl w:val="0"/>
              </w:rPr>
              <w:t xml:space="preserve">Non utilisé dans cette reconstruction (cf. limites)</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fffff" w:val="clear"/>
            <w:vAlign w:val="center"/>
          </w:tcPr>
          <w:p w:rsidR="00000000" w:rsidDel="00000000" w:rsidP="00000000" w:rsidRDefault="00000000" w:rsidRPr="00000000" w14:paraId="00000028">
            <w:pPr>
              <w:rPr/>
            </w:pPr>
            <w:r w:rsidDel="00000000" w:rsidR="00000000" w:rsidRPr="00000000">
              <w:rPr>
                <w:b w:val="1"/>
                <w:bCs w:val="1"/>
                <w:sz w:val="16"/>
                <w:szCs w:val="16"/>
                <w:rtl w:val="0"/>
              </w:rPr>
              <w:t xml:space="preserve">courses.csv</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vAlign w:val="center"/>
          </w:tcPr>
          <w:p w:rsidR="00000000" w:rsidDel="00000000" w:rsidP="00000000" w:rsidRDefault="00000000" w:rsidRPr="00000000" w14:paraId="00000029">
            <w:pPr>
              <w:rPr/>
            </w:pPr>
            <w:r w:rsidDel="00000000" w:rsidR="00000000" w:rsidRPr="00000000">
              <w:rPr>
                <w:b w:val="0"/>
                <w:bCs w:val="0"/>
                <w:sz w:val="16"/>
                <w:szCs w:val="16"/>
                <w:rtl w:val="0"/>
              </w:rPr>
              <w:t xml:space="preserve">22</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vAlign w:val="center"/>
          </w:tcPr>
          <w:p w:rsidR="00000000" w:rsidDel="00000000" w:rsidP="00000000" w:rsidRDefault="00000000" w:rsidRPr="00000000" w14:paraId="0000002A">
            <w:pPr>
              <w:rPr/>
            </w:pPr>
            <w:r w:rsidDel="00000000" w:rsidR="00000000" w:rsidRPr="00000000">
              <w:rPr>
                <w:b w:val="0"/>
                <w:bCs w:val="0"/>
                <w:sz w:val="16"/>
                <w:szCs w:val="16"/>
                <w:rtl w:val="0"/>
              </w:rPr>
              <w:t xml:space="preserve">Aucune valeur manquante</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vAlign w:val="center"/>
          </w:tcPr>
          <w:p w:rsidR="00000000" w:rsidDel="00000000" w:rsidP="00000000" w:rsidRDefault="00000000" w:rsidRPr="00000000" w14:paraId="0000002B">
            <w:pPr>
              <w:rPr/>
            </w:pPr>
            <w:r w:rsidDel="00000000" w:rsidR="00000000" w:rsidRPr="00000000">
              <w:rPr>
                <w:b w:val="0"/>
                <w:bCs w:val="0"/>
                <w:sz w:val="16"/>
                <w:szCs w:val="16"/>
                <w:rtl w:val="0"/>
              </w:rPr>
              <w:t xml:space="preserve">Aucun traitement requis</w:t>
            </w:r>
            <w:r w:rsidDel="00000000" w:rsidR="00000000" w:rsidRPr="00000000">
              <w:rPr>
                <w:rtl w:val="0"/>
              </w:rPr>
            </w:r>
          </w:p>
        </w:tc>
      </w:tr>
    </w:tbl>
    <w:p w:rsidR="00000000" w:rsidDel="00000000" w:rsidP="00000000" w:rsidRDefault="00000000" w:rsidRPr="00000000" w14:paraId="0000002C">
      <w:pPr>
        <w:spacing w:after="200" w:lineRule="auto"/>
        <w:rPr/>
      </w:pPr>
      <w:r w:rsidDel="00000000" w:rsidR="00000000" w:rsidRPr="00000000">
        <w:rPr>
          <w:rtl w:val="0"/>
        </w:rPr>
      </w:r>
    </w:p>
    <w:p w:rsidR="00000000" w:rsidDel="00000000" w:rsidP="00000000" w:rsidRDefault="00000000" w:rsidRPr="00000000" w14:paraId="0000002D">
      <w:pPr>
        <w:spacing w:after="160" w:lineRule="auto"/>
        <w:rPr/>
      </w:pPr>
      <w:r w:rsidDel="00000000" w:rsidR="00000000" w:rsidRPr="00000000">
        <w:rPr>
          <w:rtl w:val="0"/>
        </w:rPr>
        <w:t xml:space="preserve">Aucun doublon exact n'a été détecté dans les 5 fichiers, et aucune ligne de studentAssessment.csv ne référence un id_assessment absent de assessments.csv (intégrité référentielle vérifiée).</w:t>
      </w:r>
    </w:p>
    <w:p w:rsidR="00000000" w:rsidDel="00000000" w:rsidP="00000000" w:rsidRDefault="00000000" w:rsidRPr="00000000" w14:paraId="0000002E">
      <w:pPr>
        <w:spacing w:after="160" w:lineRule="auto"/>
        <w:rPr/>
      </w:pPr>
      <w:r w:rsidDel="00000000" w:rsidR="00000000" w:rsidRPr="00000000">
        <w:rPr>
          <w:rtl w:val="0"/>
        </w:rPr>
      </w:r>
    </w:p>
    <w:p w:rsidR="00000000" w:rsidDel="00000000" w:rsidP="00000000" w:rsidRDefault="00000000" w:rsidRPr="00000000" w14:paraId="0000002F">
      <w:pPr>
        <w:spacing w:after="160" w:lineRule="auto"/>
        <w:rPr/>
      </w:pPr>
      <w:r w:rsidDel="00000000" w:rsidR="00000000" w:rsidRPr="00000000">
        <w:rPr>
          <w:rtl w:val="0"/>
        </w:rPr>
      </w:r>
    </w:p>
    <w:p w:rsidR="00000000" w:rsidDel="00000000" w:rsidP="00000000" w:rsidRDefault="00000000" w:rsidRPr="00000000" w14:paraId="00000030">
      <w:pPr>
        <w:spacing w:after="160" w:lineRule="auto"/>
        <w:rPr/>
      </w:pPr>
      <w:r w:rsidDel="00000000" w:rsidR="00000000" w:rsidRPr="00000000">
        <w:rPr>
          <w:rtl w:val="0"/>
        </w:rPr>
      </w:r>
    </w:p>
    <w:p w:rsidR="00000000" w:rsidDel="00000000" w:rsidP="00000000" w:rsidRDefault="00000000" w:rsidRPr="00000000" w14:paraId="00000031">
      <w:pPr>
        <w:spacing w:after="160" w:lineRule="auto"/>
        <w:rPr/>
      </w:pPr>
      <w:r w:rsidDel="00000000" w:rsidR="00000000" w:rsidRPr="00000000">
        <w:rPr>
          <w:rtl w:val="0"/>
        </w:rPr>
      </w:r>
    </w:p>
    <w:p w:rsidR="00000000" w:rsidDel="00000000" w:rsidP="00000000" w:rsidRDefault="00000000" w:rsidRPr="00000000" w14:paraId="00000032">
      <w:pPr>
        <w:spacing w:after="160" w:lineRule="auto"/>
        <w:rPr/>
      </w:pPr>
      <w:r w:rsidDel="00000000" w:rsidR="00000000" w:rsidRPr="00000000">
        <w:rPr>
          <w:rtl w:val="0"/>
        </w:rPr>
      </w:r>
    </w:p>
    <w:p w:rsidR="00000000" w:rsidDel="00000000" w:rsidP="00000000" w:rsidRDefault="00000000" w:rsidRPr="00000000" w14:paraId="00000033">
      <w:pPr>
        <w:spacing w:after="160" w:lineRule="auto"/>
        <w:rPr/>
      </w:pPr>
      <w:r w:rsidDel="00000000" w:rsidR="00000000" w:rsidRPr="00000000">
        <w:rPr>
          <w:rtl w:val="0"/>
        </w:rPr>
      </w:r>
    </w:p>
    <w:p w:rsidR="00000000" w:rsidDel="00000000" w:rsidP="00000000" w:rsidRDefault="00000000" w:rsidRPr="00000000" w14:paraId="00000034">
      <w:pPr>
        <w:spacing w:after="160" w:lineRule="auto"/>
        <w:rPr/>
      </w:pPr>
      <w:r w:rsidDel="00000000" w:rsidR="00000000" w:rsidRPr="00000000">
        <w:rPr>
          <w:rtl w:val="0"/>
        </w:rPr>
      </w:r>
    </w:p>
    <w:p w:rsidR="00000000" w:rsidDel="00000000" w:rsidP="00000000" w:rsidRDefault="00000000" w:rsidRPr="00000000" w14:paraId="00000035">
      <w:pPr>
        <w:spacing w:after="160" w:lineRule="auto"/>
        <w:rPr/>
      </w:pPr>
      <w:r w:rsidDel="00000000" w:rsidR="00000000" w:rsidRPr="00000000">
        <w:rPr>
          <w:rtl w:val="0"/>
        </w:rPr>
      </w:r>
    </w:p>
    <w:p w:rsidR="00000000" w:rsidDel="00000000" w:rsidP="00000000" w:rsidRDefault="00000000" w:rsidRPr="00000000" w14:paraId="00000036">
      <w:pPr>
        <w:spacing w:after="160" w:lineRule="auto"/>
        <w:rPr/>
      </w:pPr>
      <w:r w:rsidDel="00000000" w:rsidR="00000000" w:rsidRPr="00000000">
        <w:rPr>
          <w:rtl w:val="0"/>
        </w:rPr>
      </w:r>
    </w:p>
    <w:p w:rsidR="00000000" w:rsidDel="00000000" w:rsidP="00000000" w:rsidRDefault="00000000" w:rsidRPr="00000000" w14:paraId="00000037">
      <w:pPr>
        <w:spacing w:after="160" w:lineRule="auto"/>
        <w:rPr/>
      </w:pPr>
      <w:r w:rsidDel="00000000" w:rsidR="00000000" w:rsidRPr="00000000">
        <w:rPr>
          <w:rtl w:val="0"/>
        </w:rPr>
      </w:r>
    </w:p>
    <w:p w:rsidR="00000000" w:rsidDel="00000000" w:rsidP="00000000" w:rsidRDefault="00000000" w:rsidRPr="00000000" w14:paraId="00000038">
      <w:pPr>
        <w:spacing w:after="160" w:lineRule="auto"/>
        <w:rPr/>
      </w:pPr>
      <w:r w:rsidDel="00000000" w:rsidR="00000000" w:rsidRPr="00000000">
        <w:rPr>
          <w:rtl w:val="0"/>
        </w:rPr>
      </w:r>
    </w:p>
    <w:p w:rsidR="00000000" w:rsidDel="00000000" w:rsidP="00000000" w:rsidRDefault="00000000" w:rsidRPr="00000000" w14:paraId="00000039">
      <w:pPr>
        <w:spacing w:after="160" w:lineRule="auto"/>
        <w:rPr/>
      </w:pPr>
      <w:r w:rsidDel="00000000" w:rsidR="00000000" w:rsidRPr="00000000">
        <w:rPr>
          <w:rtl w:val="0"/>
        </w:rPr>
      </w:r>
    </w:p>
    <w:p w:rsidR="00000000" w:rsidDel="00000000" w:rsidP="00000000" w:rsidRDefault="00000000" w:rsidRPr="00000000" w14:paraId="0000003A">
      <w:pPr>
        <w:spacing w:after="160" w:lineRule="auto"/>
        <w:rPr/>
      </w:pPr>
      <w:r w:rsidDel="00000000" w:rsidR="00000000" w:rsidRPr="00000000">
        <w:rPr>
          <w:rtl w:val="0"/>
        </w:rPr>
      </w:r>
    </w:p>
    <w:p w:rsidR="00000000" w:rsidDel="00000000" w:rsidP="00000000" w:rsidRDefault="00000000" w:rsidRPr="00000000" w14:paraId="0000003B">
      <w:pPr>
        <w:pStyle w:val="Heading2"/>
        <w:spacing w:after="120" w:before="240" w:lineRule="auto"/>
        <w:rPr/>
      </w:pPr>
      <w:r w:rsidDel="00000000" w:rsidR="00000000" w:rsidRPr="00000000">
        <w:rPr>
          <w:rtl w:val="0"/>
        </w:rPr>
        <w:t xml:space="preserve">A.3 Pipeline de nettoyage et de transformation</w:t>
      </w:r>
    </w:p>
    <w:p w:rsidR="00000000" w:rsidDel="00000000" w:rsidP="00000000" w:rsidRDefault="00000000" w:rsidRPr="00000000" w14:paraId="0000003C">
      <w:pPr>
        <w:spacing w:after="200" w:lineRule="auto"/>
        <w:jc w:val="center"/>
        <w:rPr/>
      </w:pPr>
      <w:r w:rsidDel="00000000" w:rsidR="00000000" w:rsidRPr="00000000">
        <w:rPr/>
        <w:drawing>
          <wp:inline distB="0" distT="0" distL="0" distR="0">
            <wp:extent cx="5334000" cy="3286125"/>
            <wp:effectExtent b="0" l="0" r="0" t="0"/>
            <wp:docPr id="1"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334000" cy="3286125"/>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pacing w:after="160" w:lineRule="auto"/>
        <w:rPr/>
      </w:pPr>
      <w:r w:rsidDel="00000000" w:rsidR="00000000" w:rsidRPr="00000000">
        <w:rPr>
          <w:rtl w:val="0"/>
        </w:rPr>
        <w:t xml:space="preserve">Le pipeline comprend quatre étapes séquentielles :</w:t>
      </w:r>
    </w:p>
    <w:p w:rsidR="00000000" w:rsidDel="00000000" w:rsidP="00000000" w:rsidRDefault="00000000" w:rsidRPr="00000000" w14:paraId="0000003E">
      <w:pPr>
        <w:pStyle w:val="Heading3"/>
        <w:spacing w:after="90" w:before="180" w:lineRule="auto"/>
        <w:rPr/>
      </w:pPr>
      <w:r w:rsidDel="00000000" w:rsidR="00000000" w:rsidRPr="00000000">
        <w:rPr>
          <w:rtl w:val="0"/>
        </w:rPr>
        <w:t xml:space="preserve">Étape 1 — Nettoyage</w:t>
      </w:r>
    </w:p>
    <w:p w:rsidR="00000000" w:rsidDel="00000000" w:rsidP="00000000" w:rsidRDefault="00000000" w:rsidRPr="00000000" w14:paraId="0000003F">
      <w:pPr>
        <w:spacing w:after="160" w:lineRule="auto"/>
        <w:rPr/>
      </w:pPr>
      <w:r w:rsidDel="00000000" w:rsidR="00000000" w:rsidRPr="00000000">
        <w:rPr>
          <w:rtl w:val="0"/>
        </w:rPr>
        <w:t xml:space="preserve">Remplacement des placeholders '?' par des valeurs manquantes (NaN) et conversion des colonnes numériques stockées en texte (date, score) vers un type numérique exploitable.</w:t>
      </w:r>
    </w:p>
    <w:p w:rsidR="00000000" w:rsidDel="00000000" w:rsidP="00000000" w:rsidRDefault="00000000" w:rsidRPr="00000000" w14:paraId="00000040">
      <w:pPr>
        <w:pStyle w:val="Heading3"/>
        <w:spacing w:after="90" w:before="180" w:lineRule="auto"/>
        <w:rPr/>
      </w:pPr>
      <w:r w:rsidDel="00000000" w:rsidR="00000000" w:rsidRPr="00000000">
        <w:rPr>
          <w:rtl w:val="0"/>
        </w:rPr>
        <w:t xml:space="preserve">Étape 2 — Agrégation des évaluations (grain : étudiant × présentation)</w:t>
      </w:r>
    </w:p>
    <w:p w:rsidR="00000000" w:rsidDel="00000000" w:rsidP="00000000" w:rsidRDefault="00000000" w:rsidRPr="00000000" w14:paraId="00000041">
      <w:pPr>
        <w:spacing w:after="160" w:lineRule="auto"/>
        <w:rPr/>
      </w:pPr>
      <w:r w:rsidDel="00000000" w:rsidR="00000000" w:rsidRPr="00000000">
        <w:rPr>
          <w:rtl w:val="0"/>
        </w:rPr>
        <w:t xml:space="preserve">Les 173 912 soumissions individuelles sont regroupées par (code_module, code_presentation, id_student) pour produire, pour chaque étudiant, les indicateurs suivants :</w:t>
      </w:r>
    </w:p>
    <w:p w:rsidR="00000000" w:rsidDel="00000000" w:rsidP="00000000" w:rsidRDefault="00000000" w:rsidRPr="00000000" w14:paraId="00000042">
      <w:pPr>
        <w:spacing w:after="160" w:lineRule="auto"/>
        <w:rPr/>
      </w:pPr>
      <w:r w:rsidDel="00000000" w:rsidR="00000000" w:rsidRPr="00000000">
        <w:rPr/>
        <w:drawing>
          <wp:inline distB="114300" distT="114300" distL="114300" distR="114300">
            <wp:extent cx="3845464" cy="2452688"/>
            <wp:effectExtent b="0" l="0" r="0" t="0"/>
            <wp:docPr id="13"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3845464" cy="2452688"/>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spacing w:after="160" w:lineRule="auto"/>
        <w:rPr/>
      </w:pPr>
      <w:r w:rsidDel="00000000" w:rsidR="00000000" w:rsidRPr="00000000">
        <w:rPr>
          <w:rtl w:val="0"/>
        </w:rPr>
        <w:t xml:space="preserve">La note pondérée reflète le règlement académique où chaque évaluation contribue à la note finale proportionnellement à son poids déclaré dans assessments.csv (colonne weight, en %).</w:t>
      </w:r>
    </w:p>
    <w:p w:rsidR="00000000" w:rsidDel="00000000" w:rsidP="00000000" w:rsidRDefault="00000000" w:rsidRPr="00000000" w14:paraId="00000044">
      <w:pPr>
        <w:pStyle w:val="Heading3"/>
        <w:spacing w:after="90" w:before="180" w:lineRule="auto"/>
        <w:rPr/>
      </w:pPr>
      <w:r w:rsidDel="00000000" w:rsidR="00000000" w:rsidRPr="00000000">
        <w:rPr>
          <w:rtl w:val="0"/>
        </w:rPr>
        <w:t xml:space="preserve">Étape 3 — Assemblage (jointures)</w:t>
      </w:r>
    </w:p>
    <w:p w:rsidR="00000000" w:rsidDel="00000000" w:rsidP="00000000" w:rsidRDefault="00000000" w:rsidRPr="00000000" w14:paraId="00000045">
      <w:pPr>
        <w:spacing w:after="160" w:lineRule="auto"/>
        <w:rPr/>
      </w:pPr>
      <w:r w:rsidDel="00000000" w:rsidR="00000000" w:rsidRPr="00000000">
        <w:rPr>
          <w:rtl w:val="0"/>
        </w:rPr>
        <w:t xml:space="preserve">La table studentInfo (grain étudiant × présentation) est jointe à gauche avec l'agrégat des évaluations et avec courses.csv (durée du module), sur les clés composites (code_module, code_presentation) et (code_module, code_presentation, id_student). Les étudiants sans aucune soumission (agrégat absent) reçoivent des compteurs à zéro plutôt que NaN, la moyenne restant NaN par convention (absence de note, différente d'une note de zéro).</w:t>
      </w:r>
    </w:p>
    <w:p w:rsidR="00000000" w:rsidDel="00000000" w:rsidP="00000000" w:rsidRDefault="00000000" w:rsidRPr="00000000" w14:paraId="00000046">
      <w:pPr>
        <w:pStyle w:val="Heading3"/>
        <w:spacing w:after="90" w:before="180" w:lineRule="auto"/>
        <w:rPr/>
      </w:pPr>
      <w:r w:rsidDel="00000000" w:rsidR="00000000" w:rsidRPr="00000000">
        <w:rPr>
          <w:rtl w:val="0"/>
        </w:rPr>
        <w:t xml:space="preserve">Étape 4 — Feature engineering</w:t>
      </w:r>
    </w:p>
    <w:p w:rsidR="00000000" w:rsidDel="00000000" w:rsidP="00000000" w:rsidRDefault="00000000" w:rsidRPr="00000000" w14:paraId="00000047">
      <w:pPr>
        <w:spacing w:after="160" w:lineRule="auto"/>
        <w:rPr/>
      </w:pPr>
      <w:r w:rsidDel="00000000" w:rsidR="00000000" w:rsidRPr="00000000">
        <w:rPr>
          <w:rtl w:val="0"/>
        </w:rPr>
        <w:t xml:space="preserve">label_pass est dérivé de final_result : 1 si le résultat est "Pass" ou "Distinction", 0 si "Fail" ou "Withdrawn". La durée du module est renommée course_length_days.</w:t>
      </w:r>
    </w:p>
    <w:p w:rsidR="00000000" w:rsidDel="00000000" w:rsidP="00000000" w:rsidRDefault="00000000" w:rsidRPr="00000000" w14:paraId="00000048">
      <w:pPr>
        <w:pStyle w:val="Heading2"/>
        <w:spacing w:after="120" w:before="240" w:lineRule="auto"/>
        <w:rPr/>
      </w:pPr>
      <w:r w:rsidDel="00000000" w:rsidR="00000000" w:rsidRPr="00000000">
        <w:rPr>
          <w:rtl w:val="0"/>
        </w:rPr>
        <w:t xml:space="preserve">A.4 Validation de la reconstruction</w:t>
      </w:r>
    </w:p>
    <w:p w:rsidR="00000000" w:rsidDel="00000000" w:rsidP="00000000" w:rsidRDefault="00000000" w:rsidRPr="00000000" w14:paraId="00000049">
      <w:pPr>
        <w:spacing w:after="160" w:lineRule="auto"/>
        <w:rPr/>
      </w:pPr>
      <w:r w:rsidDel="00000000" w:rsidR="00000000" w:rsidRPr="00000000">
        <w:rPr>
          <w:rtl w:val="0"/>
        </w:rPr>
        <w:t xml:space="preserve">La table reconstruite à partir des fichiers bruts a été comparée ligne à ligne (jointure sur code_module, code_presentation, id_student) à la table de référence student_success_features.csv fournie précédemment, pour les colonnes calculables à partir des fichiers disponibles :</w:t>
      </w:r>
    </w:p>
    <w:tbl>
      <w:tblPr>
        <w:tblStyle w:val="Table2"/>
        <w:tblW w:w="67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70"/>
        <w:gridCol w:w="3510"/>
        <w:tblGridChange w:id="0">
          <w:tblGrid>
            <w:gridCol w:w="3270"/>
            <w:gridCol w:w="3510"/>
          </w:tblGrid>
        </w:tblGridChange>
      </w:tblGrid>
      <w:tr>
        <w:trPr>
          <w:cantSplit w:val="0"/>
          <w:tblHeader w:val="0"/>
        </w:trPr>
        <w:tc>
          <w:tcPr>
            <w:tcBorders>
              <w:top w:color="d3d1c7" w:space="0" w:sz="4" w:val="single"/>
              <w:left w:color="d3d1c7" w:space="0" w:sz="4" w:val="single"/>
              <w:bottom w:color="d3d1c7" w:space="0" w:sz="4" w:val="single"/>
              <w:right w:color="d3d1c7" w:space="0" w:sz="4" w:val="single"/>
            </w:tcBorders>
            <w:shd w:fill="2c2c2a" w:val="clear"/>
            <w:vAlign w:val="center"/>
          </w:tcPr>
          <w:p w:rsidR="00000000" w:rsidDel="00000000" w:rsidP="00000000" w:rsidRDefault="00000000" w:rsidRPr="00000000" w14:paraId="0000004A">
            <w:pPr>
              <w:rPr/>
            </w:pPr>
            <w:r w:rsidDel="00000000" w:rsidR="00000000" w:rsidRPr="00000000">
              <w:rPr>
                <w:b w:val="1"/>
                <w:bCs w:val="1"/>
                <w:color w:val="ffffff"/>
                <w:sz w:val="16"/>
                <w:szCs w:val="16"/>
                <w:rtl w:val="0"/>
              </w:rPr>
              <w:t xml:space="preserve">Colonne reconstruite</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2c2c2a" w:val="clear"/>
            <w:vAlign w:val="center"/>
          </w:tcPr>
          <w:p w:rsidR="00000000" w:rsidDel="00000000" w:rsidP="00000000" w:rsidRDefault="00000000" w:rsidRPr="00000000" w14:paraId="0000004B">
            <w:pPr>
              <w:rPr/>
            </w:pPr>
            <w:r w:rsidDel="00000000" w:rsidR="00000000" w:rsidRPr="00000000">
              <w:rPr>
                <w:b w:val="1"/>
                <w:bCs w:val="1"/>
                <w:color w:val="ffffff"/>
                <w:sz w:val="16"/>
                <w:szCs w:val="16"/>
                <w:rtl w:val="0"/>
              </w:rPr>
              <w:t xml:space="preserve">Taux de correspondance</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fffff" w:val="clear"/>
            <w:vAlign w:val="center"/>
          </w:tcPr>
          <w:p w:rsidR="00000000" w:rsidDel="00000000" w:rsidP="00000000" w:rsidRDefault="00000000" w:rsidRPr="00000000" w14:paraId="0000004C">
            <w:pPr>
              <w:rPr/>
            </w:pPr>
            <w:r w:rsidDel="00000000" w:rsidR="00000000" w:rsidRPr="00000000">
              <w:rPr>
                <w:b w:val="1"/>
                <w:bCs w:val="1"/>
                <w:sz w:val="16"/>
                <w:szCs w:val="16"/>
                <w:rtl w:val="0"/>
              </w:rPr>
              <w:t xml:space="preserve">n_assessments_submitted</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e8f3ec" w:val="clear"/>
            <w:vAlign w:val="center"/>
          </w:tcPr>
          <w:p w:rsidR="00000000" w:rsidDel="00000000" w:rsidP="00000000" w:rsidRDefault="00000000" w:rsidRPr="00000000" w14:paraId="0000004D">
            <w:pPr>
              <w:rPr/>
            </w:pPr>
            <w:r w:rsidDel="00000000" w:rsidR="00000000" w:rsidRPr="00000000">
              <w:rPr>
                <w:b w:val="0"/>
                <w:bCs w:val="0"/>
                <w:sz w:val="16"/>
                <w:szCs w:val="16"/>
                <w:rtl w:val="0"/>
              </w:rPr>
              <w:t xml:space="preserve">99,5 %</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fffff" w:val="clear"/>
            <w:vAlign w:val="center"/>
          </w:tcPr>
          <w:p w:rsidR="00000000" w:rsidDel="00000000" w:rsidP="00000000" w:rsidRDefault="00000000" w:rsidRPr="00000000" w14:paraId="0000004E">
            <w:pPr>
              <w:rPr/>
            </w:pPr>
            <w:r w:rsidDel="00000000" w:rsidR="00000000" w:rsidRPr="00000000">
              <w:rPr>
                <w:b w:val="1"/>
                <w:bCs w:val="1"/>
                <w:sz w:val="16"/>
                <w:szCs w:val="16"/>
                <w:rtl w:val="0"/>
              </w:rPr>
              <w:t xml:space="preserve">avg_score</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e8f3ec" w:val="clear"/>
            <w:vAlign w:val="center"/>
          </w:tcPr>
          <w:p w:rsidR="00000000" w:rsidDel="00000000" w:rsidP="00000000" w:rsidRDefault="00000000" w:rsidRPr="00000000" w14:paraId="0000004F">
            <w:pPr>
              <w:rPr/>
            </w:pPr>
            <w:r w:rsidDel="00000000" w:rsidR="00000000" w:rsidRPr="00000000">
              <w:rPr>
                <w:b w:val="0"/>
                <w:bCs w:val="0"/>
                <w:sz w:val="16"/>
                <w:szCs w:val="16"/>
                <w:rtl w:val="0"/>
              </w:rPr>
              <w:t xml:space="preserve">99,8 % (écarts résiduels = arrondi)</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fffff" w:val="clear"/>
            <w:vAlign w:val="center"/>
          </w:tcPr>
          <w:p w:rsidR="00000000" w:rsidDel="00000000" w:rsidP="00000000" w:rsidRDefault="00000000" w:rsidRPr="00000000" w14:paraId="00000050">
            <w:pPr>
              <w:rPr/>
            </w:pPr>
            <w:r w:rsidDel="00000000" w:rsidR="00000000" w:rsidRPr="00000000">
              <w:rPr>
                <w:b w:val="1"/>
                <w:bCs w:val="1"/>
                <w:sz w:val="16"/>
                <w:szCs w:val="16"/>
                <w:rtl w:val="0"/>
              </w:rPr>
              <w:t xml:space="preserve">weighted_avg_score</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e8f3ec" w:val="clear"/>
            <w:vAlign w:val="center"/>
          </w:tcPr>
          <w:p w:rsidR="00000000" w:rsidDel="00000000" w:rsidP="00000000" w:rsidRDefault="00000000" w:rsidRPr="00000000" w14:paraId="00000051">
            <w:pPr>
              <w:rPr/>
            </w:pPr>
            <w:r w:rsidDel="00000000" w:rsidR="00000000" w:rsidRPr="00000000">
              <w:rPr>
                <w:b w:val="0"/>
                <w:bCs w:val="0"/>
                <w:sz w:val="16"/>
                <w:szCs w:val="16"/>
                <w:rtl w:val="0"/>
              </w:rPr>
              <w:t xml:space="preserve">99,1 %</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fffff" w:val="clear"/>
            <w:vAlign w:val="center"/>
          </w:tcPr>
          <w:p w:rsidR="00000000" w:rsidDel="00000000" w:rsidP="00000000" w:rsidRDefault="00000000" w:rsidRPr="00000000" w14:paraId="00000052">
            <w:pPr>
              <w:rPr/>
            </w:pPr>
            <w:r w:rsidDel="00000000" w:rsidR="00000000" w:rsidRPr="00000000">
              <w:rPr>
                <w:b w:val="1"/>
                <w:bCs w:val="1"/>
                <w:sz w:val="16"/>
                <w:szCs w:val="16"/>
                <w:rtl w:val="0"/>
              </w:rPr>
              <w:t xml:space="preserve">n_late_submissions</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e8f3ec" w:val="clear"/>
            <w:vAlign w:val="center"/>
          </w:tcPr>
          <w:p w:rsidR="00000000" w:rsidDel="00000000" w:rsidP="00000000" w:rsidRDefault="00000000" w:rsidRPr="00000000" w14:paraId="00000053">
            <w:pPr>
              <w:rPr/>
            </w:pPr>
            <w:r w:rsidDel="00000000" w:rsidR="00000000" w:rsidRPr="00000000">
              <w:rPr>
                <w:b w:val="0"/>
                <w:bCs w:val="0"/>
                <w:sz w:val="16"/>
                <w:szCs w:val="16"/>
                <w:rtl w:val="0"/>
              </w:rPr>
              <w:t xml:space="preserve">100,0 %</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fffff" w:val="clear"/>
            <w:vAlign w:val="center"/>
          </w:tcPr>
          <w:p w:rsidR="00000000" w:rsidDel="00000000" w:rsidP="00000000" w:rsidRDefault="00000000" w:rsidRPr="00000000" w14:paraId="00000054">
            <w:pPr>
              <w:rPr/>
            </w:pPr>
            <w:r w:rsidDel="00000000" w:rsidR="00000000" w:rsidRPr="00000000">
              <w:rPr>
                <w:b w:val="1"/>
                <w:bCs w:val="1"/>
                <w:sz w:val="16"/>
                <w:szCs w:val="16"/>
                <w:rtl w:val="0"/>
              </w:rPr>
              <w:t xml:space="preserve">n_banked_assessments</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e8f3ec" w:val="clear"/>
            <w:vAlign w:val="center"/>
          </w:tcPr>
          <w:p w:rsidR="00000000" w:rsidDel="00000000" w:rsidP="00000000" w:rsidRDefault="00000000" w:rsidRPr="00000000" w14:paraId="00000055">
            <w:pPr>
              <w:rPr/>
            </w:pPr>
            <w:r w:rsidDel="00000000" w:rsidR="00000000" w:rsidRPr="00000000">
              <w:rPr>
                <w:b w:val="0"/>
                <w:bCs w:val="0"/>
                <w:sz w:val="16"/>
                <w:szCs w:val="16"/>
                <w:rtl w:val="0"/>
              </w:rPr>
              <w:t xml:space="preserve">100,0 %</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fffff" w:val="clear"/>
            <w:vAlign w:val="center"/>
          </w:tcPr>
          <w:p w:rsidR="00000000" w:rsidDel="00000000" w:rsidP="00000000" w:rsidRDefault="00000000" w:rsidRPr="00000000" w14:paraId="00000056">
            <w:pPr>
              <w:rPr/>
            </w:pPr>
            <w:r w:rsidDel="00000000" w:rsidR="00000000" w:rsidRPr="00000000">
              <w:rPr>
                <w:b w:val="1"/>
                <w:bCs w:val="1"/>
                <w:sz w:val="16"/>
                <w:szCs w:val="16"/>
                <w:rtl w:val="0"/>
              </w:rPr>
              <w:t xml:space="preserve">label_pass</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e8f3ec" w:val="clear"/>
            <w:vAlign w:val="center"/>
          </w:tcPr>
          <w:p w:rsidR="00000000" w:rsidDel="00000000" w:rsidP="00000000" w:rsidRDefault="00000000" w:rsidRPr="00000000" w14:paraId="00000057">
            <w:pPr>
              <w:rPr/>
            </w:pPr>
            <w:r w:rsidDel="00000000" w:rsidR="00000000" w:rsidRPr="00000000">
              <w:rPr>
                <w:b w:val="0"/>
                <w:bCs w:val="0"/>
                <w:sz w:val="16"/>
                <w:szCs w:val="16"/>
                <w:rtl w:val="0"/>
              </w:rPr>
              <w:t xml:space="preserve">100,0 %</w:t>
            </w:r>
            <w:r w:rsidDel="00000000" w:rsidR="00000000" w:rsidRPr="00000000">
              <w:rPr>
                <w:rtl w:val="0"/>
              </w:rPr>
            </w:r>
          </w:p>
        </w:tc>
      </w:tr>
    </w:tbl>
    <w:p w:rsidR="00000000" w:rsidDel="00000000" w:rsidP="00000000" w:rsidRDefault="00000000" w:rsidRPr="00000000" w14:paraId="00000058">
      <w:pPr>
        <w:spacing w:after="200" w:lineRule="auto"/>
        <w:rPr/>
      </w:pPr>
      <w:r w:rsidDel="00000000" w:rsidR="00000000" w:rsidRPr="00000000">
        <w:rPr>
          <w:rtl w:val="0"/>
        </w:rPr>
      </w:r>
    </w:p>
    <w:p w:rsidR="00000000" w:rsidDel="00000000" w:rsidP="00000000" w:rsidRDefault="00000000" w:rsidRPr="00000000" w14:paraId="00000059">
      <w:pPr>
        <w:spacing w:after="160" w:lineRule="auto"/>
        <w:rPr/>
      </w:pPr>
      <w:r w:rsidDel="00000000" w:rsidR="00000000" w:rsidRPr="00000000">
        <w:rPr>
          <w:rtl w:val="0"/>
        </w:rPr>
        <w:t xml:space="preserve">Les écarts résiduels sur avg_score (0,2 %) sont des artefacts d'arrondi à la décimale près (ex. 68,454545 vs 68,45) et non des erreurs de logique — la reconstruction est donc validée.</w:t>
      </w:r>
    </w:p>
    <w:p w:rsidR="00000000" w:rsidDel="00000000" w:rsidP="00000000" w:rsidRDefault="00000000" w:rsidRPr="00000000" w14:paraId="0000005A">
      <w:pPr>
        <w:pStyle w:val="Heading2"/>
        <w:spacing w:after="120" w:before="240" w:lineRule="auto"/>
        <w:rPr/>
      </w:pPr>
      <w:r w:rsidDel="00000000" w:rsidR="00000000" w:rsidRPr="00000000">
        <w:rPr>
          <w:rtl w:val="0"/>
        </w:rPr>
        <w:t xml:space="preserve">A.5 Limites et données manquantes</w:t>
      </w:r>
    </w:p>
    <w:p w:rsidR="00000000" w:rsidDel="00000000" w:rsidP="00000000" w:rsidRDefault="00000000" w:rsidRPr="00000000" w14:paraId="0000005B">
      <w:pPr>
        <w:spacing w:after="160" w:lineRule="auto"/>
        <w:rPr/>
      </w:pPr>
      <w:r w:rsidDel="00000000" w:rsidR="00000000" w:rsidRPr="00000000">
        <w:rPr>
          <w:rtl w:val="0"/>
        </w:rPr>
        <w:t xml:space="preserve">Les fichiers studentRegistration.csv et studentVle.csv, qui font partie du schéma officiel OULAD documenté dans OULAD.names, n'ont pas été fournis dans ce lot. Ils sont nécessaires pour reconstruire quatre colonnes présentes dans la table de référence mais non recalculables ici :</w:t>
      </w:r>
    </w:p>
    <w:p w:rsidR="00000000" w:rsidDel="00000000" w:rsidP="00000000" w:rsidRDefault="00000000" w:rsidRPr="00000000" w14:paraId="0000005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40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date_registration, registered_before_course_start, is_unregistered — proviennent de studentRegistration.csv</w:t>
      </w:r>
    </w:p>
    <w:p w:rsidR="00000000" w:rsidDel="00000000" w:rsidP="00000000" w:rsidRDefault="00000000" w:rsidRPr="00000000" w14:paraId="0000005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40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n_active_days, total_clicks, n_distinct_materials_accessed — proviennent de l'agrégation de studentVle.csv (10 655 280 lignes de logs selon OULAD.names), formule : n_active_days = card(dates distinctes d'interaction), total_clicks = Σ sum_click</w:t>
      </w:r>
    </w:p>
    <w:p w:rsidR="00000000" w:rsidDel="00000000" w:rsidP="00000000" w:rsidRDefault="00000000" w:rsidRPr="00000000" w14:paraId="0000005E">
      <w:pPr>
        <w:spacing w:after="160" w:lineRule="auto"/>
        <w:rPr/>
      </w:pPr>
      <w:r w:rsidDel="00000000" w:rsidR="00000000" w:rsidRPr="00000000">
        <w:rPr>
          <w:rtl w:val="0"/>
        </w:rPr>
        <w:t xml:space="preserve">Ces colonnes sont conservées telles quelles depuis la table de référence pour la suite de l'analyse statistique (Partie B), mais ne peuvent pas être auditées/recalculées avec les fichiers actuellement disponibles.</w:t>
      </w:r>
    </w:p>
    <w:p w:rsidR="00000000" w:rsidDel="00000000" w:rsidP="00000000" w:rsidRDefault="00000000" w:rsidRPr="00000000" w14:paraId="0000005F">
      <w:pPr>
        <w:rPr/>
      </w:pPr>
      <w:r w:rsidDel="00000000" w:rsidR="00000000" w:rsidRPr="00000000">
        <w:br w:type="page"/>
      </w:r>
      <w:r w:rsidDel="00000000" w:rsidR="00000000" w:rsidRPr="00000000">
        <w:rPr>
          <w:rtl w:val="0"/>
        </w:rPr>
      </w:r>
    </w:p>
    <w:p w:rsidR="00000000" w:rsidDel="00000000" w:rsidP="00000000" w:rsidRDefault="00000000" w:rsidRPr="00000000" w14:paraId="00000060">
      <w:pPr>
        <w:pStyle w:val="Heading1"/>
        <w:spacing w:after="150" w:before="300" w:lineRule="auto"/>
        <w:rPr/>
      </w:pPr>
      <w:r w:rsidDel="00000000" w:rsidR="00000000" w:rsidRPr="00000000">
        <w:rPr>
          <w:rtl w:val="0"/>
        </w:rPr>
        <w:t xml:space="preserve">Partie B — Analyse statistique détaillée</w:t>
      </w:r>
    </w:p>
    <w:p w:rsidR="00000000" w:rsidDel="00000000" w:rsidP="00000000" w:rsidRDefault="00000000" w:rsidRPr="00000000" w14:paraId="00000061">
      <w:pPr>
        <w:spacing w:after="160" w:lineRule="auto"/>
        <w:rPr/>
      </w:pPr>
      <w:r w:rsidDel="00000000" w:rsidR="00000000" w:rsidRPr="00000000">
        <w:rPr>
          <w:rtl w:val="0"/>
        </w:rPr>
        <w:t xml:space="preserve">Cette partie reprend et approfondit l'analyse des variables prédictives de la réussite (label_pass), avec la formule mathématique de chaque méthode statistique employée.</w:t>
      </w:r>
    </w:p>
    <w:p w:rsidR="00000000" w:rsidDel="00000000" w:rsidP="00000000" w:rsidRDefault="00000000" w:rsidRPr="00000000" w14:paraId="00000062">
      <w:pPr>
        <w:pStyle w:val="Heading2"/>
        <w:spacing w:after="120" w:before="240" w:lineRule="auto"/>
        <w:rPr/>
      </w:pPr>
      <w:r w:rsidDel="00000000" w:rsidR="00000000" w:rsidRPr="00000000">
        <w:rPr>
          <w:rtl w:val="0"/>
        </w:rPr>
        <w:t xml:space="preserve">B.1 Statistiques descriptives</w:t>
      </w:r>
    </w:p>
    <w:p w:rsidR="00000000" w:rsidDel="00000000" w:rsidP="00000000" w:rsidRDefault="00000000" w:rsidRPr="00000000" w14:paraId="00000063">
      <w:pPr>
        <w:spacing w:after="160" w:lineRule="auto"/>
        <w:rPr/>
      </w:pPr>
      <w:r w:rsidDel="00000000" w:rsidR="00000000" w:rsidRPr="00000000">
        <w:rPr>
          <w:rtl w:val="0"/>
        </w:rPr>
        <w:t xml:space="preserve">Pour une variable X de n observations x1...xn :</w:t>
      </w:r>
    </w:p>
    <w:p w:rsidR="00000000" w:rsidDel="00000000" w:rsidP="00000000" w:rsidRDefault="00000000" w:rsidRPr="00000000" w14:paraId="00000064">
      <w:pPr>
        <w:spacing w:after="160" w:lineRule="auto"/>
        <w:rPr/>
      </w:pPr>
      <w:r w:rsidDel="00000000" w:rsidR="00000000" w:rsidRPr="00000000">
        <w:rPr/>
        <w:drawing>
          <wp:inline distB="114300" distT="114300" distL="114300" distR="114300">
            <wp:extent cx="5253038" cy="2626519"/>
            <wp:effectExtent b="0" l="0" r="0" t="0"/>
            <wp:docPr id="9"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253038" cy="2626519"/>
                    </a:xfrm>
                    <a:prstGeom prst="rect"/>
                    <a:ln/>
                  </pic:spPr>
                </pic:pic>
              </a:graphicData>
            </a:graphic>
          </wp:inline>
        </w:drawing>
      </w:r>
      <w:r w:rsidDel="00000000" w:rsidR="00000000" w:rsidRPr="00000000">
        <w:rPr>
          <w:rtl w:val="0"/>
        </w:rPr>
      </w:r>
    </w:p>
    <w:tbl>
      <w:tblPr>
        <w:tblStyle w:val="Table3"/>
        <w:tblW w:w="11265.0" w:type="dxa"/>
        <w:jc w:val="left"/>
        <w:tblInd w:w="-9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55"/>
        <w:gridCol w:w="795"/>
        <w:gridCol w:w="1095"/>
        <w:gridCol w:w="1320"/>
        <w:gridCol w:w="1110"/>
        <w:gridCol w:w="2700"/>
        <w:gridCol w:w="1065"/>
        <w:gridCol w:w="1725"/>
        <w:tblGridChange w:id="0">
          <w:tblGrid>
            <w:gridCol w:w="1455"/>
            <w:gridCol w:w="795"/>
            <w:gridCol w:w="1095"/>
            <w:gridCol w:w="1320"/>
            <w:gridCol w:w="1110"/>
            <w:gridCol w:w="2700"/>
            <w:gridCol w:w="1065"/>
            <w:gridCol w:w="1725"/>
          </w:tblGrid>
        </w:tblGridChange>
      </w:tblGrid>
      <w:tr>
        <w:trPr>
          <w:cantSplit w:val="0"/>
          <w:tblHeader w:val="0"/>
        </w:trPr>
        <w:tc>
          <w:tcPr>
            <w:tcBorders>
              <w:top w:color="d3d1c7" w:space="0" w:sz="4" w:val="single"/>
              <w:left w:color="d3d1c7" w:space="0" w:sz="4" w:val="single"/>
              <w:bottom w:color="d3d1c7" w:space="0" w:sz="4" w:val="single"/>
              <w:right w:color="d3d1c7" w:space="0" w:sz="4" w:val="single"/>
            </w:tcBorders>
            <w:shd w:fill="2c2c2a" w:val="clear"/>
            <w:vAlign w:val="center"/>
          </w:tcPr>
          <w:p w:rsidR="00000000" w:rsidDel="00000000" w:rsidP="00000000" w:rsidRDefault="00000000" w:rsidRPr="00000000" w14:paraId="00000065">
            <w:pPr>
              <w:rPr/>
            </w:pPr>
            <w:r w:rsidDel="00000000" w:rsidR="00000000" w:rsidRPr="00000000">
              <w:rPr>
                <w:b w:val="1"/>
                <w:bCs w:val="1"/>
                <w:color w:val="ffffff"/>
                <w:sz w:val="16"/>
                <w:szCs w:val="16"/>
                <w:rtl w:val="0"/>
              </w:rPr>
              <w:t xml:space="preserve">Variable</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2c2c2a" w:val="clear"/>
            <w:vAlign w:val="center"/>
          </w:tcPr>
          <w:p w:rsidR="00000000" w:rsidDel="00000000" w:rsidP="00000000" w:rsidRDefault="00000000" w:rsidRPr="00000000" w14:paraId="00000066">
            <w:pPr>
              <w:rPr/>
            </w:pPr>
            <w:r w:rsidDel="00000000" w:rsidR="00000000" w:rsidRPr="00000000">
              <w:rPr>
                <w:b w:val="1"/>
                <w:bCs w:val="1"/>
                <w:color w:val="ffffff"/>
                <w:sz w:val="16"/>
                <w:szCs w:val="16"/>
                <w:rtl w:val="0"/>
              </w:rPr>
              <w:t xml:space="preserve">Moyenne</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2c2c2a" w:val="clear"/>
            <w:vAlign w:val="center"/>
          </w:tcPr>
          <w:p w:rsidR="00000000" w:rsidDel="00000000" w:rsidP="00000000" w:rsidRDefault="00000000" w:rsidRPr="00000000" w14:paraId="00000067">
            <w:pPr>
              <w:rPr/>
            </w:pPr>
            <w:r w:rsidDel="00000000" w:rsidR="00000000" w:rsidRPr="00000000">
              <w:rPr>
                <w:b w:val="1"/>
                <w:bCs w:val="1"/>
                <w:color w:val="ffffff"/>
                <w:sz w:val="16"/>
                <w:szCs w:val="16"/>
                <w:rtl w:val="0"/>
              </w:rPr>
              <w:t xml:space="preserve">Médiane</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2c2c2a" w:val="clear"/>
            <w:vAlign w:val="center"/>
          </w:tcPr>
          <w:p w:rsidR="00000000" w:rsidDel="00000000" w:rsidP="00000000" w:rsidRDefault="00000000" w:rsidRPr="00000000" w14:paraId="00000068">
            <w:pPr>
              <w:rPr/>
            </w:pPr>
            <w:r w:rsidDel="00000000" w:rsidR="00000000" w:rsidRPr="00000000">
              <w:rPr>
                <w:b w:val="1"/>
                <w:bCs w:val="1"/>
                <w:color w:val="ffffff"/>
                <w:sz w:val="16"/>
                <w:szCs w:val="16"/>
                <w:rtl w:val="0"/>
              </w:rPr>
              <w:t xml:space="preserve">Écart-type</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2c2c2a" w:val="clear"/>
            <w:vAlign w:val="center"/>
          </w:tcPr>
          <w:p w:rsidR="00000000" w:rsidDel="00000000" w:rsidP="00000000" w:rsidRDefault="00000000" w:rsidRPr="00000000" w14:paraId="00000069">
            <w:pPr>
              <w:rPr/>
            </w:pPr>
            <w:r w:rsidDel="00000000" w:rsidR="00000000" w:rsidRPr="00000000">
              <w:rPr>
                <w:b w:val="1"/>
                <w:bCs w:val="1"/>
                <w:color w:val="ffffff"/>
                <w:sz w:val="16"/>
                <w:szCs w:val="16"/>
                <w:rtl w:val="0"/>
              </w:rPr>
              <w:t xml:space="preserve">Min</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2c2c2a" w:val="clear"/>
            <w:vAlign w:val="center"/>
          </w:tcPr>
          <w:p w:rsidR="00000000" w:rsidDel="00000000" w:rsidP="00000000" w:rsidRDefault="00000000" w:rsidRPr="00000000" w14:paraId="0000006A">
            <w:pPr>
              <w:rPr/>
            </w:pPr>
            <w:r w:rsidDel="00000000" w:rsidR="00000000" w:rsidRPr="00000000">
              <w:rPr>
                <w:b w:val="1"/>
                <w:bCs w:val="1"/>
                <w:color w:val="ffffff"/>
                <w:sz w:val="16"/>
                <w:szCs w:val="16"/>
                <w:rtl w:val="0"/>
              </w:rPr>
              <w:t xml:space="preserve">Max</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2c2c2a" w:val="clear"/>
            <w:vAlign w:val="center"/>
          </w:tcPr>
          <w:p w:rsidR="00000000" w:rsidDel="00000000" w:rsidP="00000000" w:rsidRDefault="00000000" w:rsidRPr="00000000" w14:paraId="0000006B">
            <w:pPr>
              <w:rPr/>
            </w:pPr>
            <w:r w:rsidDel="00000000" w:rsidR="00000000" w:rsidRPr="00000000">
              <w:rPr>
                <w:b w:val="1"/>
                <w:bCs w:val="1"/>
                <w:color w:val="ffffff"/>
                <w:sz w:val="16"/>
                <w:szCs w:val="16"/>
                <w:rtl w:val="0"/>
              </w:rPr>
              <w:t xml:space="preserve">Asymétrie</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2c2c2a" w:val="clear"/>
            <w:vAlign w:val="center"/>
          </w:tcPr>
          <w:p w:rsidR="00000000" w:rsidDel="00000000" w:rsidP="00000000" w:rsidRDefault="00000000" w:rsidRPr="00000000" w14:paraId="0000006C">
            <w:pPr>
              <w:rPr/>
            </w:pPr>
            <w:r w:rsidDel="00000000" w:rsidR="00000000" w:rsidRPr="00000000">
              <w:rPr>
                <w:b w:val="1"/>
                <w:bCs w:val="1"/>
                <w:color w:val="ffffff"/>
                <w:sz w:val="16"/>
                <w:szCs w:val="16"/>
                <w:rtl w:val="0"/>
              </w:rPr>
              <w:t xml:space="preserve">Aplatiss.</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fffff" w:val="clear"/>
            <w:vAlign w:val="center"/>
          </w:tcPr>
          <w:p w:rsidR="00000000" w:rsidDel="00000000" w:rsidP="00000000" w:rsidRDefault="00000000" w:rsidRPr="00000000" w14:paraId="0000006D">
            <w:pPr>
              <w:rPr/>
            </w:pPr>
            <w:r w:rsidDel="00000000" w:rsidR="00000000" w:rsidRPr="00000000">
              <w:rPr>
                <w:b w:val="1"/>
                <w:bCs w:val="1"/>
                <w:sz w:val="16"/>
                <w:szCs w:val="16"/>
                <w:rtl w:val="0"/>
              </w:rPr>
              <w:t xml:space="preserve">Tentatives précédentes</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vAlign w:val="center"/>
          </w:tcPr>
          <w:p w:rsidR="00000000" w:rsidDel="00000000" w:rsidP="00000000" w:rsidRDefault="00000000" w:rsidRPr="00000000" w14:paraId="0000006E">
            <w:pPr>
              <w:rPr/>
            </w:pPr>
            <w:r w:rsidDel="00000000" w:rsidR="00000000" w:rsidRPr="00000000">
              <w:rPr>
                <w:b w:val="0"/>
                <w:bCs w:val="0"/>
                <w:sz w:val="16"/>
                <w:szCs w:val="16"/>
                <w:rtl w:val="0"/>
              </w:rPr>
              <w:t xml:space="preserve">0,16</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vAlign w:val="center"/>
          </w:tcPr>
          <w:p w:rsidR="00000000" w:rsidDel="00000000" w:rsidP="00000000" w:rsidRDefault="00000000" w:rsidRPr="00000000" w14:paraId="0000006F">
            <w:pPr>
              <w:rPr/>
            </w:pPr>
            <w:r w:rsidDel="00000000" w:rsidR="00000000" w:rsidRPr="00000000">
              <w:rPr>
                <w:b w:val="0"/>
                <w:bCs w:val="0"/>
                <w:sz w:val="16"/>
                <w:szCs w:val="16"/>
                <w:rtl w:val="0"/>
              </w:rPr>
              <w:t xml:space="preserve">0,00</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vAlign w:val="center"/>
          </w:tcPr>
          <w:p w:rsidR="00000000" w:rsidDel="00000000" w:rsidP="00000000" w:rsidRDefault="00000000" w:rsidRPr="00000000" w14:paraId="00000070">
            <w:pPr>
              <w:rPr/>
            </w:pPr>
            <w:r w:rsidDel="00000000" w:rsidR="00000000" w:rsidRPr="00000000">
              <w:rPr>
                <w:b w:val="0"/>
                <w:bCs w:val="0"/>
                <w:sz w:val="16"/>
                <w:szCs w:val="16"/>
                <w:rtl w:val="0"/>
              </w:rPr>
              <w:t xml:space="preserve">0,48</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vAlign w:val="center"/>
          </w:tcPr>
          <w:p w:rsidR="00000000" w:rsidDel="00000000" w:rsidP="00000000" w:rsidRDefault="00000000" w:rsidRPr="00000000" w14:paraId="00000071">
            <w:pPr>
              <w:rPr/>
            </w:pPr>
            <w:r w:rsidDel="00000000" w:rsidR="00000000" w:rsidRPr="00000000">
              <w:rPr>
                <w:b w:val="0"/>
                <w:bCs w:val="0"/>
                <w:sz w:val="16"/>
                <w:szCs w:val="16"/>
                <w:rtl w:val="0"/>
              </w:rPr>
              <w:t xml:space="preserve">0,0</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vAlign w:val="center"/>
          </w:tcPr>
          <w:p w:rsidR="00000000" w:rsidDel="00000000" w:rsidP="00000000" w:rsidRDefault="00000000" w:rsidRPr="00000000" w14:paraId="00000072">
            <w:pPr>
              <w:rPr/>
            </w:pPr>
            <w:r w:rsidDel="00000000" w:rsidR="00000000" w:rsidRPr="00000000">
              <w:rPr>
                <w:b w:val="0"/>
                <w:bCs w:val="0"/>
                <w:sz w:val="16"/>
                <w:szCs w:val="16"/>
                <w:rtl w:val="0"/>
              </w:rPr>
              <w:t xml:space="preserve">6,0</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vAlign w:val="center"/>
          </w:tcPr>
          <w:p w:rsidR="00000000" w:rsidDel="00000000" w:rsidP="00000000" w:rsidRDefault="00000000" w:rsidRPr="00000000" w14:paraId="00000073">
            <w:pPr>
              <w:rPr/>
            </w:pPr>
            <w:r w:rsidDel="00000000" w:rsidR="00000000" w:rsidRPr="00000000">
              <w:rPr>
                <w:b w:val="0"/>
                <w:bCs w:val="0"/>
                <w:sz w:val="16"/>
                <w:szCs w:val="16"/>
                <w:rtl w:val="0"/>
              </w:rPr>
              <w:t xml:space="preserve">3,81</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vAlign w:val="center"/>
          </w:tcPr>
          <w:p w:rsidR="00000000" w:rsidDel="00000000" w:rsidP="00000000" w:rsidRDefault="00000000" w:rsidRPr="00000000" w14:paraId="00000074">
            <w:pPr>
              <w:rPr/>
            </w:pPr>
            <w:r w:rsidDel="00000000" w:rsidR="00000000" w:rsidRPr="00000000">
              <w:rPr>
                <w:b w:val="0"/>
                <w:bCs w:val="0"/>
                <w:sz w:val="16"/>
                <w:szCs w:val="16"/>
                <w:rtl w:val="0"/>
              </w:rPr>
              <w:t xml:space="preserve">19,43</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fffff" w:val="clear"/>
            <w:vAlign w:val="center"/>
          </w:tcPr>
          <w:p w:rsidR="00000000" w:rsidDel="00000000" w:rsidP="00000000" w:rsidRDefault="00000000" w:rsidRPr="00000000" w14:paraId="00000075">
            <w:pPr>
              <w:rPr/>
            </w:pPr>
            <w:r w:rsidDel="00000000" w:rsidR="00000000" w:rsidRPr="00000000">
              <w:rPr>
                <w:b w:val="1"/>
                <w:bCs w:val="1"/>
                <w:sz w:val="16"/>
                <w:szCs w:val="16"/>
                <w:rtl w:val="0"/>
              </w:rPr>
              <w:t xml:space="preserve">Crédits inscrits</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vAlign w:val="center"/>
          </w:tcPr>
          <w:p w:rsidR="00000000" w:rsidDel="00000000" w:rsidP="00000000" w:rsidRDefault="00000000" w:rsidRPr="00000000" w14:paraId="00000076">
            <w:pPr>
              <w:rPr/>
            </w:pPr>
            <w:r w:rsidDel="00000000" w:rsidR="00000000" w:rsidRPr="00000000">
              <w:rPr>
                <w:b w:val="0"/>
                <w:bCs w:val="0"/>
                <w:sz w:val="16"/>
                <w:szCs w:val="16"/>
                <w:rtl w:val="0"/>
              </w:rPr>
              <w:t xml:space="preserve">79,76</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vAlign w:val="center"/>
          </w:tcPr>
          <w:p w:rsidR="00000000" w:rsidDel="00000000" w:rsidP="00000000" w:rsidRDefault="00000000" w:rsidRPr="00000000" w14:paraId="00000077">
            <w:pPr>
              <w:rPr/>
            </w:pPr>
            <w:r w:rsidDel="00000000" w:rsidR="00000000" w:rsidRPr="00000000">
              <w:rPr>
                <w:b w:val="0"/>
                <w:bCs w:val="0"/>
                <w:sz w:val="16"/>
                <w:szCs w:val="16"/>
                <w:rtl w:val="0"/>
              </w:rPr>
              <w:t xml:space="preserve">60,00</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vAlign w:val="center"/>
          </w:tcPr>
          <w:p w:rsidR="00000000" w:rsidDel="00000000" w:rsidP="00000000" w:rsidRDefault="00000000" w:rsidRPr="00000000" w14:paraId="00000078">
            <w:pPr>
              <w:rPr/>
            </w:pPr>
            <w:r w:rsidDel="00000000" w:rsidR="00000000" w:rsidRPr="00000000">
              <w:rPr>
                <w:b w:val="0"/>
                <w:bCs w:val="0"/>
                <w:sz w:val="16"/>
                <w:szCs w:val="16"/>
                <w:rtl w:val="0"/>
              </w:rPr>
              <w:t xml:space="preserve">41,07</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vAlign w:val="center"/>
          </w:tcPr>
          <w:p w:rsidR="00000000" w:rsidDel="00000000" w:rsidP="00000000" w:rsidRDefault="00000000" w:rsidRPr="00000000" w14:paraId="00000079">
            <w:pPr>
              <w:rPr/>
            </w:pPr>
            <w:r w:rsidDel="00000000" w:rsidR="00000000" w:rsidRPr="00000000">
              <w:rPr>
                <w:b w:val="0"/>
                <w:bCs w:val="0"/>
                <w:sz w:val="16"/>
                <w:szCs w:val="16"/>
                <w:rtl w:val="0"/>
              </w:rPr>
              <w:t xml:space="preserve">30,0</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vAlign w:val="center"/>
          </w:tcPr>
          <w:p w:rsidR="00000000" w:rsidDel="00000000" w:rsidP="00000000" w:rsidRDefault="00000000" w:rsidRPr="00000000" w14:paraId="0000007A">
            <w:pPr>
              <w:rPr/>
            </w:pPr>
            <w:r w:rsidDel="00000000" w:rsidR="00000000" w:rsidRPr="00000000">
              <w:rPr>
                <w:b w:val="0"/>
                <w:bCs w:val="0"/>
                <w:sz w:val="16"/>
                <w:szCs w:val="16"/>
                <w:rtl w:val="0"/>
              </w:rPr>
              <w:t xml:space="preserve">655,0</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vAlign w:val="center"/>
          </w:tcPr>
          <w:p w:rsidR="00000000" w:rsidDel="00000000" w:rsidP="00000000" w:rsidRDefault="00000000" w:rsidRPr="00000000" w14:paraId="0000007B">
            <w:pPr>
              <w:rPr/>
            </w:pPr>
            <w:r w:rsidDel="00000000" w:rsidR="00000000" w:rsidRPr="00000000">
              <w:rPr>
                <w:b w:val="0"/>
                <w:bCs w:val="0"/>
                <w:sz w:val="16"/>
                <w:szCs w:val="16"/>
                <w:rtl w:val="0"/>
              </w:rPr>
              <w:t xml:space="preserve">1,88</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vAlign w:val="center"/>
          </w:tcPr>
          <w:p w:rsidR="00000000" w:rsidDel="00000000" w:rsidP="00000000" w:rsidRDefault="00000000" w:rsidRPr="00000000" w14:paraId="0000007C">
            <w:pPr>
              <w:rPr/>
            </w:pPr>
            <w:r w:rsidDel="00000000" w:rsidR="00000000" w:rsidRPr="00000000">
              <w:rPr>
                <w:b w:val="0"/>
                <w:bCs w:val="0"/>
                <w:sz w:val="16"/>
                <w:szCs w:val="16"/>
                <w:rtl w:val="0"/>
              </w:rPr>
              <w:t xml:space="preserve">7,74</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fffff" w:val="clear"/>
            <w:vAlign w:val="center"/>
          </w:tcPr>
          <w:p w:rsidR="00000000" w:rsidDel="00000000" w:rsidP="00000000" w:rsidRDefault="00000000" w:rsidRPr="00000000" w14:paraId="0000007D">
            <w:pPr>
              <w:rPr/>
            </w:pPr>
            <w:r w:rsidDel="00000000" w:rsidR="00000000" w:rsidRPr="00000000">
              <w:rPr>
                <w:b w:val="1"/>
                <w:bCs w:val="1"/>
                <w:sz w:val="16"/>
                <w:szCs w:val="16"/>
                <w:rtl w:val="0"/>
              </w:rPr>
              <w:t xml:space="preserve">Évaluations soumises</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vAlign w:val="center"/>
          </w:tcPr>
          <w:p w:rsidR="00000000" w:rsidDel="00000000" w:rsidP="00000000" w:rsidRDefault="00000000" w:rsidRPr="00000000" w14:paraId="0000007E">
            <w:pPr>
              <w:rPr/>
            </w:pPr>
            <w:r w:rsidDel="00000000" w:rsidR="00000000" w:rsidRPr="00000000">
              <w:rPr>
                <w:b w:val="0"/>
                <w:bCs w:val="0"/>
                <w:sz w:val="16"/>
                <w:szCs w:val="16"/>
                <w:rtl w:val="0"/>
              </w:rPr>
              <w:t xml:space="preserve">5,34</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vAlign w:val="center"/>
          </w:tcPr>
          <w:p w:rsidR="00000000" w:rsidDel="00000000" w:rsidP="00000000" w:rsidRDefault="00000000" w:rsidRPr="00000000" w14:paraId="0000007F">
            <w:pPr>
              <w:rPr/>
            </w:pPr>
            <w:r w:rsidDel="00000000" w:rsidR="00000000" w:rsidRPr="00000000">
              <w:rPr>
                <w:b w:val="0"/>
                <w:bCs w:val="0"/>
                <w:sz w:val="16"/>
                <w:szCs w:val="16"/>
                <w:rtl w:val="0"/>
              </w:rPr>
              <w:t xml:space="preserve">5,00</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vAlign w:val="center"/>
          </w:tcPr>
          <w:p w:rsidR="00000000" w:rsidDel="00000000" w:rsidP="00000000" w:rsidRDefault="00000000" w:rsidRPr="00000000" w14:paraId="00000080">
            <w:pPr>
              <w:rPr/>
            </w:pPr>
            <w:r w:rsidDel="00000000" w:rsidR="00000000" w:rsidRPr="00000000">
              <w:rPr>
                <w:b w:val="0"/>
                <w:bCs w:val="0"/>
                <w:sz w:val="16"/>
                <w:szCs w:val="16"/>
                <w:rtl w:val="0"/>
              </w:rPr>
              <w:t xml:space="preserve">4,33</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vAlign w:val="center"/>
          </w:tcPr>
          <w:p w:rsidR="00000000" w:rsidDel="00000000" w:rsidP="00000000" w:rsidRDefault="00000000" w:rsidRPr="00000000" w14:paraId="00000081">
            <w:pPr>
              <w:rPr/>
            </w:pPr>
            <w:r w:rsidDel="00000000" w:rsidR="00000000" w:rsidRPr="00000000">
              <w:rPr>
                <w:b w:val="0"/>
                <w:bCs w:val="0"/>
                <w:sz w:val="16"/>
                <w:szCs w:val="16"/>
                <w:rtl w:val="0"/>
              </w:rPr>
              <w:t xml:space="preserve">0,0</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vAlign w:val="center"/>
          </w:tcPr>
          <w:p w:rsidR="00000000" w:rsidDel="00000000" w:rsidP="00000000" w:rsidRDefault="00000000" w:rsidRPr="00000000" w14:paraId="00000082">
            <w:pPr>
              <w:rPr/>
            </w:pPr>
            <w:r w:rsidDel="00000000" w:rsidR="00000000" w:rsidRPr="00000000">
              <w:rPr>
                <w:b w:val="0"/>
                <w:bCs w:val="0"/>
                <w:sz w:val="16"/>
                <w:szCs w:val="16"/>
                <w:rtl w:val="0"/>
              </w:rPr>
              <w:t xml:space="preserve">14,0</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vAlign w:val="center"/>
          </w:tcPr>
          <w:p w:rsidR="00000000" w:rsidDel="00000000" w:rsidP="00000000" w:rsidRDefault="00000000" w:rsidRPr="00000000" w14:paraId="00000083">
            <w:pPr>
              <w:rPr/>
            </w:pPr>
            <w:r w:rsidDel="00000000" w:rsidR="00000000" w:rsidRPr="00000000">
              <w:rPr>
                <w:b w:val="0"/>
                <w:bCs w:val="0"/>
                <w:sz w:val="16"/>
                <w:szCs w:val="16"/>
                <w:rtl w:val="0"/>
              </w:rPr>
              <w:t xml:space="preserve">0,26</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vAlign w:val="center"/>
          </w:tcPr>
          <w:p w:rsidR="00000000" w:rsidDel="00000000" w:rsidP="00000000" w:rsidRDefault="00000000" w:rsidRPr="00000000" w14:paraId="00000084">
            <w:pPr>
              <w:rPr/>
            </w:pPr>
            <w:r w:rsidDel="00000000" w:rsidR="00000000" w:rsidRPr="00000000">
              <w:rPr>
                <w:b w:val="0"/>
                <w:bCs w:val="0"/>
                <w:sz w:val="16"/>
                <w:szCs w:val="16"/>
                <w:rtl w:val="0"/>
              </w:rPr>
              <w:t xml:space="preserve">-1,29</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fffff" w:val="clear"/>
            <w:vAlign w:val="center"/>
          </w:tcPr>
          <w:p w:rsidR="00000000" w:rsidDel="00000000" w:rsidP="00000000" w:rsidRDefault="00000000" w:rsidRPr="00000000" w14:paraId="00000085">
            <w:pPr>
              <w:rPr/>
            </w:pPr>
            <w:r w:rsidDel="00000000" w:rsidR="00000000" w:rsidRPr="00000000">
              <w:rPr>
                <w:b w:val="1"/>
                <w:bCs w:val="1"/>
                <w:sz w:val="16"/>
                <w:szCs w:val="16"/>
                <w:rtl w:val="0"/>
              </w:rPr>
              <w:t xml:space="preserve">Note pondérée moyenne</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vAlign w:val="center"/>
          </w:tcPr>
          <w:p w:rsidR="00000000" w:rsidDel="00000000" w:rsidP="00000000" w:rsidRDefault="00000000" w:rsidRPr="00000000" w14:paraId="00000086">
            <w:pPr>
              <w:rPr/>
            </w:pPr>
            <w:r w:rsidDel="00000000" w:rsidR="00000000" w:rsidRPr="00000000">
              <w:rPr>
                <w:b w:val="0"/>
                <w:bCs w:val="0"/>
                <w:sz w:val="16"/>
                <w:szCs w:val="16"/>
                <w:rtl w:val="0"/>
              </w:rPr>
              <w:t xml:space="preserve">69,70</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vAlign w:val="center"/>
          </w:tcPr>
          <w:p w:rsidR="00000000" w:rsidDel="00000000" w:rsidP="00000000" w:rsidRDefault="00000000" w:rsidRPr="00000000" w14:paraId="00000087">
            <w:pPr>
              <w:rPr/>
            </w:pPr>
            <w:r w:rsidDel="00000000" w:rsidR="00000000" w:rsidRPr="00000000">
              <w:rPr>
                <w:b w:val="0"/>
                <w:bCs w:val="0"/>
                <w:sz w:val="16"/>
                <w:szCs w:val="16"/>
                <w:rtl w:val="0"/>
              </w:rPr>
              <w:t xml:space="preserve">72,03</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vAlign w:val="center"/>
          </w:tcPr>
          <w:p w:rsidR="00000000" w:rsidDel="00000000" w:rsidP="00000000" w:rsidRDefault="00000000" w:rsidRPr="00000000" w14:paraId="00000088">
            <w:pPr>
              <w:rPr/>
            </w:pPr>
            <w:r w:rsidDel="00000000" w:rsidR="00000000" w:rsidRPr="00000000">
              <w:rPr>
                <w:b w:val="0"/>
                <w:bCs w:val="0"/>
                <w:sz w:val="16"/>
                <w:szCs w:val="16"/>
                <w:rtl w:val="0"/>
              </w:rPr>
              <w:t xml:space="preserve">16,71</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vAlign w:val="center"/>
          </w:tcPr>
          <w:p w:rsidR="00000000" w:rsidDel="00000000" w:rsidP="00000000" w:rsidRDefault="00000000" w:rsidRPr="00000000" w14:paraId="00000089">
            <w:pPr>
              <w:rPr/>
            </w:pPr>
            <w:r w:rsidDel="00000000" w:rsidR="00000000" w:rsidRPr="00000000">
              <w:rPr>
                <w:b w:val="0"/>
                <w:bCs w:val="0"/>
                <w:sz w:val="16"/>
                <w:szCs w:val="16"/>
                <w:rtl w:val="0"/>
              </w:rPr>
              <w:t xml:space="preserve">0,0</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vAlign w:val="center"/>
          </w:tcPr>
          <w:p w:rsidR="00000000" w:rsidDel="00000000" w:rsidP="00000000" w:rsidRDefault="00000000" w:rsidRPr="00000000" w14:paraId="0000008A">
            <w:pPr>
              <w:rPr/>
            </w:pPr>
            <w:r w:rsidDel="00000000" w:rsidR="00000000" w:rsidRPr="00000000">
              <w:rPr>
                <w:b w:val="0"/>
                <w:bCs w:val="0"/>
                <w:sz w:val="16"/>
                <w:szCs w:val="16"/>
                <w:rtl w:val="0"/>
              </w:rPr>
              <w:t xml:space="preserve">100,0</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vAlign w:val="center"/>
          </w:tcPr>
          <w:p w:rsidR="00000000" w:rsidDel="00000000" w:rsidP="00000000" w:rsidRDefault="00000000" w:rsidRPr="00000000" w14:paraId="0000008B">
            <w:pPr>
              <w:rPr/>
            </w:pPr>
            <w:r w:rsidDel="00000000" w:rsidR="00000000" w:rsidRPr="00000000">
              <w:rPr>
                <w:b w:val="0"/>
                <w:bCs w:val="0"/>
                <w:sz w:val="16"/>
                <w:szCs w:val="16"/>
                <w:rtl w:val="0"/>
              </w:rPr>
              <w:t xml:space="preserve">-0,82</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vAlign w:val="center"/>
          </w:tcPr>
          <w:p w:rsidR="00000000" w:rsidDel="00000000" w:rsidP="00000000" w:rsidRDefault="00000000" w:rsidRPr="00000000" w14:paraId="0000008C">
            <w:pPr>
              <w:rPr/>
            </w:pPr>
            <w:r w:rsidDel="00000000" w:rsidR="00000000" w:rsidRPr="00000000">
              <w:rPr>
                <w:b w:val="0"/>
                <w:bCs w:val="0"/>
                <w:sz w:val="16"/>
                <w:szCs w:val="16"/>
                <w:rtl w:val="0"/>
              </w:rPr>
              <w:t xml:space="preserve">0,81</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fffff" w:val="clear"/>
            <w:vAlign w:val="center"/>
          </w:tcPr>
          <w:p w:rsidR="00000000" w:rsidDel="00000000" w:rsidP="00000000" w:rsidRDefault="00000000" w:rsidRPr="00000000" w14:paraId="0000008D">
            <w:pPr>
              <w:rPr/>
            </w:pPr>
            <w:r w:rsidDel="00000000" w:rsidR="00000000" w:rsidRPr="00000000">
              <w:rPr>
                <w:b w:val="1"/>
                <w:bCs w:val="1"/>
                <w:sz w:val="16"/>
                <w:szCs w:val="16"/>
                <w:rtl w:val="0"/>
              </w:rPr>
              <w:t xml:space="preserve">Note moyenne</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vAlign w:val="center"/>
          </w:tcPr>
          <w:p w:rsidR="00000000" w:rsidDel="00000000" w:rsidP="00000000" w:rsidRDefault="00000000" w:rsidRPr="00000000" w14:paraId="0000008E">
            <w:pPr>
              <w:rPr/>
            </w:pPr>
            <w:r w:rsidDel="00000000" w:rsidR="00000000" w:rsidRPr="00000000">
              <w:rPr>
                <w:b w:val="0"/>
                <w:bCs w:val="0"/>
                <w:sz w:val="16"/>
                <w:szCs w:val="16"/>
                <w:rtl w:val="0"/>
              </w:rPr>
              <w:t xml:space="preserve">72,77</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vAlign w:val="center"/>
          </w:tcPr>
          <w:p w:rsidR="00000000" w:rsidDel="00000000" w:rsidP="00000000" w:rsidRDefault="00000000" w:rsidRPr="00000000" w14:paraId="0000008F">
            <w:pPr>
              <w:rPr/>
            </w:pPr>
            <w:r w:rsidDel="00000000" w:rsidR="00000000" w:rsidRPr="00000000">
              <w:rPr>
                <w:b w:val="0"/>
                <w:bCs w:val="0"/>
                <w:sz w:val="16"/>
                <w:szCs w:val="16"/>
                <w:rtl w:val="0"/>
              </w:rPr>
              <w:t xml:space="preserve">76,00</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vAlign w:val="center"/>
          </w:tcPr>
          <w:p w:rsidR="00000000" w:rsidDel="00000000" w:rsidP="00000000" w:rsidRDefault="00000000" w:rsidRPr="00000000" w14:paraId="00000090">
            <w:pPr>
              <w:rPr/>
            </w:pPr>
            <w:r w:rsidDel="00000000" w:rsidR="00000000" w:rsidRPr="00000000">
              <w:rPr>
                <w:b w:val="0"/>
                <w:bCs w:val="0"/>
                <w:sz w:val="16"/>
                <w:szCs w:val="16"/>
                <w:rtl w:val="0"/>
              </w:rPr>
              <w:t xml:space="preserve">16,37</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vAlign w:val="center"/>
          </w:tcPr>
          <w:p w:rsidR="00000000" w:rsidDel="00000000" w:rsidP="00000000" w:rsidRDefault="00000000" w:rsidRPr="00000000" w14:paraId="00000091">
            <w:pPr>
              <w:rPr/>
            </w:pPr>
            <w:r w:rsidDel="00000000" w:rsidR="00000000" w:rsidRPr="00000000">
              <w:rPr>
                <w:b w:val="0"/>
                <w:bCs w:val="0"/>
                <w:sz w:val="16"/>
                <w:szCs w:val="16"/>
                <w:rtl w:val="0"/>
              </w:rPr>
              <w:t xml:space="preserve">0,0</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vAlign w:val="center"/>
          </w:tcPr>
          <w:p w:rsidR="00000000" w:rsidDel="00000000" w:rsidP="00000000" w:rsidRDefault="00000000" w:rsidRPr="00000000" w14:paraId="00000092">
            <w:pPr>
              <w:rPr/>
            </w:pPr>
            <w:r w:rsidDel="00000000" w:rsidR="00000000" w:rsidRPr="00000000">
              <w:rPr>
                <w:b w:val="0"/>
                <w:bCs w:val="0"/>
                <w:sz w:val="16"/>
                <w:szCs w:val="16"/>
                <w:rtl w:val="0"/>
              </w:rPr>
              <w:t xml:space="preserve">100,0</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vAlign w:val="center"/>
          </w:tcPr>
          <w:p w:rsidR="00000000" w:rsidDel="00000000" w:rsidP="00000000" w:rsidRDefault="00000000" w:rsidRPr="00000000" w14:paraId="00000093">
            <w:pPr>
              <w:rPr/>
            </w:pPr>
            <w:r w:rsidDel="00000000" w:rsidR="00000000" w:rsidRPr="00000000">
              <w:rPr>
                <w:b w:val="0"/>
                <w:bCs w:val="0"/>
                <w:sz w:val="16"/>
                <w:szCs w:val="16"/>
                <w:rtl w:val="0"/>
              </w:rPr>
              <w:t xml:space="preserve">-1,26</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vAlign w:val="center"/>
          </w:tcPr>
          <w:p w:rsidR="00000000" w:rsidDel="00000000" w:rsidP="00000000" w:rsidRDefault="00000000" w:rsidRPr="00000000" w14:paraId="00000094">
            <w:pPr>
              <w:rPr/>
            </w:pPr>
            <w:r w:rsidDel="00000000" w:rsidR="00000000" w:rsidRPr="00000000">
              <w:rPr>
                <w:b w:val="0"/>
                <w:bCs w:val="0"/>
                <w:sz w:val="16"/>
                <w:szCs w:val="16"/>
                <w:rtl w:val="0"/>
              </w:rPr>
              <w:t xml:space="preserve">2,34</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fffff" w:val="clear"/>
            <w:vAlign w:val="center"/>
          </w:tcPr>
          <w:p w:rsidR="00000000" w:rsidDel="00000000" w:rsidP="00000000" w:rsidRDefault="00000000" w:rsidRPr="00000000" w14:paraId="00000095">
            <w:pPr>
              <w:rPr/>
            </w:pPr>
            <w:r w:rsidDel="00000000" w:rsidR="00000000" w:rsidRPr="00000000">
              <w:rPr>
                <w:b w:val="1"/>
                <w:bCs w:val="1"/>
                <w:sz w:val="16"/>
                <w:szCs w:val="16"/>
                <w:rtl w:val="0"/>
              </w:rPr>
              <w:t xml:space="preserve">Soumissions tardives</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vAlign w:val="center"/>
          </w:tcPr>
          <w:p w:rsidR="00000000" w:rsidDel="00000000" w:rsidP="00000000" w:rsidRDefault="00000000" w:rsidRPr="00000000" w14:paraId="00000096">
            <w:pPr>
              <w:rPr/>
            </w:pPr>
            <w:r w:rsidDel="00000000" w:rsidR="00000000" w:rsidRPr="00000000">
              <w:rPr>
                <w:b w:val="0"/>
                <w:bCs w:val="0"/>
                <w:sz w:val="16"/>
                <w:szCs w:val="16"/>
                <w:rtl w:val="0"/>
              </w:rPr>
              <w:t xml:space="preserve">1,51</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vAlign w:val="center"/>
          </w:tcPr>
          <w:p w:rsidR="00000000" w:rsidDel="00000000" w:rsidP="00000000" w:rsidRDefault="00000000" w:rsidRPr="00000000" w14:paraId="00000097">
            <w:pPr>
              <w:rPr/>
            </w:pPr>
            <w:r w:rsidDel="00000000" w:rsidR="00000000" w:rsidRPr="00000000">
              <w:rPr>
                <w:b w:val="0"/>
                <w:bCs w:val="0"/>
                <w:sz w:val="16"/>
                <w:szCs w:val="16"/>
                <w:rtl w:val="0"/>
              </w:rPr>
              <w:t xml:space="preserve">0,00</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vAlign w:val="center"/>
          </w:tcPr>
          <w:p w:rsidR="00000000" w:rsidDel="00000000" w:rsidP="00000000" w:rsidRDefault="00000000" w:rsidRPr="00000000" w14:paraId="00000098">
            <w:pPr>
              <w:rPr/>
            </w:pPr>
            <w:r w:rsidDel="00000000" w:rsidR="00000000" w:rsidRPr="00000000">
              <w:rPr>
                <w:b w:val="0"/>
                <w:bCs w:val="0"/>
                <w:sz w:val="16"/>
                <w:szCs w:val="16"/>
                <w:rtl w:val="0"/>
              </w:rPr>
              <w:t xml:space="preserve">2,20</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vAlign w:val="center"/>
          </w:tcPr>
          <w:p w:rsidR="00000000" w:rsidDel="00000000" w:rsidP="00000000" w:rsidRDefault="00000000" w:rsidRPr="00000000" w14:paraId="00000099">
            <w:pPr>
              <w:rPr/>
            </w:pPr>
            <w:r w:rsidDel="00000000" w:rsidR="00000000" w:rsidRPr="00000000">
              <w:rPr>
                <w:b w:val="0"/>
                <w:bCs w:val="0"/>
                <w:sz w:val="16"/>
                <w:szCs w:val="16"/>
                <w:rtl w:val="0"/>
              </w:rPr>
              <w:t xml:space="preserve">0,0</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vAlign w:val="center"/>
          </w:tcPr>
          <w:p w:rsidR="00000000" w:rsidDel="00000000" w:rsidP="00000000" w:rsidRDefault="00000000" w:rsidRPr="00000000" w14:paraId="0000009A">
            <w:pPr>
              <w:rPr/>
            </w:pPr>
            <w:r w:rsidDel="00000000" w:rsidR="00000000" w:rsidRPr="00000000">
              <w:rPr>
                <w:b w:val="0"/>
                <w:bCs w:val="0"/>
                <w:sz w:val="16"/>
                <w:szCs w:val="16"/>
                <w:rtl w:val="0"/>
              </w:rPr>
              <w:t xml:space="preserve">12,0</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vAlign w:val="center"/>
          </w:tcPr>
          <w:p w:rsidR="00000000" w:rsidDel="00000000" w:rsidP="00000000" w:rsidRDefault="00000000" w:rsidRPr="00000000" w14:paraId="0000009B">
            <w:pPr>
              <w:rPr/>
            </w:pPr>
            <w:r w:rsidDel="00000000" w:rsidR="00000000" w:rsidRPr="00000000">
              <w:rPr>
                <w:b w:val="0"/>
                <w:bCs w:val="0"/>
                <w:sz w:val="16"/>
                <w:szCs w:val="16"/>
                <w:rtl w:val="0"/>
              </w:rPr>
              <w:t xml:space="preserve">1,47</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vAlign w:val="center"/>
          </w:tcPr>
          <w:p w:rsidR="00000000" w:rsidDel="00000000" w:rsidP="00000000" w:rsidRDefault="00000000" w:rsidRPr="00000000" w14:paraId="0000009C">
            <w:pPr>
              <w:rPr/>
            </w:pPr>
            <w:r w:rsidDel="00000000" w:rsidR="00000000" w:rsidRPr="00000000">
              <w:rPr>
                <w:b w:val="0"/>
                <w:bCs w:val="0"/>
                <w:sz w:val="16"/>
                <w:szCs w:val="16"/>
                <w:rtl w:val="0"/>
              </w:rPr>
              <w:t xml:space="preserve">1,24</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fffff" w:val="clear"/>
            <w:vAlign w:val="center"/>
          </w:tcPr>
          <w:p w:rsidR="00000000" w:rsidDel="00000000" w:rsidP="00000000" w:rsidRDefault="00000000" w:rsidRPr="00000000" w14:paraId="0000009D">
            <w:pPr>
              <w:rPr/>
            </w:pPr>
            <w:r w:rsidDel="00000000" w:rsidR="00000000" w:rsidRPr="00000000">
              <w:rPr>
                <w:b w:val="1"/>
                <w:bCs w:val="1"/>
                <w:sz w:val="16"/>
                <w:szCs w:val="16"/>
                <w:rtl w:val="0"/>
              </w:rPr>
              <w:t xml:space="preserve">Évaluations reportées</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vAlign w:val="center"/>
          </w:tcPr>
          <w:p w:rsidR="00000000" w:rsidDel="00000000" w:rsidP="00000000" w:rsidRDefault="00000000" w:rsidRPr="00000000" w14:paraId="0000009E">
            <w:pPr>
              <w:rPr/>
            </w:pPr>
            <w:r w:rsidDel="00000000" w:rsidR="00000000" w:rsidRPr="00000000">
              <w:rPr>
                <w:b w:val="0"/>
                <w:bCs w:val="0"/>
                <w:sz w:val="16"/>
                <w:szCs w:val="16"/>
                <w:rtl w:val="0"/>
              </w:rPr>
              <w:t xml:space="preserve">0,06</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vAlign w:val="center"/>
          </w:tcPr>
          <w:p w:rsidR="00000000" w:rsidDel="00000000" w:rsidP="00000000" w:rsidRDefault="00000000" w:rsidRPr="00000000" w14:paraId="0000009F">
            <w:pPr>
              <w:rPr/>
            </w:pPr>
            <w:r w:rsidDel="00000000" w:rsidR="00000000" w:rsidRPr="00000000">
              <w:rPr>
                <w:b w:val="0"/>
                <w:bCs w:val="0"/>
                <w:sz w:val="16"/>
                <w:szCs w:val="16"/>
                <w:rtl w:val="0"/>
              </w:rPr>
              <w:t xml:space="preserve">0,00</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vAlign w:val="center"/>
          </w:tcPr>
          <w:p w:rsidR="00000000" w:rsidDel="00000000" w:rsidP="00000000" w:rsidRDefault="00000000" w:rsidRPr="00000000" w14:paraId="000000A0">
            <w:pPr>
              <w:rPr/>
            </w:pPr>
            <w:r w:rsidDel="00000000" w:rsidR="00000000" w:rsidRPr="00000000">
              <w:rPr>
                <w:b w:val="0"/>
                <w:bCs w:val="0"/>
                <w:sz w:val="16"/>
                <w:szCs w:val="16"/>
                <w:rtl w:val="0"/>
              </w:rPr>
              <w:t xml:space="preserve">0,53</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vAlign w:val="center"/>
          </w:tcPr>
          <w:p w:rsidR="00000000" w:rsidDel="00000000" w:rsidP="00000000" w:rsidRDefault="00000000" w:rsidRPr="00000000" w14:paraId="000000A1">
            <w:pPr>
              <w:rPr/>
            </w:pPr>
            <w:r w:rsidDel="00000000" w:rsidR="00000000" w:rsidRPr="00000000">
              <w:rPr>
                <w:b w:val="0"/>
                <w:bCs w:val="0"/>
                <w:sz w:val="16"/>
                <w:szCs w:val="16"/>
                <w:rtl w:val="0"/>
              </w:rPr>
              <w:t xml:space="preserve">0,0</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vAlign w:val="center"/>
          </w:tcPr>
          <w:p w:rsidR="00000000" w:rsidDel="00000000" w:rsidP="00000000" w:rsidRDefault="00000000" w:rsidRPr="00000000" w14:paraId="000000A2">
            <w:pPr>
              <w:rPr/>
            </w:pPr>
            <w:r w:rsidDel="00000000" w:rsidR="00000000" w:rsidRPr="00000000">
              <w:rPr>
                <w:b w:val="0"/>
                <w:bCs w:val="0"/>
                <w:sz w:val="16"/>
                <w:szCs w:val="16"/>
                <w:rtl w:val="0"/>
              </w:rPr>
              <w:t xml:space="preserve">12,0</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vAlign w:val="center"/>
          </w:tcPr>
          <w:p w:rsidR="00000000" w:rsidDel="00000000" w:rsidP="00000000" w:rsidRDefault="00000000" w:rsidRPr="00000000" w14:paraId="000000A3">
            <w:pPr>
              <w:rPr/>
            </w:pPr>
            <w:r w:rsidDel="00000000" w:rsidR="00000000" w:rsidRPr="00000000">
              <w:rPr>
                <w:b w:val="0"/>
                <w:bCs w:val="0"/>
                <w:sz w:val="16"/>
                <w:szCs w:val="16"/>
                <w:rtl w:val="0"/>
              </w:rPr>
              <w:t xml:space="preserve">11,49</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vAlign w:val="center"/>
          </w:tcPr>
          <w:p w:rsidR="00000000" w:rsidDel="00000000" w:rsidP="00000000" w:rsidRDefault="00000000" w:rsidRPr="00000000" w14:paraId="000000A4">
            <w:pPr>
              <w:rPr/>
            </w:pPr>
            <w:r w:rsidDel="00000000" w:rsidR="00000000" w:rsidRPr="00000000">
              <w:rPr>
                <w:b w:val="0"/>
                <w:bCs w:val="0"/>
                <w:sz w:val="16"/>
                <w:szCs w:val="16"/>
                <w:rtl w:val="0"/>
              </w:rPr>
              <w:t xml:space="preserve">157,16</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fffff" w:val="clear"/>
            <w:vAlign w:val="center"/>
          </w:tcPr>
          <w:p w:rsidR="00000000" w:rsidDel="00000000" w:rsidP="00000000" w:rsidRDefault="00000000" w:rsidRPr="00000000" w14:paraId="000000A5">
            <w:pPr>
              <w:rPr/>
            </w:pPr>
            <w:r w:rsidDel="00000000" w:rsidR="00000000" w:rsidRPr="00000000">
              <w:rPr>
                <w:b w:val="1"/>
                <w:bCs w:val="1"/>
                <w:sz w:val="16"/>
                <w:szCs w:val="16"/>
                <w:rtl w:val="0"/>
              </w:rPr>
              <w:t xml:space="preserve">Jours d'activité</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vAlign w:val="center"/>
          </w:tcPr>
          <w:p w:rsidR="00000000" w:rsidDel="00000000" w:rsidP="00000000" w:rsidRDefault="00000000" w:rsidRPr="00000000" w14:paraId="000000A6">
            <w:pPr>
              <w:rPr/>
            </w:pPr>
            <w:r w:rsidDel="00000000" w:rsidR="00000000" w:rsidRPr="00000000">
              <w:rPr>
                <w:b w:val="0"/>
                <w:bCs w:val="0"/>
                <w:sz w:val="16"/>
                <w:szCs w:val="16"/>
                <w:rtl w:val="0"/>
              </w:rPr>
              <w:t xml:space="preserve">55,48</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vAlign w:val="center"/>
          </w:tcPr>
          <w:p w:rsidR="00000000" w:rsidDel="00000000" w:rsidP="00000000" w:rsidRDefault="00000000" w:rsidRPr="00000000" w14:paraId="000000A7">
            <w:pPr>
              <w:rPr/>
            </w:pPr>
            <w:r w:rsidDel="00000000" w:rsidR="00000000" w:rsidRPr="00000000">
              <w:rPr>
                <w:b w:val="0"/>
                <w:bCs w:val="0"/>
                <w:sz w:val="16"/>
                <w:szCs w:val="16"/>
                <w:rtl w:val="0"/>
              </w:rPr>
              <w:t xml:space="preserve">40,00</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vAlign w:val="center"/>
          </w:tcPr>
          <w:p w:rsidR="00000000" w:rsidDel="00000000" w:rsidP="00000000" w:rsidRDefault="00000000" w:rsidRPr="00000000" w14:paraId="000000A8">
            <w:pPr>
              <w:rPr/>
            </w:pPr>
            <w:r w:rsidDel="00000000" w:rsidR="00000000" w:rsidRPr="00000000">
              <w:rPr>
                <w:b w:val="0"/>
                <w:bCs w:val="0"/>
                <w:sz w:val="16"/>
                <w:szCs w:val="16"/>
                <w:rtl w:val="0"/>
              </w:rPr>
              <w:t xml:space="preserve">54,52</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vAlign w:val="center"/>
          </w:tcPr>
          <w:p w:rsidR="00000000" w:rsidDel="00000000" w:rsidP="00000000" w:rsidRDefault="00000000" w:rsidRPr="00000000" w14:paraId="000000A9">
            <w:pPr>
              <w:rPr/>
            </w:pPr>
            <w:r w:rsidDel="00000000" w:rsidR="00000000" w:rsidRPr="00000000">
              <w:rPr>
                <w:b w:val="0"/>
                <w:bCs w:val="0"/>
                <w:sz w:val="16"/>
                <w:szCs w:val="16"/>
                <w:rtl w:val="0"/>
              </w:rPr>
              <w:t xml:space="preserve">0,0</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vAlign w:val="center"/>
          </w:tcPr>
          <w:p w:rsidR="00000000" w:rsidDel="00000000" w:rsidP="00000000" w:rsidRDefault="00000000" w:rsidRPr="00000000" w14:paraId="000000AA">
            <w:pPr>
              <w:rPr/>
            </w:pPr>
            <w:r w:rsidDel="00000000" w:rsidR="00000000" w:rsidRPr="00000000">
              <w:rPr>
                <w:b w:val="0"/>
                <w:bCs w:val="0"/>
                <w:sz w:val="16"/>
                <w:szCs w:val="16"/>
                <w:rtl w:val="0"/>
              </w:rPr>
              <w:t xml:space="preserve">286,0</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vAlign w:val="center"/>
          </w:tcPr>
          <w:p w:rsidR="00000000" w:rsidDel="00000000" w:rsidP="00000000" w:rsidRDefault="00000000" w:rsidRPr="00000000" w14:paraId="000000AB">
            <w:pPr>
              <w:rPr/>
            </w:pPr>
            <w:r w:rsidDel="00000000" w:rsidR="00000000" w:rsidRPr="00000000">
              <w:rPr>
                <w:b w:val="0"/>
                <w:bCs w:val="0"/>
                <w:sz w:val="16"/>
                <w:szCs w:val="16"/>
                <w:rtl w:val="0"/>
              </w:rPr>
              <w:t xml:space="preserve">1,17</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vAlign w:val="center"/>
          </w:tcPr>
          <w:p w:rsidR="00000000" w:rsidDel="00000000" w:rsidP="00000000" w:rsidRDefault="00000000" w:rsidRPr="00000000" w14:paraId="000000AC">
            <w:pPr>
              <w:rPr/>
            </w:pPr>
            <w:r w:rsidDel="00000000" w:rsidR="00000000" w:rsidRPr="00000000">
              <w:rPr>
                <w:b w:val="0"/>
                <w:bCs w:val="0"/>
                <w:sz w:val="16"/>
                <w:szCs w:val="16"/>
                <w:rtl w:val="0"/>
              </w:rPr>
              <w:t xml:space="preserve">0,95</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fffff" w:val="clear"/>
            <w:vAlign w:val="center"/>
          </w:tcPr>
          <w:p w:rsidR="00000000" w:rsidDel="00000000" w:rsidP="00000000" w:rsidRDefault="00000000" w:rsidRPr="00000000" w14:paraId="000000AD">
            <w:pPr>
              <w:rPr/>
            </w:pPr>
            <w:r w:rsidDel="00000000" w:rsidR="00000000" w:rsidRPr="00000000">
              <w:rPr>
                <w:b w:val="1"/>
                <w:bCs w:val="1"/>
                <w:sz w:val="16"/>
                <w:szCs w:val="16"/>
                <w:rtl w:val="0"/>
              </w:rPr>
              <w:t xml:space="preserve">Total clics</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vAlign w:val="center"/>
          </w:tcPr>
          <w:p w:rsidR="00000000" w:rsidDel="00000000" w:rsidP="00000000" w:rsidRDefault="00000000" w:rsidRPr="00000000" w14:paraId="000000AE">
            <w:pPr>
              <w:rPr/>
            </w:pPr>
            <w:r w:rsidDel="00000000" w:rsidR="00000000" w:rsidRPr="00000000">
              <w:rPr>
                <w:b w:val="0"/>
                <w:bCs w:val="0"/>
                <w:sz w:val="16"/>
                <w:szCs w:val="16"/>
                <w:rtl w:val="0"/>
              </w:rPr>
              <w:t xml:space="preserve">1215,14</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vAlign w:val="center"/>
          </w:tcPr>
          <w:p w:rsidR="00000000" w:rsidDel="00000000" w:rsidP="00000000" w:rsidRDefault="00000000" w:rsidRPr="00000000" w14:paraId="000000AF">
            <w:pPr>
              <w:rPr/>
            </w:pPr>
            <w:r w:rsidDel="00000000" w:rsidR="00000000" w:rsidRPr="00000000">
              <w:rPr>
                <w:b w:val="0"/>
                <w:bCs w:val="0"/>
                <w:sz w:val="16"/>
                <w:szCs w:val="16"/>
                <w:rtl w:val="0"/>
              </w:rPr>
              <w:t xml:space="preserve">602,00</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vAlign w:val="center"/>
          </w:tcPr>
          <w:p w:rsidR="00000000" w:rsidDel="00000000" w:rsidP="00000000" w:rsidRDefault="00000000" w:rsidRPr="00000000" w14:paraId="000000B0">
            <w:pPr>
              <w:rPr/>
            </w:pPr>
            <w:r w:rsidDel="00000000" w:rsidR="00000000" w:rsidRPr="00000000">
              <w:rPr>
                <w:b w:val="0"/>
                <w:bCs w:val="0"/>
                <w:sz w:val="16"/>
                <w:szCs w:val="16"/>
                <w:rtl w:val="0"/>
              </w:rPr>
              <w:t xml:space="preserve">1692,60</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vAlign w:val="center"/>
          </w:tcPr>
          <w:p w:rsidR="00000000" w:rsidDel="00000000" w:rsidP="00000000" w:rsidRDefault="00000000" w:rsidRPr="00000000" w14:paraId="000000B1">
            <w:pPr>
              <w:rPr/>
            </w:pPr>
            <w:r w:rsidDel="00000000" w:rsidR="00000000" w:rsidRPr="00000000">
              <w:rPr>
                <w:b w:val="0"/>
                <w:bCs w:val="0"/>
                <w:sz w:val="16"/>
                <w:szCs w:val="16"/>
                <w:rtl w:val="0"/>
              </w:rPr>
              <w:t xml:space="preserve">0,0</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vAlign w:val="center"/>
          </w:tcPr>
          <w:p w:rsidR="00000000" w:rsidDel="00000000" w:rsidP="00000000" w:rsidRDefault="00000000" w:rsidRPr="00000000" w14:paraId="000000B2">
            <w:pPr>
              <w:rPr/>
            </w:pPr>
            <w:r w:rsidDel="00000000" w:rsidR="00000000" w:rsidRPr="00000000">
              <w:rPr>
                <w:b w:val="0"/>
                <w:bCs w:val="0"/>
                <w:sz w:val="16"/>
                <w:szCs w:val="16"/>
                <w:rtl w:val="0"/>
              </w:rPr>
              <w:t xml:space="preserve">24139,0</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vAlign w:val="center"/>
          </w:tcPr>
          <w:p w:rsidR="00000000" w:rsidDel="00000000" w:rsidP="00000000" w:rsidRDefault="00000000" w:rsidRPr="00000000" w14:paraId="000000B3">
            <w:pPr>
              <w:rPr/>
            </w:pPr>
            <w:r w:rsidDel="00000000" w:rsidR="00000000" w:rsidRPr="00000000">
              <w:rPr>
                <w:b w:val="0"/>
                <w:bCs w:val="0"/>
                <w:sz w:val="16"/>
                <w:szCs w:val="16"/>
                <w:rtl w:val="0"/>
              </w:rPr>
              <w:t xml:space="preserve">3,03</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vAlign w:val="center"/>
          </w:tcPr>
          <w:p w:rsidR="00000000" w:rsidDel="00000000" w:rsidP="00000000" w:rsidRDefault="00000000" w:rsidRPr="00000000" w14:paraId="000000B4">
            <w:pPr>
              <w:rPr/>
            </w:pPr>
            <w:r w:rsidDel="00000000" w:rsidR="00000000" w:rsidRPr="00000000">
              <w:rPr>
                <w:b w:val="0"/>
                <w:bCs w:val="0"/>
                <w:sz w:val="16"/>
                <w:szCs w:val="16"/>
                <w:rtl w:val="0"/>
              </w:rPr>
              <w:t xml:space="preserve">14,95</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fffff" w:val="clear"/>
            <w:vAlign w:val="center"/>
          </w:tcPr>
          <w:p w:rsidR="00000000" w:rsidDel="00000000" w:rsidP="00000000" w:rsidRDefault="00000000" w:rsidRPr="00000000" w14:paraId="000000B5">
            <w:pPr>
              <w:rPr/>
            </w:pPr>
            <w:r w:rsidDel="00000000" w:rsidR="00000000" w:rsidRPr="00000000">
              <w:rPr>
                <w:b w:val="1"/>
                <w:bCs w:val="1"/>
                <w:sz w:val="16"/>
                <w:szCs w:val="16"/>
                <w:rtl w:val="0"/>
              </w:rPr>
              <w:t xml:space="preserve">Supports consultés</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vAlign w:val="center"/>
          </w:tcPr>
          <w:p w:rsidR="00000000" w:rsidDel="00000000" w:rsidP="00000000" w:rsidRDefault="00000000" w:rsidRPr="00000000" w14:paraId="000000B6">
            <w:pPr>
              <w:rPr/>
            </w:pPr>
            <w:r w:rsidDel="00000000" w:rsidR="00000000" w:rsidRPr="00000000">
              <w:rPr>
                <w:b w:val="0"/>
                <w:bCs w:val="0"/>
                <w:sz w:val="16"/>
                <w:szCs w:val="16"/>
                <w:rtl w:val="0"/>
              </w:rPr>
              <w:t xml:space="preserve">60,15</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vAlign w:val="center"/>
          </w:tcPr>
          <w:p w:rsidR="00000000" w:rsidDel="00000000" w:rsidP="00000000" w:rsidRDefault="00000000" w:rsidRPr="00000000" w14:paraId="000000B7">
            <w:pPr>
              <w:rPr/>
            </w:pPr>
            <w:r w:rsidDel="00000000" w:rsidR="00000000" w:rsidRPr="00000000">
              <w:rPr>
                <w:b w:val="0"/>
                <w:bCs w:val="0"/>
                <w:sz w:val="16"/>
                <w:szCs w:val="16"/>
                <w:rtl w:val="0"/>
              </w:rPr>
              <w:t xml:space="preserve">46,00</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vAlign w:val="center"/>
          </w:tcPr>
          <w:p w:rsidR="00000000" w:rsidDel="00000000" w:rsidP="00000000" w:rsidRDefault="00000000" w:rsidRPr="00000000" w14:paraId="000000B8">
            <w:pPr>
              <w:rPr/>
            </w:pPr>
            <w:r w:rsidDel="00000000" w:rsidR="00000000" w:rsidRPr="00000000">
              <w:rPr>
                <w:b w:val="0"/>
                <w:bCs w:val="0"/>
                <w:sz w:val="16"/>
                <w:szCs w:val="16"/>
                <w:rtl w:val="0"/>
              </w:rPr>
              <w:t xml:space="preserve">55,90</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vAlign w:val="center"/>
          </w:tcPr>
          <w:p w:rsidR="00000000" w:rsidDel="00000000" w:rsidP="00000000" w:rsidRDefault="00000000" w:rsidRPr="00000000" w14:paraId="000000B9">
            <w:pPr>
              <w:rPr/>
            </w:pPr>
            <w:r w:rsidDel="00000000" w:rsidR="00000000" w:rsidRPr="00000000">
              <w:rPr>
                <w:b w:val="0"/>
                <w:bCs w:val="0"/>
                <w:sz w:val="16"/>
                <w:szCs w:val="16"/>
                <w:rtl w:val="0"/>
              </w:rPr>
              <w:t xml:space="preserve">0,0</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vAlign w:val="center"/>
          </w:tcPr>
          <w:p w:rsidR="00000000" w:rsidDel="00000000" w:rsidP="00000000" w:rsidRDefault="00000000" w:rsidRPr="00000000" w14:paraId="000000BA">
            <w:pPr>
              <w:rPr/>
            </w:pPr>
            <w:r w:rsidDel="00000000" w:rsidR="00000000" w:rsidRPr="00000000">
              <w:rPr>
                <w:b w:val="0"/>
                <w:bCs w:val="0"/>
                <w:sz w:val="16"/>
                <w:szCs w:val="16"/>
                <w:rtl w:val="0"/>
              </w:rPr>
              <w:t xml:space="preserve">413,0</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vAlign w:val="center"/>
          </w:tcPr>
          <w:p w:rsidR="00000000" w:rsidDel="00000000" w:rsidP="00000000" w:rsidRDefault="00000000" w:rsidRPr="00000000" w14:paraId="000000BB">
            <w:pPr>
              <w:rPr/>
            </w:pPr>
            <w:r w:rsidDel="00000000" w:rsidR="00000000" w:rsidRPr="00000000">
              <w:rPr>
                <w:b w:val="0"/>
                <w:bCs w:val="0"/>
                <w:sz w:val="16"/>
                <w:szCs w:val="16"/>
                <w:rtl w:val="0"/>
              </w:rPr>
              <w:t xml:space="preserve">1,37</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vAlign w:val="center"/>
          </w:tcPr>
          <w:p w:rsidR="00000000" w:rsidDel="00000000" w:rsidP="00000000" w:rsidRDefault="00000000" w:rsidRPr="00000000" w14:paraId="000000BC">
            <w:pPr>
              <w:rPr/>
            </w:pPr>
            <w:r w:rsidDel="00000000" w:rsidR="00000000" w:rsidRPr="00000000">
              <w:rPr>
                <w:b w:val="0"/>
                <w:bCs w:val="0"/>
                <w:sz w:val="16"/>
                <w:szCs w:val="16"/>
                <w:rtl w:val="0"/>
              </w:rPr>
              <w:t xml:space="preserve">1,92</w:t>
            </w:r>
            <w:r w:rsidDel="00000000" w:rsidR="00000000" w:rsidRPr="00000000">
              <w:rPr>
                <w:rtl w:val="0"/>
              </w:rPr>
            </w:r>
          </w:p>
        </w:tc>
      </w:tr>
    </w:tbl>
    <w:p w:rsidR="00000000" w:rsidDel="00000000" w:rsidP="00000000" w:rsidRDefault="00000000" w:rsidRPr="00000000" w14:paraId="000000BD">
      <w:pPr>
        <w:spacing w:after="200" w:lineRule="auto"/>
        <w:rPr/>
      </w:pPr>
      <w:r w:rsidDel="00000000" w:rsidR="00000000" w:rsidRPr="00000000">
        <w:rPr>
          <w:rtl w:val="0"/>
        </w:rPr>
      </w:r>
    </w:p>
    <w:p w:rsidR="00000000" w:rsidDel="00000000" w:rsidP="00000000" w:rsidRDefault="00000000" w:rsidRPr="00000000" w14:paraId="000000BE">
      <w:pPr>
        <w:spacing w:after="160" w:lineRule="auto"/>
        <w:rPr/>
      </w:pPr>
      <w:r w:rsidDel="00000000" w:rsidR="00000000" w:rsidRPr="00000000">
        <w:rPr>
          <w:rtl w:val="0"/>
        </w:rPr>
        <w:t xml:space="preserve">Interprétation des formules appliquées aux données : un skewness positif (ex. total clics = 3,03) signifie que la distribution a une longue queue à droite — une minorité d'étudiants très engagés tire la moyenne au-dessus de la médiane. Un kurtosis élevé (évaluations reportées = 157,16) indique une distribution très pointue avec des valeurs extrêmes rares mais présentes (quelques étudiants avec de nombreuses évaluations reportées, alors que la médiane est 0).</w:t>
      </w:r>
    </w:p>
    <w:p w:rsidR="00000000" w:rsidDel="00000000" w:rsidP="00000000" w:rsidRDefault="00000000" w:rsidRPr="00000000" w14:paraId="000000BF">
      <w:pPr>
        <w:spacing w:after="200" w:lineRule="auto"/>
        <w:jc w:val="center"/>
        <w:rPr/>
      </w:pPr>
      <w:r w:rsidDel="00000000" w:rsidR="00000000" w:rsidRPr="00000000">
        <w:rPr/>
        <w:drawing>
          <wp:inline distB="0" distT="0" distL="0" distR="0">
            <wp:extent cx="4953000" cy="3238500"/>
            <wp:effectExtent b="0" l="0" r="0" t="0"/>
            <wp:docPr id="3"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49530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spacing w:after="160" w:lineRule="auto"/>
        <w:rPr/>
      </w:pPr>
      <w:r w:rsidDel="00000000" w:rsidR="00000000" w:rsidRPr="00000000">
        <w:rPr>
          <w:rFonts w:ascii="Gungsuh" w:cs="Gungsuh" w:eastAsia="Gungsuh" w:hAnsi="Gungsuh"/>
          <w:rtl w:val="0"/>
        </w:rPr>
        <w:t xml:space="preserve">Pour avg_score, la moyenne (72,8) est inférieure à la médiane (76,0) : cohérent avec un skewness négatif (−1,26), signature d'une distribution étalée vers les notes basses — une minorité d'étudiants en grande difficulté tire la moyenne vers le bas alors que la majorité se regroupe autour de 75-85.</w:t>
      </w:r>
    </w:p>
    <w:p w:rsidR="00000000" w:rsidDel="00000000" w:rsidP="00000000" w:rsidRDefault="00000000" w:rsidRPr="00000000" w14:paraId="000000C1">
      <w:pPr>
        <w:pStyle w:val="Heading2"/>
        <w:spacing w:after="120" w:before="240" w:lineRule="auto"/>
        <w:rPr/>
      </w:pPr>
      <w:r w:rsidDel="00000000" w:rsidR="00000000" w:rsidRPr="00000000">
        <w:rPr>
          <w:rtl w:val="0"/>
        </w:rPr>
        <w:t xml:space="preserve">B.2 Analyse linéaire</w:t>
      </w:r>
    </w:p>
    <w:p w:rsidR="00000000" w:rsidDel="00000000" w:rsidP="00000000" w:rsidRDefault="00000000" w:rsidRPr="00000000" w14:paraId="000000C2">
      <w:pPr>
        <w:spacing w:after="160" w:lineRule="auto"/>
        <w:rPr/>
      </w:pPr>
      <w:r w:rsidDel="00000000" w:rsidR="00000000" w:rsidRPr="00000000">
        <w:rPr>
          <w:rtl w:val="0"/>
        </w:rPr>
        <w:t xml:space="preserve">La corrélation de Pearson mesure l'intensité d'une relation linéaire entre deux variables X et Y :</w:t>
      </w:r>
    </w:p>
    <w:p w:rsidR="00000000" w:rsidDel="00000000" w:rsidP="00000000" w:rsidRDefault="00000000" w:rsidRPr="00000000" w14:paraId="000000C3">
      <w:pPr>
        <w:shd w:fill="f1efe8" w:val="clear"/>
        <w:spacing w:after="160" w:before="80" w:lineRule="auto"/>
        <w:ind w:left="400" w:right="400" w:firstLine="0"/>
        <w:jc w:val="center"/>
        <w:rPr/>
      </w:pPr>
      <w:r w:rsidDel="00000000" w:rsidR="00000000" w:rsidRPr="00000000">
        <w:rPr>
          <w:rFonts w:ascii="Cambria Math" w:cs="Cambria Math" w:eastAsia="Cambria Math" w:hAnsi="Cambria Math"/>
          <w:i w:val="1"/>
          <w:iCs w:val="1"/>
          <w:sz w:val="22"/>
          <w:szCs w:val="22"/>
          <w:rtl w:val="0"/>
        </w:rPr>
        <w:t xml:space="preserve">r = [ Σ (xi − x̄)(yi − ȳ) ] / √[ Σ(xi − x̄)² · Σ(yi − ȳ)² ] ,  r ∈ [−1, 1]</w:t>
      </w:r>
      <w:r w:rsidDel="00000000" w:rsidR="00000000" w:rsidRPr="00000000">
        <w:rPr>
          <w:rtl w:val="0"/>
        </w:rPr>
      </w:r>
    </w:p>
    <w:p w:rsidR="00000000" w:rsidDel="00000000" w:rsidP="00000000" w:rsidRDefault="00000000" w:rsidRPr="00000000" w14:paraId="000000C4">
      <w:pPr>
        <w:spacing w:after="160" w:lineRule="auto"/>
        <w:rPr/>
      </w:pPr>
      <w:r w:rsidDel="00000000" w:rsidR="00000000" w:rsidRPr="00000000">
        <w:rPr>
          <w:rtl w:val="0"/>
        </w:rPr>
        <w:t xml:space="preserve">La régression logistique modélise la probabilité de réussite comme une combinaison linéaire des variables, transformée par la fonction sigmoïde :</w:t>
      </w:r>
    </w:p>
    <w:p w:rsidR="00000000" w:rsidDel="00000000" w:rsidP="00000000" w:rsidRDefault="00000000" w:rsidRPr="00000000" w14:paraId="000000C5">
      <w:pPr>
        <w:shd w:fill="f1efe8" w:val="clear"/>
        <w:spacing w:after="160" w:before="80" w:lineRule="auto"/>
        <w:ind w:left="400" w:right="400" w:firstLine="0"/>
        <w:jc w:val="center"/>
        <w:rPr/>
      </w:pPr>
      <w:r w:rsidDel="00000000" w:rsidR="00000000" w:rsidRPr="00000000">
        <w:rPr>
          <w:rFonts w:ascii="Cambria Math" w:cs="Cambria Math" w:eastAsia="Cambria Math" w:hAnsi="Cambria Math"/>
          <w:i w:val="1"/>
          <w:iCs w:val="1"/>
          <w:sz w:val="22"/>
          <w:szCs w:val="22"/>
          <w:rtl w:val="0"/>
        </w:rPr>
        <w:t xml:space="preserve">P(label_pass = 1 | X) = 1 / (1 + e^−(β0 + Σ βk·xk))</w:t>
      </w:r>
      <w:r w:rsidDel="00000000" w:rsidR="00000000" w:rsidRPr="00000000">
        <w:rPr>
          <w:rtl w:val="0"/>
        </w:rPr>
      </w:r>
    </w:p>
    <w:p w:rsidR="00000000" w:rsidDel="00000000" w:rsidP="00000000" w:rsidRDefault="00000000" w:rsidRPr="00000000" w14:paraId="000000C6">
      <w:pPr>
        <w:spacing w:after="160" w:lineRule="auto"/>
        <w:rPr/>
      </w:pPr>
      <w:r w:rsidDel="00000000" w:rsidR="00000000" w:rsidRPr="00000000">
        <w:rPr>
          <w:rtl w:val="0"/>
        </w:rPr>
        <w:t xml:space="preserve">Les coefficients βk sont estimés en minimisant la perte logistique (log-loss) sur variables standardisées, ce qui permet de comparer leur poids relatif indépendamment de l'unité d'origine de chaque variable :</w:t>
      </w:r>
    </w:p>
    <w:p w:rsidR="00000000" w:rsidDel="00000000" w:rsidP="00000000" w:rsidRDefault="00000000" w:rsidRPr="00000000" w14:paraId="000000C7">
      <w:pPr>
        <w:shd w:fill="f1efe8" w:val="clear"/>
        <w:spacing w:after="160" w:before="80" w:lineRule="auto"/>
        <w:ind w:left="400" w:right="400" w:firstLine="0"/>
        <w:jc w:val="center"/>
        <w:rPr/>
      </w:pPr>
      <w:r w:rsidDel="00000000" w:rsidR="00000000" w:rsidRPr="00000000">
        <w:rPr>
          <w:rFonts w:ascii="Cambria Math" w:cs="Cambria Math" w:eastAsia="Cambria Math" w:hAnsi="Cambria Math"/>
          <w:i w:val="1"/>
          <w:iCs w:val="1"/>
          <w:sz w:val="22"/>
          <w:szCs w:val="22"/>
          <w:rtl w:val="0"/>
        </w:rPr>
        <w:t xml:space="preserve">Perte = − Σ [ yi·log(p̂i) + (1−yi)·log(1−p̂i) ]</w:t>
      </w:r>
      <w:r w:rsidDel="00000000" w:rsidR="00000000" w:rsidRPr="00000000">
        <w:rPr>
          <w:rtl w:val="0"/>
        </w:rPr>
      </w:r>
    </w:p>
    <w:p w:rsidR="00000000" w:rsidDel="00000000" w:rsidP="00000000" w:rsidRDefault="00000000" w:rsidRPr="00000000" w14:paraId="000000C8">
      <w:pPr>
        <w:spacing w:after="200" w:lineRule="auto"/>
        <w:jc w:val="center"/>
        <w:rPr/>
      </w:pPr>
      <w:r w:rsidDel="00000000" w:rsidR="00000000" w:rsidRPr="00000000">
        <w:rPr/>
        <w:drawing>
          <wp:inline distB="0" distT="0" distL="0" distR="0">
            <wp:extent cx="4762500" cy="3143250"/>
            <wp:effectExtent b="0" l="0" r="0" t="0"/>
            <wp:docPr id="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4762500" cy="3143250"/>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pStyle w:val="Heading3"/>
        <w:spacing w:after="80" w:before="280" w:lineRule="auto"/>
        <w:jc w:val="center"/>
        <w:rPr>
          <w:b w:val="1"/>
          <w:bCs w:val="1"/>
          <w:color w:val="000000"/>
          <w:sz w:val="26"/>
          <w:szCs w:val="26"/>
        </w:rPr>
      </w:pPr>
      <w:bookmarkStart w:colFirst="0" w:colLast="0" w:name="_krqzhf9b8a9" w:id="0"/>
      <w:bookmarkEnd w:id="0"/>
      <w:r w:rsidDel="00000000" w:rsidR="00000000" w:rsidRPr="00000000">
        <w:rPr>
          <w:b w:val="1"/>
          <w:bCs w:val="1"/>
          <w:color w:val="000000"/>
          <w:sz w:val="26"/>
          <w:szCs w:val="26"/>
          <w:rtl w:val="0"/>
        </w:rPr>
        <w:t xml:space="preserve">Analyse de la comparaison entre les corrélations linéaires (Pearson) et non linéaires (Spearman)</w:t>
      </w:r>
    </w:p>
    <w:p w:rsidR="00000000" w:rsidDel="00000000" w:rsidP="00000000" w:rsidRDefault="00000000" w:rsidRPr="00000000" w14:paraId="000000CA">
      <w:pPr>
        <w:spacing w:after="240" w:before="240" w:lineRule="auto"/>
        <w:rPr/>
      </w:pPr>
      <w:r w:rsidDel="00000000" w:rsidR="00000000" w:rsidRPr="00000000">
        <w:rPr>
          <w:rtl w:val="0"/>
        </w:rPr>
        <w:t xml:space="preserve">La figure compare les coefficients de corrélation de </w:t>
      </w:r>
      <w:r w:rsidDel="00000000" w:rsidR="00000000" w:rsidRPr="00000000">
        <w:rPr>
          <w:b w:val="1"/>
          <w:bCs w:val="1"/>
          <w:rtl w:val="0"/>
        </w:rPr>
        <w:t xml:space="preserve">Pearson</w:t>
      </w:r>
      <w:r w:rsidDel="00000000" w:rsidR="00000000" w:rsidRPr="00000000">
        <w:rPr>
          <w:rtl w:val="0"/>
        </w:rPr>
        <w:t xml:space="preserve"> (relation linéaire) et de </w:t>
      </w:r>
      <w:r w:rsidDel="00000000" w:rsidR="00000000" w:rsidRPr="00000000">
        <w:rPr>
          <w:b w:val="1"/>
          <w:bCs w:val="1"/>
          <w:rtl w:val="0"/>
        </w:rPr>
        <w:t xml:space="preserve">Spearman</w:t>
      </w:r>
      <w:r w:rsidDel="00000000" w:rsidR="00000000" w:rsidRPr="00000000">
        <w:rPr>
          <w:rtl w:val="0"/>
        </w:rPr>
        <w:t xml:space="preserve"> (relation monotone basée sur les rangs) entre les différentes variables explicatives et la variable cible </w:t>
      </w:r>
      <w:r w:rsidDel="00000000" w:rsidR="00000000" w:rsidRPr="00000000">
        <w:rPr>
          <w:rFonts w:ascii="Roboto Mono" w:cs="Roboto Mono" w:eastAsia="Roboto Mono" w:hAnsi="Roboto Mono"/>
          <w:b w:val="1"/>
          <w:bCs w:val="1"/>
          <w:color w:val="188038"/>
          <w:rtl w:val="0"/>
        </w:rPr>
        <w:t xml:space="preserve">label_pass</w:t>
      </w:r>
      <w:r w:rsidDel="00000000" w:rsidR="00000000" w:rsidRPr="00000000">
        <w:rPr>
          <w:rtl w:val="0"/>
        </w:rPr>
        <w:t xml:space="preserve">.</w:t>
      </w:r>
    </w:p>
    <w:p w:rsidR="00000000" w:rsidDel="00000000" w:rsidP="00000000" w:rsidRDefault="00000000" w:rsidRPr="00000000" w14:paraId="000000CB">
      <w:pPr>
        <w:spacing w:after="240" w:before="240" w:lineRule="auto"/>
        <w:rPr/>
      </w:pPr>
      <w:r w:rsidDel="00000000" w:rsidR="00000000" w:rsidRPr="00000000">
        <w:rPr>
          <w:rtl w:val="0"/>
        </w:rPr>
        <w:t xml:space="preserve">On observe que les deux méthodes produisent des résultats globalement similaires, ce qui suggère que les relations entre les variables et la réussite des étudiants sont principalement monotones et, dans plusieurs cas, proches d'une relation linéaire.</w:t>
      </w:r>
    </w:p>
    <w:p w:rsidR="00000000" w:rsidDel="00000000" w:rsidP="00000000" w:rsidRDefault="00000000" w:rsidRPr="00000000" w14:paraId="000000CC">
      <w:pPr>
        <w:spacing w:after="240" w:before="240" w:lineRule="auto"/>
        <w:rPr/>
      </w:pPr>
      <w:r w:rsidDel="00000000" w:rsidR="00000000" w:rsidRPr="00000000">
        <w:rPr>
          <w:rtl w:val="0"/>
        </w:rPr>
        <w:t xml:space="preserve">Les variables </w:t>
      </w:r>
      <w:r w:rsidDel="00000000" w:rsidR="00000000" w:rsidRPr="00000000">
        <w:rPr>
          <w:b w:val="1"/>
          <w:bCs w:val="1"/>
          <w:rtl w:val="0"/>
        </w:rPr>
        <w:t xml:space="preserve">Évaluations soumises</w:t>
      </w:r>
      <w:r w:rsidDel="00000000" w:rsidR="00000000" w:rsidRPr="00000000">
        <w:rPr>
          <w:rtl w:val="0"/>
        </w:rPr>
        <w:t xml:space="preserve"> et </w:t>
      </w:r>
      <w:r w:rsidDel="00000000" w:rsidR="00000000" w:rsidRPr="00000000">
        <w:rPr>
          <w:b w:val="1"/>
          <w:bCs w:val="1"/>
          <w:rtl w:val="0"/>
        </w:rPr>
        <w:t xml:space="preserve">Jours d'activité</w:t>
      </w:r>
      <w:r w:rsidDel="00000000" w:rsidR="00000000" w:rsidRPr="00000000">
        <w:rPr>
          <w:rtl w:val="0"/>
        </w:rPr>
        <w:t xml:space="preserve"> présentent les corrélations positives les plus élevées avec la réussite, avec des coefficients compris entre </w:t>
      </w:r>
      <w:r w:rsidDel="00000000" w:rsidR="00000000" w:rsidRPr="00000000">
        <w:rPr>
          <w:b w:val="1"/>
          <w:bCs w:val="1"/>
          <w:rtl w:val="0"/>
        </w:rPr>
        <w:t xml:space="preserve">0,65 et 0,72</w:t>
      </w:r>
      <w:r w:rsidDel="00000000" w:rsidR="00000000" w:rsidRPr="00000000">
        <w:rPr>
          <w:rtl w:val="0"/>
        </w:rPr>
        <w:t xml:space="preserve">. Cela indique qu'un étudiant qui soumet davantage d'évaluations et qui est actif pendant une période plus longue a généralement une probabilité plus élevée de réussir.</w:t>
      </w:r>
    </w:p>
    <w:p w:rsidR="00000000" w:rsidDel="00000000" w:rsidP="00000000" w:rsidRDefault="00000000" w:rsidRPr="00000000" w14:paraId="000000CD">
      <w:pPr>
        <w:spacing w:after="240" w:before="240" w:lineRule="auto"/>
        <w:rPr/>
      </w:pPr>
      <w:r w:rsidDel="00000000" w:rsidR="00000000" w:rsidRPr="00000000">
        <w:rPr>
          <w:rtl w:val="0"/>
        </w:rPr>
        <w:t xml:space="preserve">La variable </w:t>
      </w:r>
      <w:r w:rsidDel="00000000" w:rsidR="00000000" w:rsidRPr="00000000">
        <w:rPr>
          <w:b w:val="1"/>
          <w:bCs w:val="1"/>
          <w:rtl w:val="0"/>
        </w:rPr>
        <w:t xml:space="preserve">Total clics</w:t>
      </w:r>
      <w:r w:rsidDel="00000000" w:rsidR="00000000" w:rsidRPr="00000000">
        <w:rPr>
          <w:rtl w:val="0"/>
        </w:rPr>
        <w:t xml:space="preserve"> montre également une corrélation positive importante. Le coefficient de Spearman est légèrement supérieur à celui de Pearson, ce qui suggère que la relation entre le nombre de clics et la réussite n'est pas parfaitement linéaire mais reste monotone. Une augmentation de l'activité sur la plateforme est donc associée à une meilleure performance académique.</w:t>
      </w:r>
    </w:p>
    <w:p w:rsidR="00000000" w:rsidDel="00000000" w:rsidP="00000000" w:rsidRDefault="00000000" w:rsidRPr="00000000" w14:paraId="000000CE">
      <w:pPr>
        <w:spacing w:after="240" w:before="240" w:lineRule="auto"/>
        <w:rPr/>
      </w:pPr>
      <w:r w:rsidDel="00000000" w:rsidR="00000000" w:rsidRPr="00000000">
        <w:rPr>
          <w:rtl w:val="0"/>
        </w:rPr>
        <w:t xml:space="preserve">Les variables </w:t>
      </w:r>
      <w:r w:rsidDel="00000000" w:rsidR="00000000" w:rsidRPr="00000000">
        <w:rPr>
          <w:b w:val="1"/>
          <w:bCs w:val="1"/>
          <w:rtl w:val="0"/>
        </w:rPr>
        <w:t xml:space="preserve">Supports consultés</w:t>
      </w:r>
      <w:r w:rsidDel="00000000" w:rsidR="00000000" w:rsidRPr="00000000">
        <w:rPr>
          <w:rtl w:val="0"/>
        </w:rPr>
        <w:t xml:space="preserve">, </w:t>
      </w:r>
      <w:r w:rsidDel="00000000" w:rsidR="00000000" w:rsidRPr="00000000">
        <w:rPr>
          <w:b w:val="1"/>
          <w:bCs w:val="1"/>
          <w:rtl w:val="0"/>
        </w:rPr>
        <w:t xml:space="preserve">Note moyenne</w:t>
      </w:r>
      <w:r w:rsidDel="00000000" w:rsidR="00000000" w:rsidRPr="00000000">
        <w:rPr>
          <w:rtl w:val="0"/>
        </w:rPr>
        <w:t xml:space="preserve"> et </w:t>
      </w:r>
      <w:r w:rsidDel="00000000" w:rsidR="00000000" w:rsidRPr="00000000">
        <w:rPr>
          <w:b w:val="1"/>
          <w:bCs w:val="1"/>
          <w:rtl w:val="0"/>
        </w:rPr>
        <w:t xml:space="preserve">Note pondérée moyenne</w:t>
      </w:r>
      <w:r w:rsidDel="00000000" w:rsidR="00000000" w:rsidRPr="00000000">
        <w:rPr>
          <w:rtl w:val="0"/>
        </w:rPr>
        <w:t xml:space="preserve"> présentent des corrélations positives modérées (entre </w:t>
      </w:r>
      <w:r w:rsidDel="00000000" w:rsidR="00000000" w:rsidRPr="00000000">
        <w:rPr>
          <w:b w:val="1"/>
          <w:bCs w:val="1"/>
          <w:rtl w:val="0"/>
        </w:rPr>
        <w:t xml:space="preserve">0,30 et 0,60</w:t>
      </w:r>
      <w:r w:rsidDel="00000000" w:rsidR="00000000" w:rsidRPr="00000000">
        <w:rPr>
          <w:rtl w:val="0"/>
        </w:rPr>
        <w:t xml:space="preserve">). Les coefficients de Pearson et de Spearman sont très proches pour les deux variables de notes, ce qui confirme une relation presque linéaire avec la réussite.</w:t>
      </w:r>
    </w:p>
    <w:p w:rsidR="00000000" w:rsidDel="00000000" w:rsidP="00000000" w:rsidRDefault="00000000" w:rsidRPr="00000000" w14:paraId="000000CF">
      <w:pPr>
        <w:spacing w:after="240" w:before="240" w:lineRule="auto"/>
        <w:rPr/>
      </w:pPr>
      <w:r w:rsidDel="00000000" w:rsidR="00000000" w:rsidRPr="00000000">
        <w:rPr>
          <w:rtl w:val="0"/>
        </w:rPr>
        <w:t xml:space="preserve">Concernant les </w:t>
      </w:r>
      <w:r w:rsidDel="00000000" w:rsidR="00000000" w:rsidRPr="00000000">
        <w:rPr>
          <w:b w:val="1"/>
          <w:bCs w:val="1"/>
          <w:rtl w:val="0"/>
        </w:rPr>
        <w:t xml:space="preserve">Soumissions tardives</w:t>
      </w:r>
      <w:r w:rsidDel="00000000" w:rsidR="00000000" w:rsidRPr="00000000">
        <w:rPr>
          <w:rtl w:val="0"/>
        </w:rPr>
        <w:t xml:space="preserve">, une corrélation positive faible à modérée est observée (environ </w:t>
      </w:r>
      <w:r w:rsidDel="00000000" w:rsidR="00000000" w:rsidRPr="00000000">
        <w:rPr>
          <w:b w:val="1"/>
          <w:bCs w:val="1"/>
          <w:rtl w:val="0"/>
        </w:rPr>
        <w:t xml:space="preserve">0,25–0,30</w:t>
      </w:r>
      <w:r w:rsidDel="00000000" w:rsidR="00000000" w:rsidRPr="00000000">
        <w:rPr>
          <w:rtl w:val="0"/>
        </w:rPr>
        <w:t xml:space="preserve">). Ce résultat peut sembler contre-intuitif, mais il peut s'expliquer par le fait que certains étudiants finissent tout de même par soumettre leurs travaux malgré le retard, ce qui leur permet de conserver des chances de réussite.</w:t>
      </w:r>
    </w:p>
    <w:p w:rsidR="00000000" w:rsidDel="00000000" w:rsidP="00000000" w:rsidRDefault="00000000" w:rsidRPr="00000000" w14:paraId="000000D0">
      <w:pPr>
        <w:spacing w:after="240" w:before="240" w:lineRule="auto"/>
        <w:rPr/>
      </w:pPr>
      <w:r w:rsidDel="00000000" w:rsidR="00000000" w:rsidRPr="00000000">
        <w:rPr>
          <w:rtl w:val="0"/>
        </w:rPr>
        <w:t xml:space="preserve">À l'inverse, les variables </w:t>
      </w:r>
      <w:r w:rsidDel="00000000" w:rsidR="00000000" w:rsidRPr="00000000">
        <w:rPr>
          <w:b w:val="1"/>
          <w:bCs w:val="1"/>
          <w:rtl w:val="0"/>
        </w:rPr>
        <w:t xml:space="preserve">Évaluations reportées</w:t>
      </w:r>
      <w:r w:rsidDel="00000000" w:rsidR="00000000" w:rsidRPr="00000000">
        <w:rPr>
          <w:rtl w:val="0"/>
        </w:rPr>
        <w:t xml:space="preserve">, </w:t>
      </w:r>
      <w:r w:rsidDel="00000000" w:rsidR="00000000" w:rsidRPr="00000000">
        <w:rPr>
          <w:b w:val="1"/>
          <w:bCs w:val="1"/>
          <w:rtl w:val="0"/>
        </w:rPr>
        <w:t xml:space="preserve">Tentatives précédentes</w:t>
      </w:r>
      <w:r w:rsidDel="00000000" w:rsidR="00000000" w:rsidRPr="00000000">
        <w:rPr>
          <w:rtl w:val="0"/>
        </w:rPr>
        <w:t xml:space="preserve"> et </w:t>
      </w:r>
      <w:r w:rsidDel="00000000" w:rsidR="00000000" w:rsidRPr="00000000">
        <w:rPr>
          <w:b w:val="1"/>
          <w:bCs w:val="1"/>
          <w:rtl w:val="0"/>
        </w:rPr>
        <w:t xml:space="preserve">Crédits inscrits</w:t>
      </w:r>
      <w:r w:rsidDel="00000000" w:rsidR="00000000" w:rsidRPr="00000000">
        <w:rPr>
          <w:rtl w:val="0"/>
        </w:rPr>
        <w:t xml:space="preserve"> présentent des corrélations négatives, bien que leur intensité reste faible (proche de </w:t>
      </w:r>
      <w:r w:rsidDel="00000000" w:rsidR="00000000" w:rsidRPr="00000000">
        <w:rPr>
          <w:rFonts w:ascii="Gungsuh" w:cs="Gungsuh" w:eastAsia="Gungsuh" w:hAnsi="Gungsuh"/>
          <w:b w:val="1"/>
          <w:bCs w:val="1"/>
          <w:rtl w:val="0"/>
        </w:rPr>
        <w:t xml:space="preserve">−0,10</w:t>
      </w:r>
      <w:r w:rsidDel="00000000" w:rsidR="00000000" w:rsidRPr="00000000">
        <w:rPr>
          <w:rtl w:val="0"/>
        </w:rPr>
        <w:t xml:space="preserve">). Ces résultats indiquent qu'une augmentation de ces variables est légèrement associée à une diminution de la probabilité de réussite, mais leur influence demeure limitée comparativement aux autres facteurs.</w:t>
      </w:r>
    </w:p>
    <w:p w:rsidR="00000000" w:rsidDel="00000000" w:rsidP="00000000" w:rsidRDefault="00000000" w:rsidRPr="00000000" w14:paraId="000000D1">
      <w:pPr>
        <w:spacing w:after="240" w:before="240" w:lineRule="auto"/>
        <w:rPr/>
      </w:pPr>
      <w:r w:rsidDel="00000000" w:rsidR="00000000" w:rsidRPr="00000000">
        <w:rPr>
          <w:rtl w:val="0"/>
        </w:rPr>
        <w:t xml:space="preserve">Enfin, les différences entre Pearson et Spearman restent relativement faibles pour l'ensemble des variables. Lorsque le coefficient de Spearman dépasse légèrement celui de Pearson (notamment pour </w:t>
      </w:r>
      <w:r w:rsidDel="00000000" w:rsidR="00000000" w:rsidRPr="00000000">
        <w:rPr>
          <w:b w:val="1"/>
          <w:bCs w:val="1"/>
          <w:rtl w:val="0"/>
        </w:rPr>
        <w:t xml:space="preserve">Total clics</w:t>
      </w:r>
      <w:r w:rsidDel="00000000" w:rsidR="00000000" w:rsidRPr="00000000">
        <w:rPr>
          <w:rtl w:val="0"/>
        </w:rPr>
        <w:t xml:space="preserve"> et </w:t>
      </w:r>
      <w:r w:rsidDel="00000000" w:rsidR="00000000" w:rsidRPr="00000000">
        <w:rPr>
          <w:b w:val="1"/>
          <w:bCs w:val="1"/>
          <w:rtl w:val="0"/>
        </w:rPr>
        <w:t xml:space="preserve">Supports consultés</w:t>
      </w:r>
      <w:r w:rsidDel="00000000" w:rsidR="00000000" w:rsidRPr="00000000">
        <w:rPr>
          <w:rtl w:val="0"/>
        </w:rPr>
        <w:t xml:space="preserve">), cela suggère l'existence de relations monotones non parfaitement linéaires. Dans l'ensemble, cette comparaison montre que les variables comportementales liées à l'engagement des étudiants sur la plateforme (soumissions, activité, consultations et interactions) constituent les meilleurs indicateurs de la réussite académique, tandis que les variables historiques ou administratives ont un impact beaucoup plus faible.</w:t>
      </w:r>
    </w:p>
    <w:p w:rsidR="00000000" w:rsidDel="00000000" w:rsidP="00000000" w:rsidRDefault="00000000" w:rsidRPr="00000000" w14:paraId="000000D2">
      <w:pPr>
        <w:spacing w:after="200" w:lineRule="auto"/>
        <w:jc w:val="center"/>
        <w:rPr/>
      </w:pPr>
      <w:r w:rsidDel="00000000" w:rsidR="00000000" w:rsidRPr="00000000">
        <w:rPr>
          <w:rtl w:val="0"/>
        </w:rPr>
      </w:r>
    </w:p>
    <w:p w:rsidR="00000000" w:rsidDel="00000000" w:rsidP="00000000" w:rsidRDefault="00000000" w:rsidRPr="00000000" w14:paraId="000000D3">
      <w:pPr>
        <w:spacing w:after="200" w:lineRule="auto"/>
        <w:jc w:val="center"/>
        <w:rPr/>
      </w:pPr>
      <w:r w:rsidDel="00000000" w:rsidR="00000000" w:rsidRPr="00000000">
        <w:rPr/>
        <w:drawing>
          <wp:inline distB="0" distT="0" distL="0" distR="0">
            <wp:extent cx="4572000" cy="3810000"/>
            <wp:effectExtent b="0" l="0" r="0" t="0"/>
            <wp:docPr id="5"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45720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spacing w:after="160" w:lineRule="auto"/>
        <w:rPr/>
      </w:pPr>
      <w:r w:rsidDel="00000000" w:rsidR="00000000" w:rsidRPr="00000000">
        <w:rPr>
          <w:rFonts w:ascii="Gungsuh" w:cs="Gungsuh" w:eastAsia="Gungsuh" w:hAnsi="Gungsuh"/>
          <w:rtl w:val="0"/>
        </w:rPr>
        <w:t xml:space="preserve">La matrice de corrélation révèle une colinéarité forte entre variables d'engagement (total clics / supports consultés : r ≈ 0,80 ; jours d'activité / total clics : r ≈ 0,84), ce qui, en régression linéaire, dilue l'importance individuelle de chaque variable corrélée sans réduire le pouvoir prédictif de l'ensemble. Le modèle de régression logistique standardisée atteint 88,8 % d'exactitude sur l'ensemble des données.</w:t>
      </w:r>
    </w:p>
    <w:p w:rsidR="00000000" w:rsidDel="00000000" w:rsidP="00000000" w:rsidRDefault="00000000" w:rsidRPr="00000000" w14:paraId="000000D5">
      <w:pPr>
        <w:pStyle w:val="Heading2"/>
        <w:spacing w:after="120" w:before="240" w:lineRule="auto"/>
        <w:rPr/>
      </w:pPr>
      <w:r w:rsidDel="00000000" w:rsidR="00000000" w:rsidRPr="00000000">
        <w:rPr>
          <w:rtl w:val="0"/>
        </w:rPr>
        <w:t xml:space="preserve">B.3 Analyse non-linéaire</w:t>
      </w:r>
    </w:p>
    <w:p w:rsidR="00000000" w:rsidDel="00000000" w:rsidP="00000000" w:rsidRDefault="00000000" w:rsidRPr="00000000" w14:paraId="000000D6">
      <w:pPr>
        <w:spacing w:after="160" w:lineRule="auto"/>
        <w:rPr/>
      </w:pPr>
      <w:r w:rsidDel="00000000" w:rsidR="00000000" w:rsidRPr="00000000">
        <w:rPr>
          <w:rtl w:val="0"/>
        </w:rPr>
        <w:t xml:space="preserve">La corrélation de rangs de Spearman remplace les valeurs par leurs rangs avant d'appliquer la formule de Pearson, ce qui capture les relations monotones même non linéaires :</w:t>
      </w:r>
    </w:p>
    <w:p w:rsidR="00000000" w:rsidDel="00000000" w:rsidP="00000000" w:rsidRDefault="00000000" w:rsidRPr="00000000" w14:paraId="000000D7">
      <w:pPr>
        <w:shd w:fill="f1efe8" w:val="clear"/>
        <w:spacing w:after="160" w:before="80" w:lineRule="auto"/>
        <w:ind w:left="400" w:right="400" w:firstLine="0"/>
        <w:jc w:val="center"/>
        <w:rPr/>
      </w:pPr>
      <w:r w:rsidDel="00000000" w:rsidR="00000000" w:rsidRPr="00000000">
        <w:rPr>
          <w:rFonts w:ascii="Cambria Math" w:cs="Cambria Math" w:eastAsia="Cambria Math" w:hAnsi="Cambria Math"/>
          <w:i w:val="1"/>
          <w:iCs w:val="1"/>
          <w:sz w:val="22"/>
          <w:szCs w:val="22"/>
          <w:rtl w:val="0"/>
        </w:rPr>
        <w:t xml:space="preserve">ρ = 1 − [ 6 · Σ di² ] / [ n(n² − 1) ] ,  di = rang(xi) − rang(yi)</w:t>
      </w:r>
      <w:r w:rsidDel="00000000" w:rsidR="00000000" w:rsidRPr="00000000">
        <w:rPr>
          <w:rtl w:val="0"/>
        </w:rPr>
      </w:r>
    </w:p>
    <w:p w:rsidR="00000000" w:rsidDel="00000000" w:rsidP="00000000" w:rsidRDefault="00000000" w:rsidRPr="00000000" w14:paraId="000000D8">
      <w:pPr>
        <w:spacing w:after="160" w:lineRule="auto"/>
        <w:rPr/>
      </w:pPr>
      <w:r w:rsidDel="00000000" w:rsidR="00000000" w:rsidRPr="00000000">
        <w:rPr>
          <w:rtl w:val="0"/>
        </w:rPr>
        <w:t xml:space="preserve">L'information mutuelle quantifie la réduction d'incertitude sur Y apportée par la connaissance de X, sans supposer de forme fonctionnelle particulière (linéaire ou non) :</w:t>
      </w:r>
    </w:p>
    <w:p w:rsidR="00000000" w:rsidDel="00000000" w:rsidP="00000000" w:rsidRDefault="00000000" w:rsidRPr="00000000" w14:paraId="000000D9">
      <w:pPr>
        <w:shd w:fill="f1efe8" w:val="clear"/>
        <w:spacing w:after="160" w:before="80" w:lineRule="auto"/>
        <w:ind w:left="400" w:right="400" w:firstLine="0"/>
        <w:jc w:val="center"/>
        <w:rPr/>
      </w:pPr>
      <w:r w:rsidDel="00000000" w:rsidR="00000000" w:rsidRPr="00000000">
        <w:rPr>
          <w:rFonts w:ascii="Cambria Math" w:cs="Cambria Math" w:eastAsia="Cambria Math" w:hAnsi="Cambria Math"/>
          <w:i w:val="1"/>
          <w:iCs w:val="1"/>
          <w:sz w:val="22"/>
          <w:szCs w:val="22"/>
          <w:rtl w:val="0"/>
        </w:rPr>
        <w:t xml:space="preserve">I(X;Y) = Σx Σy p(x,y) · log[ p(x,y) / (p(x)·p(y)) ]</w:t>
      </w:r>
      <w:r w:rsidDel="00000000" w:rsidR="00000000" w:rsidRPr="00000000">
        <w:rPr>
          <w:rtl w:val="0"/>
        </w:rPr>
      </w:r>
    </w:p>
    <w:p w:rsidR="00000000" w:rsidDel="00000000" w:rsidP="00000000" w:rsidRDefault="00000000" w:rsidRPr="00000000" w14:paraId="000000DA">
      <w:pPr>
        <w:spacing w:after="160" w:lineRule="auto"/>
        <w:rPr/>
      </w:pPr>
      <w:r w:rsidDel="00000000" w:rsidR="00000000" w:rsidRPr="00000000">
        <w:rPr>
          <w:rtl w:val="0"/>
        </w:rPr>
        <w:t xml:space="preserve">L'importance des variables dans une forêt aléatoire (Random Forest) mesure la diminution moyenne de l'impureté de Gini apportée par chaque variable à chaque nœud de division, pondérée par la proportion d'échantillons concernés et moyennée sur l'ensemble des arbres :</w:t>
      </w:r>
    </w:p>
    <w:p w:rsidR="00000000" w:rsidDel="00000000" w:rsidP="00000000" w:rsidRDefault="00000000" w:rsidRPr="00000000" w14:paraId="000000DB">
      <w:pPr>
        <w:shd w:fill="f1efe8" w:val="clear"/>
        <w:spacing w:after="160" w:before="80" w:lineRule="auto"/>
        <w:ind w:left="400" w:right="400" w:firstLine="0"/>
        <w:jc w:val="center"/>
        <w:rPr/>
      </w:pPr>
      <w:r w:rsidDel="00000000" w:rsidR="00000000" w:rsidRPr="00000000">
        <w:rPr>
          <w:rFonts w:ascii="Cambria Math" w:cs="Cambria Math" w:eastAsia="Cambria Math" w:hAnsi="Cambria Math"/>
          <w:i w:val="1"/>
          <w:iCs w:val="1"/>
          <w:sz w:val="22"/>
          <w:szCs w:val="22"/>
          <w:rtl w:val="0"/>
        </w:rPr>
        <w:t xml:space="preserve">Gini = 1 − Σk pk² ,   Importance(X) = (1/T) Σarbres Σnœuds utilisant X  Δ Gini · (n_nœud / n_total)</w:t>
      </w:r>
      <w:r w:rsidDel="00000000" w:rsidR="00000000" w:rsidRPr="00000000">
        <w:rPr>
          <w:rtl w:val="0"/>
        </w:rPr>
      </w:r>
    </w:p>
    <w:p w:rsidR="00000000" w:rsidDel="00000000" w:rsidP="00000000" w:rsidRDefault="00000000" w:rsidRPr="00000000" w14:paraId="000000DC">
      <w:pPr>
        <w:spacing w:after="200" w:lineRule="auto"/>
        <w:jc w:val="center"/>
        <w:rPr/>
      </w:pPr>
      <w:r w:rsidDel="00000000" w:rsidR="00000000" w:rsidRPr="00000000">
        <w:rPr/>
        <w:drawing>
          <wp:inline distB="0" distT="0" distL="0" distR="0">
            <wp:extent cx="4953000" cy="3238500"/>
            <wp:effectExtent b="0" l="0" r="0" t="0"/>
            <wp:docPr id="4"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49530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pStyle w:val="Heading3"/>
        <w:spacing w:after="80" w:before="280" w:lineRule="auto"/>
        <w:rPr>
          <w:b w:val="1"/>
          <w:bCs w:val="1"/>
          <w:color w:val="000000"/>
          <w:sz w:val="26"/>
          <w:szCs w:val="26"/>
        </w:rPr>
      </w:pPr>
      <w:bookmarkStart w:colFirst="0" w:colLast="0" w:name="_i6uo129zmfbu" w:id="1"/>
      <w:bookmarkEnd w:id="1"/>
      <w:r w:rsidDel="00000000" w:rsidR="00000000" w:rsidRPr="00000000">
        <w:rPr>
          <w:b w:val="1"/>
          <w:bCs w:val="1"/>
          <w:color w:val="000000"/>
          <w:sz w:val="26"/>
          <w:szCs w:val="26"/>
          <w:rtl w:val="0"/>
        </w:rPr>
        <w:t xml:space="preserve">Analyse de la dépendance non linéaire (Information mutuelle)</w:t>
      </w:r>
    </w:p>
    <w:p w:rsidR="00000000" w:rsidDel="00000000" w:rsidP="00000000" w:rsidRDefault="00000000" w:rsidRPr="00000000" w14:paraId="000000DE">
      <w:pPr>
        <w:spacing w:after="240" w:before="240" w:lineRule="auto"/>
        <w:rPr/>
      </w:pPr>
      <w:r w:rsidDel="00000000" w:rsidR="00000000" w:rsidRPr="00000000">
        <w:rPr>
          <w:rtl w:val="0"/>
        </w:rPr>
        <w:t xml:space="preserve">La figure présente l'</w:t>
      </w:r>
      <w:r w:rsidDel="00000000" w:rsidR="00000000" w:rsidRPr="00000000">
        <w:rPr>
          <w:b w:val="1"/>
          <w:bCs w:val="1"/>
          <w:rtl w:val="0"/>
        </w:rPr>
        <w:t xml:space="preserve">information mutuelle (Mutual Information)</w:t>
      </w:r>
      <w:r w:rsidDel="00000000" w:rsidR="00000000" w:rsidRPr="00000000">
        <w:rPr>
          <w:rtl w:val="0"/>
        </w:rPr>
        <w:t xml:space="preserve"> entre chaque variable explicative et la variable cible </w:t>
      </w:r>
      <w:r w:rsidDel="00000000" w:rsidR="00000000" w:rsidRPr="00000000">
        <w:rPr>
          <w:rFonts w:ascii="Roboto Mono" w:cs="Roboto Mono" w:eastAsia="Roboto Mono" w:hAnsi="Roboto Mono"/>
          <w:b w:val="1"/>
          <w:bCs w:val="1"/>
          <w:color w:val="188038"/>
          <w:rtl w:val="0"/>
        </w:rPr>
        <w:t xml:space="preserve">label_pass</w:t>
      </w:r>
      <w:r w:rsidDel="00000000" w:rsidR="00000000" w:rsidRPr="00000000">
        <w:rPr>
          <w:rtl w:val="0"/>
        </w:rPr>
        <w:t xml:space="preserve">. Contrairement aux coefficients de corrélation de Pearson et de Spearman, l'information mutuelle mesure toute forme de dépendance, qu'elle soit linéaire ou non linéaire. Une valeur plus élevée indique qu'une variable apporte davantage d'information pour prédire la réussite de l'étudiant.</w:t>
      </w:r>
    </w:p>
    <w:p w:rsidR="00000000" w:rsidDel="00000000" w:rsidP="00000000" w:rsidRDefault="00000000" w:rsidRPr="00000000" w14:paraId="000000DF">
      <w:pPr>
        <w:spacing w:after="240" w:before="240" w:lineRule="auto"/>
        <w:rPr/>
      </w:pPr>
      <w:r w:rsidDel="00000000" w:rsidR="00000000" w:rsidRPr="00000000">
        <w:rPr>
          <w:rtl w:val="0"/>
        </w:rPr>
        <w:t xml:space="preserve">Les résultats montrent que </w:t>
      </w:r>
      <w:r w:rsidDel="00000000" w:rsidR="00000000" w:rsidRPr="00000000">
        <w:rPr>
          <w:b w:val="1"/>
          <w:bCs w:val="1"/>
          <w:rtl w:val="0"/>
        </w:rPr>
        <w:t xml:space="preserve">Évaluations soumises</w:t>
      </w:r>
      <w:r w:rsidDel="00000000" w:rsidR="00000000" w:rsidRPr="00000000">
        <w:rPr>
          <w:rtl w:val="0"/>
        </w:rPr>
        <w:t xml:space="preserve"> est la variable la plus informative, avec une information mutuelle d'environ </w:t>
      </w:r>
      <w:r w:rsidDel="00000000" w:rsidR="00000000" w:rsidRPr="00000000">
        <w:rPr>
          <w:b w:val="1"/>
          <w:bCs w:val="1"/>
          <w:rtl w:val="0"/>
        </w:rPr>
        <w:t xml:space="preserve">0,38</w:t>
      </w:r>
      <w:r w:rsidDel="00000000" w:rsidR="00000000" w:rsidRPr="00000000">
        <w:rPr>
          <w:rtl w:val="0"/>
        </w:rPr>
        <w:t xml:space="preserve">. Ce résultat confirme que le nombre d'évaluations effectivement soumises constitue le principal indicateur de la réussite académique. Les étudiants qui rendent un plus grand nombre de travaux ont une probabilité significativement plus élevée de valider leur module.</w:t>
      </w:r>
    </w:p>
    <w:p w:rsidR="00000000" w:rsidDel="00000000" w:rsidP="00000000" w:rsidRDefault="00000000" w:rsidRPr="00000000" w14:paraId="000000E0">
      <w:pPr>
        <w:spacing w:after="240" w:before="240" w:lineRule="auto"/>
        <w:rPr/>
      </w:pPr>
      <w:r w:rsidDel="00000000" w:rsidR="00000000" w:rsidRPr="00000000">
        <w:rPr>
          <w:rtl w:val="0"/>
        </w:rPr>
        <w:t xml:space="preserve">La </w:t>
      </w:r>
      <w:r w:rsidDel="00000000" w:rsidR="00000000" w:rsidRPr="00000000">
        <w:rPr>
          <w:b w:val="1"/>
          <w:bCs w:val="1"/>
          <w:rtl w:val="0"/>
        </w:rPr>
        <w:t xml:space="preserve">Note moyenne</w:t>
      </w:r>
      <w:r w:rsidDel="00000000" w:rsidR="00000000" w:rsidRPr="00000000">
        <w:rPr>
          <w:rtl w:val="0"/>
        </w:rPr>
        <w:t xml:space="preserve"> occupe la deuxième position avec une valeur proche de </w:t>
      </w:r>
      <w:r w:rsidDel="00000000" w:rsidR="00000000" w:rsidRPr="00000000">
        <w:rPr>
          <w:b w:val="1"/>
          <w:bCs w:val="1"/>
          <w:rtl w:val="0"/>
        </w:rPr>
        <w:t xml:space="preserve">0,32</w:t>
      </w:r>
      <w:r w:rsidDel="00000000" w:rsidR="00000000" w:rsidRPr="00000000">
        <w:rPr>
          <w:rtl w:val="0"/>
        </w:rPr>
        <w:t xml:space="preserve">, suivie des </w:t>
      </w:r>
      <w:r w:rsidDel="00000000" w:rsidR="00000000" w:rsidRPr="00000000">
        <w:rPr>
          <w:b w:val="1"/>
          <w:bCs w:val="1"/>
          <w:rtl w:val="0"/>
        </w:rPr>
        <w:t xml:space="preserve">Jours d'activité</w:t>
      </w:r>
      <w:r w:rsidDel="00000000" w:rsidR="00000000" w:rsidRPr="00000000">
        <w:rPr>
          <w:rFonts w:ascii="Gungsuh" w:cs="Gungsuh" w:eastAsia="Gungsuh" w:hAnsi="Gungsuh"/>
          <w:rtl w:val="0"/>
        </w:rPr>
        <w:t xml:space="preserve"> (≈0,30). Ces deux variables apportent une quantité importante d'information sur la réussite, soulignant respectivement l'importance des performances académiques et de l'engagement régulier sur la plateforme.</w:t>
      </w:r>
    </w:p>
    <w:p w:rsidR="00000000" w:rsidDel="00000000" w:rsidP="00000000" w:rsidRDefault="00000000" w:rsidRPr="00000000" w14:paraId="000000E1">
      <w:pPr>
        <w:spacing w:after="240" w:before="240" w:lineRule="auto"/>
        <w:rPr/>
      </w:pPr>
      <w:r w:rsidDel="00000000" w:rsidR="00000000" w:rsidRPr="00000000">
        <w:rPr>
          <w:rtl w:val="0"/>
        </w:rPr>
        <w:t xml:space="preserve">Les variables </w:t>
      </w:r>
      <w:r w:rsidDel="00000000" w:rsidR="00000000" w:rsidRPr="00000000">
        <w:rPr>
          <w:b w:val="1"/>
          <w:bCs w:val="1"/>
          <w:rtl w:val="0"/>
        </w:rPr>
        <w:t xml:space="preserve">Total clics</w:t>
      </w:r>
      <w:r w:rsidDel="00000000" w:rsidR="00000000" w:rsidRPr="00000000">
        <w:rPr>
          <w:rtl w:val="0"/>
        </w:rPr>
        <w:t xml:space="preserve">, </w:t>
      </w:r>
      <w:r w:rsidDel="00000000" w:rsidR="00000000" w:rsidRPr="00000000">
        <w:rPr>
          <w:b w:val="1"/>
          <w:bCs w:val="1"/>
          <w:rtl w:val="0"/>
        </w:rPr>
        <w:t xml:space="preserve">Supports consultés</w:t>
      </w:r>
      <w:r w:rsidDel="00000000" w:rsidR="00000000" w:rsidRPr="00000000">
        <w:rPr>
          <w:rtl w:val="0"/>
        </w:rPr>
        <w:t xml:space="preserve"> et </w:t>
      </w:r>
      <w:r w:rsidDel="00000000" w:rsidR="00000000" w:rsidRPr="00000000">
        <w:rPr>
          <w:b w:val="1"/>
          <w:bCs w:val="1"/>
          <w:rtl w:val="0"/>
        </w:rPr>
        <w:t xml:space="preserve">Note pondérée moyenne</w:t>
      </w:r>
      <w:r w:rsidDel="00000000" w:rsidR="00000000" w:rsidRPr="00000000">
        <w:rPr>
          <w:rtl w:val="0"/>
        </w:rPr>
        <w:t xml:space="preserve"> présentent également des valeurs relativement élevées (entre </w:t>
      </w:r>
      <w:r w:rsidDel="00000000" w:rsidR="00000000" w:rsidRPr="00000000">
        <w:rPr>
          <w:b w:val="1"/>
          <w:bCs w:val="1"/>
          <w:rtl w:val="0"/>
        </w:rPr>
        <w:t xml:space="preserve">0,23 et 0,27</w:t>
      </w:r>
      <w:r w:rsidDel="00000000" w:rsidR="00000000" w:rsidRPr="00000000">
        <w:rPr>
          <w:rtl w:val="0"/>
        </w:rPr>
        <w:t xml:space="preserve">). Elles contribuent donc de manière significative à la prédiction du succès, même si leur influence est légèrement inférieure à celle des trois premières variables.</w:t>
      </w:r>
    </w:p>
    <w:p w:rsidR="00000000" w:rsidDel="00000000" w:rsidP="00000000" w:rsidRDefault="00000000" w:rsidRPr="00000000" w14:paraId="000000E2">
      <w:pPr>
        <w:spacing w:after="240" w:before="240" w:lineRule="auto"/>
        <w:rPr/>
      </w:pPr>
      <w:r w:rsidDel="00000000" w:rsidR="00000000" w:rsidRPr="00000000">
        <w:rPr>
          <w:rtl w:val="0"/>
        </w:rPr>
        <w:t xml:space="preserve">En revanche, </w:t>
      </w:r>
      <w:r w:rsidDel="00000000" w:rsidR="00000000" w:rsidRPr="00000000">
        <w:rPr>
          <w:b w:val="1"/>
          <w:bCs w:val="1"/>
          <w:rtl w:val="0"/>
        </w:rPr>
        <w:t xml:space="preserve">Soumissions tardives</w:t>
      </w:r>
      <w:r w:rsidDel="00000000" w:rsidR="00000000" w:rsidRPr="00000000">
        <w:rPr>
          <w:rFonts w:ascii="Gungsuh" w:cs="Gungsuh" w:eastAsia="Gungsuh" w:hAnsi="Gungsuh"/>
          <w:rtl w:val="0"/>
        </w:rPr>
        <w:t xml:space="preserve"> possède une information mutuelle beaucoup plus faible (≈0,05), indiquant que cette variable apporte peu d'information supplémentaire pour distinguer les étudiants qui réussissent de ceux qui échouent.</w:t>
      </w:r>
    </w:p>
    <w:p w:rsidR="00000000" w:rsidDel="00000000" w:rsidP="00000000" w:rsidRDefault="00000000" w:rsidRPr="00000000" w14:paraId="000000E3">
      <w:pPr>
        <w:spacing w:after="240" w:before="240" w:lineRule="auto"/>
        <w:rPr/>
      </w:pPr>
      <w:r w:rsidDel="00000000" w:rsidR="00000000" w:rsidRPr="00000000">
        <w:rPr>
          <w:rtl w:val="0"/>
        </w:rPr>
        <w:t xml:space="preserve">Enfin, les variables </w:t>
      </w:r>
      <w:r w:rsidDel="00000000" w:rsidR="00000000" w:rsidRPr="00000000">
        <w:rPr>
          <w:b w:val="1"/>
          <w:bCs w:val="1"/>
          <w:rtl w:val="0"/>
        </w:rPr>
        <w:t xml:space="preserve">Crédits inscrits</w:t>
      </w:r>
      <w:r w:rsidDel="00000000" w:rsidR="00000000" w:rsidRPr="00000000">
        <w:rPr>
          <w:rtl w:val="0"/>
        </w:rPr>
        <w:t xml:space="preserve">, </w:t>
      </w:r>
      <w:r w:rsidDel="00000000" w:rsidR="00000000" w:rsidRPr="00000000">
        <w:rPr>
          <w:b w:val="1"/>
          <w:bCs w:val="1"/>
          <w:rtl w:val="0"/>
        </w:rPr>
        <w:t xml:space="preserve">Tentatives précédentes</w:t>
      </w:r>
      <w:r w:rsidDel="00000000" w:rsidR="00000000" w:rsidRPr="00000000">
        <w:rPr>
          <w:rtl w:val="0"/>
        </w:rPr>
        <w:t xml:space="preserve"> et </w:t>
      </w:r>
      <w:r w:rsidDel="00000000" w:rsidR="00000000" w:rsidRPr="00000000">
        <w:rPr>
          <w:b w:val="1"/>
          <w:bCs w:val="1"/>
          <w:rtl w:val="0"/>
        </w:rPr>
        <w:t xml:space="preserve">Évaluations reportées</w:t>
      </w:r>
      <w:r w:rsidDel="00000000" w:rsidR="00000000" w:rsidRPr="00000000">
        <w:rPr>
          <w:rtl w:val="0"/>
        </w:rPr>
        <w:t xml:space="preserve"> présentent des valeurs proches de </w:t>
      </w:r>
      <w:r w:rsidDel="00000000" w:rsidR="00000000" w:rsidRPr="00000000">
        <w:rPr>
          <w:b w:val="1"/>
          <w:bCs w:val="1"/>
          <w:rtl w:val="0"/>
        </w:rPr>
        <w:t xml:space="preserve">zéro</w:t>
      </w:r>
      <w:r w:rsidDel="00000000" w:rsidR="00000000" w:rsidRPr="00000000">
        <w:rPr>
          <w:rtl w:val="0"/>
        </w:rPr>
        <w:t xml:space="preserve">, ce qui signifie qu'elles contiennent très peu d'information utile pour prédire la réussite. Leur contribution au modèle est donc limitée.</w:t>
      </w:r>
    </w:p>
    <w:p w:rsidR="00000000" w:rsidDel="00000000" w:rsidP="00000000" w:rsidRDefault="00000000" w:rsidRPr="00000000" w14:paraId="000000E4">
      <w:pPr>
        <w:spacing w:after="240" w:before="240" w:lineRule="auto"/>
        <w:rPr/>
      </w:pPr>
      <w:r w:rsidDel="00000000" w:rsidR="00000000" w:rsidRPr="00000000">
        <w:rPr>
          <w:rtl w:val="0"/>
        </w:rPr>
        <w:t xml:space="preserve">L'analyse de l'information mutuelle confirme ainsi les résultats obtenus avec les corrélations de Pearson et de Spearman : les variables décrivant </w:t>
      </w:r>
      <w:r w:rsidDel="00000000" w:rsidR="00000000" w:rsidRPr="00000000">
        <w:rPr>
          <w:b w:val="1"/>
          <w:bCs w:val="1"/>
          <w:rtl w:val="0"/>
        </w:rPr>
        <w:t xml:space="preserve">l'engagement des étudiants sur la plateforme</w:t>
      </w:r>
      <w:r w:rsidDel="00000000" w:rsidR="00000000" w:rsidRPr="00000000">
        <w:rPr>
          <w:rtl w:val="0"/>
        </w:rPr>
        <w:t xml:space="preserve"> (évaluations soumises, activité, consultations et interactions) ainsi que leurs </w:t>
      </w:r>
      <w:r w:rsidDel="00000000" w:rsidR="00000000" w:rsidRPr="00000000">
        <w:rPr>
          <w:b w:val="1"/>
          <w:bCs w:val="1"/>
          <w:rtl w:val="0"/>
        </w:rPr>
        <w:t xml:space="preserve">performances académiques</w:t>
      </w:r>
      <w:r w:rsidDel="00000000" w:rsidR="00000000" w:rsidRPr="00000000">
        <w:rPr>
          <w:rtl w:val="0"/>
        </w:rPr>
        <w:t xml:space="preserve"> (notes) sont les facteurs les plus déterminants de la réussite. De plus, l'information mutuelle met en évidence que ces variables peuvent entretenir des </w:t>
      </w:r>
      <w:r w:rsidDel="00000000" w:rsidR="00000000" w:rsidRPr="00000000">
        <w:rPr>
          <w:b w:val="1"/>
          <w:bCs w:val="1"/>
          <w:rtl w:val="0"/>
        </w:rPr>
        <w:t xml:space="preserve">relations non linéaires</w:t>
      </w:r>
      <w:r w:rsidDel="00000000" w:rsidR="00000000" w:rsidRPr="00000000">
        <w:rPr>
          <w:rtl w:val="0"/>
        </w:rPr>
        <w:t xml:space="preserve"> avec la variable cible, ce qui justifie l'utilisation de modèles d'apprentissage automatique capables de capturer ce type de dépendance, tels que les forêts aléatoires, le gradient boosting ou les réseaux de neurones.</w:t>
      </w:r>
    </w:p>
    <w:p w:rsidR="00000000" w:rsidDel="00000000" w:rsidP="00000000" w:rsidRDefault="00000000" w:rsidRPr="00000000" w14:paraId="000000E5">
      <w:pPr>
        <w:spacing w:after="240" w:before="240" w:lineRule="auto"/>
        <w:rPr/>
      </w:pPr>
      <w:r w:rsidDel="00000000" w:rsidR="00000000" w:rsidRPr="00000000">
        <w:rPr>
          <w:rtl w:val="0"/>
        </w:rPr>
      </w:r>
    </w:p>
    <w:p w:rsidR="00000000" w:rsidDel="00000000" w:rsidP="00000000" w:rsidRDefault="00000000" w:rsidRPr="00000000" w14:paraId="000000E6">
      <w:pPr>
        <w:spacing w:after="200" w:lineRule="auto"/>
        <w:jc w:val="center"/>
        <w:rPr/>
      </w:pPr>
      <w:r w:rsidDel="00000000" w:rsidR="00000000" w:rsidRPr="00000000">
        <w:rPr>
          <w:rtl w:val="0"/>
        </w:rPr>
      </w:r>
    </w:p>
    <w:p w:rsidR="00000000" w:rsidDel="00000000" w:rsidP="00000000" w:rsidRDefault="00000000" w:rsidRPr="00000000" w14:paraId="000000E7">
      <w:pPr>
        <w:spacing w:after="200" w:lineRule="auto"/>
        <w:jc w:val="center"/>
        <w:rPr/>
      </w:pPr>
      <w:r w:rsidDel="00000000" w:rsidR="00000000" w:rsidRPr="00000000">
        <w:rPr/>
        <w:drawing>
          <wp:inline distB="0" distT="0" distL="0" distR="0">
            <wp:extent cx="4953000" cy="3238500"/>
            <wp:effectExtent b="0" l="0" r="0" t="0"/>
            <wp:docPr id="7"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49530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spacing w:after="160" w:lineRule="auto"/>
        <w:rPr/>
      </w:pPr>
      <w:r w:rsidDel="00000000" w:rsidR="00000000" w:rsidRPr="00000000">
        <w:rPr>
          <w:rtl w:val="0"/>
        </w:rPr>
        <w:t xml:space="preserve">Le modèle Random Forest (300 arbres, profondeur maximale 6) atteint 90,7 % d'exactitude, supérieur de 1,9 point au modèle linéaire — un gain modeste mais réel qui indique la présence d'interactions non-linéaires entre variables d'engagement (par exemple, l'effet des évaluations soumises sur la réussite est probablement renforcé lorsqu'il est combiné à un nombre élevé de jours d'activité, une interaction qu'un modèle linéaire ne capture pas).</w:t>
      </w:r>
    </w:p>
    <w:p w:rsidR="00000000" w:rsidDel="00000000" w:rsidP="00000000" w:rsidRDefault="00000000" w:rsidRPr="00000000" w14:paraId="000000E9">
      <w:pPr>
        <w:spacing w:after="200" w:lineRule="auto"/>
        <w:jc w:val="center"/>
        <w:rPr/>
      </w:pPr>
      <w:r w:rsidDel="00000000" w:rsidR="00000000" w:rsidRPr="00000000">
        <w:rPr/>
        <w:drawing>
          <wp:inline distB="0" distT="0" distL="0" distR="0">
            <wp:extent cx="4953000" cy="3238500"/>
            <wp:effectExtent b="0" l="0" r="0" t="0"/>
            <wp:docPr id="6"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49530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spacing w:after="160" w:lineRule="auto"/>
        <w:rPr/>
      </w:pPr>
      <w:r w:rsidDel="00000000" w:rsidR="00000000" w:rsidRPr="00000000">
        <w:rPr>
          <w:rFonts w:ascii="Gungsuh" w:cs="Gungsuh" w:eastAsia="Gungsuh" w:hAnsi="Gungsuh"/>
          <w:rtl w:val="0"/>
        </w:rPr>
        <w:t xml:space="preserve">Les boxplots illustrent la séparation des deux groupes (réussite / échec-abandon) pour les deux variables dominantes : les médianes sont nettement disjointes, et l'intervalle interquartile (Q3−Q1, la largeur de la boîte) est plus resserré chez les étudiants en réussite, signe d'un comportement d'engagement plus homogène dans ce groupe.</w:t>
      </w:r>
    </w:p>
    <w:p w:rsidR="00000000" w:rsidDel="00000000" w:rsidP="00000000" w:rsidRDefault="00000000" w:rsidRPr="00000000" w14:paraId="000000EB">
      <w:pPr>
        <w:pStyle w:val="Heading2"/>
        <w:spacing w:after="120" w:before="240" w:lineRule="auto"/>
        <w:rPr/>
      </w:pPr>
      <w:r w:rsidDel="00000000" w:rsidR="00000000" w:rsidRPr="00000000">
        <w:rPr>
          <w:rtl w:val="0"/>
        </w:rPr>
        <w:t xml:space="preserve">B.4 Classement combiné des variables</w:t>
      </w:r>
    </w:p>
    <w:p w:rsidR="00000000" w:rsidDel="00000000" w:rsidP="00000000" w:rsidRDefault="00000000" w:rsidRPr="00000000" w14:paraId="000000EC">
      <w:pPr>
        <w:spacing w:after="160" w:lineRule="auto"/>
        <w:rPr/>
      </w:pPr>
      <w:r w:rsidDel="00000000" w:rsidR="00000000" w:rsidRPr="00000000">
        <w:rPr>
          <w:rtl w:val="0"/>
        </w:rPr>
        <w:t xml:space="preserve">Le score combiné normalise chaque mesure entre 0 et 1 puis fait la moyenne des quatre approches (Pearson, Spearman, information mutuelle, importance Random Forest) :</w:t>
      </w:r>
    </w:p>
    <w:p w:rsidR="00000000" w:rsidDel="00000000" w:rsidP="00000000" w:rsidRDefault="00000000" w:rsidRPr="00000000" w14:paraId="000000ED">
      <w:pPr>
        <w:shd w:fill="f1efe8" w:val="clear"/>
        <w:spacing w:after="160" w:before="80" w:lineRule="auto"/>
        <w:ind w:left="400" w:right="400" w:firstLine="0"/>
        <w:jc w:val="center"/>
        <w:rPr/>
      </w:pPr>
      <w:r w:rsidDel="00000000" w:rsidR="00000000" w:rsidRPr="00000000">
        <w:rPr>
          <w:rFonts w:ascii="Cambria Math" w:cs="Cambria Math" w:eastAsia="Cambria Math" w:hAnsi="Cambria Math"/>
          <w:i w:val="1"/>
          <w:iCs w:val="1"/>
          <w:sz w:val="22"/>
          <w:szCs w:val="22"/>
          <w:rtl w:val="0"/>
        </w:rPr>
        <w:t xml:space="preserve">Score(X) = (1/4) · [ norm(|r_Pearson|) + norm(|ρ_Spearman|) + norm(I) + norm(Importance_RF) ] ,  norm(v) = (v − vmin)/(vmax − vmin)</w:t>
      </w:r>
      <w:r w:rsidDel="00000000" w:rsidR="00000000" w:rsidRPr="00000000">
        <w:rPr>
          <w:rtl w:val="0"/>
        </w:rPr>
      </w:r>
    </w:p>
    <w:tbl>
      <w:tblPr>
        <w:tblStyle w:val="Table4"/>
        <w:tblW w:w="95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5"/>
        <w:gridCol w:w="1170"/>
        <w:gridCol w:w="1485"/>
        <w:gridCol w:w="1770"/>
        <w:gridCol w:w="1800"/>
        <w:gridCol w:w="1725"/>
        <w:tblGridChange w:id="0">
          <w:tblGrid>
            <w:gridCol w:w="1605"/>
            <w:gridCol w:w="1170"/>
            <w:gridCol w:w="1485"/>
            <w:gridCol w:w="1770"/>
            <w:gridCol w:w="1800"/>
            <w:gridCol w:w="1725"/>
          </w:tblGrid>
        </w:tblGridChange>
      </w:tblGrid>
      <w:tr>
        <w:trPr>
          <w:cantSplit w:val="0"/>
          <w:tblHeader w:val="0"/>
        </w:trPr>
        <w:tc>
          <w:tcPr>
            <w:tcBorders>
              <w:top w:color="d3d1c7" w:space="0" w:sz="4" w:val="single"/>
              <w:left w:color="d3d1c7" w:space="0" w:sz="4" w:val="single"/>
              <w:bottom w:color="d3d1c7" w:space="0" w:sz="4" w:val="single"/>
              <w:right w:color="d3d1c7" w:space="0" w:sz="4" w:val="single"/>
            </w:tcBorders>
            <w:shd w:fill="2c2c2a" w:val="clear"/>
            <w:vAlign w:val="center"/>
          </w:tcPr>
          <w:p w:rsidR="00000000" w:rsidDel="00000000" w:rsidP="00000000" w:rsidRDefault="00000000" w:rsidRPr="00000000" w14:paraId="000000EE">
            <w:pPr>
              <w:rPr/>
            </w:pPr>
            <w:r w:rsidDel="00000000" w:rsidR="00000000" w:rsidRPr="00000000">
              <w:rPr>
                <w:b w:val="1"/>
                <w:bCs w:val="1"/>
                <w:color w:val="ffffff"/>
                <w:sz w:val="16"/>
                <w:szCs w:val="16"/>
                <w:rtl w:val="0"/>
              </w:rPr>
              <w:t xml:space="preserve">Variable</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2c2c2a" w:val="clear"/>
            <w:vAlign w:val="center"/>
          </w:tcPr>
          <w:p w:rsidR="00000000" w:rsidDel="00000000" w:rsidP="00000000" w:rsidRDefault="00000000" w:rsidRPr="00000000" w14:paraId="000000EF">
            <w:pPr>
              <w:rPr/>
            </w:pPr>
            <w:r w:rsidDel="00000000" w:rsidR="00000000" w:rsidRPr="00000000">
              <w:rPr>
                <w:b w:val="1"/>
                <w:bCs w:val="1"/>
                <w:color w:val="ffffff"/>
                <w:sz w:val="16"/>
                <w:szCs w:val="16"/>
                <w:rtl w:val="0"/>
              </w:rPr>
              <w:t xml:space="preserve">Pearson (lin.)</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2c2c2a" w:val="clear"/>
            <w:vAlign w:val="center"/>
          </w:tcPr>
          <w:p w:rsidR="00000000" w:rsidDel="00000000" w:rsidP="00000000" w:rsidRDefault="00000000" w:rsidRPr="00000000" w14:paraId="000000F0">
            <w:pPr>
              <w:rPr/>
            </w:pPr>
            <w:r w:rsidDel="00000000" w:rsidR="00000000" w:rsidRPr="00000000">
              <w:rPr>
                <w:b w:val="1"/>
                <w:bCs w:val="1"/>
                <w:color w:val="ffffff"/>
                <w:sz w:val="16"/>
                <w:szCs w:val="16"/>
                <w:rtl w:val="0"/>
              </w:rPr>
              <w:t xml:space="preserve">Spearman (non-lin.)</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2c2c2a" w:val="clear"/>
            <w:vAlign w:val="center"/>
          </w:tcPr>
          <w:p w:rsidR="00000000" w:rsidDel="00000000" w:rsidP="00000000" w:rsidRDefault="00000000" w:rsidRPr="00000000" w14:paraId="000000F1">
            <w:pPr>
              <w:rPr/>
            </w:pPr>
            <w:r w:rsidDel="00000000" w:rsidR="00000000" w:rsidRPr="00000000">
              <w:rPr>
                <w:b w:val="1"/>
                <w:bCs w:val="1"/>
                <w:color w:val="ffffff"/>
                <w:sz w:val="16"/>
                <w:szCs w:val="16"/>
                <w:rtl w:val="0"/>
              </w:rPr>
              <w:t xml:space="preserve">Info. mutuelle</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2c2c2a" w:val="clear"/>
            <w:vAlign w:val="center"/>
          </w:tcPr>
          <w:p w:rsidR="00000000" w:rsidDel="00000000" w:rsidP="00000000" w:rsidRDefault="00000000" w:rsidRPr="00000000" w14:paraId="000000F2">
            <w:pPr>
              <w:rPr/>
            </w:pPr>
            <w:r w:rsidDel="00000000" w:rsidR="00000000" w:rsidRPr="00000000">
              <w:rPr>
                <w:b w:val="1"/>
                <w:bCs w:val="1"/>
                <w:color w:val="ffffff"/>
                <w:sz w:val="16"/>
                <w:szCs w:val="16"/>
                <w:rtl w:val="0"/>
              </w:rPr>
              <w:t xml:space="preserve">Import. RF</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2c2c2a" w:val="clear"/>
            <w:vAlign w:val="center"/>
          </w:tcPr>
          <w:p w:rsidR="00000000" w:rsidDel="00000000" w:rsidP="00000000" w:rsidRDefault="00000000" w:rsidRPr="00000000" w14:paraId="000000F3">
            <w:pPr>
              <w:rPr/>
            </w:pPr>
            <w:r w:rsidDel="00000000" w:rsidR="00000000" w:rsidRPr="00000000">
              <w:rPr>
                <w:b w:val="1"/>
                <w:bCs w:val="1"/>
                <w:color w:val="ffffff"/>
                <w:sz w:val="16"/>
                <w:szCs w:val="16"/>
                <w:rtl w:val="0"/>
              </w:rPr>
              <w:t xml:space="preserve">Score combiné</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e8f3ec" w:val="clear"/>
            <w:vAlign w:val="center"/>
          </w:tcPr>
          <w:p w:rsidR="00000000" w:rsidDel="00000000" w:rsidP="00000000" w:rsidRDefault="00000000" w:rsidRPr="00000000" w14:paraId="000000F4">
            <w:pPr>
              <w:rPr/>
            </w:pPr>
            <w:r w:rsidDel="00000000" w:rsidR="00000000" w:rsidRPr="00000000">
              <w:rPr>
                <w:b w:val="1"/>
                <w:bCs w:val="1"/>
                <w:sz w:val="16"/>
                <w:szCs w:val="16"/>
                <w:rtl w:val="0"/>
              </w:rPr>
              <w:t xml:space="preserve">Évaluations soumises</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e8f3ec" w:val="clear"/>
            <w:vAlign w:val="center"/>
          </w:tcPr>
          <w:p w:rsidR="00000000" w:rsidDel="00000000" w:rsidP="00000000" w:rsidRDefault="00000000" w:rsidRPr="00000000" w14:paraId="000000F5">
            <w:pPr>
              <w:rPr/>
            </w:pPr>
            <w:r w:rsidDel="00000000" w:rsidR="00000000" w:rsidRPr="00000000">
              <w:rPr>
                <w:b w:val="0"/>
                <w:bCs w:val="0"/>
                <w:sz w:val="16"/>
                <w:szCs w:val="16"/>
                <w:rtl w:val="0"/>
              </w:rPr>
              <w:t xml:space="preserve">0,714</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e8f3ec" w:val="clear"/>
            <w:vAlign w:val="center"/>
          </w:tcPr>
          <w:p w:rsidR="00000000" w:rsidDel="00000000" w:rsidP="00000000" w:rsidRDefault="00000000" w:rsidRPr="00000000" w14:paraId="000000F6">
            <w:pPr>
              <w:rPr/>
            </w:pPr>
            <w:r w:rsidDel="00000000" w:rsidR="00000000" w:rsidRPr="00000000">
              <w:rPr>
                <w:b w:val="0"/>
                <w:bCs w:val="0"/>
                <w:sz w:val="16"/>
                <w:szCs w:val="16"/>
                <w:rtl w:val="0"/>
              </w:rPr>
              <w:t xml:space="preserve">0,721</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e8f3ec" w:val="clear"/>
            <w:vAlign w:val="center"/>
          </w:tcPr>
          <w:p w:rsidR="00000000" w:rsidDel="00000000" w:rsidP="00000000" w:rsidRDefault="00000000" w:rsidRPr="00000000" w14:paraId="000000F7">
            <w:pPr>
              <w:rPr/>
            </w:pPr>
            <w:r w:rsidDel="00000000" w:rsidR="00000000" w:rsidRPr="00000000">
              <w:rPr>
                <w:b w:val="0"/>
                <w:bCs w:val="0"/>
                <w:sz w:val="16"/>
                <w:szCs w:val="16"/>
                <w:rtl w:val="0"/>
              </w:rPr>
              <w:t xml:space="preserve">0,379</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e8f3ec" w:val="clear"/>
            <w:vAlign w:val="center"/>
          </w:tcPr>
          <w:p w:rsidR="00000000" w:rsidDel="00000000" w:rsidP="00000000" w:rsidRDefault="00000000" w:rsidRPr="00000000" w14:paraId="000000F8">
            <w:pPr>
              <w:rPr/>
            </w:pPr>
            <w:r w:rsidDel="00000000" w:rsidR="00000000" w:rsidRPr="00000000">
              <w:rPr>
                <w:b w:val="0"/>
                <w:bCs w:val="0"/>
                <w:sz w:val="16"/>
                <w:szCs w:val="16"/>
                <w:rtl w:val="0"/>
              </w:rPr>
              <w:t xml:space="preserve">0,431</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e8f3ec" w:val="clear"/>
            <w:vAlign w:val="center"/>
          </w:tcPr>
          <w:p w:rsidR="00000000" w:rsidDel="00000000" w:rsidP="00000000" w:rsidRDefault="00000000" w:rsidRPr="00000000" w14:paraId="000000F9">
            <w:pPr>
              <w:rPr/>
            </w:pPr>
            <w:r w:rsidDel="00000000" w:rsidR="00000000" w:rsidRPr="00000000">
              <w:rPr>
                <w:b w:val="0"/>
                <w:bCs w:val="0"/>
                <w:sz w:val="16"/>
                <w:szCs w:val="16"/>
                <w:rtl w:val="0"/>
              </w:rPr>
              <w:t xml:space="preserve">1,000</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e8f3ec" w:val="clear"/>
            <w:vAlign w:val="center"/>
          </w:tcPr>
          <w:p w:rsidR="00000000" w:rsidDel="00000000" w:rsidP="00000000" w:rsidRDefault="00000000" w:rsidRPr="00000000" w14:paraId="000000FA">
            <w:pPr>
              <w:rPr/>
            </w:pPr>
            <w:r w:rsidDel="00000000" w:rsidR="00000000" w:rsidRPr="00000000">
              <w:rPr>
                <w:b w:val="1"/>
                <w:bCs w:val="1"/>
                <w:sz w:val="16"/>
                <w:szCs w:val="16"/>
                <w:rtl w:val="0"/>
              </w:rPr>
              <w:t xml:space="preserve">Jours d'activité</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e8f3ec" w:val="clear"/>
            <w:vAlign w:val="center"/>
          </w:tcPr>
          <w:p w:rsidR="00000000" w:rsidDel="00000000" w:rsidP="00000000" w:rsidRDefault="00000000" w:rsidRPr="00000000" w14:paraId="000000FB">
            <w:pPr>
              <w:rPr/>
            </w:pPr>
            <w:r w:rsidDel="00000000" w:rsidR="00000000" w:rsidRPr="00000000">
              <w:rPr>
                <w:b w:val="0"/>
                <w:bCs w:val="0"/>
                <w:sz w:val="16"/>
                <w:szCs w:val="16"/>
                <w:rtl w:val="0"/>
              </w:rPr>
              <w:t xml:space="preserve">0,626</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e8f3ec" w:val="clear"/>
            <w:vAlign w:val="center"/>
          </w:tcPr>
          <w:p w:rsidR="00000000" w:rsidDel="00000000" w:rsidP="00000000" w:rsidRDefault="00000000" w:rsidRPr="00000000" w14:paraId="000000FC">
            <w:pPr>
              <w:rPr/>
            </w:pPr>
            <w:r w:rsidDel="00000000" w:rsidR="00000000" w:rsidRPr="00000000">
              <w:rPr>
                <w:b w:val="0"/>
                <w:bCs w:val="0"/>
                <w:sz w:val="16"/>
                <w:szCs w:val="16"/>
                <w:rtl w:val="0"/>
              </w:rPr>
              <w:t xml:space="preserve">0,690</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e8f3ec" w:val="clear"/>
            <w:vAlign w:val="center"/>
          </w:tcPr>
          <w:p w:rsidR="00000000" w:rsidDel="00000000" w:rsidP="00000000" w:rsidRDefault="00000000" w:rsidRPr="00000000" w14:paraId="000000FD">
            <w:pPr>
              <w:rPr/>
            </w:pPr>
            <w:r w:rsidDel="00000000" w:rsidR="00000000" w:rsidRPr="00000000">
              <w:rPr>
                <w:b w:val="0"/>
                <w:bCs w:val="0"/>
                <w:sz w:val="16"/>
                <w:szCs w:val="16"/>
                <w:rtl w:val="0"/>
              </w:rPr>
              <w:t xml:space="preserve">0,300</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e8f3ec" w:val="clear"/>
            <w:vAlign w:val="center"/>
          </w:tcPr>
          <w:p w:rsidR="00000000" w:rsidDel="00000000" w:rsidP="00000000" w:rsidRDefault="00000000" w:rsidRPr="00000000" w14:paraId="000000FE">
            <w:pPr>
              <w:rPr/>
            </w:pPr>
            <w:r w:rsidDel="00000000" w:rsidR="00000000" w:rsidRPr="00000000">
              <w:rPr>
                <w:b w:val="0"/>
                <w:bCs w:val="0"/>
                <w:sz w:val="16"/>
                <w:szCs w:val="16"/>
                <w:rtl w:val="0"/>
              </w:rPr>
              <w:t xml:space="preserve">0,188</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e8f3ec" w:val="clear"/>
            <w:vAlign w:val="center"/>
          </w:tcPr>
          <w:p w:rsidR="00000000" w:rsidDel="00000000" w:rsidP="00000000" w:rsidRDefault="00000000" w:rsidRPr="00000000" w14:paraId="000000FF">
            <w:pPr>
              <w:rPr/>
            </w:pPr>
            <w:r w:rsidDel="00000000" w:rsidR="00000000" w:rsidRPr="00000000">
              <w:rPr>
                <w:b w:val="0"/>
                <w:bCs w:val="0"/>
                <w:sz w:val="16"/>
                <w:szCs w:val="16"/>
                <w:rtl w:val="0"/>
              </w:rPr>
              <w:t xml:space="preserve">0,763</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e8f3ec" w:val="clear"/>
            <w:vAlign w:val="center"/>
          </w:tcPr>
          <w:p w:rsidR="00000000" w:rsidDel="00000000" w:rsidP="00000000" w:rsidRDefault="00000000" w:rsidRPr="00000000" w14:paraId="00000100">
            <w:pPr>
              <w:rPr/>
            </w:pPr>
            <w:r w:rsidDel="00000000" w:rsidR="00000000" w:rsidRPr="00000000">
              <w:rPr>
                <w:b w:val="1"/>
                <w:bCs w:val="1"/>
                <w:sz w:val="16"/>
                <w:szCs w:val="16"/>
                <w:rtl w:val="0"/>
              </w:rPr>
              <w:t xml:space="preserve">Total clics</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e8f3ec" w:val="clear"/>
            <w:vAlign w:val="center"/>
          </w:tcPr>
          <w:p w:rsidR="00000000" w:rsidDel="00000000" w:rsidP="00000000" w:rsidRDefault="00000000" w:rsidRPr="00000000" w14:paraId="00000101">
            <w:pPr>
              <w:rPr/>
            </w:pPr>
            <w:r w:rsidDel="00000000" w:rsidR="00000000" w:rsidRPr="00000000">
              <w:rPr>
                <w:b w:val="0"/>
                <w:bCs w:val="0"/>
                <w:sz w:val="16"/>
                <w:szCs w:val="16"/>
                <w:rtl w:val="0"/>
              </w:rPr>
              <w:t xml:space="preserve">0,477</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e8f3ec" w:val="clear"/>
            <w:vAlign w:val="center"/>
          </w:tcPr>
          <w:p w:rsidR="00000000" w:rsidDel="00000000" w:rsidP="00000000" w:rsidRDefault="00000000" w:rsidRPr="00000000" w14:paraId="00000102">
            <w:pPr>
              <w:rPr/>
            </w:pPr>
            <w:r w:rsidDel="00000000" w:rsidR="00000000" w:rsidRPr="00000000">
              <w:rPr>
                <w:b w:val="0"/>
                <w:bCs w:val="0"/>
                <w:sz w:val="16"/>
                <w:szCs w:val="16"/>
                <w:rtl w:val="0"/>
              </w:rPr>
              <w:t xml:space="preserve">0,649</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e8f3ec" w:val="clear"/>
            <w:vAlign w:val="center"/>
          </w:tcPr>
          <w:p w:rsidR="00000000" w:rsidDel="00000000" w:rsidP="00000000" w:rsidRDefault="00000000" w:rsidRPr="00000000" w14:paraId="00000103">
            <w:pPr>
              <w:rPr/>
            </w:pPr>
            <w:r w:rsidDel="00000000" w:rsidR="00000000" w:rsidRPr="00000000">
              <w:rPr>
                <w:b w:val="0"/>
                <w:bCs w:val="0"/>
                <w:sz w:val="16"/>
                <w:szCs w:val="16"/>
                <w:rtl w:val="0"/>
              </w:rPr>
              <w:t xml:space="preserve">0,263</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e8f3ec" w:val="clear"/>
            <w:vAlign w:val="center"/>
          </w:tcPr>
          <w:p w:rsidR="00000000" w:rsidDel="00000000" w:rsidP="00000000" w:rsidRDefault="00000000" w:rsidRPr="00000000" w14:paraId="00000104">
            <w:pPr>
              <w:rPr/>
            </w:pPr>
            <w:r w:rsidDel="00000000" w:rsidR="00000000" w:rsidRPr="00000000">
              <w:rPr>
                <w:b w:val="0"/>
                <w:bCs w:val="0"/>
                <w:sz w:val="16"/>
                <w:szCs w:val="16"/>
                <w:rtl w:val="0"/>
              </w:rPr>
              <w:t xml:space="preserve">0,111</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e8f3ec" w:val="clear"/>
            <w:vAlign w:val="center"/>
          </w:tcPr>
          <w:p w:rsidR="00000000" w:rsidDel="00000000" w:rsidP="00000000" w:rsidRDefault="00000000" w:rsidRPr="00000000" w14:paraId="00000105">
            <w:pPr>
              <w:rPr/>
            </w:pPr>
            <w:r w:rsidDel="00000000" w:rsidR="00000000" w:rsidRPr="00000000">
              <w:rPr>
                <w:b w:val="0"/>
                <w:bCs w:val="0"/>
                <w:sz w:val="16"/>
                <w:szCs w:val="16"/>
                <w:rtl w:val="0"/>
              </w:rPr>
              <w:t xml:space="preserve">0,625</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fffff" w:val="clear"/>
            <w:vAlign w:val="center"/>
          </w:tcPr>
          <w:p w:rsidR="00000000" w:rsidDel="00000000" w:rsidP="00000000" w:rsidRDefault="00000000" w:rsidRPr="00000000" w14:paraId="00000106">
            <w:pPr>
              <w:rPr/>
            </w:pPr>
            <w:r w:rsidDel="00000000" w:rsidR="00000000" w:rsidRPr="00000000">
              <w:rPr>
                <w:b w:val="1"/>
                <w:bCs w:val="1"/>
                <w:sz w:val="16"/>
                <w:szCs w:val="16"/>
                <w:rtl w:val="0"/>
              </w:rPr>
              <w:t xml:space="preserve">Supports consultés</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vAlign w:val="center"/>
          </w:tcPr>
          <w:p w:rsidR="00000000" w:rsidDel="00000000" w:rsidP="00000000" w:rsidRDefault="00000000" w:rsidRPr="00000000" w14:paraId="00000107">
            <w:pPr>
              <w:rPr/>
            </w:pPr>
            <w:r w:rsidDel="00000000" w:rsidR="00000000" w:rsidRPr="00000000">
              <w:rPr>
                <w:b w:val="0"/>
                <w:bCs w:val="0"/>
                <w:sz w:val="16"/>
                <w:szCs w:val="16"/>
                <w:rtl w:val="0"/>
              </w:rPr>
              <w:t xml:space="preserve">0,533</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vAlign w:val="center"/>
          </w:tcPr>
          <w:p w:rsidR="00000000" w:rsidDel="00000000" w:rsidP="00000000" w:rsidRDefault="00000000" w:rsidRPr="00000000" w14:paraId="00000108">
            <w:pPr>
              <w:rPr/>
            </w:pPr>
            <w:r w:rsidDel="00000000" w:rsidR="00000000" w:rsidRPr="00000000">
              <w:rPr>
                <w:b w:val="0"/>
                <w:bCs w:val="0"/>
                <w:sz w:val="16"/>
                <w:szCs w:val="16"/>
                <w:rtl w:val="0"/>
              </w:rPr>
              <w:t xml:space="preserve">0,605</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vAlign w:val="center"/>
          </w:tcPr>
          <w:p w:rsidR="00000000" w:rsidDel="00000000" w:rsidP="00000000" w:rsidRDefault="00000000" w:rsidRPr="00000000" w14:paraId="00000109">
            <w:pPr>
              <w:rPr/>
            </w:pPr>
            <w:r w:rsidDel="00000000" w:rsidR="00000000" w:rsidRPr="00000000">
              <w:rPr>
                <w:b w:val="0"/>
                <w:bCs w:val="0"/>
                <w:sz w:val="16"/>
                <w:szCs w:val="16"/>
                <w:rtl w:val="0"/>
              </w:rPr>
              <w:t xml:space="preserve">0,234</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vAlign w:val="center"/>
          </w:tcPr>
          <w:p w:rsidR="00000000" w:rsidDel="00000000" w:rsidP="00000000" w:rsidRDefault="00000000" w:rsidRPr="00000000" w14:paraId="0000010A">
            <w:pPr>
              <w:rPr/>
            </w:pPr>
            <w:r w:rsidDel="00000000" w:rsidR="00000000" w:rsidRPr="00000000">
              <w:rPr>
                <w:b w:val="0"/>
                <w:bCs w:val="0"/>
                <w:sz w:val="16"/>
                <w:szCs w:val="16"/>
                <w:rtl w:val="0"/>
              </w:rPr>
              <w:t xml:space="preserve">0,078</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vAlign w:val="center"/>
          </w:tcPr>
          <w:p w:rsidR="00000000" w:rsidDel="00000000" w:rsidP="00000000" w:rsidRDefault="00000000" w:rsidRPr="00000000" w14:paraId="0000010B">
            <w:pPr>
              <w:rPr/>
            </w:pPr>
            <w:r w:rsidDel="00000000" w:rsidR="00000000" w:rsidRPr="00000000">
              <w:rPr>
                <w:b w:val="0"/>
                <w:bCs w:val="0"/>
                <w:sz w:val="16"/>
                <w:szCs w:val="16"/>
                <w:rtl w:val="0"/>
              </w:rPr>
              <w:t xml:space="preserve">0,590</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fffff" w:val="clear"/>
            <w:vAlign w:val="center"/>
          </w:tcPr>
          <w:p w:rsidR="00000000" w:rsidDel="00000000" w:rsidP="00000000" w:rsidRDefault="00000000" w:rsidRPr="00000000" w14:paraId="0000010C">
            <w:pPr>
              <w:rPr/>
            </w:pPr>
            <w:r w:rsidDel="00000000" w:rsidR="00000000" w:rsidRPr="00000000">
              <w:rPr>
                <w:b w:val="1"/>
                <w:bCs w:val="1"/>
                <w:sz w:val="16"/>
                <w:szCs w:val="16"/>
                <w:rtl w:val="0"/>
              </w:rPr>
              <w:t xml:space="preserve">Note moyenne</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vAlign w:val="center"/>
          </w:tcPr>
          <w:p w:rsidR="00000000" w:rsidDel="00000000" w:rsidP="00000000" w:rsidRDefault="00000000" w:rsidRPr="00000000" w14:paraId="0000010D">
            <w:pPr>
              <w:rPr/>
            </w:pPr>
            <w:r w:rsidDel="00000000" w:rsidR="00000000" w:rsidRPr="00000000">
              <w:rPr>
                <w:b w:val="0"/>
                <w:bCs w:val="0"/>
                <w:sz w:val="16"/>
                <w:szCs w:val="16"/>
                <w:rtl w:val="0"/>
              </w:rPr>
              <w:t xml:space="preserve">0,333</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vAlign w:val="center"/>
          </w:tcPr>
          <w:p w:rsidR="00000000" w:rsidDel="00000000" w:rsidP="00000000" w:rsidRDefault="00000000" w:rsidRPr="00000000" w14:paraId="0000010E">
            <w:pPr>
              <w:rPr/>
            </w:pPr>
            <w:r w:rsidDel="00000000" w:rsidR="00000000" w:rsidRPr="00000000">
              <w:rPr>
                <w:b w:val="0"/>
                <w:bCs w:val="0"/>
                <w:sz w:val="16"/>
                <w:szCs w:val="16"/>
                <w:rtl w:val="0"/>
              </w:rPr>
              <w:t xml:space="preserve">0,357</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vAlign w:val="center"/>
          </w:tcPr>
          <w:p w:rsidR="00000000" w:rsidDel="00000000" w:rsidP="00000000" w:rsidRDefault="00000000" w:rsidRPr="00000000" w14:paraId="0000010F">
            <w:pPr>
              <w:rPr/>
            </w:pPr>
            <w:r w:rsidDel="00000000" w:rsidR="00000000" w:rsidRPr="00000000">
              <w:rPr>
                <w:b w:val="0"/>
                <w:bCs w:val="0"/>
                <w:sz w:val="16"/>
                <w:szCs w:val="16"/>
                <w:rtl w:val="0"/>
              </w:rPr>
              <w:t xml:space="preserve">0,315</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vAlign w:val="center"/>
          </w:tcPr>
          <w:p w:rsidR="00000000" w:rsidDel="00000000" w:rsidP="00000000" w:rsidRDefault="00000000" w:rsidRPr="00000000" w14:paraId="00000110">
            <w:pPr>
              <w:rPr/>
            </w:pPr>
            <w:r w:rsidDel="00000000" w:rsidR="00000000" w:rsidRPr="00000000">
              <w:rPr>
                <w:b w:val="0"/>
                <w:bCs w:val="0"/>
                <w:sz w:val="16"/>
                <w:szCs w:val="16"/>
                <w:rtl w:val="0"/>
              </w:rPr>
              <w:t xml:space="preserve">0,076</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vAlign w:val="center"/>
          </w:tcPr>
          <w:p w:rsidR="00000000" w:rsidDel="00000000" w:rsidP="00000000" w:rsidRDefault="00000000" w:rsidRPr="00000000" w14:paraId="00000111">
            <w:pPr>
              <w:rPr/>
            </w:pPr>
            <w:r w:rsidDel="00000000" w:rsidR="00000000" w:rsidRPr="00000000">
              <w:rPr>
                <w:b w:val="0"/>
                <w:bCs w:val="0"/>
                <w:sz w:val="16"/>
                <w:szCs w:val="16"/>
                <w:rtl w:val="0"/>
              </w:rPr>
              <w:t xml:space="preserve">0,478</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fffff" w:val="clear"/>
            <w:vAlign w:val="center"/>
          </w:tcPr>
          <w:p w:rsidR="00000000" w:rsidDel="00000000" w:rsidP="00000000" w:rsidRDefault="00000000" w:rsidRPr="00000000" w14:paraId="00000112">
            <w:pPr>
              <w:rPr/>
            </w:pPr>
            <w:r w:rsidDel="00000000" w:rsidR="00000000" w:rsidRPr="00000000">
              <w:rPr>
                <w:b w:val="1"/>
                <w:bCs w:val="1"/>
                <w:sz w:val="16"/>
                <w:szCs w:val="16"/>
                <w:rtl w:val="0"/>
              </w:rPr>
              <w:t xml:space="preserve">Note pondérée moyenne</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vAlign w:val="center"/>
          </w:tcPr>
          <w:p w:rsidR="00000000" w:rsidDel="00000000" w:rsidP="00000000" w:rsidRDefault="00000000" w:rsidRPr="00000000" w14:paraId="00000113">
            <w:pPr>
              <w:rPr/>
            </w:pPr>
            <w:r w:rsidDel="00000000" w:rsidR="00000000" w:rsidRPr="00000000">
              <w:rPr>
                <w:b w:val="0"/>
                <w:bCs w:val="0"/>
                <w:sz w:val="16"/>
                <w:szCs w:val="16"/>
                <w:rtl w:val="0"/>
              </w:rPr>
              <w:t xml:space="preserve">0,328</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vAlign w:val="center"/>
          </w:tcPr>
          <w:p w:rsidR="00000000" w:rsidDel="00000000" w:rsidP="00000000" w:rsidRDefault="00000000" w:rsidRPr="00000000" w14:paraId="00000114">
            <w:pPr>
              <w:rPr/>
            </w:pPr>
            <w:r w:rsidDel="00000000" w:rsidR="00000000" w:rsidRPr="00000000">
              <w:rPr>
                <w:b w:val="0"/>
                <w:bCs w:val="0"/>
                <w:sz w:val="16"/>
                <w:szCs w:val="16"/>
                <w:rtl w:val="0"/>
              </w:rPr>
              <w:t xml:space="preserve">0,325</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vAlign w:val="center"/>
          </w:tcPr>
          <w:p w:rsidR="00000000" w:rsidDel="00000000" w:rsidP="00000000" w:rsidRDefault="00000000" w:rsidRPr="00000000" w14:paraId="00000115">
            <w:pPr>
              <w:rPr/>
            </w:pPr>
            <w:r w:rsidDel="00000000" w:rsidR="00000000" w:rsidRPr="00000000">
              <w:rPr>
                <w:b w:val="0"/>
                <w:bCs w:val="0"/>
                <w:sz w:val="16"/>
                <w:szCs w:val="16"/>
                <w:rtl w:val="0"/>
              </w:rPr>
              <w:t xml:space="preserve">0,230</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vAlign w:val="center"/>
          </w:tcPr>
          <w:p w:rsidR="00000000" w:rsidDel="00000000" w:rsidP="00000000" w:rsidRDefault="00000000" w:rsidRPr="00000000" w14:paraId="00000116">
            <w:pPr>
              <w:rPr/>
            </w:pPr>
            <w:r w:rsidDel="00000000" w:rsidR="00000000" w:rsidRPr="00000000">
              <w:rPr>
                <w:b w:val="0"/>
                <w:bCs w:val="0"/>
                <w:sz w:val="16"/>
                <w:szCs w:val="16"/>
                <w:rtl w:val="0"/>
              </w:rPr>
              <w:t xml:space="preserve">0,087</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vAlign w:val="center"/>
          </w:tcPr>
          <w:p w:rsidR="00000000" w:rsidDel="00000000" w:rsidP="00000000" w:rsidRDefault="00000000" w:rsidRPr="00000000" w14:paraId="00000117">
            <w:pPr>
              <w:rPr/>
            </w:pPr>
            <w:r w:rsidDel="00000000" w:rsidR="00000000" w:rsidRPr="00000000">
              <w:rPr>
                <w:b w:val="0"/>
                <w:bCs w:val="0"/>
                <w:sz w:val="16"/>
                <w:szCs w:val="16"/>
                <w:rtl w:val="0"/>
              </w:rPr>
              <w:t xml:space="preserve">0,414</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fffff" w:val="clear"/>
            <w:vAlign w:val="center"/>
          </w:tcPr>
          <w:p w:rsidR="00000000" w:rsidDel="00000000" w:rsidP="00000000" w:rsidRDefault="00000000" w:rsidRPr="00000000" w14:paraId="00000118">
            <w:pPr>
              <w:rPr/>
            </w:pPr>
            <w:r w:rsidDel="00000000" w:rsidR="00000000" w:rsidRPr="00000000">
              <w:rPr>
                <w:b w:val="1"/>
                <w:bCs w:val="1"/>
                <w:sz w:val="16"/>
                <w:szCs w:val="16"/>
                <w:rtl w:val="0"/>
              </w:rPr>
              <w:t xml:space="preserve">Soumissions tardives</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vAlign w:val="center"/>
          </w:tcPr>
          <w:p w:rsidR="00000000" w:rsidDel="00000000" w:rsidP="00000000" w:rsidRDefault="00000000" w:rsidRPr="00000000" w14:paraId="00000119">
            <w:pPr>
              <w:rPr/>
            </w:pPr>
            <w:r w:rsidDel="00000000" w:rsidR="00000000" w:rsidRPr="00000000">
              <w:rPr>
                <w:b w:val="0"/>
                <w:bCs w:val="0"/>
                <w:sz w:val="16"/>
                <w:szCs w:val="16"/>
                <w:rtl w:val="0"/>
              </w:rPr>
              <w:t xml:space="preserve">0,282</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vAlign w:val="center"/>
          </w:tcPr>
          <w:p w:rsidR="00000000" w:rsidDel="00000000" w:rsidP="00000000" w:rsidRDefault="00000000" w:rsidRPr="00000000" w14:paraId="0000011A">
            <w:pPr>
              <w:rPr/>
            </w:pPr>
            <w:r w:rsidDel="00000000" w:rsidR="00000000" w:rsidRPr="00000000">
              <w:rPr>
                <w:b w:val="0"/>
                <w:bCs w:val="0"/>
                <w:sz w:val="16"/>
                <w:szCs w:val="16"/>
                <w:rtl w:val="0"/>
              </w:rPr>
              <w:t xml:space="preserve">0,259</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vAlign w:val="center"/>
          </w:tcPr>
          <w:p w:rsidR="00000000" w:rsidDel="00000000" w:rsidP="00000000" w:rsidRDefault="00000000" w:rsidRPr="00000000" w14:paraId="0000011B">
            <w:pPr>
              <w:rPr/>
            </w:pPr>
            <w:r w:rsidDel="00000000" w:rsidR="00000000" w:rsidRPr="00000000">
              <w:rPr>
                <w:b w:val="0"/>
                <w:bCs w:val="0"/>
                <w:sz w:val="16"/>
                <w:szCs w:val="16"/>
                <w:rtl w:val="0"/>
              </w:rPr>
              <w:t xml:space="preserve">0,048</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vAlign w:val="center"/>
          </w:tcPr>
          <w:p w:rsidR="00000000" w:rsidDel="00000000" w:rsidP="00000000" w:rsidRDefault="00000000" w:rsidRPr="00000000" w14:paraId="0000011C">
            <w:pPr>
              <w:rPr/>
            </w:pPr>
            <w:r w:rsidDel="00000000" w:rsidR="00000000" w:rsidRPr="00000000">
              <w:rPr>
                <w:b w:val="0"/>
                <w:bCs w:val="0"/>
                <w:sz w:val="16"/>
                <w:szCs w:val="16"/>
                <w:rtl w:val="0"/>
              </w:rPr>
              <w:t xml:space="preserve">0,022</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vAlign w:val="center"/>
          </w:tcPr>
          <w:p w:rsidR="00000000" w:rsidDel="00000000" w:rsidP="00000000" w:rsidRDefault="00000000" w:rsidRPr="00000000" w14:paraId="0000011D">
            <w:pPr>
              <w:rPr/>
            </w:pPr>
            <w:r w:rsidDel="00000000" w:rsidR="00000000" w:rsidRPr="00000000">
              <w:rPr>
                <w:b w:val="0"/>
                <w:bCs w:val="0"/>
                <w:sz w:val="16"/>
                <w:szCs w:val="16"/>
                <w:rtl w:val="0"/>
              </w:rPr>
              <w:t xml:space="preserve">0,215</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fffff" w:val="clear"/>
            <w:vAlign w:val="center"/>
          </w:tcPr>
          <w:p w:rsidR="00000000" w:rsidDel="00000000" w:rsidP="00000000" w:rsidRDefault="00000000" w:rsidRPr="00000000" w14:paraId="0000011E">
            <w:pPr>
              <w:rPr/>
            </w:pPr>
            <w:r w:rsidDel="00000000" w:rsidR="00000000" w:rsidRPr="00000000">
              <w:rPr>
                <w:b w:val="1"/>
                <w:bCs w:val="1"/>
                <w:sz w:val="16"/>
                <w:szCs w:val="16"/>
                <w:rtl w:val="0"/>
              </w:rPr>
              <w:t xml:space="preserve">Crédits inscrits</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vAlign w:val="center"/>
          </w:tcPr>
          <w:p w:rsidR="00000000" w:rsidDel="00000000" w:rsidP="00000000" w:rsidRDefault="00000000" w:rsidRPr="00000000" w14:paraId="0000011F">
            <w:pPr>
              <w:rPr/>
            </w:pPr>
            <w:r w:rsidDel="00000000" w:rsidR="00000000" w:rsidRPr="00000000">
              <w:rPr>
                <w:b w:val="0"/>
                <w:bCs w:val="0"/>
                <w:sz w:val="16"/>
                <w:szCs w:val="16"/>
                <w:rtl w:val="0"/>
              </w:rPr>
              <w:t xml:space="preserve">-0,139</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vAlign w:val="center"/>
          </w:tcPr>
          <w:p w:rsidR="00000000" w:rsidDel="00000000" w:rsidP="00000000" w:rsidRDefault="00000000" w:rsidRPr="00000000" w14:paraId="00000120">
            <w:pPr>
              <w:rPr/>
            </w:pPr>
            <w:r w:rsidDel="00000000" w:rsidR="00000000" w:rsidRPr="00000000">
              <w:rPr>
                <w:b w:val="0"/>
                <w:bCs w:val="0"/>
                <w:sz w:val="16"/>
                <w:szCs w:val="16"/>
                <w:rtl w:val="0"/>
              </w:rPr>
              <w:t xml:space="preserve">-0,134</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vAlign w:val="center"/>
          </w:tcPr>
          <w:p w:rsidR="00000000" w:rsidDel="00000000" w:rsidP="00000000" w:rsidRDefault="00000000" w:rsidRPr="00000000" w14:paraId="00000121">
            <w:pPr>
              <w:rPr/>
            </w:pPr>
            <w:r w:rsidDel="00000000" w:rsidR="00000000" w:rsidRPr="00000000">
              <w:rPr>
                <w:b w:val="0"/>
                <w:bCs w:val="0"/>
                <w:sz w:val="16"/>
                <w:szCs w:val="16"/>
                <w:rtl w:val="0"/>
              </w:rPr>
              <w:t xml:space="preserve">0,008</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vAlign w:val="center"/>
          </w:tcPr>
          <w:p w:rsidR="00000000" w:rsidDel="00000000" w:rsidP="00000000" w:rsidRDefault="00000000" w:rsidRPr="00000000" w14:paraId="00000122">
            <w:pPr>
              <w:rPr/>
            </w:pPr>
            <w:r w:rsidDel="00000000" w:rsidR="00000000" w:rsidRPr="00000000">
              <w:rPr>
                <w:b w:val="0"/>
                <w:bCs w:val="0"/>
                <w:sz w:val="16"/>
                <w:szCs w:val="16"/>
                <w:rtl w:val="0"/>
              </w:rPr>
              <w:t xml:space="preserve">0,005</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vAlign w:val="center"/>
          </w:tcPr>
          <w:p w:rsidR="00000000" w:rsidDel="00000000" w:rsidP="00000000" w:rsidRDefault="00000000" w:rsidRPr="00000000" w14:paraId="00000123">
            <w:pPr>
              <w:rPr/>
            </w:pPr>
            <w:r w:rsidDel="00000000" w:rsidR="00000000" w:rsidRPr="00000000">
              <w:rPr>
                <w:b w:val="0"/>
                <w:bCs w:val="0"/>
                <w:sz w:val="16"/>
                <w:szCs w:val="16"/>
                <w:rtl w:val="0"/>
              </w:rPr>
              <w:t xml:space="preserve">0,080</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fffff" w:val="clear"/>
            <w:vAlign w:val="center"/>
          </w:tcPr>
          <w:p w:rsidR="00000000" w:rsidDel="00000000" w:rsidP="00000000" w:rsidRDefault="00000000" w:rsidRPr="00000000" w14:paraId="00000124">
            <w:pPr>
              <w:rPr/>
            </w:pPr>
            <w:r w:rsidDel="00000000" w:rsidR="00000000" w:rsidRPr="00000000">
              <w:rPr>
                <w:b w:val="1"/>
                <w:bCs w:val="1"/>
                <w:sz w:val="16"/>
                <w:szCs w:val="16"/>
                <w:rtl w:val="0"/>
              </w:rPr>
              <w:t xml:space="preserve">Tentatives précédentes</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vAlign w:val="center"/>
          </w:tcPr>
          <w:p w:rsidR="00000000" w:rsidDel="00000000" w:rsidP="00000000" w:rsidRDefault="00000000" w:rsidRPr="00000000" w14:paraId="00000125">
            <w:pPr>
              <w:rPr/>
            </w:pPr>
            <w:r w:rsidDel="00000000" w:rsidR="00000000" w:rsidRPr="00000000">
              <w:rPr>
                <w:b w:val="0"/>
                <w:bCs w:val="0"/>
                <w:sz w:val="16"/>
                <w:szCs w:val="16"/>
                <w:rtl w:val="0"/>
              </w:rPr>
              <w:t xml:space="preserve">-0,105</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vAlign w:val="center"/>
          </w:tcPr>
          <w:p w:rsidR="00000000" w:rsidDel="00000000" w:rsidP="00000000" w:rsidRDefault="00000000" w:rsidRPr="00000000" w14:paraId="00000126">
            <w:pPr>
              <w:rPr/>
            </w:pPr>
            <w:r w:rsidDel="00000000" w:rsidR="00000000" w:rsidRPr="00000000">
              <w:rPr>
                <w:b w:val="0"/>
                <w:bCs w:val="0"/>
                <w:sz w:val="16"/>
                <w:szCs w:val="16"/>
                <w:rtl w:val="0"/>
              </w:rPr>
              <w:t xml:space="preserve">-0,109</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vAlign w:val="center"/>
          </w:tcPr>
          <w:p w:rsidR="00000000" w:rsidDel="00000000" w:rsidP="00000000" w:rsidRDefault="00000000" w:rsidRPr="00000000" w14:paraId="00000127">
            <w:pPr>
              <w:rPr/>
            </w:pPr>
            <w:r w:rsidDel="00000000" w:rsidR="00000000" w:rsidRPr="00000000">
              <w:rPr>
                <w:b w:val="0"/>
                <w:bCs w:val="0"/>
                <w:sz w:val="16"/>
                <w:szCs w:val="16"/>
                <w:rtl w:val="0"/>
              </w:rPr>
              <w:t xml:space="preserve">0,007</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vAlign w:val="center"/>
          </w:tcPr>
          <w:p w:rsidR="00000000" w:rsidDel="00000000" w:rsidP="00000000" w:rsidRDefault="00000000" w:rsidRPr="00000000" w14:paraId="00000128">
            <w:pPr>
              <w:rPr/>
            </w:pPr>
            <w:r w:rsidDel="00000000" w:rsidR="00000000" w:rsidRPr="00000000">
              <w:rPr>
                <w:b w:val="0"/>
                <w:bCs w:val="0"/>
                <w:sz w:val="16"/>
                <w:szCs w:val="16"/>
                <w:rtl w:val="0"/>
              </w:rPr>
              <w:t xml:space="preserve">0,001</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vAlign w:val="center"/>
          </w:tcPr>
          <w:p w:rsidR="00000000" w:rsidDel="00000000" w:rsidP="00000000" w:rsidRDefault="00000000" w:rsidRPr="00000000" w14:paraId="00000129">
            <w:pPr>
              <w:rPr/>
            </w:pPr>
            <w:r w:rsidDel="00000000" w:rsidR="00000000" w:rsidRPr="00000000">
              <w:rPr>
                <w:b w:val="0"/>
                <w:bCs w:val="0"/>
                <w:sz w:val="16"/>
                <w:szCs w:val="16"/>
                <w:rtl w:val="0"/>
              </w:rPr>
              <w:t xml:space="preserve">0,056</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fffff" w:val="clear"/>
            <w:vAlign w:val="center"/>
          </w:tcPr>
          <w:p w:rsidR="00000000" w:rsidDel="00000000" w:rsidP="00000000" w:rsidRDefault="00000000" w:rsidRPr="00000000" w14:paraId="0000012A">
            <w:pPr>
              <w:rPr/>
            </w:pPr>
            <w:r w:rsidDel="00000000" w:rsidR="00000000" w:rsidRPr="00000000">
              <w:rPr>
                <w:b w:val="1"/>
                <w:bCs w:val="1"/>
                <w:sz w:val="16"/>
                <w:szCs w:val="16"/>
                <w:rtl w:val="0"/>
              </w:rPr>
              <w:t xml:space="preserve">Évaluations reportées</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vAlign w:val="center"/>
          </w:tcPr>
          <w:p w:rsidR="00000000" w:rsidDel="00000000" w:rsidP="00000000" w:rsidRDefault="00000000" w:rsidRPr="00000000" w14:paraId="0000012B">
            <w:pPr>
              <w:rPr/>
            </w:pPr>
            <w:r w:rsidDel="00000000" w:rsidR="00000000" w:rsidRPr="00000000">
              <w:rPr>
                <w:b w:val="0"/>
                <w:bCs w:val="0"/>
                <w:sz w:val="16"/>
                <w:szCs w:val="16"/>
                <w:rtl w:val="0"/>
              </w:rPr>
              <w:t xml:space="preserve">-0,029</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vAlign w:val="center"/>
          </w:tcPr>
          <w:p w:rsidR="00000000" w:rsidDel="00000000" w:rsidP="00000000" w:rsidRDefault="00000000" w:rsidRPr="00000000" w14:paraId="0000012C">
            <w:pPr>
              <w:rPr/>
            </w:pPr>
            <w:r w:rsidDel="00000000" w:rsidR="00000000" w:rsidRPr="00000000">
              <w:rPr>
                <w:b w:val="0"/>
                <w:bCs w:val="0"/>
                <w:sz w:val="16"/>
                <w:szCs w:val="16"/>
                <w:rtl w:val="0"/>
              </w:rPr>
              <w:t xml:space="preserve">-0,044</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vAlign w:val="center"/>
          </w:tcPr>
          <w:p w:rsidR="00000000" w:rsidDel="00000000" w:rsidP="00000000" w:rsidRDefault="00000000" w:rsidRPr="00000000" w14:paraId="0000012D">
            <w:pPr>
              <w:rPr/>
            </w:pPr>
            <w:r w:rsidDel="00000000" w:rsidR="00000000" w:rsidRPr="00000000">
              <w:rPr>
                <w:b w:val="0"/>
                <w:bCs w:val="0"/>
                <w:sz w:val="16"/>
                <w:szCs w:val="16"/>
                <w:rtl w:val="0"/>
              </w:rPr>
              <w:t xml:space="preserve">0,001</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vAlign w:val="center"/>
          </w:tcPr>
          <w:p w:rsidR="00000000" w:rsidDel="00000000" w:rsidP="00000000" w:rsidRDefault="00000000" w:rsidRPr="00000000" w14:paraId="0000012E">
            <w:pPr>
              <w:rPr/>
            </w:pPr>
            <w:r w:rsidDel="00000000" w:rsidR="00000000" w:rsidRPr="00000000">
              <w:rPr>
                <w:b w:val="0"/>
                <w:bCs w:val="0"/>
                <w:sz w:val="16"/>
                <w:szCs w:val="16"/>
                <w:rtl w:val="0"/>
              </w:rPr>
              <w:t xml:space="preserve">0,001</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vAlign w:val="center"/>
          </w:tcPr>
          <w:p w:rsidR="00000000" w:rsidDel="00000000" w:rsidP="00000000" w:rsidRDefault="00000000" w:rsidRPr="00000000" w14:paraId="0000012F">
            <w:pPr>
              <w:rPr/>
            </w:pPr>
            <w:r w:rsidDel="00000000" w:rsidR="00000000" w:rsidRPr="00000000">
              <w:rPr>
                <w:b w:val="0"/>
                <w:bCs w:val="0"/>
                <w:sz w:val="16"/>
                <w:szCs w:val="16"/>
                <w:rtl w:val="0"/>
              </w:rPr>
              <w:t xml:space="preserve">0,000</w:t>
            </w:r>
            <w:r w:rsidDel="00000000" w:rsidR="00000000" w:rsidRPr="00000000">
              <w:rPr>
                <w:rtl w:val="0"/>
              </w:rPr>
            </w:r>
          </w:p>
        </w:tc>
      </w:tr>
    </w:tbl>
    <w:p w:rsidR="00000000" w:rsidDel="00000000" w:rsidP="00000000" w:rsidRDefault="00000000" w:rsidRPr="00000000" w14:paraId="00000130">
      <w:pPr>
        <w:spacing w:after="200" w:lineRule="auto"/>
        <w:rPr/>
      </w:pPr>
      <w:r w:rsidDel="00000000" w:rsidR="00000000" w:rsidRPr="00000000">
        <w:rPr>
          <w:rtl w:val="0"/>
        </w:rPr>
      </w:r>
    </w:p>
    <w:p w:rsidR="00000000" w:rsidDel="00000000" w:rsidP="00000000" w:rsidRDefault="00000000" w:rsidRPr="00000000" w14:paraId="00000131">
      <w:pPr>
        <w:spacing w:after="160" w:lineRule="auto"/>
        <w:rPr/>
      </w:pPr>
      <w:r w:rsidDel="00000000" w:rsidR="00000000" w:rsidRPr="00000000">
        <w:rPr>
          <w:rtl w:val="0"/>
        </w:rPr>
        <w:t xml:space="preserve">Les 3 variables les plus importantes — évaluations soumises, jours d'activité, total clics — sont cohérentes entre les 4 méthodes malgré leurs hypothèses mathématiques différentes (linéaire vs rangs vs information vs partition récursive), ce qui renforce la confiance dans leur choix comme socle du modèle prédictif.</w:t>
      </w:r>
    </w:p>
    <w:p w:rsidR="00000000" w:rsidDel="00000000" w:rsidP="00000000" w:rsidRDefault="00000000" w:rsidRPr="00000000" w14:paraId="00000132">
      <w:pPr>
        <w:rPr/>
      </w:pPr>
      <w:r w:rsidDel="00000000" w:rsidR="00000000" w:rsidRPr="00000000">
        <w:br w:type="page"/>
      </w:r>
      <w:r w:rsidDel="00000000" w:rsidR="00000000" w:rsidRPr="00000000">
        <w:rPr>
          <w:rtl w:val="0"/>
        </w:rPr>
      </w:r>
    </w:p>
    <w:p w:rsidR="00000000" w:rsidDel="00000000" w:rsidP="00000000" w:rsidRDefault="00000000" w:rsidRPr="00000000" w14:paraId="00000133">
      <w:pPr>
        <w:pStyle w:val="Heading1"/>
        <w:spacing w:after="150" w:before="300" w:lineRule="auto"/>
        <w:rPr/>
      </w:pPr>
      <w:r w:rsidDel="00000000" w:rsidR="00000000" w:rsidRPr="00000000">
        <w:rPr>
          <w:rtl w:val="0"/>
        </w:rPr>
        <w:t xml:space="preserve">Graphiques d'ensemble (rappel du contexte métier)</w:t>
      </w:r>
    </w:p>
    <w:p w:rsidR="00000000" w:rsidDel="00000000" w:rsidP="00000000" w:rsidRDefault="00000000" w:rsidRPr="00000000" w14:paraId="00000134">
      <w:pPr>
        <w:spacing w:after="200" w:lineRule="auto"/>
        <w:jc w:val="center"/>
        <w:rPr/>
      </w:pPr>
      <w:r w:rsidDel="00000000" w:rsidR="00000000" w:rsidRPr="00000000">
        <w:rPr/>
        <w:drawing>
          <wp:inline distB="0" distT="0" distL="0" distR="0">
            <wp:extent cx="4191000" cy="2952750"/>
            <wp:effectExtent b="0" l="0" r="0" t="0"/>
            <wp:docPr id="10"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4191000" cy="2952750"/>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pStyle w:val="Heading3"/>
        <w:spacing w:after="80" w:before="280" w:lineRule="auto"/>
        <w:rPr>
          <w:b w:val="1"/>
          <w:bCs w:val="1"/>
          <w:color w:val="000000"/>
          <w:sz w:val="26"/>
          <w:szCs w:val="26"/>
        </w:rPr>
      </w:pPr>
      <w:bookmarkStart w:colFirst="0" w:colLast="0" w:name="_uupylchy1f0m" w:id="2"/>
      <w:bookmarkEnd w:id="2"/>
      <w:r w:rsidDel="00000000" w:rsidR="00000000" w:rsidRPr="00000000">
        <w:rPr>
          <w:b w:val="1"/>
          <w:bCs w:val="1"/>
          <w:color w:val="000000"/>
          <w:sz w:val="26"/>
          <w:szCs w:val="26"/>
          <w:rtl w:val="0"/>
        </w:rPr>
        <w:t xml:space="preserve">Analyse de la distribution des étudiants par niveau de risque</w:t>
      </w:r>
    </w:p>
    <w:p w:rsidR="00000000" w:rsidDel="00000000" w:rsidP="00000000" w:rsidRDefault="00000000" w:rsidRPr="00000000" w14:paraId="00000136">
      <w:pPr>
        <w:spacing w:after="240" w:before="240" w:lineRule="auto"/>
        <w:rPr/>
      </w:pPr>
      <w:r w:rsidDel="00000000" w:rsidR="00000000" w:rsidRPr="00000000">
        <w:rPr>
          <w:rtl w:val="0"/>
        </w:rPr>
        <w:t xml:space="preserve">La figure présente la répartition des étudiants selon trois niveaux de risque académique : </w:t>
      </w:r>
      <w:r w:rsidDel="00000000" w:rsidR="00000000" w:rsidRPr="00000000">
        <w:rPr>
          <w:b w:val="1"/>
          <w:bCs w:val="1"/>
          <w:rtl w:val="0"/>
        </w:rPr>
        <w:t xml:space="preserve">risque élevé</w:t>
      </w:r>
      <w:r w:rsidDel="00000000" w:rsidR="00000000" w:rsidRPr="00000000">
        <w:rPr>
          <w:rtl w:val="0"/>
        </w:rPr>
        <w:t xml:space="preserve">, </w:t>
      </w:r>
      <w:r w:rsidDel="00000000" w:rsidR="00000000" w:rsidRPr="00000000">
        <w:rPr>
          <w:b w:val="1"/>
          <w:bCs w:val="1"/>
          <w:rtl w:val="0"/>
        </w:rPr>
        <w:t xml:space="preserve">risque moyen</w:t>
      </w:r>
      <w:r w:rsidDel="00000000" w:rsidR="00000000" w:rsidRPr="00000000">
        <w:rPr>
          <w:rtl w:val="0"/>
        </w:rPr>
        <w:t xml:space="preserve"> et </w:t>
      </w:r>
      <w:r w:rsidDel="00000000" w:rsidR="00000000" w:rsidRPr="00000000">
        <w:rPr>
          <w:b w:val="1"/>
          <w:bCs w:val="1"/>
          <w:rtl w:val="0"/>
        </w:rPr>
        <w:t xml:space="preserve">risque faible</w:t>
      </w:r>
      <w:r w:rsidDel="00000000" w:rsidR="00000000" w:rsidRPr="00000000">
        <w:rPr>
          <w:rtl w:val="0"/>
        </w:rPr>
        <w:t xml:space="preserve">. Cette classification fournit une vue d'ensemble de la population étudiante et permet d'identifier les groupes nécessitant une attention particulière.</w:t>
      </w:r>
    </w:p>
    <w:p w:rsidR="00000000" w:rsidDel="00000000" w:rsidP="00000000" w:rsidRDefault="00000000" w:rsidRPr="00000000" w14:paraId="00000137">
      <w:pPr>
        <w:spacing w:after="240" w:before="240" w:lineRule="auto"/>
        <w:rPr/>
      </w:pPr>
      <w:r w:rsidDel="00000000" w:rsidR="00000000" w:rsidRPr="00000000">
        <w:rPr>
          <w:rtl w:val="0"/>
        </w:rPr>
        <w:t xml:space="preserve">Les résultats montrent que la majorité des étudiants appartient à la catégorie </w:t>
      </w:r>
      <w:r w:rsidDel="00000000" w:rsidR="00000000" w:rsidRPr="00000000">
        <w:rPr>
          <w:b w:val="1"/>
          <w:bCs w:val="1"/>
          <w:rtl w:val="0"/>
        </w:rPr>
        <w:t xml:space="preserve">à risque élevé</w:t>
      </w:r>
      <w:r w:rsidDel="00000000" w:rsidR="00000000" w:rsidRPr="00000000">
        <w:rPr>
          <w:rtl w:val="0"/>
        </w:rPr>
        <w:t xml:space="preserve">, qui représente </w:t>
      </w:r>
      <w:r w:rsidDel="00000000" w:rsidR="00000000" w:rsidRPr="00000000">
        <w:rPr>
          <w:b w:val="1"/>
          <w:bCs w:val="1"/>
          <w:rtl w:val="0"/>
        </w:rPr>
        <w:t xml:space="preserve">17 208 étudiants</w:t>
      </w:r>
      <w:r w:rsidDel="00000000" w:rsidR="00000000" w:rsidRPr="00000000">
        <w:rPr>
          <w:rtl w:val="0"/>
        </w:rPr>
        <w:t xml:space="preserve">, soit </w:t>
      </w:r>
      <w:r w:rsidDel="00000000" w:rsidR="00000000" w:rsidRPr="00000000">
        <w:rPr>
          <w:b w:val="1"/>
          <w:bCs w:val="1"/>
          <w:rtl w:val="0"/>
        </w:rPr>
        <w:t xml:space="preserve">52,8 %</w:t>
      </w:r>
      <w:r w:rsidDel="00000000" w:rsidR="00000000" w:rsidRPr="00000000">
        <w:rPr>
          <w:rtl w:val="0"/>
        </w:rPr>
        <w:t xml:space="preserve"> de l'ensemble de la population. Cette proportion importante indique que plus d'un étudiant sur deux présente un risque élevé d'échec ou d'abandon, ce qui souligne la nécessité de mettre en place des mécanismes de détection précoce et des actions d'accompagnement ciblées.</w:t>
      </w:r>
    </w:p>
    <w:p w:rsidR="00000000" w:rsidDel="00000000" w:rsidP="00000000" w:rsidRDefault="00000000" w:rsidRPr="00000000" w14:paraId="00000138">
      <w:pPr>
        <w:spacing w:after="240" w:before="240" w:lineRule="auto"/>
        <w:rPr/>
      </w:pPr>
      <w:r w:rsidDel="00000000" w:rsidR="00000000" w:rsidRPr="00000000">
        <w:rPr>
          <w:rtl w:val="0"/>
        </w:rPr>
        <w:t xml:space="preserve">La catégorie </w:t>
      </w:r>
      <w:r w:rsidDel="00000000" w:rsidR="00000000" w:rsidRPr="00000000">
        <w:rPr>
          <w:b w:val="1"/>
          <w:bCs w:val="1"/>
          <w:rtl w:val="0"/>
        </w:rPr>
        <w:t xml:space="preserve">à faible risque</w:t>
      </w:r>
      <w:r w:rsidDel="00000000" w:rsidR="00000000" w:rsidRPr="00000000">
        <w:rPr>
          <w:rtl w:val="0"/>
        </w:rPr>
        <w:t xml:space="preserve"> regroupe </w:t>
      </w:r>
      <w:r w:rsidDel="00000000" w:rsidR="00000000" w:rsidRPr="00000000">
        <w:rPr>
          <w:b w:val="1"/>
          <w:bCs w:val="1"/>
          <w:rtl w:val="0"/>
        </w:rPr>
        <w:t xml:space="preserve">14 351 étudiants</w:t>
      </w:r>
      <w:r w:rsidDel="00000000" w:rsidR="00000000" w:rsidRPr="00000000">
        <w:rPr>
          <w:rtl w:val="0"/>
        </w:rPr>
        <w:t xml:space="preserve">, soit </w:t>
      </w:r>
      <w:r w:rsidDel="00000000" w:rsidR="00000000" w:rsidRPr="00000000">
        <w:rPr>
          <w:b w:val="1"/>
          <w:bCs w:val="1"/>
          <w:rtl w:val="0"/>
        </w:rPr>
        <w:t xml:space="preserve">44,0 %</w:t>
      </w:r>
      <w:r w:rsidDel="00000000" w:rsidR="00000000" w:rsidRPr="00000000">
        <w:rPr>
          <w:rtl w:val="0"/>
        </w:rPr>
        <w:t xml:space="preserve"> de l'effectif total. Ces étudiants présentent un comportement d'apprentissage plus favorable, caractérisé par un engagement régulier et de meilleures performances académiques. Bien qu'ils constituent une part importante de la population, ils restent légèrement moins nombreux que les étudiants à risque élevé.</w:t>
      </w:r>
    </w:p>
    <w:p w:rsidR="00000000" w:rsidDel="00000000" w:rsidP="00000000" w:rsidRDefault="00000000" w:rsidRPr="00000000" w14:paraId="00000139">
      <w:pPr>
        <w:spacing w:after="240" w:before="240" w:lineRule="auto"/>
        <w:rPr/>
      </w:pPr>
      <w:r w:rsidDel="00000000" w:rsidR="00000000" w:rsidRPr="00000000">
        <w:rPr>
          <w:rtl w:val="0"/>
        </w:rPr>
        <w:t xml:space="preserve">En revanche, les étudiants </w:t>
      </w:r>
      <w:r w:rsidDel="00000000" w:rsidR="00000000" w:rsidRPr="00000000">
        <w:rPr>
          <w:b w:val="1"/>
          <w:bCs w:val="1"/>
          <w:rtl w:val="0"/>
        </w:rPr>
        <w:t xml:space="preserve">à risque moyen</w:t>
      </w:r>
      <w:r w:rsidDel="00000000" w:rsidR="00000000" w:rsidRPr="00000000">
        <w:rPr>
          <w:rtl w:val="0"/>
        </w:rPr>
        <w:t xml:space="preserve"> représentent seulement </w:t>
      </w:r>
      <w:r w:rsidDel="00000000" w:rsidR="00000000" w:rsidRPr="00000000">
        <w:rPr>
          <w:b w:val="1"/>
          <w:bCs w:val="1"/>
          <w:rtl w:val="0"/>
        </w:rPr>
        <w:t xml:space="preserve">1 034 individus</w:t>
      </w:r>
      <w:r w:rsidDel="00000000" w:rsidR="00000000" w:rsidRPr="00000000">
        <w:rPr>
          <w:rtl w:val="0"/>
        </w:rPr>
        <w:t xml:space="preserve">, soit </w:t>
      </w:r>
      <w:r w:rsidDel="00000000" w:rsidR="00000000" w:rsidRPr="00000000">
        <w:rPr>
          <w:b w:val="1"/>
          <w:bCs w:val="1"/>
          <w:rtl w:val="0"/>
        </w:rPr>
        <w:t xml:space="preserve">3,2 %</w:t>
      </w:r>
      <w:r w:rsidDel="00000000" w:rsidR="00000000" w:rsidRPr="00000000">
        <w:rPr>
          <w:rtl w:val="0"/>
        </w:rPr>
        <w:t xml:space="preserve"> de l'ensemble. Cette faible proportion suggère que les étudiants sont majoritairement concentrés aux deux extrêmes du niveau de risque. Ce phénomène peut résulter des critères de catégorisation utilisés ou refléter une séparation relativement nette entre les étudiants en difficulté et ceux ayant un parcours académique satisfaisant.</w:t>
      </w:r>
    </w:p>
    <w:p w:rsidR="00000000" w:rsidDel="00000000" w:rsidP="00000000" w:rsidRDefault="00000000" w:rsidRPr="00000000" w14:paraId="0000013A">
      <w:pPr>
        <w:spacing w:after="240" w:before="240" w:lineRule="auto"/>
        <w:rPr/>
      </w:pPr>
      <w:r w:rsidDel="00000000" w:rsidR="00000000" w:rsidRPr="00000000">
        <w:rPr>
          <w:rtl w:val="0"/>
        </w:rPr>
        <w:t xml:space="preserve">Dans une perspective de modélisation, cette distribution met en évidence un </w:t>
      </w:r>
      <w:r w:rsidDel="00000000" w:rsidR="00000000" w:rsidRPr="00000000">
        <w:rPr>
          <w:b w:val="1"/>
          <w:bCs w:val="1"/>
          <w:rtl w:val="0"/>
        </w:rPr>
        <w:t xml:space="preserve">déséquilibre entre les classes</w:t>
      </w:r>
      <w:r w:rsidDel="00000000" w:rsidR="00000000" w:rsidRPr="00000000">
        <w:rPr>
          <w:rtl w:val="0"/>
        </w:rPr>
        <w:t xml:space="preserve">, notamment en raison de la sous-représentation de la catégorie à risque moyen. Ce déséquilibre devra être pris en compte lors de l'entraînement des modèles de classification afin d'éviter un biais en faveur des classes majoritaires. Des techniques telles que le rééchantillonnage, l'ajustement des poids des classes ou l'utilisation de métriques adaptées (F1-score, précision, rappel et AUC) peuvent être envisagées pour améliorer les performances du modèle sur les classes minoritaires.</w:t>
      </w:r>
    </w:p>
    <w:p w:rsidR="00000000" w:rsidDel="00000000" w:rsidP="00000000" w:rsidRDefault="00000000" w:rsidRPr="00000000" w14:paraId="0000013B">
      <w:pPr>
        <w:spacing w:after="240" w:before="240" w:lineRule="auto"/>
        <w:rPr/>
      </w:pPr>
      <w:r w:rsidDel="00000000" w:rsidR="00000000" w:rsidRPr="00000000">
        <w:rPr>
          <w:rtl w:val="0"/>
        </w:rPr>
        <w:t xml:space="preserve">Globalement, cette analyse confirme que la majorité des étudiants appartient soit à un groupe présentant un risque élevé, soit à un groupe relativement stable, tandis que très peu se situent dans une situation intermédiaire. Ces résultats justifient le développement d'un système de prédiction capable d'identifier précocement les étudiants les plus vulnérables afin de faciliter la mise en œuvre d'interventions pédagogiques adaptées.</w:t>
      </w:r>
    </w:p>
    <w:p w:rsidR="00000000" w:rsidDel="00000000" w:rsidP="00000000" w:rsidRDefault="00000000" w:rsidRPr="00000000" w14:paraId="0000013C">
      <w:pPr>
        <w:spacing w:after="200" w:lineRule="auto"/>
        <w:rPr/>
      </w:pPr>
      <w:r w:rsidDel="00000000" w:rsidR="00000000" w:rsidRPr="00000000">
        <w:rPr>
          <w:rtl w:val="0"/>
        </w:rPr>
      </w:r>
    </w:p>
    <w:p w:rsidR="00000000" w:rsidDel="00000000" w:rsidP="00000000" w:rsidRDefault="00000000" w:rsidRPr="00000000" w14:paraId="0000013D">
      <w:pPr>
        <w:spacing w:after="200" w:lineRule="auto"/>
        <w:jc w:val="center"/>
        <w:rPr/>
      </w:pPr>
      <w:r w:rsidDel="00000000" w:rsidR="00000000" w:rsidRPr="00000000">
        <w:rPr/>
        <w:drawing>
          <wp:inline distB="0" distT="0" distL="0" distR="0">
            <wp:extent cx="4953000" cy="3238500"/>
            <wp:effectExtent b="0" l="0" r="0" t="0"/>
            <wp:docPr id="8"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49530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pStyle w:val="Heading3"/>
        <w:spacing w:after="80" w:before="280" w:lineRule="auto"/>
        <w:rPr>
          <w:b w:val="1"/>
          <w:bCs w:val="1"/>
          <w:color w:val="000000"/>
          <w:sz w:val="26"/>
          <w:szCs w:val="26"/>
        </w:rPr>
      </w:pPr>
      <w:bookmarkStart w:colFirst="0" w:colLast="0" w:name="_ft9trhen1aji" w:id="3"/>
      <w:bookmarkEnd w:id="3"/>
      <w:r w:rsidDel="00000000" w:rsidR="00000000" w:rsidRPr="00000000">
        <w:rPr>
          <w:b w:val="1"/>
          <w:bCs w:val="1"/>
          <w:color w:val="000000"/>
          <w:sz w:val="26"/>
          <w:szCs w:val="26"/>
          <w:rtl w:val="0"/>
        </w:rPr>
        <w:t xml:space="preserve">Taux d'échec par filière</w:t>
      </w:r>
    </w:p>
    <w:p w:rsidR="00000000" w:rsidDel="00000000" w:rsidP="00000000" w:rsidRDefault="00000000" w:rsidRPr="00000000" w14:paraId="0000013F">
      <w:pPr>
        <w:spacing w:after="240" w:before="240" w:lineRule="auto"/>
        <w:rPr/>
      </w:pPr>
      <w:r w:rsidDel="00000000" w:rsidR="00000000" w:rsidRPr="00000000">
        <w:rPr>
          <w:rtl w:val="0"/>
        </w:rPr>
        <w:t xml:space="preserve">Ce graphique mesure la </w:t>
      </w:r>
      <w:r w:rsidDel="00000000" w:rsidR="00000000" w:rsidRPr="00000000">
        <w:rPr>
          <w:b w:val="1"/>
          <w:bCs w:val="1"/>
          <w:rtl w:val="0"/>
        </w:rPr>
        <w:t xml:space="preserve">performance historique ou factuelle</w:t>
      </w:r>
      <w:r w:rsidDel="00000000" w:rsidR="00000000" w:rsidRPr="00000000">
        <w:rPr>
          <w:rtl w:val="0"/>
        </w:rPr>
        <w:t xml:space="preserve"> (le pourcentage d'étudiants ayant effectivement échoué).</w:t>
      </w:r>
    </w:p>
    <w:p w:rsidR="00000000" w:rsidDel="00000000" w:rsidP="00000000" w:rsidRDefault="00000000" w:rsidRPr="00000000" w14:paraId="00000140">
      <w:pPr>
        <w:numPr>
          <w:ilvl w:val="0"/>
          <w:numId w:val="3"/>
        </w:numPr>
        <w:spacing w:after="0" w:afterAutospacing="0" w:before="240" w:lineRule="auto"/>
        <w:ind w:left="720" w:hanging="360"/>
      </w:pPr>
      <w:r w:rsidDel="00000000" w:rsidR="00000000" w:rsidRPr="00000000">
        <w:rPr>
          <w:b w:val="1"/>
          <w:bCs w:val="1"/>
          <w:rtl w:val="0"/>
        </w:rPr>
        <w:t xml:space="preserve">Le Point Critique (GGG) :</w:t>
      </w:r>
      <w:r w:rsidDel="00000000" w:rsidR="00000000" w:rsidRPr="00000000">
        <w:rPr>
          <w:rtl w:val="0"/>
        </w:rPr>
        <w:t xml:space="preserve"> La filière </w:t>
      </w:r>
      <w:r w:rsidDel="00000000" w:rsidR="00000000" w:rsidRPr="00000000">
        <w:rPr>
          <w:b w:val="1"/>
          <w:bCs w:val="1"/>
          <w:rtl w:val="0"/>
        </w:rPr>
        <w:t xml:space="preserve">GGG</w:t>
      </w:r>
      <w:r w:rsidDel="00000000" w:rsidR="00000000" w:rsidRPr="00000000">
        <w:rPr>
          <w:rtl w:val="0"/>
        </w:rPr>
        <w:t xml:space="preserve"> se détache nettement avec le taux d'échec le plus lourd (</w:t>
      </w:r>
      <w:r w:rsidDel="00000000" w:rsidR="00000000" w:rsidRPr="00000000">
        <w:rPr>
          <w:b w:val="1"/>
          <w:bCs w:val="1"/>
          <w:rtl w:val="0"/>
        </w:rPr>
        <w:t xml:space="preserve">28,7 %</w:t>
      </w:r>
      <w:r w:rsidDel="00000000" w:rsidR="00000000" w:rsidRPr="00000000">
        <w:rPr>
          <w:rtl w:val="0"/>
        </w:rPr>
        <w:t xml:space="preserve">). C'est la filière où la réussite est statistiquement la plus difficile.</w:t>
      </w:r>
    </w:p>
    <w:p w:rsidR="00000000" w:rsidDel="00000000" w:rsidP="00000000" w:rsidRDefault="00000000" w:rsidRPr="00000000" w14:paraId="00000141">
      <w:pPr>
        <w:numPr>
          <w:ilvl w:val="0"/>
          <w:numId w:val="3"/>
        </w:numPr>
        <w:spacing w:after="0" w:afterAutospacing="0" w:before="0" w:beforeAutospacing="0" w:lineRule="auto"/>
        <w:ind w:left="720" w:hanging="360"/>
      </w:pPr>
      <w:r w:rsidDel="00000000" w:rsidR="00000000" w:rsidRPr="00000000">
        <w:rPr>
          <w:b w:val="1"/>
          <w:bCs w:val="1"/>
          <w:rtl w:val="0"/>
        </w:rPr>
        <w:t xml:space="preserve">La Zone de Vigilance (DDD, BBB, FFF) :</w:t>
      </w:r>
      <w:r w:rsidDel="00000000" w:rsidR="00000000" w:rsidRPr="00000000">
        <w:rPr>
          <w:rtl w:val="0"/>
        </w:rPr>
        <w:t xml:space="preserve"> Ces trois filières forment un bloc homogène très proche de la moyenne haute, oscillant de manière très serrée entre </w:t>
      </w:r>
      <w:r w:rsidDel="00000000" w:rsidR="00000000" w:rsidRPr="00000000">
        <w:rPr>
          <w:b w:val="1"/>
          <w:bCs w:val="1"/>
          <w:rtl w:val="0"/>
        </w:rPr>
        <w:t xml:space="preserve">22,0 % et 22,5 %</w:t>
      </w:r>
      <w:r w:rsidDel="00000000" w:rsidR="00000000" w:rsidRPr="00000000">
        <w:rPr>
          <w:rtl w:val="0"/>
        </w:rPr>
        <w:t xml:space="preserve"> d'échec.</w:t>
      </w:r>
    </w:p>
    <w:p w:rsidR="00000000" w:rsidDel="00000000" w:rsidP="00000000" w:rsidRDefault="00000000" w:rsidRPr="00000000" w14:paraId="00000142">
      <w:pPr>
        <w:numPr>
          <w:ilvl w:val="0"/>
          <w:numId w:val="3"/>
        </w:numPr>
        <w:spacing w:after="0" w:afterAutospacing="0" w:before="0" w:beforeAutospacing="0" w:lineRule="auto"/>
        <w:ind w:left="720" w:hanging="360"/>
      </w:pPr>
      <w:r w:rsidDel="00000000" w:rsidR="00000000" w:rsidRPr="00000000">
        <w:rPr>
          <w:b w:val="1"/>
          <w:bCs w:val="1"/>
          <w:rtl w:val="0"/>
        </w:rPr>
        <w:t xml:space="preserve">La Zone Tempérée (EEE, CCC) :</w:t>
      </w:r>
      <w:r w:rsidDel="00000000" w:rsidR="00000000" w:rsidRPr="00000000">
        <w:rPr>
          <w:rtl w:val="0"/>
        </w:rPr>
        <w:t xml:space="preserve"> Elles s'en sortent mieux en restant sous la barre des 20 % (</w:t>
      </w:r>
      <w:r w:rsidDel="00000000" w:rsidR="00000000" w:rsidRPr="00000000">
        <w:rPr>
          <w:b w:val="1"/>
          <w:bCs w:val="1"/>
          <w:rtl w:val="0"/>
        </w:rPr>
        <w:t xml:space="preserve">19,2 %</w:t>
      </w:r>
      <w:r w:rsidDel="00000000" w:rsidR="00000000" w:rsidRPr="00000000">
        <w:rPr>
          <w:rtl w:val="0"/>
        </w:rPr>
        <w:t xml:space="preserve"> et </w:t>
      </w:r>
      <w:r w:rsidDel="00000000" w:rsidR="00000000" w:rsidRPr="00000000">
        <w:rPr>
          <w:b w:val="1"/>
          <w:bCs w:val="1"/>
          <w:rtl w:val="0"/>
        </w:rPr>
        <w:t xml:space="preserve">17,6 %</w:t>
      </w:r>
      <w:r w:rsidDel="00000000" w:rsidR="00000000" w:rsidRPr="00000000">
        <w:rPr>
          <w:rtl w:val="0"/>
        </w:rPr>
        <w:t xml:space="preserve">).</w:t>
      </w:r>
    </w:p>
    <w:p w:rsidR="00000000" w:rsidDel="00000000" w:rsidP="00000000" w:rsidRDefault="00000000" w:rsidRPr="00000000" w14:paraId="00000143">
      <w:pPr>
        <w:numPr>
          <w:ilvl w:val="0"/>
          <w:numId w:val="3"/>
        </w:numPr>
        <w:spacing w:after="240" w:before="0" w:beforeAutospacing="0" w:lineRule="auto"/>
        <w:ind w:left="720" w:hanging="360"/>
      </w:pPr>
      <w:r w:rsidDel="00000000" w:rsidR="00000000" w:rsidRPr="00000000">
        <w:rPr>
          <w:b w:val="1"/>
          <w:bCs w:val="1"/>
          <w:rtl w:val="0"/>
        </w:rPr>
        <w:t xml:space="preserve">Le Modèle de Réussite (AAA) :</w:t>
      </w:r>
      <w:r w:rsidDel="00000000" w:rsidR="00000000" w:rsidRPr="00000000">
        <w:rPr>
          <w:rtl w:val="0"/>
        </w:rPr>
        <w:t xml:space="preserve"> La filière </w:t>
      </w:r>
      <w:r w:rsidDel="00000000" w:rsidR="00000000" w:rsidRPr="00000000">
        <w:rPr>
          <w:b w:val="1"/>
          <w:bCs w:val="1"/>
          <w:rtl w:val="0"/>
        </w:rPr>
        <w:t xml:space="preserve">AAA</w:t>
      </w:r>
      <w:r w:rsidDel="00000000" w:rsidR="00000000" w:rsidRPr="00000000">
        <w:rPr>
          <w:rtl w:val="0"/>
        </w:rPr>
        <w:t xml:space="preserve"> est la plus performante, affichant le taux d'échec le plus faible du tableau (</w:t>
      </w:r>
      <w:r w:rsidDel="00000000" w:rsidR="00000000" w:rsidRPr="00000000">
        <w:rPr>
          <w:b w:val="1"/>
          <w:bCs w:val="1"/>
          <w:rtl w:val="0"/>
        </w:rPr>
        <w:t xml:space="preserve">12,2 %</w:t>
      </w:r>
      <w:r w:rsidDel="00000000" w:rsidR="00000000" w:rsidRPr="00000000">
        <w:rPr>
          <w:rtl w:val="0"/>
        </w:rPr>
        <w:t xml:space="preserve">).</w:t>
      </w:r>
    </w:p>
    <w:p w:rsidR="00000000" w:rsidDel="00000000" w:rsidP="00000000" w:rsidRDefault="00000000" w:rsidRPr="00000000" w14:paraId="00000144">
      <w:pPr>
        <w:spacing w:after="200" w:lineRule="auto"/>
        <w:rPr/>
      </w:pPr>
      <w:r w:rsidDel="00000000" w:rsidR="00000000" w:rsidRPr="00000000">
        <w:rPr>
          <w:rtl w:val="0"/>
        </w:rPr>
      </w:r>
    </w:p>
    <w:p w:rsidR="00000000" w:rsidDel="00000000" w:rsidP="00000000" w:rsidRDefault="00000000" w:rsidRPr="00000000" w14:paraId="00000145">
      <w:pPr>
        <w:spacing w:after="200" w:lineRule="auto"/>
        <w:jc w:val="center"/>
        <w:rPr/>
      </w:pPr>
      <w:r w:rsidDel="00000000" w:rsidR="00000000" w:rsidRPr="00000000">
        <w:rPr/>
        <w:drawing>
          <wp:inline distB="0" distT="0" distL="0" distR="0">
            <wp:extent cx="4953000" cy="3238500"/>
            <wp:effectExtent b="0" l="0" r="0" t="0"/>
            <wp:docPr id="12"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49530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pStyle w:val="Heading3"/>
        <w:spacing w:after="80" w:before="280" w:lineRule="auto"/>
        <w:rPr>
          <w:b w:val="1"/>
          <w:bCs w:val="1"/>
          <w:color w:val="000000"/>
          <w:sz w:val="26"/>
          <w:szCs w:val="26"/>
        </w:rPr>
      </w:pPr>
      <w:bookmarkStart w:colFirst="0" w:colLast="0" w:name="_r3lhcpqa16s7" w:id="4"/>
      <w:bookmarkEnd w:id="4"/>
      <w:r w:rsidDel="00000000" w:rsidR="00000000" w:rsidRPr="00000000">
        <w:rPr>
          <w:b w:val="1"/>
          <w:bCs w:val="1"/>
          <w:color w:val="000000"/>
          <w:sz w:val="26"/>
          <w:szCs w:val="26"/>
          <w:rtl w:val="0"/>
        </w:rPr>
        <w:t xml:space="preserve">Répartition du risque par filière</w:t>
      </w:r>
    </w:p>
    <w:p w:rsidR="00000000" w:rsidDel="00000000" w:rsidP="00000000" w:rsidRDefault="00000000" w:rsidRPr="00000000" w14:paraId="00000147">
      <w:pPr>
        <w:spacing w:after="240" w:before="240" w:lineRule="auto"/>
        <w:rPr/>
      </w:pPr>
      <w:r w:rsidDel="00000000" w:rsidR="00000000" w:rsidRPr="00000000">
        <w:rPr>
          <w:rtl w:val="0"/>
        </w:rPr>
        <w:t xml:space="preserve">Ce graphique mesure la </w:t>
      </w:r>
      <w:r w:rsidDel="00000000" w:rsidR="00000000" w:rsidRPr="00000000">
        <w:rPr>
          <w:b w:val="1"/>
          <w:bCs w:val="1"/>
          <w:rtl w:val="0"/>
        </w:rPr>
        <w:t xml:space="preserve">vulnérabilité actuelle ou prédictive</w:t>
      </w:r>
      <w:r w:rsidDel="00000000" w:rsidR="00000000" w:rsidRPr="00000000">
        <w:rPr>
          <w:rtl w:val="0"/>
        </w:rPr>
        <w:t xml:space="preserve"> de la population étudiante (le profil de risque de ceux qui y étudient).</w:t>
      </w:r>
    </w:p>
    <w:p w:rsidR="00000000" w:rsidDel="00000000" w:rsidP="00000000" w:rsidRDefault="00000000" w:rsidRPr="00000000" w14:paraId="00000148">
      <w:pPr>
        <w:numPr>
          <w:ilvl w:val="0"/>
          <w:numId w:val="2"/>
        </w:numPr>
        <w:spacing w:after="0" w:afterAutospacing="0" w:before="240" w:lineRule="auto"/>
        <w:ind w:left="720" w:hanging="360"/>
      </w:pPr>
      <w:r w:rsidDel="00000000" w:rsidR="00000000" w:rsidRPr="00000000">
        <w:rPr>
          <w:b w:val="1"/>
          <w:bCs w:val="1"/>
          <w:rtl w:val="0"/>
        </w:rPr>
        <w:t xml:space="preserve">L'Urgence Silencieuse (CCC) :</w:t>
      </w:r>
      <w:r w:rsidDel="00000000" w:rsidR="00000000" w:rsidRPr="00000000">
        <w:rPr>
          <w:rtl w:val="0"/>
        </w:rPr>
        <w:t xml:space="preserve"> C'est le constat le plus marquant. Bien que CCC ait un taux d'échec historique plutôt bas (17,6 %), c'est elle qui concentre </w:t>
      </w:r>
      <w:r w:rsidDel="00000000" w:rsidR="00000000" w:rsidRPr="00000000">
        <w:rPr>
          <w:b w:val="1"/>
          <w:bCs w:val="1"/>
          <w:rtl w:val="0"/>
        </w:rPr>
        <w:t xml:space="preserve">la plus forte proportion d'étudiants à "Risque élevé" (rouge)</w:t>
      </w:r>
      <w:r w:rsidDel="00000000" w:rsidR="00000000" w:rsidRPr="00000000">
        <w:rPr>
          <w:rtl w:val="0"/>
        </w:rPr>
        <w:t xml:space="preserve">, frôlant les 60 %. Le vivier d'étudiants en danger y est massif.</w:t>
      </w:r>
    </w:p>
    <w:p w:rsidR="00000000" w:rsidDel="00000000" w:rsidP="00000000" w:rsidRDefault="00000000" w:rsidRPr="00000000" w14:paraId="00000149">
      <w:pPr>
        <w:numPr>
          <w:ilvl w:val="0"/>
          <w:numId w:val="2"/>
        </w:numPr>
        <w:spacing w:after="0" w:afterAutospacing="0" w:before="0" w:beforeAutospacing="0" w:lineRule="auto"/>
        <w:ind w:left="720" w:hanging="360"/>
      </w:pPr>
      <w:r w:rsidDel="00000000" w:rsidR="00000000" w:rsidRPr="00000000">
        <w:rPr>
          <w:b w:val="1"/>
          <w:bCs w:val="1"/>
          <w:rtl w:val="0"/>
        </w:rPr>
        <w:t xml:space="preserve">La Corrélation Logique (DDD, BBB, FFF) :</w:t>
      </w:r>
      <w:r w:rsidDel="00000000" w:rsidR="00000000" w:rsidRPr="00000000">
        <w:rPr>
          <w:rtl w:val="0"/>
        </w:rPr>
        <w:t xml:space="preserve"> Pour ces filières, la prédiction colle à la réalité. Elles ont beaucoup d'étudiants à risque élevé (50 % à 55 %), ce qui explique leurs taux d'échec constatés autour de 22 %.</w:t>
      </w:r>
    </w:p>
    <w:p w:rsidR="00000000" w:rsidDel="00000000" w:rsidP="00000000" w:rsidRDefault="00000000" w:rsidRPr="00000000" w14:paraId="0000014A">
      <w:pPr>
        <w:numPr>
          <w:ilvl w:val="0"/>
          <w:numId w:val="2"/>
        </w:numPr>
        <w:spacing w:after="0" w:afterAutospacing="0" w:before="0" w:beforeAutospacing="0" w:lineRule="auto"/>
        <w:ind w:left="720" w:hanging="360"/>
      </w:pPr>
      <w:r w:rsidDel="00000000" w:rsidR="00000000" w:rsidRPr="00000000">
        <w:rPr>
          <w:b w:val="1"/>
          <w:bCs w:val="1"/>
          <w:rtl w:val="0"/>
        </w:rPr>
        <w:t xml:space="preserve">La Sécurité Confirmée (AAA) :</w:t>
      </w:r>
      <w:r w:rsidDel="00000000" w:rsidR="00000000" w:rsidRPr="00000000">
        <w:rPr>
          <w:rtl w:val="0"/>
        </w:rPr>
        <w:t xml:space="preserve"> Cohérent avec son faible taux d'échec, AAA possède la plus grande bouffée d'oxygène avec environ </w:t>
      </w:r>
      <w:r w:rsidDel="00000000" w:rsidR="00000000" w:rsidRPr="00000000">
        <w:rPr>
          <w:b w:val="1"/>
          <w:bCs w:val="1"/>
          <w:rtl w:val="0"/>
        </w:rPr>
        <w:t xml:space="preserve">60 % d'étudiants à "Risque faible" (vert)</w:t>
      </w:r>
      <w:r w:rsidDel="00000000" w:rsidR="00000000" w:rsidRPr="00000000">
        <w:rPr>
          <w:rtl w:val="0"/>
        </w:rPr>
        <w:t xml:space="preserve">.</w:t>
      </w:r>
    </w:p>
    <w:p w:rsidR="00000000" w:rsidDel="00000000" w:rsidP="00000000" w:rsidRDefault="00000000" w:rsidRPr="00000000" w14:paraId="0000014B">
      <w:pPr>
        <w:numPr>
          <w:ilvl w:val="0"/>
          <w:numId w:val="2"/>
        </w:numPr>
        <w:spacing w:after="240" w:before="0" w:beforeAutospacing="0" w:lineRule="auto"/>
        <w:ind w:left="720" w:hanging="360"/>
      </w:pPr>
      <w:r w:rsidDel="00000000" w:rsidR="00000000" w:rsidRPr="00000000">
        <w:rPr>
          <w:b w:val="1"/>
          <w:bCs w:val="1"/>
          <w:rtl w:val="0"/>
        </w:rPr>
        <w:t xml:space="preserve">Le Paradoxe (GGG) :</w:t>
      </w:r>
      <w:r w:rsidDel="00000000" w:rsidR="00000000" w:rsidRPr="00000000">
        <w:rPr>
          <w:rtl w:val="0"/>
        </w:rPr>
        <w:t xml:space="preserve"> C'est l'anomalie du graphique. GGG est la filière qui échoue le plus (28,7 %), mais elle affiche pourtant près de 60 % d'étudiants à "Risque faible" (vert).</w:t>
      </w:r>
    </w:p>
    <w:p w:rsidR="00000000" w:rsidDel="00000000" w:rsidP="00000000" w:rsidRDefault="00000000" w:rsidRPr="00000000" w14:paraId="0000014C">
      <w:pPr>
        <w:spacing w:after="200" w:lineRule="auto"/>
        <w:rPr/>
      </w:pPr>
      <w:r w:rsidDel="00000000" w:rsidR="00000000" w:rsidRPr="00000000">
        <w:rPr>
          <w:rtl w:val="0"/>
        </w:rPr>
      </w:r>
    </w:p>
    <w:p w:rsidR="00000000" w:rsidDel="00000000" w:rsidP="00000000" w:rsidRDefault="00000000" w:rsidRPr="00000000" w14:paraId="0000014D">
      <w:pPr>
        <w:spacing w:after="200" w:lineRule="auto"/>
        <w:jc w:val="center"/>
        <w:rPr/>
      </w:pPr>
      <w:r w:rsidDel="00000000" w:rsidR="00000000" w:rsidRPr="00000000">
        <w:rPr/>
        <w:drawing>
          <wp:inline distB="0" distT="0" distL="0" distR="0">
            <wp:extent cx="4953000" cy="3238500"/>
            <wp:effectExtent b="0" l="0" r="0" t="0"/>
            <wp:docPr id="11"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49530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14E">
      <w:pPr>
        <w:pStyle w:val="Heading3"/>
        <w:spacing w:after="80" w:before="280" w:lineRule="auto"/>
        <w:rPr>
          <w:b w:val="1"/>
          <w:bCs w:val="1"/>
          <w:color w:val="000000"/>
          <w:sz w:val="26"/>
          <w:szCs w:val="26"/>
        </w:rPr>
      </w:pPr>
      <w:bookmarkStart w:colFirst="0" w:colLast="0" w:name="_99iumkifiipb" w:id="5"/>
      <w:bookmarkEnd w:id="5"/>
      <w:r w:rsidDel="00000000" w:rsidR="00000000" w:rsidRPr="00000000">
        <w:rPr>
          <w:b w:val="1"/>
          <w:bCs w:val="1"/>
          <w:color w:val="000000"/>
          <w:sz w:val="26"/>
          <w:szCs w:val="26"/>
          <w:rtl w:val="0"/>
        </w:rPr>
        <w:t xml:space="preserve">Analyse de la tendance du taux de réussite par semestre</w:t>
      </w:r>
    </w:p>
    <w:p w:rsidR="00000000" w:rsidDel="00000000" w:rsidP="00000000" w:rsidRDefault="00000000" w:rsidRPr="00000000" w14:paraId="0000014F">
      <w:pPr>
        <w:spacing w:after="240" w:before="240" w:lineRule="auto"/>
        <w:rPr/>
      </w:pPr>
      <w:r w:rsidDel="00000000" w:rsidR="00000000" w:rsidRPr="00000000">
        <w:rPr>
          <w:rtl w:val="0"/>
        </w:rPr>
        <w:t xml:space="preserve">Ce graphique met en évidence une fluctuation cyclique des performances académiques sur deux ans (2013-2014), fortement liée au calendrier universitaire.</w:t>
      </w:r>
    </w:p>
    <w:p w:rsidR="00000000" w:rsidDel="00000000" w:rsidP="00000000" w:rsidRDefault="00000000" w:rsidRPr="00000000" w14:paraId="00000150">
      <w:pPr>
        <w:numPr>
          <w:ilvl w:val="0"/>
          <w:numId w:val="1"/>
        </w:numPr>
        <w:spacing w:after="0" w:afterAutospacing="0" w:before="240" w:lineRule="auto"/>
        <w:ind w:left="720" w:hanging="360"/>
      </w:pPr>
      <w:r w:rsidDel="00000000" w:rsidR="00000000" w:rsidRPr="00000000">
        <w:rPr>
          <w:b w:val="1"/>
          <w:bCs w:val="1"/>
          <w:rtl w:val="0"/>
        </w:rPr>
        <w:t xml:space="preserve">Les valeurs clés :</w:t>
      </w:r>
    </w:p>
    <w:p w:rsidR="00000000" w:rsidDel="00000000" w:rsidP="00000000" w:rsidRDefault="00000000" w:rsidRPr="00000000" w14:paraId="00000151">
      <w:pPr>
        <w:numPr>
          <w:ilvl w:val="1"/>
          <w:numId w:val="1"/>
        </w:numPr>
        <w:spacing w:after="0" w:afterAutospacing="0" w:before="0" w:beforeAutospacing="0" w:lineRule="auto"/>
        <w:ind w:left="1440" w:hanging="360"/>
      </w:pPr>
      <w:r w:rsidDel="00000000" w:rsidR="00000000" w:rsidRPr="00000000">
        <w:rPr>
          <w:b w:val="1"/>
          <w:bCs w:val="1"/>
          <w:rtl w:val="0"/>
        </w:rPr>
        <w:t xml:space="preserve">Maximum :</w:t>
      </w:r>
      <w:r w:rsidDel="00000000" w:rsidR="00000000" w:rsidRPr="00000000">
        <w:rPr>
          <w:rtl w:val="0"/>
        </w:rPr>
        <w:t xml:space="preserve"> Le taux de réussite atteint son sommet à </w:t>
      </w:r>
      <w:r w:rsidDel="00000000" w:rsidR="00000000" w:rsidRPr="00000000">
        <w:rPr>
          <w:b w:val="1"/>
          <w:bCs w:val="1"/>
          <w:rtl w:val="0"/>
        </w:rPr>
        <w:t xml:space="preserve">50,6 %</w:t>
      </w:r>
      <w:r w:rsidDel="00000000" w:rsidR="00000000" w:rsidRPr="00000000">
        <w:rPr>
          <w:rtl w:val="0"/>
        </w:rPr>
        <w:t xml:space="preserve"> lors du semestre </w:t>
      </w:r>
      <w:r w:rsidDel="00000000" w:rsidR="00000000" w:rsidRPr="00000000">
        <w:rPr>
          <w:b w:val="1"/>
          <w:bCs w:val="1"/>
          <w:rtl w:val="0"/>
        </w:rPr>
        <w:t xml:space="preserve">2013J</w:t>
      </w:r>
      <w:r w:rsidDel="00000000" w:rsidR="00000000" w:rsidRPr="00000000">
        <w:rPr>
          <w:rtl w:val="0"/>
        </w:rPr>
        <w:t xml:space="preserve">.</w:t>
      </w:r>
    </w:p>
    <w:p w:rsidR="00000000" w:rsidDel="00000000" w:rsidP="00000000" w:rsidRDefault="00000000" w:rsidRPr="00000000" w14:paraId="00000152">
      <w:pPr>
        <w:numPr>
          <w:ilvl w:val="1"/>
          <w:numId w:val="1"/>
        </w:numPr>
        <w:spacing w:after="0" w:afterAutospacing="0" w:before="0" w:beforeAutospacing="0" w:lineRule="auto"/>
        <w:ind w:left="1440" w:hanging="360"/>
      </w:pPr>
      <w:r w:rsidDel="00000000" w:rsidR="00000000" w:rsidRPr="00000000">
        <w:rPr>
          <w:b w:val="1"/>
          <w:bCs w:val="1"/>
          <w:rtl w:val="0"/>
        </w:rPr>
        <w:t xml:space="preserve">Minimum :</w:t>
      </w:r>
      <w:r w:rsidDel="00000000" w:rsidR="00000000" w:rsidRPr="00000000">
        <w:rPr>
          <w:rtl w:val="0"/>
        </w:rPr>
        <w:t xml:space="preserve"> Il chute à son niveau le plus bas à </w:t>
      </w:r>
      <w:r w:rsidDel="00000000" w:rsidR="00000000" w:rsidRPr="00000000">
        <w:rPr>
          <w:b w:val="1"/>
          <w:bCs w:val="1"/>
          <w:rtl w:val="0"/>
        </w:rPr>
        <w:t xml:space="preserve">43,0 %</w:t>
      </w:r>
      <w:r w:rsidDel="00000000" w:rsidR="00000000" w:rsidRPr="00000000">
        <w:rPr>
          <w:rtl w:val="0"/>
        </w:rPr>
        <w:t xml:space="preserve"> lors du semestre </w:t>
      </w:r>
      <w:r w:rsidDel="00000000" w:rsidR="00000000" w:rsidRPr="00000000">
        <w:rPr>
          <w:b w:val="1"/>
          <w:bCs w:val="1"/>
          <w:rtl w:val="0"/>
        </w:rPr>
        <w:t xml:space="preserve">2014B</w:t>
      </w:r>
      <w:r w:rsidDel="00000000" w:rsidR="00000000" w:rsidRPr="00000000">
        <w:rPr>
          <w:rtl w:val="0"/>
        </w:rPr>
        <w:t xml:space="preserve">.</w:t>
      </w:r>
    </w:p>
    <w:p w:rsidR="00000000" w:rsidDel="00000000" w:rsidP="00000000" w:rsidRDefault="00000000" w:rsidRPr="00000000" w14:paraId="00000153">
      <w:pPr>
        <w:numPr>
          <w:ilvl w:val="1"/>
          <w:numId w:val="1"/>
        </w:numPr>
        <w:spacing w:after="240" w:before="0" w:beforeAutospacing="0" w:lineRule="auto"/>
        <w:ind w:left="1440" w:hanging="360"/>
      </w:pPr>
      <w:r w:rsidDel="00000000" w:rsidR="00000000" w:rsidRPr="00000000">
        <w:rPr>
          <w:b w:val="1"/>
          <w:bCs w:val="1"/>
          <w:rtl w:val="0"/>
        </w:rPr>
        <w:t xml:space="preserve">Points intermédiaires :</w:t>
      </w:r>
      <w:r w:rsidDel="00000000" w:rsidR="00000000" w:rsidRPr="00000000">
        <w:rPr>
          <w:rtl w:val="0"/>
        </w:rPr>
        <w:t xml:space="preserve"> On observe </w:t>
      </w:r>
      <w:r w:rsidDel="00000000" w:rsidR="00000000" w:rsidRPr="00000000">
        <w:rPr>
          <w:b w:val="1"/>
          <w:bCs w:val="1"/>
          <w:rtl w:val="0"/>
        </w:rPr>
        <w:t xml:space="preserve">44,7 %</w:t>
      </w:r>
      <w:r w:rsidDel="00000000" w:rsidR="00000000" w:rsidRPr="00000000">
        <w:rPr>
          <w:rtl w:val="0"/>
        </w:rPr>
        <w:t xml:space="preserve"> en </w:t>
      </w:r>
      <w:r w:rsidDel="00000000" w:rsidR="00000000" w:rsidRPr="00000000">
        <w:rPr>
          <w:b w:val="1"/>
          <w:bCs w:val="1"/>
          <w:rtl w:val="0"/>
        </w:rPr>
        <w:t xml:space="preserve">2013B</w:t>
      </w:r>
      <w:r w:rsidDel="00000000" w:rsidR="00000000" w:rsidRPr="00000000">
        <w:rPr>
          <w:rtl w:val="0"/>
        </w:rPr>
        <w:t xml:space="preserve"> et une reprise à </w:t>
      </w:r>
      <w:r w:rsidDel="00000000" w:rsidR="00000000" w:rsidRPr="00000000">
        <w:rPr>
          <w:b w:val="1"/>
          <w:bCs w:val="1"/>
          <w:rtl w:val="0"/>
        </w:rPr>
        <w:t xml:space="preserve">48,5 %</w:t>
      </w:r>
      <w:r w:rsidDel="00000000" w:rsidR="00000000" w:rsidRPr="00000000">
        <w:rPr>
          <w:rtl w:val="0"/>
        </w:rPr>
        <w:t xml:space="preserve"> en </w:t>
      </w:r>
      <w:r w:rsidDel="00000000" w:rsidR="00000000" w:rsidRPr="00000000">
        <w:rPr>
          <w:b w:val="1"/>
          <w:bCs w:val="1"/>
          <w:rtl w:val="0"/>
        </w:rPr>
        <w:t xml:space="preserve">2014J</w:t>
      </w:r>
      <w:r w:rsidDel="00000000" w:rsidR="00000000" w:rsidRPr="00000000">
        <w:rPr>
          <w:rtl w:val="0"/>
        </w:rPr>
        <w:t xml:space="preserve">.</w:t>
      </w:r>
    </w:p>
    <w:p w:rsidR="00000000" w:rsidDel="00000000" w:rsidP="00000000" w:rsidRDefault="00000000" w:rsidRPr="00000000" w14:paraId="00000154">
      <w:pPr>
        <w:pStyle w:val="Heading3"/>
        <w:spacing w:after="80" w:before="280" w:lineRule="auto"/>
        <w:rPr>
          <w:b w:val="1"/>
          <w:bCs w:val="1"/>
          <w:color w:val="000000"/>
          <w:sz w:val="26"/>
          <w:szCs w:val="26"/>
        </w:rPr>
      </w:pPr>
      <w:bookmarkStart w:colFirst="0" w:colLast="0" w:name="_ivqm7m9dfncm" w:id="6"/>
      <w:bookmarkEnd w:id="6"/>
      <w:r w:rsidDel="00000000" w:rsidR="00000000" w:rsidRPr="00000000">
        <w:rPr>
          <w:b w:val="1"/>
          <w:bCs w:val="1"/>
          <w:color w:val="000000"/>
          <w:sz w:val="26"/>
          <w:szCs w:val="26"/>
          <w:rtl w:val="0"/>
        </w:rPr>
        <w:t xml:space="preserve">Le constat majeur : L'effet de saisonnalité (« B » vs « J »)</w:t>
      </w:r>
    </w:p>
    <w:p w:rsidR="00000000" w:rsidDel="00000000" w:rsidP="00000000" w:rsidRDefault="00000000" w:rsidRPr="00000000" w14:paraId="00000155">
      <w:pPr>
        <w:spacing w:after="240" w:before="240" w:lineRule="auto"/>
        <w:rPr/>
      </w:pPr>
      <w:r w:rsidDel="00000000" w:rsidR="00000000" w:rsidRPr="00000000">
        <w:rPr>
          <w:rtl w:val="0"/>
        </w:rPr>
        <w:t xml:space="preserve">Le texte explicatif apporte une clé de lecture essentielle : il n'y a pas de progression ou de régression linéaire globale, mais plutôt un </w:t>
      </w:r>
      <w:r w:rsidDel="00000000" w:rsidR="00000000" w:rsidRPr="00000000">
        <w:rPr>
          <w:b w:val="1"/>
          <w:bCs w:val="1"/>
          <w:rtl w:val="0"/>
        </w:rPr>
        <w:t xml:space="preserve">effet de calendrier académique</w:t>
      </w:r>
      <w:r w:rsidDel="00000000" w:rsidR="00000000" w:rsidRPr="00000000">
        <w:rPr>
          <w:rtl w:val="0"/>
        </w:rPr>
        <w:t xml:space="preserve"> bien marqué.</w:t>
      </w:r>
    </w:p>
    <w:p w:rsidR="00000000" w:rsidDel="00000000" w:rsidP="00000000" w:rsidRDefault="00000000" w:rsidRPr="00000000" w14:paraId="00000156">
      <w:pPr>
        <w:numPr>
          <w:ilvl w:val="0"/>
          <w:numId w:val="4"/>
        </w:numPr>
        <w:spacing w:after="0" w:afterAutospacing="0" w:before="240" w:lineRule="auto"/>
        <w:ind w:left="720" w:hanging="360"/>
      </w:pPr>
      <w:r w:rsidDel="00000000" w:rsidR="00000000" w:rsidRPr="00000000">
        <w:rPr>
          <w:b w:val="1"/>
          <w:bCs w:val="1"/>
          <w:rtl w:val="0"/>
        </w:rPr>
        <w:t xml:space="preserve">Les semestres « B » (commençant en février) :</w:t>
      </w:r>
      <w:r w:rsidDel="00000000" w:rsidR="00000000" w:rsidRPr="00000000">
        <w:rPr>
          <w:rtl w:val="0"/>
        </w:rPr>
        <w:t xml:space="preserve"> Qu'il s'agisse de 2013B (44,7 %) ou de 2014B (43,0 %), les semestres de fin d'année/printemps affichent </w:t>
      </w:r>
      <w:r w:rsidDel="00000000" w:rsidR="00000000" w:rsidRPr="00000000">
        <w:rPr>
          <w:b w:val="1"/>
          <w:bCs w:val="1"/>
          <w:rtl w:val="0"/>
        </w:rPr>
        <w:t xml:space="preserve">systématiquement des taux de réussite plus faibles</w:t>
      </w:r>
      <w:r w:rsidDel="00000000" w:rsidR="00000000" w:rsidRPr="00000000">
        <w:rPr>
          <w:rtl w:val="0"/>
        </w:rPr>
        <w:t xml:space="preserve">.</w:t>
      </w:r>
    </w:p>
    <w:p w:rsidR="00000000" w:rsidDel="00000000" w:rsidP="00000000" w:rsidRDefault="00000000" w:rsidRPr="00000000" w14:paraId="00000157">
      <w:pPr>
        <w:numPr>
          <w:ilvl w:val="0"/>
          <w:numId w:val="4"/>
        </w:numPr>
        <w:spacing w:after="240" w:before="0" w:beforeAutospacing="0" w:lineRule="auto"/>
        <w:ind w:left="720" w:hanging="360"/>
      </w:pPr>
      <w:r w:rsidDel="00000000" w:rsidR="00000000" w:rsidRPr="00000000">
        <w:rPr>
          <w:b w:val="1"/>
          <w:bCs w:val="1"/>
          <w:rtl w:val="0"/>
        </w:rPr>
        <w:t xml:space="preserve">Les semestres « J » (commençant en octobre) :</w:t>
      </w:r>
      <w:r w:rsidDel="00000000" w:rsidR="00000000" w:rsidRPr="00000000">
        <w:rPr>
          <w:rtl w:val="0"/>
        </w:rPr>
        <w:t xml:space="preserve"> À l'inverse, les semestres d'automne/début d'année (2013J avec 50,6 % et 2014J avec 48,5 %) s'en sortent </w:t>
      </w:r>
      <w:r w:rsidDel="00000000" w:rsidR="00000000" w:rsidRPr="00000000">
        <w:rPr>
          <w:b w:val="1"/>
          <w:bCs w:val="1"/>
          <w:rtl w:val="0"/>
        </w:rPr>
        <w:t xml:space="preserve">nettement mieux</w:t>
      </w:r>
      <w:r w:rsidDel="00000000" w:rsidR="00000000" w:rsidRPr="00000000">
        <w:rPr>
          <w:rtl w:val="0"/>
        </w:rPr>
        <w:t xml:space="preserve">, franchissant ou frôlant la barre des 50 %.</w:t>
      </w:r>
    </w:p>
    <w:p w:rsidR="00000000" w:rsidDel="00000000" w:rsidP="00000000" w:rsidRDefault="00000000" w:rsidRPr="00000000" w14:paraId="00000158">
      <w:pPr>
        <w:spacing w:after="200" w:lineRule="auto"/>
        <w:rPr/>
      </w:pPr>
      <w:r w:rsidDel="00000000" w:rsidR="00000000" w:rsidRPr="00000000">
        <w:rPr>
          <w:rtl w:val="0"/>
        </w:rPr>
      </w:r>
    </w:p>
    <w:p w:rsidR="00000000" w:rsidDel="00000000" w:rsidP="00000000" w:rsidRDefault="00000000" w:rsidRPr="00000000" w14:paraId="00000159">
      <w:pPr>
        <w:pStyle w:val="Heading1"/>
        <w:spacing w:after="150" w:before="300" w:lineRule="auto"/>
        <w:rPr/>
      </w:pPr>
      <w:r w:rsidDel="00000000" w:rsidR="00000000" w:rsidRPr="00000000">
        <w:rPr>
          <w:rtl w:val="0"/>
        </w:rPr>
        <w:t xml:space="preserve">Recommandations</w:t>
      </w:r>
    </w:p>
    <w:p w:rsidR="00000000" w:rsidDel="00000000" w:rsidP="00000000" w:rsidRDefault="00000000" w:rsidRPr="00000000" w14:paraId="0000015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40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Obtenir studentRegistration.csv et studentVle.csv pour auditer et fiabiliser les 4 colonnes actuellement non reconstructibles (date_registration, n_active_days, total_clicks, n_distinct_materials_accessed).</w:t>
      </w:r>
    </w:p>
    <w:p w:rsidR="00000000" w:rsidDel="00000000" w:rsidP="00000000" w:rsidRDefault="00000000" w:rsidRPr="00000000" w14:paraId="0000015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40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Documenter formellement les règles de gestion des '?' (imd_band, date d'évaluation, score) dans le dictionnaire de données des Marts, pour éviter une réinterprétation divergente entre équipes.</w:t>
      </w:r>
    </w:p>
    <w:p w:rsidR="00000000" w:rsidDel="00000000" w:rsidP="00000000" w:rsidRDefault="00000000" w:rsidRPr="00000000" w14:paraId="0000015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40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Construire le modèle prédictif de risque sur les 3 variables prioritaires (évaluations soumises, jours d'activité, total clics), avec un algorithme non-linéaire (Random Forest ou gradient boosting) plutôt qu'une régression logistique simple.</w:t>
      </w:r>
    </w:p>
    <w:p w:rsidR="00000000" w:rsidDel="00000000" w:rsidP="00000000" w:rsidRDefault="00000000" w:rsidRPr="00000000" w14:paraId="0000015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40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Automatiser la validation de reconstruction (Partie A.4) comme test de non-régression à chaque mise à jour du pipeline ETL des Marts.</w:t>
      </w:r>
    </w:p>
    <w:p w:rsidR="00000000" w:rsidDel="00000000" w:rsidP="00000000" w:rsidRDefault="00000000" w:rsidRPr="00000000" w14:paraId="0000015E">
      <w:pPr>
        <w:pStyle w:val="Heading1"/>
        <w:spacing w:after="150" w:before="300" w:lineRule="auto"/>
        <w:rPr/>
      </w:pPr>
      <w:r w:rsidDel="00000000" w:rsidR="00000000" w:rsidRPr="00000000">
        <w:rPr>
          <w:rtl w:val="0"/>
        </w:rPr>
        <w:t xml:space="preserve">Code à faire — prochaines étapes techniques</w:t>
      </w:r>
    </w:p>
    <w:p w:rsidR="00000000" w:rsidDel="00000000" w:rsidP="00000000" w:rsidRDefault="00000000" w:rsidRPr="00000000" w14:paraId="0000015F">
      <w:pPr>
        <w:pStyle w:val="Heading2"/>
        <w:spacing w:after="120" w:before="240" w:lineRule="auto"/>
        <w:rPr/>
      </w:pPr>
      <w:r w:rsidDel="00000000" w:rsidR="00000000" w:rsidRPr="00000000">
        <w:rPr>
          <w:rtl w:val="0"/>
        </w:rPr>
        <w:t xml:space="preserve">1. Intégration de studentRegistration.csv et studentVle.csv (dès réception)</w:t>
      </w:r>
    </w:p>
    <w:p w:rsidR="00000000" w:rsidDel="00000000" w:rsidP="00000000" w:rsidRDefault="00000000" w:rsidRPr="00000000" w14:paraId="00000160">
      <w:pPr>
        <w:shd w:fill="f1efe8" w:val="clear"/>
        <w:spacing w:after="0" w:lineRule="auto"/>
        <w:rPr/>
      </w:pPr>
      <w:r w:rsidDel="00000000" w:rsidR="00000000" w:rsidRPr="00000000">
        <w:rPr>
          <w:rFonts w:ascii="Consolas" w:cs="Consolas" w:eastAsia="Consolas" w:hAnsi="Consolas"/>
          <w:sz w:val="18"/>
          <w:szCs w:val="18"/>
          <w:rtl w:val="0"/>
        </w:rPr>
        <w:t xml:space="preserve"># À FAIRE : compléter le pipeline avec les fichiers manquants</w:t>
      </w:r>
      <w:r w:rsidDel="00000000" w:rsidR="00000000" w:rsidRPr="00000000">
        <w:rPr>
          <w:rtl w:val="0"/>
        </w:rPr>
      </w:r>
    </w:p>
    <w:p w:rsidR="00000000" w:rsidDel="00000000" w:rsidP="00000000" w:rsidRDefault="00000000" w:rsidRPr="00000000" w14:paraId="00000161">
      <w:pPr>
        <w:shd w:fill="f1efe8" w:val="clear"/>
        <w:spacing w:after="0" w:lineRule="auto"/>
        <w:rPr/>
      </w:pPr>
      <w:r w:rsidDel="00000000" w:rsidR="00000000" w:rsidRPr="00000000">
        <w:rPr>
          <w:rFonts w:ascii="Consolas" w:cs="Consolas" w:eastAsia="Consolas" w:hAnsi="Consolas"/>
          <w:sz w:val="18"/>
          <w:szCs w:val="18"/>
          <w:rtl w:val="0"/>
        </w:rPr>
        <w:t xml:space="preserve">reg = pd.read_csv('studentRegistration.csv')</w:t>
      </w:r>
      <w:r w:rsidDel="00000000" w:rsidR="00000000" w:rsidRPr="00000000">
        <w:rPr>
          <w:rtl w:val="0"/>
        </w:rPr>
      </w:r>
    </w:p>
    <w:p w:rsidR="00000000" w:rsidDel="00000000" w:rsidP="00000000" w:rsidRDefault="00000000" w:rsidRPr="00000000" w14:paraId="00000162">
      <w:pPr>
        <w:shd w:fill="f1efe8" w:val="clear"/>
        <w:spacing w:after="0" w:lineRule="auto"/>
        <w:rPr/>
      </w:pPr>
      <w:r w:rsidDel="00000000" w:rsidR="00000000" w:rsidRPr="00000000">
        <w:rPr>
          <w:rFonts w:ascii="Consolas" w:cs="Consolas" w:eastAsia="Consolas" w:hAnsi="Consolas"/>
          <w:sz w:val="18"/>
          <w:szCs w:val="18"/>
          <w:rtl w:val="0"/>
        </w:rPr>
        <w:t xml:space="preserve">vle_log = pd.read_csv('studentVle.csv')  # ~10.6M lignes, prévoir traitement par lots</w:t>
      </w:r>
      <w:r w:rsidDel="00000000" w:rsidR="00000000" w:rsidRPr="00000000">
        <w:rPr>
          <w:rtl w:val="0"/>
        </w:rPr>
      </w:r>
    </w:p>
    <w:p w:rsidR="00000000" w:rsidDel="00000000" w:rsidP="00000000" w:rsidRDefault="00000000" w:rsidRPr="00000000" w14:paraId="00000163">
      <w:pPr>
        <w:shd w:fill="f1efe8" w:val="clear"/>
        <w:spacing w:after="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64">
      <w:pPr>
        <w:shd w:fill="f1efe8" w:val="clear"/>
        <w:spacing w:after="0" w:lineRule="auto"/>
        <w:rPr/>
      </w:pPr>
      <w:r w:rsidDel="00000000" w:rsidR="00000000" w:rsidRPr="00000000">
        <w:rPr>
          <w:rFonts w:ascii="Consolas" w:cs="Consolas" w:eastAsia="Consolas" w:hAnsi="Consolas"/>
          <w:sz w:val="18"/>
          <w:szCs w:val="18"/>
          <w:rtl w:val="0"/>
        </w:rPr>
        <w:t xml:space="preserve">engagement = vle_log.groupby(['code_module','code_presentation','id_student']).agg(</w:t>
      </w:r>
      <w:r w:rsidDel="00000000" w:rsidR="00000000" w:rsidRPr="00000000">
        <w:rPr>
          <w:rtl w:val="0"/>
        </w:rPr>
      </w:r>
    </w:p>
    <w:p w:rsidR="00000000" w:rsidDel="00000000" w:rsidP="00000000" w:rsidRDefault="00000000" w:rsidRPr="00000000" w14:paraId="00000165">
      <w:pPr>
        <w:shd w:fill="f1efe8" w:val="clear"/>
        <w:spacing w:after="0" w:lineRule="auto"/>
        <w:rPr/>
      </w:pPr>
      <w:r w:rsidDel="00000000" w:rsidR="00000000" w:rsidRPr="00000000">
        <w:rPr>
          <w:rFonts w:ascii="Consolas" w:cs="Consolas" w:eastAsia="Consolas" w:hAnsi="Consolas"/>
          <w:sz w:val="18"/>
          <w:szCs w:val="18"/>
          <w:rtl w:val="0"/>
        </w:rPr>
        <w:t xml:space="preserve">    n_active_days=('date', 'nunique'),</w:t>
      </w:r>
      <w:r w:rsidDel="00000000" w:rsidR="00000000" w:rsidRPr="00000000">
        <w:rPr>
          <w:rtl w:val="0"/>
        </w:rPr>
      </w:r>
    </w:p>
    <w:p w:rsidR="00000000" w:rsidDel="00000000" w:rsidP="00000000" w:rsidRDefault="00000000" w:rsidRPr="00000000" w14:paraId="00000166">
      <w:pPr>
        <w:shd w:fill="f1efe8" w:val="clear"/>
        <w:spacing w:after="0" w:lineRule="auto"/>
        <w:rPr/>
      </w:pPr>
      <w:r w:rsidDel="00000000" w:rsidR="00000000" w:rsidRPr="00000000">
        <w:rPr>
          <w:rFonts w:ascii="Consolas" w:cs="Consolas" w:eastAsia="Consolas" w:hAnsi="Consolas"/>
          <w:sz w:val="18"/>
          <w:szCs w:val="18"/>
          <w:rtl w:val="0"/>
        </w:rPr>
        <w:t xml:space="preserve">    total_clicks=('sum_click', 'sum'),</w:t>
      </w:r>
      <w:r w:rsidDel="00000000" w:rsidR="00000000" w:rsidRPr="00000000">
        <w:rPr>
          <w:rtl w:val="0"/>
        </w:rPr>
      </w:r>
    </w:p>
    <w:p w:rsidR="00000000" w:rsidDel="00000000" w:rsidP="00000000" w:rsidRDefault="00000000" w:rsidRPr="00000000" w14:paraId="00000167">
      <w:pPr>
        <w:shd w:fill="f1efe8" w:val="clear"/>
        <w:spacing w:after="0" w:lineRule="auto"/>
        <w:rPr/>
      </w:pPr>
      <w:r w:rsidDel="00000000" w:rsidR="00000000" w:rsidRPr="00000000">
        <w:rPr>
          <w:rFonts w:ascii="Consolas" w:cs="Consolas" w:eastAsia="Consolas" w:hAnsi="Consolas"/>
          <w:sz w:val="18"/>
          <w:szCs w:val="18"/>
          <w:rtl w:val="0"/>
        </w:rPr>
        <w:t xml:space="preserve">    n_distinct_materials_accessed=('id_site', 'nunique'),</w:t>
      </w:r>
      <w:r w:rsidDel="00000000" w:rsidR="00000000" w:rsidRPr="00000000">
        <w:rPr>
          <w:rtl w:val="0"/>
        </w:rPr>
      </w:r>
    </w:p>
    <w:p w:rsidR="00000000" w:rsidDel="00000000" w:rsidP="00000000" w:rsidRDefault="00000000" w:rsidRPr="00000000" w14:paraId="00000168">
      <w:pPr>
        <w:shd w:fill="f1efe8" w:val="clear"/>
        <w:spacing w:after="0" w:lineRule="auto"/>
        <w:rPr/>
      </w:pPr>
      <w:r w:rsidDel="00000000" w:rsidR="00000000" w:rsidRPr="00000000">
        <w:rPr>
          <w:rFonts w:ascii="Consolas" w:cs="Consolas" w:eastAsia="Consolas" w:hAnsi="Consolas"/>
          <w:sz w:val="18"/>
          <w:szCs w:val="18"/>
          <w:rtl w:val="0"/>
        </w:rPr>
        <w:t xml:space="preserve">).reset_index()</w:t>
      </w:r>
      <w:r w:rsidDel="00000000" w:rsidR="00000000" w:rsidRPr="00000000">
        <w:rPr>
          <w:rtl w:val="0"/>
        </w:rPr>
      </w:r>
    </w:p>
    <w:p w:rsidR="00000000" w:rsidDel="00000000" w:rsidP="00000000" w:rsidRDefault="00000000" w:rsidRPr="00000000" w14:paraId="00000169">
      <w:pPr>
        <w:shd w:fill="f1efe8" w:val="clear"/>
        <w:spacing w:after="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6A">
      <w:pPr>
        <w:shd w:fill="f1efe8" w:val="clear"/>
        <w:spacing w:after="0" w:lineRule="auto"/>
        <w:rPr/>
      </w:pPr>
      <w:r w:rsidDel="00000000" w:rsidR="00000000" w:rsidRPr="00000000">
        <w:rPr>
          <w:rFonts w:ascii="Consolas" w:cs="Consolas" w:eastAsia="Consolas" w:hAnsi="Consolas"/>
          <w:sz w:val="18"/>
          <w:szCs w:val="18"/>
          <w:rtl w:val="0"/>
        </w:rPr>
        <w:t xml:space="preserve">final = final.merge(reg, on=['code_module','code_presentation','id_student'], how='left')</w:t>
      </w:r>
      <w:r w:rsidDel="00000000" w:rsidR="00000000" w:rsidRPr="00000000">
        <w:rPr>
          <w:rtl w:val="0"/>
        </w:rPr>
      </w:r>
    </w:p>
    <w:p w:rsidR="00000000" w:rsidDel="00000000" w:rsidP="00000000" w:rsidRDefault="00000000" w:rsidRPr="00000000" w14:paraId="0000016B">
      <w:pPr>
        <w:shd w:fill="f1efe8" w:val="clear"/>
        <w:spacing w:after="0" w:lineRule="auto"/>
        <w:rPr/>
      </w:pPr>
      <w:r w:rsidDel="00000000" w:rsidR="00000000" w:rsidRPr="00000000">
        <w:rPr>
          <w:rFonts w:ascii="Consolas" w:cs="Consolas" w:eastAsia="Consolas" w:hAnsi="Consolas"/>
          <w:sz w:val="18"/>
          <w:szCs w:val="18"/>
          <w:rtl w:val="0"/>
        </w:rPr>
        <w:t xml:space="preserve">final = final.merge(engagement, on=['code_module','code_presentation','id_student'], how='left')</w:t>
      </w:r>
      <w:r w:rsidDel="00000000" w:rsidR="00000000" w:rsidRPr="00000000">
        <w:rPr>
          <w:rtl w:val="0"/>
        </w:rPr>
      </w:r>
    </w:p>
    <w:p w:rsidR="00000000" w:rsidDel="00000000" w:rsidP="00000000" w:rsidRDefault="00000000" w:rsidRPr="00000000" w14:paraId="0000016C">
      <w:pPr>
        <w:spacing w:after="200" w:lineRule="auto"/>
        <w:rPr/>
      </w:pPr>
      <w:r w:rsidDel="00000000" w:rsidR="00000000" w:rsidRPr="00000000">
        <w:rPr>
          <w:rtl w:val="0"/>
        </w:rPr>
      </w:r>
    </w:p>
    <w:p w:rsidR="00000000" w:rsidDel="00000000" w:rsidP="00000000" w:rsidRDefault="00000000" w:rsidRPr="00000000" w14:paraId="0000016D">
      <w:pPr>
        <w:pStyle w:val="Heading2"/>
        <w:spacing w:after="120" w:before="240" w:lineRule="auto"/>
        <w:rPr/>
      </w:pPr>
      <w:r w:rsidDel="00000000" w:rsidR="00000000" w:rsidRPr="00000000">
        <w:rPr>
          <w:rtl w:val="0"/>
        </w:rPr>
        <w:t xml:space="preserve">2. Test de non-régression automatisé (validation ETL)</w:t>
      </w:r>
    </w:p>
    <w:p w:rsidR="00000000" w:rsidDel="00000000" w:rsidP="00000000" w:rsidRDefault="00000000" w:rsidRPr="00000000" w14:paraId="0000016E">
      <w:pPr>
        <w:shd w:fill="f1efe8" w:val="clear"/>
        <w:rPr/>
      </w:pPr>
      <w:r w:rsidDel="00000000" w:rsidR="00000000" w:rsidRPr="00000000">
        <w:rPr>
          <w:rFonts w:ascii="Consolas" w:cs="Consolas" w:eastAsia="Consolas" w:hAnsi="Consolas"/>
          <w:sz w:val="18"/>
          <w:szCs w:val="18"/>
          <w:rtl w:val="0"/>
        </w:rPr>
        <w:t xml:space="preserve"># À FAIRE : intégrer en CI/CD du pipeline Marts</w:t>
      </w:r>
      <w:r w:rsidDel="00000000" w:rsidR="00000000" w:rsidRPr="00000000">
        <w:rPr>
          <w:rtl w:val="0"/>
        </w:rPr>
      </w:r>
    </w:p>
    <w:p w:rsidR="00000000" w:rsidDel="00000000" w:rsidP="00000000" w:rsidRDefault="00000000" w:rsidRPr="00000000" w14:paraId="0000016F">
      <w:pPr>
        <w:shd w:fill="f1efe8" w:val="clear"/>
        <w:rPr/>
      </w:pPr>
      <w:r w:rsidDel="00000000" w:rsidR="00000000" w:rsidRPr="00000000">
        <w:rPr>
          <w:rFonts w:ascii="Consolas" w:cs="Consolas" w:eastAsia="Consolas" w:hAnsi="Consolas"/>
          <w:sz w:val="18"/>
          <w:szCs w:val="18"/>
          <w:rtl w:val="0"/>
        </w:rPr>
        <w:t xml:space="preserve">def test_reconstruction(recon: pd.DataFrame, ref: pd.DataFrame, seuil=0.98) -&gt; None:</w:t>
      </w:r>
      <w:r w:rsidDel="00000000" w:rsidR="00000000" w:rsidRPr="00000000">
        <w:rPr>
          <w:rtl w:val="0"/>
        </w:rPr>
      </w:r>
    </w:p>
    <w:p w:rsidR="00000000" w:rsidDel="00000000" w:rsidP="00000000" w:rsidRDefault="00000000" w:rsidRPr="00000000" w14:paraId="00000170">
      <w:pPr>
        <w:shd w:fill="f1efe8" w:val="clear"/>
        <w:rPr/>
      </w:pPr>
      <w:r w:rsidDel="00000000" w:rsidR="00000000" w:rsidRPr="00000000">
        <w:rPr>
          <w:rFonts w:ascii="Consolas" w:cs="Consolas" w:eastAsia="Consolas" w:hAnsi="Consolas"/>
          <w:sz w:val="18"/>
          <w:szCs w:val="18"/>
          <w:rtl w:val="0"/>
        </w:rPr>
        <w:t xml:space="preserve">    merged = recon.merge(ref, on=['code_module','code_presentation','id_student'],</w:t>
      </w:r>
      <w:r w:rsidDel="00000000" w:rsidR="00000000" w:rsidRPr="00000000">
        <w:rPr>
          <w:rtl w:val="0"/>
        </w:rPr>
      </w:r>
    </w:p>
    <w:p w:rsidR="00000000" w:rsidDel="00000000" w:rsidP="00000000" w:rsidRDefault="00000000" w:rsidRPr="00000000" w14:paraId="00000171">
      <w:pPr>
        <w:shd w:fill="f1efe8" w:val="clear"/>
        <w:rPr/>
      </w:pPr>
      <w:r w:rsidDel="00000000" w:rsidR="00000000" w:rsidRPr="00000000">
        <w:rPr>
          <w:rFonts w:ascii="Consolas" w:cs="Consolas" w:eastAsia="Consolas" w:hAnsi="Consolas"/>
          <w:sz w:val="18"/>
          <w:szCs w:val="18"/>
          <w:rtl w:val="0"/>
        </w:rPr>
        <w:t xml:space="preserve">                          suffixes=('_recon', '_ref'))</w:t>
      </w:r>
      <w:r w:rsidDel="00000000" w:rsidR="00000000" w:rsidRPr="00000000">
        <w:rPr>
          <w:rtl w:val="0"/>
        </w:rPr>
      </w:r>
    </w:p>
    <w:p w:rsidR="00000000" w:rsidDel="00000000" w:rsidP="00000000" w:rsidRDefault="00000000" w:rsidRPr="00000000" w14:paraId="00000172">
      <w:pPr>
        <w:shd w:fill="f1efe8" w:val="clear"/>
        <w:rPr/>
      </w:pPr>
      <w:r w:rsidDel="00000000" w:rsidR="00000000" w:rsidRPr="00000000">
        <w:rPr>
          <w:rFonts w:ascii="Consolas" w:cs="Consolas" w:eastAsia="Consolas" w:hAnsi="Consolas"/>
          <w:sz w:val="18"/>
          <w:szCs w:val="18"/>
          <w:rtl w:val="0"/>
        </w:rPr>
        <w:t xml:space="preserve">    for col in ['n_assessments_submitted', 'avg_score', 'label_pass']:</w:t>
      </w:r>
      <w:r w:rsidDel="00000000" w:rsidR="00000000" w:rsidRPr="00000000">
        <w:rPr>
          <w:rtl w:val="0"/>
        </w:rPr>
      </w:r>
    </w:p>
    <w:p w:rsidR="00000000" w:rsidDel="00000000" w:rsidP="00000000" w:rsidRDefault="00000000" w:rsidRPr="00000000" w14:paraId="00000173">
      <w:pPr>
        <w:shd w:fill="f1efe8" w:val="clear"/>
        <w:rPr/>
      </w:pPr>
      <w:r w:rsidDel="00000000" w:rsidR="00000000" w:rsidRPr="00000000">
        <w:rPr>
          <w:rFonts w:ascii="Consolas" w:cs="Consolas" w:eastAsia="Consolas" w:hAnsi="Consolas"/>
          <w:sz w:val="18"/>
          <w:szCs w:val="18"/>
          <w:rtl w:val="0"/>
        </w:rPr>
        <w:t xml:space="preserve">        match = (merged[f'{col}_recon'].round(1) == merged[f'{col}_ref'].round(1)) | \</w:t>
      </w:r>
      <w:r w:rsidDel="00000000" w:rsidR="00000000" w:rsidRPr="00000000">
        <w:rPr>
          <w:rtl w:val="0"/>
        </w:rPr>
      </w:r>
    </w:p>
    <w:p w:rsidR="00000000" w:rsidDel="00000000" w:rsidP="00000000" w:rsidRDefault="00000000" w:rsidRPr="00000000" w14:paraId="00000174">
      <w:pPr>
        <w:shd w:fill="f1efe8" w:val="clear"/>
        <w:rPr/>
      </w:pPr>
      <w:r w:rsidDel="00000000" w:rsidR="00000000" w:rsidRPr="00000000">
        <w:rPr>
          <w:rFonts w:ascii="Consolas" w:cs="Consolas" w:eastAsia="Consolas" w:hAnsi="Consolas"/>
          <w:sz w:val="18"/>
          <w:szCs w:val="18"/>
          <w:rtl w:val="0"/>
        </w:rPr>
        <w:t xml:space="preserve">                (merged[f'{col}_recon'].isna() &amp; merged[f'{col}_ref'].isna())</w:t>
      </w:r>
      <w:r w:rsidDel="00000000" w:rsidR="00000000" w:rsidRPr="00000000">
        <w:rPr>
          <w:rtl w:val="0"/>
        </w:rPr>
      </w:r>
    </w:p>
    <w:p w:rsidR="00000000" w:rsidDel="00000000" w:rsidP="00000000" w:rsidRDefault="00000000" w:rsidRPr="00000000" w14:paraId="00000175">
      <w:pPr>
        <w:shd w:fill="f1efe8" w:val="clear"/>
        <w:rPr/>
      </w:pPr>
      <w:r w:rsidDel="00000000" w:rsidR="00000000" w:rsidRPr="00000000">
        <w:rPr>
          <w:rFonts w:ascii="Consolas" w:cs="Consolas" w:eastAsia="Consolas" w:hAnsi="Consolas"/>
          <w:sz w:val="18"/>
          <w:szCs w:val="18"/>
          <w:rtl w:val="0"/>
        </w:rPr>
        <w:t xml:space="preserve">        taux = match.mean()</w:t>
      </w:r>
      <w:r w:rsidDel="00000000" w:rsidR="00000000" w:rsidRPr="00000000">
        <w:rPr>
          <w:rtl w:val="0"/>
        </w:rPr>
      </w:r>
    </w:p>
    <w:p w:rsidR="00000000" w:rsidDel="00000000" w:rsidP="00000000" w:rsidRDefault="00000000" w:rsidRPr="00000000" w14:paraId="00000176">
      <w:pPr>
        <w:shd w:fill="f1efe8" w:val="clear"/>
        <w:rPr/>
      </w:pPr>
      <w:r w:rsidDel="00000000" w:rsidR="00000000" w:rsidRPr="00000000">
        <w:rPr>
          <w:rFonts w:ascii="Consolas" w:cs="Consolas" w:eastAsia="Consolas" w:hAnsi="Consolas"/>
          <w:sz w:val="18"/>
          <w:szCs w:val="18"/>
          <w:rtl w:val="0"/>
        </w:rPr>
        <w:t xml:space="preserve">        assert taux &gt;= seuil, f'{col}: taux de correspondance {taux:.1%} &lt; seuil {seuil:.0%}'</w:t>
      </w:r>
      <w:r w:rsidDel="00000000" w:rsidR="00000000" w:rsidRPr="00000000">
        <w:rPr>
          <w:rtl w:val="0"/>
        </w:rPr>
      </w:r>
    </w:p>
    <w:p w:rsidR="00000000" w:rsidDel="00000000" w:rsidP="00000000" w:rsidRDefault="00000000" w:rsidRPr="00000000" w14:paraId="00000177">
      <w:pPr>
        <w:shd w:fill="f1efe8" w:val="clear"/>
        <w:rPr/>
      </w:pPr>
      <w:r w:rsidDel="00000000" w:rsidR="00000000" w:rsidRPr="00000000">
        <w:rPr>
          <w:rFonts w:ascii="Consolas" w:cs="Consolas" w:eastAsia="Consolas" w:hAnsi="Consolas"/>
          <w:sz w:val="18"/>
          <w:szCs w:val="18"/>
          <w:rtl w:val="0"/>
        </w:rPr>
        <w:t xml:space="preserve">        print(f'{col}: OK ({taux:.1%})')</w:t>
      </w:r>
      <w:r w:rsidDel="00000000" w:rsidR="00000000" w:rsidRPr="00000000">
        <w:rPr>
          <w:rtl w:val="0"/>
        </w:rPr>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pStyle w:val="Heading2"/>
        <w:spacing w:after="80" w:before="360" w:lineRule="auto"/>
        <w:rPr>
          <w:rFonts w:ascii="Consolas" w:cs="Consolas" w:eastAsia="Consolas" w:hAnsi="Consolas"/>
          <w:b w:val="1"/>
          <w:bCs w:val="1"/>
          <w:color w:val="000000"/>
          <w:sz w:val="34"/>
          <w:szCs w:val="34"/>
        </w:rPr>
      </w:pPr>
      <w:bookmarkStart w:colFirst="0" w:colLast="0" w:name="_5thzg3kj46vo" w:id="7"/>
      <w:bookmarkEnd w:id="7"/>
      <w:r w:rsidDel="00000000" w:rsidR="00000000" w:rsidRPr="00000000">
        <w:rPr>
          <w:rFonts w:ascii="Consolas" w:cs="Consolas" w:eastAsia="Consolas" w:hAnsi="Consolas"/>
          <w:b w:val="1"/>
          <w:bCs w:val="1"/>
          <w:color w:val="000000"/>
          <w:sz w:val="34"/>
          <w:szCs w:val="34"/>
          <w:rtl w:val="0"/>
        </w:rPr>
        <w:t xml:space="preserve">Fichiers joints</w:t>
      </w:r>
    </w:p>
    <w:p w:rsidR="00000000" w:rsidDel="00000000" w:rsidP="00000000" w:rsidRDefault="00000000" w:rsidRPr="00000000" w14:paraId="0000017A">
      <w:pPr>
        <w:numPr>
          <w:ilvl w:val="0"/>
          <w:numId w:val="5"/>
        </w:numPr>
        <w:spacing w:after="0" w:afterAutospacing="0" w:before="240" w:lineRule="auto"/>
        <w:ind w:left="720" w:hanging="360"/>
        <w:rPr>
          <w:rFonts w:ascii="Consolas" w:cs="Consolas" w:eastAsia="Consolas" w:hAnsi="Consolas"/>
          <w:sz w:val="18"/>
          <w:szCs w:val="18"/>
        </w:rPr>
      </w:pPr>
      <w:r w:rsidDel="00000000" w:rsidR="00000000" w:rsidRPr="00000000">
        <w:rPr>
          <w:rFonts w:ascii="Roboto Mono" w:cs="Roboto Mono" w:eastAsia="Roboto Mono" w:hAnsi="Roboto Mono"/>
          <w:color w:val="188038"/>
          <w:sz w:val="18"/>
          <w:szCs w:val="18"/>
          <w:rtl w:val="0"/>
        </w:rPr>
        <w:t xml:space="preserve">queries/taux_echec_par_filiere.sql</w:t>
      </w:r>
    </w:p>
    <w:p w:rsidR="00000000" w:rsidDel="00000000" w:rsidP="00000000" w:rsidRDefault="00000000" w:rsidRPr="00000000" w14:paraId="0000017B">
      <w:pPr>
        <w:numPr>
          <w:ilvl w:val="0"/>
          <w:numId w:val="5"/>
        </w:numPr>
        <w:spacing w:after="0" w:afterAutospacing="0" w:before="0" w:beforeAutospacing="0" w:lineRule="auto"/>
        <w:ind w:left="720" w:hanging="360"/>
        <w:rPr>
          <w:rFonts w:ascii="Consolas" w:cs="Consolas" w:eastAsia="Consolas" w:hAnsi="Consolas"/>
          <w:sz w:val="18"/>
          <w:szCs w:val="18"/>
        </w:rPr>
      </w:pPr>
      <w:r w:rsidDel="00000000" w:rsidR="00000000" w:rsidRPr="00000000">
        <w:rPr>
          <w:rFonts w:ascii="Roboto Mono" w:cs="Roboto Mono" w:eastAsia="Roboto Mono" w:hAnsi="Roboto Mono"/>
          <w:color w:val="188038"/>
          <w:sz w:val="18"/>
          <w:szCs w:val="18"/>
          <w:rtl w:val="0"/>
        </w:rPr>
        <w:t xml:space="preserve">queries/distribution_risque.sql</w:t>
      </w:r>
    </w:p>
    <w:p w:rsidR="00000000" w:rsidDel="00000000" w:rsidP="00000000" w:rsidRDefault="00000000" w:rsidRPr="00000000" w14:paraId="0000017C">
      <w:pPr>
        <w:numPr>
          <w:ilvl w:val="0"/>
          <w:numId w:val="5"/>
        </w:numPr>
        <w:spacing w:after="0" w:afterAutospacing="0" w:before="0" w:beforeAutospacing="0" w:lineRule="auto"/>
        <w:ind w:left="720" w:hanging="360"/>
        <w:rPr>
          <w:rFonts w:ascii="Consolas" w:cs="Consolas" w:eastAsia="Consolas" w:hAnsi="Consolas"/>
          <w:sz w:val="18"/>
          <w:szCs w:val="18"/>
        </w:rPr>
      </w:pPr>
      <w:r w:rsidDel="00000000" w:rsidR="00000000" w:rsidRPr="00000000">
        <w:rPr>
          <w:rFonts w:ascii="Roboto Mono" w:cs="Roboto Mono" w:eastAsia="Roboto Mono" w:hAnsi="Roboto Mono"/>
          <w:color w:val="188038"/>
          <w:sz w:val="18"/>
          <w:szCs w:val="18"/>
          <w:rtl w:val="0"/>
        </w:rPr>
        <w:t xml:space="preserve">queries/facteurs_influents.sql</w:t>
      </w:r>
    </w:p>
    <w:p w:rsidR="00000000" w:rsidDel="00000000" w:rsidP="00000000" w:rsidRDefault="00000000" w:rsidRPr="00000000" w14:paraId="0000017D">
      <w:pPr>
        <w:numPr>
          <w:ilvl w:val="0"/>
          <w:numId w:val="5"/>
        </w:numPr>
        <w:spacing w:after="240" w:before="0" w:beforeAutospacing="0" w:lineRule="auto"/>
        <w:ind w:left="720" w:hanging="360"/>
        <w:rPr>
          <w:rFonts w:ascii="Consolas" w:cs="Consolas" w:eastAsia="Consolas" w:hAnsi="Consolas"/>
          <w:sz w:val="18"/>
          <w:szCs w:val="18"/>
        </w:rPr>
      </w:pPr>
      <w:r w:rsidDel="00000000" w:rsidR="00000000" w:rsidRPr="00000000">
        <w:rPr>
          <w:rFonts w:ascii="Roboto Mono" w:cs="Roboto Mono" w:eastAsia="Roboto Mono" w:hAnsi="Roboto Mono"/>
          <w:color w:val="188038"/>
          <w:sz w:val="18"/>
          <w:szCs w:val="18"/>
          <w:rtl w:val="0"/>
        </w:rPr>
        <w:t xml:space="preserve">queries/tendance_par_semestre.sql</w:t>
      </w:r>
    </w:p>
    <w:p w:rsidR="00000000" w:rsidDel="00000000" w:rsidP="00000000" w:rsidRDefault="00000000" w:rsidRPr="00000000" w14:paraId="0000017E">
      <w:pPr>
        <w:rPr>
          <w:rFonts w:ascii="Consolas" w:cs="Consolas" w:eastAsia="Consolas" w:hAnsi="Consolas"/>
          <w:sz w:val="18"/>
          <w:szCs w:val="18"/>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Gungsuh"/>
  <w:font w:name="Consola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mbria Math">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40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1.png"/><Relationship Id="rId10" Type="http://schemas.openxmlformats.org/officeDocument/2006/relationships/image" Target="media/image1.png"/><Relationship Id="rId13" Type="http://schemas.openxmlformats.org/officeDocument/2006/relationships/image" Target="media/image2.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3.png"/><Relationship Id="rId17" Type="http://schemas.openxmlformats.org/officeDocument/2006/relationships/image" Target="media/image5.png"/><Relationship Id="rId16" Type="http://schemas.openxmlformats.org/officeDocument/2006/relationships/image" Target="media/image13.png"/><Relationship Id="rId5" Type="http://schemas.openxmlformats.org/officeDocument/2006/relationships/styles" Target="styles.xml"/><Relationship Id="rId6" Type="http://schemas.openxmlformats.org/officeDocument/2006/relationships/image" Target="media/image6.png"/><Relationship Id="rId18" Type="http://schemas.openxmlformats.org/officeDocument/2006/relationships/image" Target="media/image8.png"/><Relationship Id="rId7" Type="http://schemas.openxmlformats.org/officeDocument/2006/relationships/image" Target="media/image12.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