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shd w:val="clear" w:color="auto" w:fill="1B2A5E"/>
      </w:pPr>
      <w:r>
        <w:rPr>
          <w:rFonts w:ascii="Calibri" w:hAnsi="Calibri"/>
          <w:b/>
          <w:color w:val="FFFFFF"/>
          <w:sz w:val="64"/>
        </w:rPr>
        <w:t>SignVision</w:t>
      </w:r>
    </w:p>
    <w:p>
      <w:pPr>
        <w:spacing w:after="40"/>
        <w:jc w:val="center"/>
        <w:shd w:val="clear" w:color="auto" w:fill="2E6DB4"/>
      </w:pPr>
      <w:r>
        <w:rPr>
          <w:rFonts w:ascii="Calibri" w:hAnsi="Calibri"/>
          <w:color w:val="FFFFFF"/>
          <w:sz w:val="28"/>
        </w:rPr>
        <w:t>Real-Time ASL Sign Language Translation Mobile App</w:t>
      </w:r>
    </w:p>
    <w:p>
      <w:pPr>
        <w:spacing w:after="400"/>
        <w:jc w:val="center"/>
        <w:shd w:val="clear" w:color="auto" w:fill="2E6DB4"/>
      </w:pPr>
      <w:r>
        <w:rPr>
          <w:rFonts w:ascii="Calibri" w:hAnsi="Calibri"/>
          <w:i/>
          <w:color w:val="FFFFFF"/>
          <w:sz w:val="22"/>
        </w:rPr>
        <w:t>Powered by MediaPipe  |  Flask Backend  |  React Native</w:t>
      </w:r>
    </w:p>
    <w:p>
      <w:pPr>
        <w:spacing w:before="200" w:after="40"/>
        <w:jc w:val="center"/>
      </w:pPr>
      <w:r>
        <w:rPr>
          <w:rFonts w:ascii="Calibri" w:hAnsi="Calibri"/>
          <w:b/>
          <w:i w:val="0"/>
          <w:color w:val="1B2A5E"/>
          <w:sz w:val="32"/>
        </w:rPr>
        <w:t>FINAL PROJECT REPORT</w:t>
      </w:r>
    </w:p>
    <w:p>
      <w:pPr>
        <w:spacing w:before="0" w:after="280"/>
        <w:jc w:val="center"/>
      </w:pPr>
      <w:r>
        <w:rPr>
          <w:rFonts w:ascii="Calibri" w:hAnsi="Calibri"/>
          <w:b w:val="0"/>
          <w:i w:val="0"/>
          <w:color w:val="333333"/>
          <w:sz w:val="22"/>
        </w:rPr>
        <w:t>Submitted in Partial Fulfilment of Course Requirements</w:t>
      </w:r>
    </w:p>
    <w:tbl>
      <w:tblPr>
        <w:tblW w:type="auto" w:w="0"/>
        <w:jc w:val="center"/>
        <w:tblLook w:firstColumn="1" w:firstRow="1" w:lastColumn="0" w:lastRow="0" w:noHBand="0" w:noVBand="1" w:val="04A0"/>
      </w:tblPr>
      <w:tblGrid>
        <w:gridCol w:w="4703"/>
        <w:gridCol w:w="4703"/>
      </w:tblGrid>
      <w:tr>
        <w:tc>
          <w:tcPr>
            <w:tcW w:type="dxa" w:w="4703"/>
            <w:shd w:val="clear" w:color="auto" w:fill="EEF2FA"/>
            <w:tcBorders>
              <w:top w:val="single" w:sz="4" w:space="0" w:color="CCCCCC"/>
              <w:left w:val="single" w:sz="4" w:space="0" w:color="CCCCCC"/>
              <w:bottom w:val="single" w:sz="4" w:space="0" w:color="CCCCCC"/>
              <w:right w:val="single" w:sz="4" w:space="0" w:color="CCCCCC"/>
            </w:tcBorders>
          </w:tcPr>
          <w:p>
            <w:r>
              <w:rPr>
                <w:rFonts w:ascii="Calibri" w:hAnsi="Calibri"/>
                <w:b/>
                <w:color w:val="1B2A5E"/>
                <w:sz w:val="21"/>
              </w:rPr>
              <w:t>Project Title:</w:t>
            </w:r>
          </w:p>
        </w:tc>
        <w:tc>
          <w:tcPr>
            <w:tcW w:type="dxa" w:w="4703"/>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1"/>
              </w:rPr>
              <w:t>SignVision Mobile App</w:t>
            </w:r>
          </w:p>
        </w:tc>
      </w:tr>
      <w:tr>
        <w:tc>
          <w:tcPr>
            <w:tcW w:type="dxa" w:w="4703"/>
            <w:shd w:val="clear" w:color="auto" w:fill="EEF2FA"/>
            <w:tcBorders>
              <w:top w:val="single" w:sz="4" w:space="0" w:color="CCCCCC"/>
              <w:left w:val="single" w:sz="4" w:space="0" w:color="CCCCCC"/>
              <w:bottom w:val="single" w:sz="4" w:space="0" w:color="CCCCCC"/>
              <w:right w:val="single" w:sz="4" w:space="0" w:color="CCCCCC"/>
            </w:tcBorders>
          </w:tcPr>
          <w:p>
            <w:r>
              <w:rPr>
                <w:rFonts w:ascii="Calibri" w:hAnsi="Calibri"/>
                <w:b/>
                <w:color w:val="1B2A5E"/>
                <w:sz w:val="21"/>
              </w:rPr>
              <w:t>Platform:</w:t>
            </w:r>
          </w:p>
        </w:tc>
        <w:tc>
          <w:tcPr>
            <w:tcW w:type="dxa" w:w="4703"/>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1"/>
              </w:rPr>
              <w:t>Android / iOS (React Native)</w:t>
            </w:r>
          </w:p>
        </w:tc>
      </w:tr>
      <w:tr>
        <w:tc>
          <w:tcPr>
            <w:tcW w:type="dxa" w:w="4703"/>
            <w:shd w:val="clear" w:color="auto" w:fill="EEF2FA"/>
            <w:tcBorders>
              <w:top w:val="single" w:sz="4" w:space="0" w:color="CCCCCC"/>
              <w:left w:val="single" w:sz="4" w:space="0" w:color="CCCCCC"/>
              <w:bottom w:val="single" w:sz="4" w:space="0" w:color="CCCCCC"/>
              <w:right w:val="single" w:sz="4" w:space="0" w:color="CCCCCC"/>
            </w:tcBorders>
          </w:tcPr>
          <w:p>
            <w:r>
              <w:rPr>
                <w:rFonts w:ascii="Calibri" w:hAnsi="Calibri"/>
                <w:b/>
                <w:color w:val="1B2A5E"/>
                <w:sz w:val="21"/>
              </w:rPr>
              <w:t>Version:</w:t>
            </w:r>
          </w:p>
        </w:tc>
        <w:tc>
          <w:tcPr>
            <w:tcW w:type="dxa" w:w="4703"/>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1"/>
              </w:rPr>
              <w:t>1.0 (MVP)</w:t>
            </w:r>
          </w:p>
        </w:tc>
      </w:tr>
      <w:tr>
        <w:tc>
          <w:tcPr>
            <w:tcW w:type="dxa" w:w="4703"/>
            <w:shd w:val="clear" w:color="auto" w:fill="EEF2FA"/>
            <w:tcBorders>
              <w:top w:val="single" w:sz="4" w:space="0" w:color="CCCCCC"/>
              <w:left w:val="single" w:sz="4" w:space="0" w:color="CCCCCC"/>
              <w:bottom w:val="single" w:sz="4" w:space="0" w:color="CCCCCC"/>
              <w:right w:val="single" w:sz="4" w:space="0" w:color="CCCCCC"/>
            </w:tcBorders>
          </w:tcPr>
          <w:p>
            <w:r>
              <w:rPr>
                <w:rFonts w:ascii="Calibri" w:hAnsi="Calibri"/>
                <w:b/>
                <w:color w:val="1B2A5E"/>
                <w:sz w:val="21"/>
              </w:rPr>
              <w:t>Backend:</w:t>
            </w:r>
          </w:p>
        </w:tc>
        <w:tc>
          <w:tcPr>
            <w:tcW w:type="dxa" w:w="4703"/>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1"/>
              </w:rPr>
              <w:t>Flask + WebSocket on Render.com</w:t>
            </w:r>
          </w:p>
        </w:tc>
      </w:tr>
      <w:tr>
        <w:tc>
          <w:tcPr>
            <w:tcW w:type="dxa" w:w="4703"/>
            <w:shd w:val="clear" w:color="auto" w:fill="EEF2FA"/>
            <w:tcBorders>
              <w:top w:val="single" w:sz="4" w:space="0" w:color="CCCCCC"/>
              <w:left w:val="single" w:sz="4" w:space="0" w:color="CCCCCC"/>
              <w:bottom w:val="single" w:sz="4" w:space="0" w:color="CCCCCC"/>
              <w:right w:val="single" w:sz="4" w:space="0" w:color="CCCCCC"/>
            </w:tcBorders>
          </w:tcPr>
          <w:p>
            <w:r>
              <w:rPr>
                <w:rFonts w:ascii="Calibri" w:hAnsi="Calibri"/>
                <w:b/>
                <w:color w:val="1B2A5E"/>
                <w:sz w:val="21"/>
              </w:rPr>
              <w:t>Database:</w:t>
            </w:r>
          </w:p>
        </w:tc>
        <w:tc>
          <w:tcPr>
            <w:tcW w:type="dxa" w:w="4703"/>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1"/>
              </w:rPr>
              <w:t>Supabase (PostgreSQL)</w:t>
            </w:r>
          </w:p>
        </w:tc>
      </w:tr>
      <w:tr>
        <w:tc>
          <w:tcPr>
            <w:tcW w:type="dxa" w:w="4703"/>
            <w:shd w:val="clear" w:color="auto" w:fill="EEF2FA"/>
            <w:tcBorders>
              <w:top w:val="single" w:sz="4" w:space="0" w:color="CCCCCC"/>
              <w:left w:val="single" w:sz="4" w:space="0" w:color="CCCCCC"/>
              <w:bottom w:val="single" w:sz="4" w:space="0" w:color="CCCCCC"/>
              <w:right w:val="single" w:sz="4" w:space="0" w:color="CCCCCC"/>
            </w:tcBorders>
          </w:tcPr>
          <w:p>
            <w:r>
              <w:rPr>
                <w:rFonts w:ascii="Calibri" w:hAnsi="Calibri"/>
                <w:b/>
                <w:color w:val="1B2A5E"/>
                <w:sz w:val="21"/>
              </w:rPr>
              <w:t>ML Model:</w:t>
            </w:r>
          </w:p>
        </w:tc>
        <w:tc>
          <w:tcPr>
            <w:tcW w:type="dxa" w:w="4703"/>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1"/>
              </w:rPr>
              <w:t>RandomForest Classifier (scikit-learn)</w:t>
            </w:r>
          </w:p>
        </w:tc>
      </w:tr>
      <w:tr>
        <w:tc>
          <w:tcPr>
            <w:tcW w:type="dxa" w:w="4703"/>
            <w:shd w:val="clear" w:color="auto" w:fill="EEF2FA"/>
            <w:tcBorders>
              <w:top w:val="single" w:sz="4" w:space="0" w:color="CCCCCC"/>
              <w:left w:val="single" w:sz="4" w:space="0" w:color="CCCCCC"/>
              <w:bottom w:val="single" w:sz="4" w:space="0" w:color="CCCCCC"/>
              <w:right w:val="single" w:sz="4" w:space="0" w:color="CCCCCC"/>
            </w:tcBorders>
          </w:tcPr>
          <w:p>
            <w:r>
              <w:rPr>
                <w:rFonts w:ascii="Calibri" w:hAnsi="Calibri"/>
                <w:b/>
                <w:color w:val="1B2A5E"/>
                <w:sz w:val="21"/>
              </w:rPr>
              <w:t>Report Date:</w:t>
            </w:r>
          </w:p>
        </w:tc>
        <w:tc>
          <w:tcPr>
            <w:tcW w:type="dxa" w:w="4703"/>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1"/>
              </w:rPr>
              <w:t>April 2026</w:t>
            </w:r>
          </w:p>
        </w:tc>
      </w:tr>
    </w:tbl>
    <w:p>
      <w:pPr>
        <w:spacing w:after="400"/>
      </w:pPr>
    </w:p>
    <w:p>
      <w:pPr>
        <w:spacing w:before="0" w:after="120"/>
        <w:jc w:val="center"/>
      </w:pPr>
      <w:r>
        <w:rPr>
          <w:rFonts w:ascii="Calibri" w:hAnsi="Calibri"/>
          <w:b w:val="0"/>
          <w:i w:val="0"/>
          <w:color w:val="1B2A5E"/>
          <w:sz w:val="20"/>
        </w:rPr>
        <w:t>Department of Computer Science  |  Mobile Application Development</w:t>
      </w:r>
    </w:p>
    <w:p>
      <w:pPr>
        <w:spacing w:before="0" w:after="120"/>
        <w:jc w:val="center"/>
      </w:pPr>
      <w:r>
        <w:rPr>
          <w:rFonts w:ascii="Calibri" w:hAnsi="Calibri"/>
          <w:b w:val="0"/>
          <w:i/>
          <w:color w:val="2E6DB4"/>
          <w:sz w:val="20"/>
        </w:rPr>
        <w:t>Confidential -- Submitted for Academic Evaluation Only</w:t>
      </w:r>
    </w:p>
    <w:p>
      <w:r>
        <w:br w:type="page"/>
      </w:r>
    </w:p>
    <w:p>
      <w:pPr>
        <w:keepNext/>
        <w:spacing w:before="280" w:after="120"/>
        <w:shd w:val="clear" w:color="auto" w:fill="1B2A5E"/>
      </w:pPr>
      <w:r>
        <w:rPr>
          <w:rFonts w:ascii="Calibri" w:hAnsi="Calibri"/>
          <w:b/>
          <w:color w:val="FFFFFF"/>
          <w:sz w:val="28"/>
        </w:rPr>
        <w:t xml:space="preserve">  ABSTRACT</w:t>
      </w:r>
    </w:p>
    <w:p>
      <w:pPr>
        <w:spacing w:before="0" w:after="120"/>
        <w:jc w:val="left"/>
      </w:pPr>
      <w:r>
        <w:rPr>
          <w:rFonts w:ascii="Calibri" w:hAnsi="Calibri"/>
          <w:b w:val="0"/>
          <w:i w:val="0"/>
          <w:color w:val="333333"/>
          <w:sz w:val="21"/>
        </w:rPr>
        <w:t>SignVision is a cross-platform mobile application designed to provide real-time American Sign Language (ASL) translation using on-device computer vision and cloud-hosted machine learning. The application addresses a significant communication barrier faced by the deaf and hard-of-hearing community, as well as learners and supporters who interact with them daily.</w:t>
      </w:r>
    </w:p>
    <w:p>
      <w:pPr>
        <w:spacing w:before="0" w:after="120"/>
        <w:jc w:val="left"/>
      </w:pPr>
      <w:r>
        <w:rPr>
          <w:rFonts w:ascii="Calibri" w:hAnsi="Calibri"/>
          <w:b w:val="0"/>
          <w:i w:val="0"/>
          <w:color w:val="333333"/>
          <w:sz w:val="21"/>
        </w:rPr>
        <w:t>The system captures live camera frames using react-native-vision-camera, extracts 21 three-dimensional hand landmarks per frame using a native MediaPipe Tasks plugin implemented in Kotlin, and transmits the 63-dimensional normalised feature vector to a Flask-based WebSocket backend deployed on Render.com. A scikit-learn RandomForest classifier -- trained on custom-collected ASL landmark data -- returns top-3 predictions per frame. A five-frame rolling majority-voting window on the mobile client confirms stable letter output, suppressing transient noise. Text-to-Speech (TTS) converts confirmed output into audible speech, bridging the gap between signer and listener in real time.</w:t>
      </w:r>
    </w:p>
    <w:p>
      <w:pPr>
        <w:spacing w:before="0" w:after="120"/>
        <w:jc w:val="left"/>
      </w:pPr>
      <w:r>
        <w:rPr>
          <w:rFonts w:ascii="Calibri" w:hAnsi="Calibri"/>
          <w:b w:val="0"/>
          <w:i w:val="0"/>
          <w:color w:val="333333"/>
          <w:sz w:val="21"/>
        </w:rPr>
        <w:t>Built on React Native 0.84 with TypeScript, the app targets both Android and iOS from a single codebase and follows a freemium monetisation model managed via RevenueCat. Backend services including authentication (with MFA/TOTP), PostgreSQL database, and media storage are powered by Supabase. PostHog provides product analytics and Sentry captures runtime errors.</w:t>
      </w:r>
    </w:p>
    <w:p>
      <w:pPr>
        <w:spacing w:before="0" w:after="120"/>
        <w:jc w:val="left"/>
      </w:pPr>
      <w:r>
        <w:rPr>
          <w:rFonts w:ascii="Calibri" w:hAnsi="Calibri"/>
          <w:b w:val="0"/>
          <w:i w:val="0"/>
          <w:color w:val="333333"/>
          <w:sz w:val="21"/>
        </w:rPr>
        <w:t>This report documents the complete system architecture, ML pipeline design, implementation methodology, testing outcomes, observed findings, and the scope for future enhancements. The application was soft-launched on the Google Play Store in late March 2026 following a six-week development sprint.</w:t>
      </w:r>
    </w:p>
    <w:p>
      <w:pPr>
        <w:keepNext/>
        <w:spacing w:before="160" w:after="40"/>
      </w:pPr>
      <w:r>
        <w:rPr>
          <w:rFonts w:ascii="Calibri" w:hAnsi="Calibri"/>
          <w:b/>
          <w:color w:val="2E6DB4"/>
          <w:sz w:val="21"/>
        </w:rPr>
        <w:t>Keywords</w:t>
      </w:r>
    </w:p>
    <w:p>
      <w:pPr>
        <w:spacing w:before="0" w:after="120"/>
        <w:jc w:val="left"/>
      </w:pPr>
      <w:r>
        <w:rPr>
          <w:rFonts w:ascii="Calibri" w:hAnsi="Calibri"/>
          <w:b w:val="0"/>
          <w:i w:val="0"/>
          <w:color w:val="333333"/>
          <w:sz w:val="21"/>
        </w:rPr>
        <w:t>Sign Language Recognition, American Sign Language (ASL), MediaPipe, React Native, WebSocket, RandomForest, Mobile Machine Learning, Assistive Technology, Freemium App, Supabase, Hand Landmark Detection, Computer Vision, Text-to-Speech.</w:t>
      </w:r>
    </w:p>
    <w:p>
      <w:r>
        <w:br w:type="page"/>
      </w:r>
    </w:p>
    <w:p>
      <w:pPr>
        <w:keepNext/>
        <w:spacing w:before="280" w:after="120"/>
        <w:shd w:val="clear" w:color="auto" w:fill="1B2A5E"/>
      </w:pPr>
      <w:r>
        <w:rPr>
          <w:rFonts w:ascii="Calibri" w:hAnsi="Calibri"/>
          <w:b/>
          <w:color w:val="FFFFFF"/>
          <w:sz w:val="28"/>
        </w:rPr>
        <w:t xml:space="preserve">  TABLE OF CONTENTS</w:t>
      </w:r>
    </w:p>
    <w:p>
      <w:pPr>
        <w:spacing w:before="20" w:after="20"/>
      </w:pPr>
      <w:r>
        <w:rPr>
          <w:rFonts w:ascii="Calibri" w:hAnsi="Calibri"/>
          <w:b/>
          <w:color w:val="2E6DB4"/>
          <w:sz w:val="21"/>
        </w:rPr>
        <w:t>1.  Introduction</w:t>
      </w:r>
    </w:p>
    <w:p>
      <w:pPr>
        <w:spacing w:before="20" w:after="20"/>
      </w:pPr>
      <w:r>
        <w:rPr>
          <w:rFonts w:ascii="Calibri" w:hAnsi="Calibri"/>
          <w:b w:val="0"/>
          <w:color w:val="333333"/>
          <w:sz w:val="20"/>
        </w:rPr>
        <w:t>1.1  Background and Motivation</w:t>
      </w:r>
    </w:p>
    <w:p>
      <w:pPr>
        <w:spacing w:before="20" w:after="20"/>
      </w:pPr>
      <w:r>
        <w:rPr>
          <w:rFonts w:ascii="Calibri" w:hAnsi="Calibri"/>
          <w:b w:val="0"/>
          <w:color w:val="333333"/>
          <w:sz w:val="20"/>
        </w:rPr>
        <w:t>1.2  Problem Statement</w:t>
      </w:r>
    </w:p>
    <w:p>
      <w:pPr>
        <w:spacing w:before="20" w:after="20"/>
      </w:pPr>
      <w:r>
        <w:rPr>
          <w:rFonts w:ascii="Calibri" w:hAnsi="Calibri"/>
          <w:b w:val="0"/>
          <w:color w:val="333333"/>
          <w:sz w:val="20"/>
        </w:rPr>
        <w:t>1.3  Objectives</w:t>
      </w:r>
    </w:p>
    <w:p>
      <w:pPr>
        <w:spacing w:before="20" w:after="20"/>
      </w:pPr>
      <w:r>
        <w:rPr>
          <w:rFonts w:ascii="Calibri" w:hAnsi="Calibri"/>
          <w:b w:val="0"/>
          <w:color w:val="333333"/>
          <w:sz w:val="20"/>
        </w:rPr>
        <w:t>1.4  Scope and Limitations</w:t>
      </w:r>
    </w:p>
    <w:p>
      <w:pPr>
        <w:spacing w:before="20" w:after="20"/>
      </w:pPr>
      <w:r>
        <w:rPr>
          <w:rFonts w:ascii="Calibri" w:hAnsi="Calibri"/>
          <w:b/>
          <w:color w:val="2E6DB4"/>
          <w:sz w:val="21"/>
        </w:rPr>
        <w:t>2.  Methodology</w:t>
      </w:r>
    </w:p>
    <w:p>
      <w:pPr>
        <w:spacing w:before="20" w:after="20"/>
      </w:pPr>
      <w:r>
        <w:rPr>
          <w:rFonts w:ascii="Calibri" w:hAnsi="Calibri"/>
          <w:b w:val="0"/>
          <w:color w:val="333333"/>
          <w:sz w:val="20"/>
        </w:rPr>
        <w:t>2.1  Development Approach</w:t>
      </w:r>
    </w:p>
    <w:p>
      <w:pPr>
        <w:spacing w:before="20" w:after="20"/>
      </w:pPr>
      <w:r>
        <w:rPr>
          <w:rFonts w:ascii="Calibri" w:hAnsi="Calibri"/>
          <w:b w:val="0"/>
          <w:color w:val="333333"/>
          <w:sz w:val="20"/>
        </w:rPr>
        <w:t>2.2  Technology Selection</w:t>
      </w:r>
    </w:p>
    <w:p>
      <w:pPr>
        <w:spacing w:before="20" w:after="20"/>
      </w:pPr>
      <w:r>
        <w:rPr>
          <w:rFonts w:ascii="Calibri" w:hAnsi="Calibri"/>
          <w:b w:val="0"/>
          <w:color w:val="333333"/>
          <w:sz w:val="20"/>
        </w:rPr>
        <w:t>2.3  System Design Process</w:t>
      </w:r>
    </w:p>
    <w:p>
      <w:pPr>
        <w:spacing w:before="20" w:after="20"/>
      </w:pPr>
      <w:r>
        <w:rPr>
          <w:rFonts w:ascii="Calibri" w:hAnsi="Calibri"/>
          <w:b w:val="0"/>
          <w:color w:val="333333"/>
          <w:sz w:val="20"/>
        </w:rPr>
        <w:t>2.4  Testing Strategy</w:t>
      </w:r>
    </w:p>
    <w:p>
      <w:pPr>
        <w:spacing w:before="20" w:after="20"/>
      </w:pPr>
      <w:r>
        <w:rPr>
          <w:rFonts w:ascii="Calibri" w:hAnsi="Calibri"/>
          <w:b/>
          <w:color w:val="2E6DB4"/>
          <w:sz w:val="21"/>
        </w:rPr>
        <w:t>3.  System Architecture</w:t>
      </w:r>
    </w:p>
    <w:p>
      <w:pPr>
        <w:spacing w:before="20" w:after="20"/>
      </w:pPr>
      <w:r>
        <w:rPr>
          <w:rFonts w:ascii="Calibri" w:hAnsi="Calibri"/>
          <w:b w:val="0"/>
          <w:color w:val="333333"/>
          <w:sz w:val="20"/>
        </w:rPr>
        <w:t>3.1  High-Level Architecture Diagram</w:t>
      </w:r>
    </w:p>
    <w:p>
      <w:pPr>
        <w:spacing w:before="20" w:after="20"/>
      </w:pPr>
      <w:r>
        <w:rPr>
          <w:rFonts w:ascii="Calibri" w:hAnsi="Calibri"/>
          <w:b w:val="0"/>
          <w:color w:val="333333"/>
          <w:sz w:val="20"/>
        </w:rPr>
        <w:t>3.2  ML Inference Pipeline</w:t>
      </w:r>
    </w:p>
    <w:p>
      <w:pPr>
        <w:spacing w:before="20" w:after="20"/>
      </w:pPr>
      <w:r>
        <w:rPr>
          <w:rFonts w:ascii="Calibri" w:hAnsi="Calibri"/>
          <w:b w:val="0"/>
          <w:color w:val="333333"/>
          <w:sz w:val="20"/>
        </w:rPr>
        <w:t>3.3  Backend Service Architecture</w:t>
      </w:r>
    </w:p>
    <w:p>
      <w:pPr>
        <w:spacing w:before="20" w:after="20"/>
      </w:pPr>
      <w:r>
        <w:rPr>
          <w:rFonts w:ascii="Calibri" w:hAnsi="Calibri"/>
          <w:b w:val="0"/>
          <w:color w:val="333333"/>
          <w:sz w:val="20"/>
        </w:rPr>
        <w:t>3.4  Database Schema</w:t>
      </w:r>
    </w:p>
    <w:p>
      <w:pPr>
        <w:spacing w:before="20" w:after="20"/>
      </w:pPr>
      <w:r>
        <w:rPr>
          <w:rFonts w:ascii="Calibri" w:hAnsi="Calibri"/>
          <w:b w:val="0"/>
          <w:color w:val="333333"/>
          <w:sz w:val="20"/>
        </w:rPr>
        <w:t>3.5  Mobile App Screen Hierarchy</w:t>
      </w:r>
    </w:p>
    <w:p>
      <w:pPr>
        <w:spacing w:before="20" w:after="20"/>
      </w:pPr>
      <w:r>
        <w:rPr>
          <w:rFonts w:ascii="Calibri" w:hAnsi="Calibri"/>
          <w:b/>
          <w:color w:val="2E6DB4"/>
          <w:sz w:val="21"/>
        </w:rPr>
        <w:t>4.  Work Done -- Implementation</w:t>
      </w:r>
    </w:p>
    <w:p>
      <w:pPr>
        <w:spacing w:before="20" w:after="20"/>
      </w:pPr>
      <w:r>
        <w:rPr>
          <w:rFonts w:ascii="Calibri" w:hAnsi="Calibri"/>
          <w:b w:val="0"/>
          <w:color w:val="333333"/>
          <w:sz w:val="20"/>
        </w:rPr>
        <w:t>4.1  Development Timeline (6 Weeks)</w:t>
      </w:r>
    </w:p>
    <w:p>
      <w:pPr>
        <w:spacing w:before="20" w:after="20"/>
      </w:pPr>
      <w:r>
        <w:rPr>
          <w:rFonts w:ascii="Calibri" w:hAnsi="Calibri"/>
          <w:b w:val="0"/>
          <w:color w:val="333333"/>
          <w:sz w:val="20"/>
        </w:rPr>
        <w:t>4.2  Mobile Application Development</w:t>
      </w:r>
    </w:p>
    <w:p>
      <w:pPr>
        <w:spacing w:before="20" w:after="20"/>
      </w:pPr>
      <w:r>
        <w:rPr>
          <w:rFonts w:ascii="Calibri" w:hAnsi="Calibri"/>
          <w:b w:val="0"/>
          <w:color w:val="333333"/>
          <w:sz w:val="20"/>
        </w:rPr>
        <w:t>4.3  ML Pipeline Implementation</w:t>
      </w:r>
    </w:p>
    <w:p>
      <w:pPr>
        <w:spacing w:before="20" w:after="20"/>
      </w:pPr>
      <w:r>
        <w:rPr>
          <w:rFonts w:ascii="Calibri" w:hAnsi="Calibri"/>
          <w:b w:val="0"/>
          <w:color w:val="333333"/>
          <w:sz w:val="20"/>
        </w:rPr>
        <w:t>4.4  Backend Development</w:t>
      </w:r>
    </w:p>
    <w:p>
      <w:pPr>
        <w:spacing w:before="20" w:after="20"/>
      </w:pPr>
      <w:r>
        <w:rPr>
          <w:rFonts w:ascii="Calibri" w:hAnsi="Calibri"/>
          <w:b w:val="0"/>
          <w:color w:val="333333"/>
          <w:sz w:val="20"/>
        </w:rPr>
        <w:t>4.5  Authentication and Security</w:t>
      </w:r>
    </w:p>
    <w:p>
      <w:pPr>
        <w:spacing w:before="20" w:after="20"/>
      </w:pPr>
      <w:r>
        <w:rPr>
          <w:rFonts w:ascii="Calibri" w:hAnsi="Calibri"/>
          <w:b w:val="0"/>
          <w:color w:val="333333"/>
          <w:sz w:val="20"/>
        </w:rPr>
        <w:t>4.6  Monetisation and Feature Gating</w:t>
      </w:r>
    </w:p>
    <w:p>
      <w:pPr>
        <w:spacing w:before="20" w:after="20"/>
      </w:pPr>
      <w:r>
        <w:rPr>
          <w:rFonts w:ascii="Calibri" w:hAnsi="Calibri"/>
          <w:b w:val="0"/>
          <w:color w:val="333333"/>
          <w:sz w:val="20"/>
        </w:rPr>
        <w:t>4.7  Sign Library and Image Assets</w:t>
      </w:r>
    </w:p>
    <w:p>
      <w:pPr>
        <w:spacing w:before="20" w:after="20"/>
      </w:pPr>
      <w:r>
        <w:rPr>
          <w:rFonts w:ascii="Calibri" w:hAnsi="Calibri"/>
          <w:b/>
          <w:color w:val="2E6DB4"/>
          <w:sz w:val="21"/>
        </w:rPr>
        <w:t>5.  Results and Outcomes</w:t>
      </w:r>
    </w:p>
    <w:p>
      <w:pPr>
        <w:spacing w:before="20" w:after="20"/>
      </w:pPr>
      <w:r>
        <w:rPr>
          <w:rFonts w:ascii="Calibri" w:hAnsi="Calibri"/>
          <w:b w:val="0"/>
          <w:color w:val="333333"/>
          <w:sz w:val="20"/>
        </w:rPr>
        <w:t>5.1  Application Features Delivered</w:t>
      </w:r>
    </w:p>
    <w:p>
      <w:pPr>
        <w:spacing w:before="20" w:after="20"/>
      </w:pPr>
      <w:r>
        <w:rPr>
          <w:rFonts w:ascii="Calibri" w:hAnsi="Calibri"/>
          <w:b w:val="0"/>
          <w:color w:val="333333"/>
          <w:sz w:val="20"/>
        </w:rPr>
        <w:t>5.2  Performance Metrics</w:t>
      </w:r>
    </w:p>
    <w:p>
      <w:pPr>
        <w:spacing w:before="20" w:after="20"/>
      </w:pPr>
      <w:r>
        <w:rPr>
          <w:rFonts w:ascii="Calibri" w:hAnsi="Calibri"/>
          <w:b w:val="0"/>
          <w:color w:val="333333"/>
          <w:sz w:val="20"/>
        </w:rPr>
        <w:t>5.3  Test Coverage and Quality Assurance</w:t>
      </w:r>
    </w:p>
    <w:p>
      <w:pPr>
        <w:spacing w:before="20" w:after="20"/>
      </w:pPr>
      <w:r>
        <w:rPr>
          <w:rFonts w:ascii="Calibri" w:hAnsi="Calibri"/>
          <w:b w:val="0"/>
          <w:color w:val="333333"/>
          <w:sz w:val="20"/>
        </w:rPr>
        <w:t>5.4  Deployment and Launch Status</w:t>
      </w:r>
    </w:p>
    <w:p>
      <w:pPr>
        <w:spacing w:before="20" w:after="20"/>
      </w:pPr>
      <w:r>
        <w:rPr>
          <w:rFonts w:ascii="Calibri" w:hAnsi="Calibri"/>
          <w:b/>
          <w:color w:val="2E6DB4"/>
          <w:sz w:val="21"/>
        </w:rPr>
        <w:t>6.  Findings and Discussion</w:t>
      </w:r>
    </w:p>
    <w:p>
      <w:pPr>
        <w:spacing w:before="20" w:after="20"/>
      </w:pPr>
      <w:r>
        <w:rPr>
          <w:rFonts w:ascii="Calibri" w:hAnsi="Calibri"/>
          <w:b w:val="0"/>
          <w:color w:val="333333"/>
          <w:sz w:val="20"/>
        </w:rPr>
        <w:t>6.1  ML Model Observations</w:t>
      </w:r>
    </w:p>
    <w:p>
      <w:pPr>
        <w:spacing w:before="20" w:after="20"/>
      </w:pPr>
      <w:r>
        <w:rPr>
          <w:rFonts w:ascii="Calibri" w:hAnsi="Calibri"/>
          <w:b w:val="0"/>
          <w:color w:val="333333"/>
          <w:sz w:val="20"/>
        </w:rPr>
        <w:t>6.2  Architecture Trade-offs</w:t>
      </w:r>
    </w:p>
    <w:p>
      <w:pPr>
        <w:spacing w:before="20" w:after="20"/>
      </w:pPr>
      <w:r>
        <w:rPr>
          <w:rFonts w:ascii="Calibri" w:hAnsi="Calibri"/>
          <w:b w:val="0"/>
          <w:color w:val="333333"/>
          <w:sz w:val="20"/>
        </w:rPr>
        <w:t>6.3  Challenges Encountered</w:t>
      </w:r>
    </w:p>
    <w:p>
      <w:pPr>
        <w:spacing w:before="20" w:after="20"/>
      </w:pPr>
      <w:r>
        <w:rPr>
          <w:rFonts w:ascii="Calibri" w:hAnsi="Calibri"/>
          <w:b/>
          <w:color w:val="2E6DB4"/>
          <w:sz w:val="21"/>
        </w:rPr>
        <w:t>7.  Conclusions</w:t>
      </w:r>
    </w:p>
    <w:p>
      <w:pPr>
        <w:spacing w:before="20" w:after="20"/>
      </w:pPr>
      <w:r>
        <w:rPr>
          <w:rFonts w:ascii="Calibri" w:hAnsi="Calibri"/>
          <w:b/>
          <w:color w:val="2E6DB4"/>
          <w:sz w:val="21"/>
        </w:rPr>
        <w:t>8.  Future Scope</w:t>
      </w:r>
    </w:p>
    <w:p>
      <w:pPr>
        <w:spacing w:before="20" w:after="20"/>
      </w:pPr>
      <w:r>
        <w:rPr>
          <w:rFonts w:ascii="Calibri" w:hAnsi="Calibri"/>
          <w:b w:val="0"/>
          <w:color w:val="333333"/>
          <w:sz w:val="20"/>
        </w:rPr>
        <w:t>8.1  Short-Term Enhancements (v1.1)</w:t>
      </w:r>
    </w:p>
    <w:p>
      <w:pPr>
        <w:spacing w:before="20" w:after="20"/>
      </w:pPr>
      <w:r>
        <w:rPr>
          <w:rFonts w:ascii="Calibri" w:hAnsi="Calibri"/>
          <w:b w:val="0"/>
          <w:color w:val="333333"/>
          <w:sz w:val="20"/>
        </w:rPr>
        <w:t>8.2  Medium-Term Goals (v2.0)</w:t>
      </w:r>
    </w:p>
    <w:p>
      <w:pPr>
        <w:spacing w:before="20" w:after="20"/>
      </w:pPr>
      <w:r>
        <w:rPr>
          <w:rFonts w:ascii="Calibri" w:hAnsi="Calibri"/>
          <w:b w:val="0"/>
          <w:color w:val="333333"/>
          <w:sz w:val="20"/>
        </w:rPr>
        <w:t>8.3  Long-Term Vision (v3.0)</w:t>
      </w:r>
    </w:p>
    <w:p>
      <w:pPr>
        <w:spacing w:before="20" w:after="20"/>
      </w:pPr>
      <w:r>
        <w:rPr>
          <w:rFonts w:ascii="Calibri" w:hAnsi="Calibri"/>
          <w:b/>
          <w:color w:val="2E6DB4"/>
          <w:sz w:val="21"/>
        </w:rPr>
        <w:t>9.  References</w:t>
      </w:r>
    </w:p>
    <w:p>
      <w:r>
        <w:br w:type="page"/>
      </w:r>
    </w:p>
    <w:p>
      <w:pPr>
        <w:keepNext/>
        <w:spacing w:before="280" w:after="120"/>
        <w:shd w:val="clear" w:color="auto" w:fill="1B2A5E"/>
      </w:pPr>
      <w:r>
        <w:rPr>
          <w:rFonts w:ascii="Calibri" w:hAnsi="Calibri"/>
          <w:b/>
          <w:color w:val="FFFFFF"/>
          <w:sz w:val="28"/>
        </w:rPr>
        <w:t xml:space="preserve">  1.  INTRODUCTION</w:t>
      </w:r>
    </w:p>
    <w:p>
      <w:pPr>
        <w:keepNext/>
        <w:spacing w:before="200" w:after="60"/>
        <w:pBdr>
          <w:bottom w:val="single" w:sz="4" w:space="1" w:color="2E6DB4"/>
        </w:pBdr>
      </w:pPr>
      <w:r>
        <w:rPr>
          <w:rFonts w:ascii="Calibri" w:hAnsi="Calibri"/>
          <w:b/>
          <w:color w:val="2E6DB4"/>
          <w:sz w:val="23"/>
        </w:rPr>
        <w:t>1.1  Background and Motivation</w:t>
      </w:r>
    </w:p>
    <w:p>
      <w:pPr>
        <w:spacing w:before="0" w:after="120"/>
        <w:jc w:val="left"/>
      </w:pPr>
      <w:r>
        <w:rPr>
          <w:rFonts w:ascii="Calibri" w:hAnsi="Calibri"/>
          <w:b w:val="0"/>
          <w:i w:val="0"/>
          <w:color w:val="333333"/>
          <w:sz w:val="21"/>
        </w:rPr>
        <w:t>Sign language is the primary mode of communication for approximately 70 million deaf people worldwide. Despite its widespread use, a significant gap exists between the signing and non-signing communities, often leading to social exclusion and communication barriers in everyday settings such as healthcare, education, and commerce. Trained human interpreters are costly and not universally available, creating a pressing need for accessible, technology-driven translation solutions.</w:t>
      </w:r>
    </w:p>
    <w:p>
      <w:pPr>
        <w:spacing w:before="0" w:after="120"/>
        <w:jc w:val="left"/>
      </w:pPr>
      <w:r>
        <w:rPr>
          <w:rFonts w:ascii="Calibri" w:hAnsi="Calibri"/>
          <w:b w:val="0"/>
          <w:i w:val="0"/>
          <w:color w:val="333333"/>
          <w:sz w:val="21"/>
        </w:rPr>
        <w:t>Advances in mobile computing and on-device machine learning have made it feasible to perform real-time gesture recognition directly on smartphones. Google's MediaPipe framework, originally developed for high-performance media processing, now includes pre-trained hand landmark detection models that run efficiently on both Android and iOS devices. Combined with modern cross-platform mobile frameworks such as React Native, it is now practical to build production-quality sign language translation tools that are accessible to a wide audience.</w:t>
      </w:r>
    </w:p>
    <w:p>
      <w:pPr>
        <w:spacing w:before="0" w:after="120"/>
        <w:jc w:val="left"/>
      </w:pPr>
      <w:r>
        <w:rPr>
          <w:rFonts w:ascii="Calibri" w:hAnsi="Calibri"/>
          <w:b w:val="0"/>
          <w:i w:val="0"/>
          <w:color w:val="333333"/>
          <w:sz w:val="21"/>
        </w:rPr>
        <w:t>SignVision was conceived to address this gap -- delivering a free-to-use mobile tool for real-time ASL alphabet translation, with a premium subscription unlocking a broader sign vocabulary. The application prioritises user privacy by keeping all video processing on-device and transmitting only compact feature vectors to the cloud inference backend.</w:t>
      </w:r>
    </w:p>
    <w:p>
      <w:pPr>
        <w:keepNext/>
        <w:spacing w:before="200" w:after="60"/>
        <w:pBdr>
          <w:bottom w:val="single" w:sz="4" w:space="1" w:color="2E6DB4"/>
        </w:pBdr>
      </w:pPr>
      <w:r>
        <w:rPr>
          <w:rFonts w:ascii="Calibri" w:hAnsi="Calibri"/>
          <w:b/>
          <w:color w:val="2E6DB4"/>
          <w:sz w:val="23"/>
        </w:rPr>
        <w:t>1.2  Problem Statement</w:t>
      </w:r>
    </w:p>
    <w:p>
      <w:pPr>
        <w:spacing w:before="0" w:after="120"/>
        <w:jc w:val="left"/>
      </w:pPr>
      <w:r>
        <w:rPr>
          <w:rFonts w:ascii="Calibri" w:hAnsi="Calibri"/>
          <w:b w:val="0"/>
          <w:i w:val="0"/>
          <w:color w:val="333333"/>
          <w:sz w:val="21"/>
        </w:rPr>
        <w:t>Existing sign language translation tools are either limited to desktop environments, require expensive specialised hardware, lack real-time performance on mobile devices, or depend on full video uploads that raise privacy concerns. There is a clear shortage of lightweight, privacy-respecting, mobile-first applications that can translate ASL gestures in real time with minimal latency and are accessible to general consumers.</w:t>
      </w:r>
    </w:p>
    <w:p>
      <w:pPr>
        <w:keepNext/>
        <w:spacing w:before="200" w:after="60"/>
        <w:pBdr>
          <w:bottom w:val="single" w:sz="4" w:space="1" w:color="2E6DB4"/>
        </w:pBdr>
      </w:pPr>
      <w:r>
        <w:rPr>
          <w:rFonts w:ascii="Calibri" w:hAnsi="Calibri"/>
          <w:b/>
          <w:color w:val="2E6DB4"/>
          <w:sz w:val="23"/>
        </w:rPr>
        <w:t>1.3  Objectives</w:t>
      </w:r>
    </w:p>
    <w:p>
      <w:pPr>
        <w:pStyle w:val="ListBullet"/>
        <w:spacing w:after="60" w:before="0"/>
        <w:ind w:left="360"/>
      </w:pPr>
      <w:r>
        <w:rPr>
          <w:rFonts w:ascii="Calibri" w:hAnsi="Calibri"/>
          <w:color w:val="333333"/>
          <w:sz w:val="21"/>
        </w:rPr>
        <w:t>Build a React Native mobile application that detects and translates ASL alphabet gestures (A-Z) in real time.</w:t>
      </w:r>
    </w:p>
    <w:p>
      <w:pPr>
        <w:pStyle w:val="ListBullet"/>
        <w:spacing w:after="60" w:before="0"/>
        <w:ind w:left="360"/>
      </w:pPr>
      <w:r>
        <w:rPr>
          <w:rFonts w:ascii="Calibri" w:hAnsi="Calibri"/>
          <w:color w:val="333333"/>
          <w:sz w:val="21"/>
        </w:rPr>
        <w:t>Integrate MediaPipe hand landmark extraction as a native on-device component to ensure privacy and low latency.</w:t>
      </w:r>
    </w:p>
    <w:p>
      <w:pPr>
        <w:pStyle w:val="ListBullet"/>
        <w:spacing w:after="60" w:before="0"/>
        <w:ind w:left="360"/>
      </w:pPr>
      <w:r>
        <w:rPr>
          <w:rFonts w:ascii="Calibri" w:hAnsi="Calibri"/>
          <w:color w:val="333333"/>
          <w:sz w:val="21"/>
        </w:rPr>
        <w:t>Design and train a RandomForest ML classifier for landmark-based ASL letter recognition.</w:t>
      </w:r>
    </w:p>
    <w:p>
      <w:pPr>
        <w:pStyle w:val="ListBullet"/>
        <w:spacing w:after="60" w:before="0"/>
        <w:ind w:left="360"/>
      </w:pPr>
      <w:r>
        <w:rPr>
          <w:rFonts w:ascii="Calibri" w:hAnsi="Calibri"/>
          <w:color w:val="333333"/>
          <w:sz w:val="21"/>
        </w:rPr>
        <w:t>Deploy a lightweight Flask WebSocket backend for cloud inference with HTTP fallback and frame-dropping optimisation.</w:t>
      </w:r>
    </w:p>
    <w:p>
      <w:pPr>
        <w:pStyle w:val="ListBullet"/>
        <w:spacing w:after="60" w:before="0"/>
        <w:ind w:left="360"/>
      </w:pPr>
      <w:r>
        <w:rPr>
          <w:rFonts w:ascii="Calibri" w:hAnsi="Calibri"/>
          <w:color w:val="333333"/>
          <w:sz w:val="21"/>
        </w:rPr>
        <w:t>Implement user authentication with MFA/TOTP, a freemium monetisation model, and role-based feature gating.</w:t>
      </w:r>
    </w:p>
    <w:p>
      <w:pPr>
        <w:pStyle w:val="ListBullet"/>
        <w:spacing w:after="60" w:before="0"/>
        <w:ind w:left="360"/>
      </w:pPr>
      <w:r>
        <w:rPr>
          <w:rFonts w:ascii="Calibri" w:hAnsi="Calibri"/>
          <w:color w:val="333333"/>
          <w:sz w:val="21"/>
        </w:rPr>
        <w:t>Achieve a soft launch on the Google Play Store within a six-week development timeline.</w:t>
      </w:r>
    </w:p>
    <w:p>
      <w:pPr>
        <w:pStyle w:val="ListBullet"/>
        <w:spacing w:after="60" w:before="0"/>
        <w:ind w:left="360"/>
      </w:pPr>
      <w:r>
        <w:rPr>
          <w:rFonts w:ascii="Calibri" w:hAnsi="Calibri"/>
          <w:color w:val="333333"/>
          <w:sz w:val="21"/>
        </w:rPr>
        <w:t>Provide Text-to-Speech output so confirmed letter sequences are communicated audibly.</w:t>
      </w:r>
    </w:p>
    <w:p>
      <w:pPr>
        <w:keepNext/>
        <w:spacing w:before="200" w:after="60"/>
        <w:pBdr>
          <w:bottom w:val="single" w:sz="4" w:space="1" w:color="2E6DB4"/>
        </w:pBdr>
      </w:pPr>
      <w:r>
        <w:rPr>
          <w:rFonts w:ascii="Calibri" w:hAnsi="Calibri"/>
          <w:b/>
          <w:color w:val="2E6DB4"/>
          <w:sz w:val="23"/>
        </w:rPr>
        <w:t>1.4  Scope and Limitations</w:t>
      </w:r>
    </w:p>
    <w:p>
      <w:pPr>
        <w:spacing w:before="0" w:after="120"/>
        <w:jc w:val="left"/>
      </w:pPr>
      <w:r>
        <w:rPr>
          <w:rFonts w:ascii="Calibri" w:hAnsi="Calibri"/>
          <w:b w:val="0"/>
          <w:i w:val="0"/>
          <w:color w:val="333333"/>
          <w:sz w:val="21"/>
        </w:rPr>
        <w:t>The current version (v1.0 MVP) covers the following scope:</w:t>
      </w:r>
    </w:p>
    <w:p>
      <w:pPr>
        <w:pStyle w:val="ListBullet"/>
        <w:spacing w:after="60" w:before="0"/>
        <w:ind w:left="360"/>
      </w:pPr>
      <w:r>
        <w:rPr>
          <w:rFonts w:ascii="Calibri" w:hAnsi="Calibri"/>
          <w:color w:val="333333"/>
          <w:sz w:val="21"/>
        </w:rPr>
        <w:t>26 ASL alphabet letters (A-Z) for free-tier users; 46 signs (including 20 gestures) for premium users.</w:t>
      </w:r>
    </w:p>
    <w:p>
      <w:pPr>
        <w:pStyle w:val="ListBullet"/>
        <w:spacing w:after="60" w:before="0"/>
        <w:ind w:left="360"/>
      </w:pPr>
      <w:r>
        <w:rPr>
          <w:rFonts w:ascii="Calibri" w:hAnsi="Calibri"/>
          <w:color w:val="333333"/>
          <w:sz w:val="21"/>
        </w:rPr>
        <w:t>Single dominant hand detection per frame; dual-hand module is scaffolded but not yet wired.</w:t>
      </w:r>
    </w:p>
    <w:p>
      <w:pPr>
        <w:pStyle w:val="ListBullet"/>
        <w:spacing w:after="60" w:before="0"/>
        <w:ind w:left="360"/>
      </w:pPr>
      <w:r>
        <w:rPr>
          <w:rFonts w:ascii="Calibri" w:hAnsi="Calibri"/>
          <w:color w:val="333333"/>
          <w:sz w:val="21"/>
        </w:rPr>
        <w:t>English ASL only; no regional sign language variants in this version.</w:t>
      </w:r>
    </w:p>
    <w:p>
      <w:pPr>
        <w:pStyle w:val="ListBullet"/>
        <w:spacing w:after="60" w:before="0"/>
        <w:ind w:left="360"/>
      </w:pPr>
      <w:r>
        <w:rPr>
          <w:rFonts w:ascii="Calibri" w:hAnsi="Calibri"/>
          <w:color w:val="333333"/>
          <w:sz w:val="21"/>
        </w:rPr>
        <w:t>Letter-by-letter translation; sentence-level prediction and grammar are planned for v2.0.</w:t>
      </w:r>
    </w:p>
    <w:p>
      <w:pPr>
        <w:pStyle w:val="ListBullet"/>
        <w:spacing w:after="60" w:before="0"/>
        <w:ind w:left="360"/>
      </w:pPr>
      <w:r>
        <w:rPr>
          <w:rFonts w:ascii="Calibri" w:hAnsi="Calibri"/>
          <w:color w:val="333333"/>
          <w:sz w:val="21"/>
        </w:rPr>
        <w:t>Android as the primary platform; iOS support included but secondary.</w:t>
      </w:r>
    </w:p>
    <w:p>
      <w:pPr>
        <w:pStyle w:val="ListBullet"/>
        <w:spacing w:after="60" w:before="0"/>
        <w:ind w:left="360"/>
      </w:pPr>
      <w:r>
        <w:rPr>
          <w:rFonts w:ascii="Calibri" w:hAnsi="Calibri"/>
          <w:color w:val="333333"/>
          <w:sz w:val="21"/>
        </w:rPr>
        <w:t>Model training data is limited (~338 samples across 8 letters in the initial dataset); full alphabet retraining is pending.</w:t>
      </w:r>
    </w:p>
    <w:p>
      <w:r>
        <w:br w:type="page"/>
      </w:r>
    </w:p>
    <w:p>
      <w:pPr>
        <w:keepNext/>
        <w:spacing w:before="280" w:after="120"/>
        <w:shd w:val="clear" w:color="auto" w:fill="1B2A5E"/>
      </w:pPr>
      <w:r>
        <w:rPr>
          <w:rFonts w:ascii="Calibri" w:hAnsi="Calibri"/>
          <w:b/>
          <w:color w:val="FFFFFF"/>
          <w:sz w:val="28"/>
        </w:rPr>
        <w:t xml:space="preserve">  2.  METHODOLOGY</w:t>
      </w:r>
    </w:p>
    <w:p>
      <w:pPr>
        <w:keepNext/>
        <w:spacing w:before="200" w:after="60"/>
        <w:pBdr>
          <w:bottom w:val="single" w:sz="4" w:space="1" w:color="2E6DB4"/>
        </w:pBdr>
      </w:pPr>
      <w:r>
        <w:rPr>
          <w:rFonts w:ascii="Calibri" w:hAnsi="Calibri"/>
          <w:b/>
          <w:color w:val="2E6DB4"/>
          <w:sz w:val="23"/>
        </w:rPr>
        <w:t>2.1  Development Approach</w:t>
      </w:r>
    </w:p>
    <w:p>
      <w:pPr>
        <w:spacing w:before="0" w:after="120"/>
        <w:jc w:val="left"/>
      </w:pPr>
      <w:r>
        <w:rPr>
          <w:rFonts w:ascii="Calibri" w:hAnsi="Calibri"/>
          <w:b w:val="0"/>
          <w:i w:val="0"/>
          <w:color w:val="333333"/>
          <w:sz w:val="21"/>
        </w:rPr>
        <w:t>The project followed an Agile Rapid Development model, structured as six one-week sprints with clearly defined deliverables per sprint. This approach was selected over traditional waterfall planning to allow continuous integration of ML findings into the UI, and to accommodate the tight six-week timeline. Each sprint concluded with a working build that could be tested on a physical Android device.</w:t>
      </w:r>
    </w:p>
    <w:tbl>
      <w:tblPr>
        <w:tblW w:type="auto" w:w="0"/>
        <w:jc w:val="left"/>
        <w:tblLook w:firstColumn="1" w:firstRow="1" w:lastColumn="0" w:lastRow="0" w:noHBand="0" w:noVBand="1" w:val="04A0"/>
      </w:tblPr>
      <w:tblGrid>
        <w:gridCol w:w="9406"/>
      </w:tblGrid>
      <w:tr>
        <w:tc>
          <w:tcPr>
            <w:tcW w:type="dxa" w:w="9406"/>
            <w:shd w:val="clear" w:color="auto" w:fill="EEF2FA"/>
          </w:tcPr>
          <w:p>
            <w:pPr>
              <w:spacing w:before="40" w:after="40"/>
              <w:shd w:val="clear" w:color="auto" w:fill="C5D5EA"/>
            </w:pPr>
            <w:r>
              <w:rPr>
                <w:rFonts w:ascii="Calibri" w:hAnsi="Calibri"/>
                <w:b/>
                <w:color w:val="1B2A5E"/>
                <w:sz w:val="21"/>
              </w:rPr>
              <w:t xml:space="preserve">  Sprint Summary</w:t>
            </w:r>
          </w:p>
          <w:p>
            <w:pPr>
              <w:spacing w:before="20" w:after="20"/>
              <w:ind w:left="288"/>
            </w:pPr>
            <w:r>
              <w:rPr>
                <w:rFonts w:ascii="Courier New" w:hAnsi="Courier New"/>
                <w:color w:val="1A1A4A"/>
                <w:sz w:val="17"/>
              </w:rPr>
              <w:t>Week 1  (Feb 17-23)    :  Project setup, navigation, Supabase auth + MFA</w:t>
            </w:r>
          </w:p>
          <w:p>
            <w:pPr>
              <w:spacing w:before="20" w:after="20"/>
              <w:ind w:left="288"/>
            </w:pPr>
            <w:r>
              <w:rPr>
                <w:rFonts w:ascii="Courier New" w:hAnsi="Courier New"/>
                <w:color w:val="1A1A4A"/>
                <w:sz w:val="17"/>
              </w:rPr>
              <w:t>Week 2  (Feb 24-Mar 2) :  Camera integration, MediaPipe plugin, WebSocket backend</w:t>
            </w:r>
          </w:p>
          <w:p>
            <w:pPr>
              <w:spacing w:before="20" w:after="20"/>
              <w:ind w:left="288"/>
            </w:pPr>
            <w:r>
              <w:rPr>
                <w:rFonts w:ascii="Courier New" w:hAnsi="Courier New"/>
                <w:color w:val="1A1A4A"/>
                <w:sz w:val="17"/>
              </w:rPr>
              <w:t>Week 3  (Mar 3-9)      :  Full feature set -- library, learn screen, sign images</w:t>
            </w:r>
          </w:p>
          <w:p>
            <w:pPr>
              <w:spacing w:before="20" w:after="20"/>
              <w:ind w:left="288"/>
            </w:pPr>
            <w:r>
              <w:rPr>
                <w:rFonts w:ascii="Courier New" w:hAnsi="Courier New"/>
                <w:color w:val="1A1A4A"/>
                <w:sz w:val="17"/>
              </w:rPr>
              <w:t>Week 4  (Mar 10-16)    :  Premium tier, RevenueCat subscriptions, PostHog analytics</w:t>
            </w:r>
          </w:p>
          <w:p>
            <w:pPr>
              <w:spacing w:before="20" w:after="20"/>
              <w:ind w:left="288"/>
            </w:pPr>
            <w:r>
              <w:rPr>
                <w:rFonts w:ascii="Courier New" w:hAnsi="Courier New"/>
                <w:color w:val="1A1A4A"/>
                <w:sz w:val="17"/>
              </w:rPr>
              <w:t>Week 5  (Mar 17-23)    :  Polish, performance tuning, app store submission</w:t>
            </w:r>
          </w:p>
          <w:p>
            <w:pPr>
              <w:spacing w:before="20" w:after="20"/>
              <w:ind w:left="288"/>
            </w:pPr>
            <w:r>
              <w:rPr>
                <w:rFonts w:ascii="Courier New" w:hAnsi="Courier New"/>
                <w:color w:val="1A1A4A"/>
                <w:sz w:val="17"/>
              </w:rPr>
              <w:t>Week 6  (Mar 24-31)    :  Launch, monitoring, bug response</w:t>
            </w:r>
          </w:p>
        </w:tc>
      </w:tr>
    </w:tbl>
    <w:p>
      <w:pPr>
        <w:spacing w:after="80"/>
      </w:pPr>
    </w:p>
    <w:p>
      <w:pPr>
        <w:keepNext/>
        <w:spacing w:before="200" w:after="60"/>
        <w:pBdr>
          <w:bottom w:val="single" w:sz="4" w:space="1" w:color="2E6DB4"/>
        </w:pBdr>
      </w:pPr>
      <w:r>
        <w:rPr>
          <w:rFonts w:ascii="Calibri" w:hAnsi="Calibri"/>
          <w:b/>
          <w:color w:val="2E6DB4"/>
          <w:sz w:val="23"/>
        </w:rPr>
        <w:t>2.2  Technology Selection</w:t>
      </w:r>
    </w:p>
    <w:p>
      <w:pPr>
        <w:spacing w:before="0" w:after="120"/>
        <w:jc w:val="left"/>
      </w:pPr>
      <w:r>
        <w:rPr>
          <w:rFonts w:ascii="Calibri" w:hAnsi="Calibri"/>
          <w:b w:val="0"/>
          <w:i w:val="0"/>
          <w:color w:val="333333"/>
          <w:sz w:val="21"/>
        </w:rPr>
        <w:t>Three mobile framework options were evaluated before selecting React Native:</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B2A5E"/>
            <w:tcBorders>
              <w:top w:val="single" w:sz="4" w:space="0" w:color="CCCCCC"/>
              <w:left w:val="single" w:sz="4" w:space="0" w:color="CCCCCC"/>
              <w:bottom w:val="single" w:sz="4" w:space="0" w:color="CCCCCC"/>
              <w:right w:val="single" w:sz="4" w:space="0" w:color="CCCCCC"/>
            </w:tcBorders>
          </w:tcPr>
          <w:p>
            <w:r>
              <w:rPr>
                <w:rFonts w:ascii="Calibri" w:hAnsi="Calibri"/>
                <w:b/>
                <w:color w:val="FFFFFF"/>
                <w:sz w:val="20"/>
              </w:rPr>
              <w:t>Framework</w:t>
            </w:r>
          </w:p>
        </w:tc>
        <w:tc>
          <w:tcPr>
            <w:tcW w:type="dxa" w:w="3135"/>
            <w:shd w:val="clear" w:color="auto" w:fill="1B2A5E"/>
            <w:tcBorders>
              <w:top w:val="single" w:sz="4" w:space="0" w:color="CCCCCC"/>
              <w:left w:val="single" w:sz="4" w:space="0" w:color="CCCCCC"/>
              <w:bottom w:val="single" w:sz="4" w:space="0" w:color="CCCCCC"/>
              <w:right w:val="single" w:sz="4" w:space="0" w:color="CCCCCC"/>
            </w:tcBorders>
          </w:tcPr>
          <w:p>
            <w:r>
              <w:rPr>
                <w:rFonts w:ascii="Calibri" w:hAnsi="Calibri"/>
                <w:b/>
                <w:color w:val="FFFFFF"/>
                <w:sz w:val="20"/>
              </w:rPr>
              <w:t>Key Advantage</w:t>
            </w:r>
          </w:p>
        </w:tc>
        <w:tc>
          <w:tcPr>
            <w:tcW w:type="dxa" w:w="3135"/>
            <w:shd w:val="clear" w:color="auto" w:fill="1B2A5E"/>
            <w:tcBorders>
              <w:top w:val="single" w:sz="4" w:space="0" w:color="CCCCCC"/>
              <w:left w:val="single" w:sz="4" w:space="0" w:color="CCCCCC"/>
              <w:bottom w:val="single" w:sz="4" w:space="0" w:color="CCCCCC"/>
              <w:right w:val="single" w:sz="4" w:space="0" w:color="CCCCCC"/>
            </w:tcBorders>
          </w:tcPr>
          <w:p>
            <w:r>
              <w:rPr>
                <w:rFonts w:ascii="Calibri" w:hAnsi="Calibri"/>
                <w:b/>
                <w:color w:val="FFFFFF"/>
                <w:sz w:val="20"/>
              </w:rPr>
              <w:t>Reason Rejected / Selected</w:t>
            </w:r>
          </w:p>
        </w:tc>
      </w:tr>
      <w:tr>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React Native</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Single codebase, 60-70% code reuse from WebApp</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SELECTED -- fastest path to production</w:t>
            </w:r>
          </w:p>
        </w:tc>
      </w:tr>
      <w:tr>
        <w:tc>
          <w:tcPr>
            <w:tcW w:type="dxa" w:w="3135"/>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Native (Kotlin/Swift)</w:t>
            </w:r>
          </w:p>
        </w:tc>
        <w:tc>
          <w:tcPr>
            <w:tcW w:type="dxa" w:w="3135"/>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Maximum performance</w:t>
            </w:r>
          </w:p>
        </w:tc>
        <w:tc>
          <w:tcPr>
            <w:tcW w:type="dxa" w:w="3135"/>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Rejected -- 16-20 week estimate too long</w:t>
            </w:r>
          </w:p>
        </w:tc>
      </w:tr>
      <w:tr>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Flutter</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Strong UI toolkit</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Rejected -- requires learning Dart from scratch</w:t>
            </w:r>
          </w:p>
        </w:tc>
      </w:tr>
    </w:tbl>
    <w:p>
      <w:pPr>
        <w:spacing w:after="80"/>
      </w:pPr>
    </w:p>
    <w:p>
      <w:pPr>
        <w:spacing w:before="0" w:after="120"/>
        <w:jc w:val="left"/>
      </w:pPr>
      <w:r>
        <w:rPr>
          <w:rFonts w:ascii="Calibri" w:hAnsi="Calibri"/>
          <w:b w:val="0"/>
          <w:i w:val="0"/>
          <w:color w:val="333333"/>
          <w:sz w:val="21"/>
        </w:rPr>
        <w:t>For the ML backend, Flask was chosen over FastAPI due to simpler WebSocket support via flask-sock, and scikit-learn RandomForest was selected as a compact, low-latency classifier suitable for deployment on Render.com's free tier without GPU requirements.</w:t>
      </w:r>
    </w:p>
    <w:p>
      <w:pPr>
        <w:spacing w:before="0" w:after="120"/>
        <w:jc w:val="left"/>
      </w:pPr>
      <w:r>
        <w:rPr>
          <w:rFonts w:ascii="Calibri" w:hAnsi="Calibri"/>
          <w:b w:val="0"/>
          <w:i w:val="0"/>
          <w:color w:val="333333"/>
          <w:sz w:val="21"/>
        </w:rPr>
        <w:t>Supabase was preferred over Firebase for backend services due to its built-in MFA/TOTP support, PostgreSQL relational model, open-source architecture, and significantly lower cost at scale (saving approximately USD 35/month compared to Firebase at 1,000 users).</w:t>
      </w:r>
    </w:p>
    <w:p>
      <w:pPr>
        <w:keepNext/>
        <w:spacing w:before="200" w:after="60"/>
        <w:pBdr>
          <w:bottom w:val="single" w:sz="4" w:space="1" w:color="2E6DB4"/>
        </w:pBdr>
      </w:pPr>
      <w:r>
        <w:rPr>
          <w:rFonts w:ascii="Calibri" w:hAnsi="Calibri"/>
          <w:b/>
          <w:color w:val="2E6DB4"/>
          <w:sz w:val="23"/>
        </w:rPr>
        <w:t>2.3  System Design Process</w:t>
      </w:r>
    </w:p>
    <w:p>
      <w:pPr>
        <w:spacing w:before="0" w:after="120"/>
        <w:jc w:val="left"/>
      </w:pPr>
      <w:r>
        <w:rPr>
          <w:rFonts w:ascii="Calibri" w:hAnsi="Calibri"/>
          <w:b w:val="0"/>
          <w:i w:val="0"/>
          <w:color w:val="333333"/>
          <w:sz w:val="21"/>
        </w:rPr>
        <w:t>The design process began with user persona analysis identifying three primary user types: (1) active learners wanting daily practice, (2) family/friends needing quick translation, and (3) casual users exploring the app without commitment. Feature prioritisation was driven by these personas, resulting in a core translator screen, a searchable sign library, a premium practice mode, and a clean onboarding flow.</w:t>
      </w:r>
    </w:p>
    <w:p>
      <w:pPr>
        <w:spacing w:before="0" w:after="120"/>
        <w:jc w:val="left"/>
      </w:pPr>
      <w:r>
        <w:rPr>
          <w:rFonts w:ascii="Calibri" w:hAnsi="Calibri"/>
          <w:b w:val="0"/>
          <w:i w:val="0"/>
          <w:color w:val="333333"/>
          <w:sz w:val="21"/>
        </w:rPr>
        <w:t>The ML pipeline was designed around the constraints of mobile deployment: minimal model size, low-latency inference, and privacy-preserving data transmission. The two-stage gatekeeper architecture (static alphabet vs. dynamic gesture routing) was designed to allow future extension without redesigning the inference path.</w:t>
      </w:r>
    </w:p>
    <w:p>
      <w:pPr>
        <w:keepNext/>
        <w:spacing w:before="200" w:after="60"/>
        <w:pBdr>
          <w:bottom w:val="single" w:sz="4" w:space="1" w:color="2E6DB4"/>
        </w:pBdr>
      </w:pPr>
      <w:r>
        <w:rPr>
          <w:rFonts w:ascii="Calibri" w:hAnsi="Calibri"/>
          <w:b/>
          <w:color w:val="2E6DB4"/>
          <w:sz w:val="23"/>
        </w:rPr>
        <w:t>2.4  Testing Strategy</w:t>
      </w:r>
    </w:p>
    <w:p>
      <w:pPr>
        <w:spacing w:before="0" w:after="120"/>
        <w:jc w:val="left"/>
      </w:pPr>
      <w:r>
        <w:rPr>
          <w:rFonts w:ascii="Calibri" w:hAnsi="Calibri"/>
          <w:b w:val="0"/>
          <w:i w:val="0"/>
          <w:color w:val="333333"/>
          <w:sz w:val="21"/>
        </w:rPr>
        <w:t>Testing was conducted at three levels: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B2A5E"/>
            <w:tcBorders>
              <w:top w:val="single" w:sz="4" w:space="0" w:color="CCCCCC"/>
              <w:left w:val="single" w:sz="4" w:space="0" w:color="CCCCCC"/>
              <w:bottom w:val="single" w:sz="4" w:space="0" w:color="CCCCCC"/>
              <w:right w:val="single" w:sz="4" w:space="0" w:color="CCCCCC"/>
            </w:tcBorders>
          </w:tcPr>
          <w:p>
            <w:r>
              <w:rPr>
                <w:rFonts w:ascii="Calibri" w:hAnsi="Calibri"/>
                <w:b/>
                <w:color w:val="FFFFFF"/>
                <w:sz w:val="20"/>
              </w:rPr>
              <w:t>Test Level</w:t>
            </w:r>
          </w:p>
        </w:tc>
        <w:tc>
          <w:tcPr>
            <w:tcW w:type="dxa" w:w="4703"/>
            <w:shd w:val="clear" w:color="auto" w:fill="1B2A5E"/>
            <w:tcBorders>
              <w:top w:val="single" w:sz="4" w:space="0" w:color="CCCCCC"/>
              <w:left w:val="single" w:sz="4" w:space="0" w:color="CCCCCC"/>
              <w:bottom w:val="single" w:sz="4" w:space="0" w:color="CCCCCC"/>
              <w:right w:val="single" w:sz="4" w:space="0" w:color="CCCCCC"/>
            </w:tcBorders>
          </w:tcPr>
          <w:p>
            <w:r>
              <w:rPr>
                <w:rFonts w:ascii="Calibri" w:hAnsi="Calibri"/>
                <w:b/>
                <w:color w:val="FFFFFF"/>
                <w:sz w:val="20"/>
              </w:rPr>
              <w:t>Scope</w:t>
            </w:r>
          </w:p>
        </w:tc>
      </w:tr>
      <w:tr>
        <w:tc>
          <w:tcPr>
            <w:tcW w:type="dxa" w:w="4703"/>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Unit Tests (Jest)</w:t>
            </w:r>
          </w:p>
        </w:tc>
        <w:tc>
          <w:tcPr>
            <w:tcW w:type="dxa" w:w="4703"/>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ML module logic: normalization, gatekeeper, dual-hand</w:t>
            </w:r>
          </w:p>
        </w:tc>
      </w:tr>
      <w:tr>
        <w:tc>
          <w:tcPr>
            <w:tcW w:type="dxa" w:w="4703"/>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Integration Tests</w:t>
            </w:r>
          </w:p>
        </w:tc>
        <w:tc>
          <w:tcPr>
            <w:tcW w:type="dxa" w:w="4703"/>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Camera flow, WebSocket connection, Supabase auth, RevenueCat</w:t>
            </w:r>
          </w:p>
        </w:tc>
      </w:tr>
      <w:tr>
        <w:tc>
          <w:tcPr>
            <w:tcW w:type="dxa" w:w="4703"/>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Manual Device Testing</w:t>
            </w:r>
          </w:p>
        </w:tc>
        <w:tc>
          <w:tcPr>
            <w:tcW w:type="dxa" w:w="4703"/>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Physical Android device + emulator; lighting, rotation, permissions</w:t>
            </w:r>
          </w:p>
        </w:tc>
      </w:tr>
    </w:tbl>
    <w:p>
      <w:pPr>
        <w:spacing w:after="80"/>
      </w:pPr>
    </w:p>
    <w:p>
      <w:r>
        <w:br w:type="page"/>
      </w:r>
    </w:p>
    <w:p>
      <w:pPr>
        <w:keepNext/>
        <w:spacing w:before="280" w:after="120"/>
        <w:shd w:val="clear" w:color="auto" w:fill="1B2A5E"/>
      </w:pPr>
      <w:r>
        <w:rPr>
          <w:rFonts w:ascii="Calibri" w:hAnsi="Calibri"/>
          <w:b/>
          <w:color w:val="FFFFFF"/>
          <w:sz w:val="28"/>
        </w:rPr>
        <w:t xml:space="preserve">  3.  SYSTEM ARCHITECTURE</w:t>
      </w:r>
    </w:p>
    <w:p>
      <w:pPr>
        <w:keepNext/>
        <w:spacing w:before="200" w:after="60"/>
        <w:pBdr>
          <w:bottom w:val="single" w:sz="4" w:space="1" w:color="2E6DB4"/>
        </w:pBdr>
      </w:pPr>
      <w:r>
        <w:rPr>
          <w:rFonts w:ascii="Calibri" w:hAnsi="Calibri"/>
          <w:b/>
          <w:color w:val="2E6DB4"/>
          <w:sz w:val="23"/>
        </w:rPr>
        <w:t>3.1  High-Level Architecture Diagram</w:t>
      </w:r>
    </w:p>
    <w:tbl>
      <w:tblPr>
        <w:tblW w:type="auto" w:w="0"/>
        <w:jc w:val="left"/>
        <w:tblLook w:firstColumn="1" w:firstRow="1" w:lastColumn="0" w:lastRow="0" w:noHBand="0" w:noVBand="1" w:val="04A0"/>
      </w:tblPr>
      <w:tblGrid>
        <w:gridCol w:w="9406"/>
      </w:tblGrid>
      <w:tr>
        <w:tc>
          <w:tcPr>
            <w:tcW w:type="dxa" w:w="9406"/>
            <w:shd w:val="clear" w:color="auto" w:fill="EEF2FA"/>
          </w:tcPr>
          <w:p>
            <w:pPr>
              <w:spacing w:before="40" w:after="40"/>
              <w:shd w:val="clear" w:color="auto" w:fill="C5D5EA"/>
            </w:pPr>
            <w:r>
              <w:rPr>
                <w:rFonts w:ascii="Calibri" w:hAnsi="Calibri"/>
                <w:b/>
                <w:color w:val="1B2A5E"/>
                <w:sz w:val="21"/>
              </w:rPr>
              <w:t xml:space="preserve">  Figure 3.1 -- SignVision System Architecture</w:t>
            </w:r>
          </w:p>
          <w:p>
            <w:pPr>
              <w:spacing w:before="20" w:after="20"/>
              <w:ind w:left="288"/>
            </w:pPr>
            <w:r>
              <w:rPr>
                <w:rFonts w:ascii="Courier New" w:hAnsi="Courier New"/>
                <w:color w:val="1A1A4A"/>
                <w:sz w:val="17"/>
              </w:rPr>
              <w:t>+------------------------------------------------------------------+</w:t>
            </w:r>
          </w:p>
          <w:p>
            <w:pPr>
              <w:spacing w:before="20" w:after="20"/>
              <w:ind w:left="288"/>
            </w:pPr>
            <w:r>
              <w:rPr>
                <w:rFonts w:ascii="Courier New" w:hAnsi="Courier New"/>
                <w:color w:val="1A1A4A"/>
                <w:sz w:val="17"/>
              </w:rPr>
              <w:t>|             MOBILE APPLICATION  (React Native)                  |</w:t>
            </w:r>
          </w:p>
          <w:p>
            <w:pPr>
              <w:spacing w:before="20" w:after="20"/>
              <w:ind w:left="288"/>
            </w:pPr>
            <w:r>
              <w:rPr>
                <w:rFonts w:ascii="Courier New" w:hAnsi="Courier New"/>
                <w:color w:val="1A1A4A"/>
                <w:sz w:val="17"/>
              </w:rPr>
              <w:t>|                                                                  |</w:t>
            </w:r>
          </w:p>
          <w:p>
            <w:pPr>
              <w:spacing w:before="20" w:after="20"/>
              <w:ind w:left="288"/>
            </w:pPr>
            <w:r>
              <w:rPr>
                <w:rFonts w:ascii="Courier New" w:hAnsi="Courier New"/>
                <w:color w:val="1A1A4A"/>
                <w:sz w:val="17"/>
              </w:rPr>
              <w:t>| [Camera Frame]  --&gt;  [MediaPipe Plugin (Kotlin/NDK)]            |</w:t>
            </w:r>
          </w:p>
          <w:p>
            <w:pPr>
              <w:spacing w:before="20" w:after="20"/>
              <w:ind w:left="288"/>
            </w:pPr>
            <w:r>
              <w:rPr>
                <w:rFonts w:ascii="Courier New" w:hAnsi="Courier New"/>
                <w:color w:val="1A1A4A"/>
                <w:sz w:val="17"/>
              </w:rPr>
              <w:t>|                             |                                   |</w:t>
            </w:r>
          </w:p>
          <w:p>
            <w:pPr>
              <w:spacing w:before="20" w:after="20"/>
              <w:ind w:left="288"/>
            </w:pPr>
            <w:r>
              <w:rPr>
                <w:rFonts w:ascii="Courier New" w:hAnsi="Courier New"/>
                <w:color w:val="1A1A4A"/>
                <w:sz w:val="17"/>
              </w:rPr>
              <w:t>|                   [21 Hand Landmarks]                           |</w:t>
            </w:r>
          </w:p>
          <w:p>
            <w:pPr>
              <w:spacing w:before="20" w:after="20"/>
              <w:ind w:left="288"/>
            </w:pPr>
            <w:r>
              <w:rPr>
                <w:rFonts w:ascii="Courier New" w:hAnsi="Courier New"/>
                <w:color w:val="1A1A4A"/>
                <w:sz w:val="17"/>
              </w:rPr>
              <w:t>|                     x, y, z  (normalized)                       |</w:t>
            </w:r>
          </w:p>
          <w:p>
            <w:pPr>
              <w:spacing w:before="20" w:after="20"/>
              <w:ind w:left="288"/>
            </w:pPr>
            <w:r>
              <w:rPr>
                <w:rFonts w:ascii="Courier New" w:hAnsi="Courier New"/>
                <w:color w:val="1A1A4A"/>
                <w:sz w:val="17"/>
              </w:rPr>
              <w:t>|                             |                                   |</w:t>
            </w:r>
          </w:p>
          <w:p>
            <w:pPr>
              <w:spacing w:before="20" w:after="20"/>
              <w:ind w:left="288"/>
            </w:pPr>
            <w:r>
              <w:rPr>
                <w:rFonts w:ascii="Courier New" w:hAnsi="Courier New"/>
                <w:color w:val="1A1A4A"/>
                <w:sz w:val="17"/>
              </w:rPr>
              <w:t>|             [Feature Extraction: 63-dim vector]                 |</w:t>
            </w:r>
          </w:p>
          <w:p>
            <w:pPr>
              <w:spacing w:before="20" w:after="20"/>
              <w:ind w:left="288"/>
            </w:pPr>
            <w:r>
              <w:rPr>
                <w:rFonts w:ascii="Courier New" w:hAnsi="Courier New"/>
                <w:color w:val="1A1A4A"/>
                <w:sz w:val="17"/>
              </w:rPr>
              <w:t>|               wrist-relative + max-normalization                |</w:t>
            </w:r>
          </w:p>
          <w:p>
            <w:pPr>
              <w:spacing w:before="20" w:after="20"/>
              <w:ind w:left="288"/>
            </w:pPr>
            <w:r>
              <w:rPr>
                <w:rFonts w:ascii="Courier New" w:hAnsi="Courier New"/>
                <w:color w:val="1A1A4A"/>
                <w:sz w:val="17"/>
              </w:rPr>
              <w:t>|                             |                                   |</w:t>
            </w:r>
          </w:p>
          <w:p>
            <w:pPr>
              <w:spacing w:before="20" w:after="20"/>
              <w:ind w:left="288"/>
            </w:pPr>
            <w:r>
              <w:rPr>
                <w:rFonts w:ascii="Courier New" w:hAnsi="Courier New"/>
                <w:color w:val="1A1A4A"/>
                <w:sz w:val="17"/>
              </w:rPr>
              <w:t>|      +---------------------+------------------+                |</w:t>
            </w:r>
          </w:p>
          <w:p>
            <w:pPr>
              <w:spacing w:before="20" w:after="20"/>
              <w:ind w:left="288"/>
            </w:pPr>
            <w:r>
              <w:rPr>
                <w:rFonts w:ascii="Courier New" w:hAnsi="Courier New"/>
                <w:color w:val="1A1A4A"/>
                <w:sz w:val="17"/>
              </w:rPr>
              <w:t>|      | WebSocket (primary) /predict | HTTP fallback            |</w:t>
            </w:r>
          </w:p>
          <w:p>
            <w:pPr>
              <w:spacing w:before="20" w:after="20"/>
              <w:ind w:left="288"/>
            </w:pPr>
            <w:r>
              <w:rPr>
                <w:rFonts w:ascii="Courier New" w:hAnsi="Courier New"/>
                <w:color w:val="1A1A4A"/>
                <w:sz w:val="17"/>
              </w:rPr>
              <w:t>|      +---------------------|----------+-------+                |</w:t>
            </w:r>
          </w:p>
          <w:p>
            <w:pPr>
              <w:spacing w:before="20" w:after="20"/>
              <w:ind w:left="288"/>
            </w:pPr>
            <w:r>
              <w:rPr>
                <w:rFonts w:ascii="Courier New" w:hAnsi="Courier New"/>
                <w:color w:val="1A1A4A"/>
                <w:sz w:val="17"/>
              </w:rPr>
              <w:t>+---------------------------|-----------+------------------------+</w:t>
            </w:r>
          </w:p>
          <w:p>
            <w:pPr>
              <w:spacing w:before="20" w:after="20"/>
              <w:ind w:left="288"/>
            </w:pPr>
            <w:r>
              <w:rPr>
                <w:rFonts w:ascii="Courier New" w:hAnsi="Courier New"/>
                <w:color w:val="1A1A4A"/>
                <w:sz w:val="17"/>
              </w:rPr>
              <w:t xml:space="preserve">                            |</w:t>
            </w:r>
          </w:p>
          <w:p>
            <w:pPr>
              <w:spacing w:before="20" w:after="20"/>
              <w:ind w:left="288"/>
            </w:pPr>
            <w:r>
              <w:rPr>
                <w:rFonts w:ascii="Courier New" w:hAnsi="Courier New"/>
                <w:color w:val="1A1A4A"/>
                <w:sz w:val="17"/>
              </w:rPr>
              <w:t>+---------------------------|-------------------------------------+</w:t>
            </w:r>
          </w:p>
          <w:p>
            <w:pPr>
              <w:spacing w:before="20" w:after="20"/>
              <w:ind w:left="288"/>
            </w:pPr>
            <w:r>
              <w:rPr>
                <w:rFonts w:ascii="Courier New" w:hAnsi="Courier New"/>
                <w:color w:val="1A1A4A"/>
                <w:sz w:val="17"/>
              </w:rPr>
              <w:t>|          FLASK BACKEND  (Render.com)                           |</w:t>
            </w:r>
          </w:p>
          <w:p>
            <w:pPr>
              <w:spacing w:before="20" w:after="20"/>
              <w:ind w:left="288"/>
            </w:pPr>
            <w:r>
              <w:rPr>
                <w:rFonts w:ascii="Courier New" w:hAnsi="Courier New"/>
                <w:color w:val="1A1A4A"/>
                <w:sz w:val="17"/>
              </w:rPr>
              <w:t>|                          |                                     |</w:t>
            </w:r>
          </w:p>
          <w:p>
            <w:pPr>
              <w:spacing w:before="20" w:after="20"/>
              <w:ind w:left="288"/>
            </w:pPr>
            <w:r>
              <w:rPr>
                <w:rFonts w:ascii="Courier New" w:hAnsi="Courier New"/>
                <w:color w:val="1A1A4A"/>
                <w:sz w:val="17"/>
              </w:rPr>
              <w:t>|  [JWT Auth via Supabase]  --&gt;  [Role/Feature Flag Lookup]      |</w:t>
            </w:r>
          </w:p>
          <w:p>
            <w:pPr>
              <w:spacing w:before="20" w:after="20"/>
              <w:ind w:left="288"/>
            </w:pPr>
            <w:r>
              <w:rPr>
                <w:rFonts w:ascii="Courier New" w:hAnsi="Courier New"/>
                <w:color w:val="1A1A4A"/>
                <w:sz w:val="17"/>
              </w:rPr>
              <w:t>|                          |                                     |</w:t>
            </w:r>
          </w:p>
          <w:p>
            <w:pPr>
              <w:spacing w:before="20" w:after="20"/>
              <w:ind w:left="288"/>
            </w:pPr>
            <w:r>
              <w:rPr>
                <w:rFonts w:ascii="Courier New" w:hAnsi="Courier New"/>
                <w:color w:val="1A1A4A"/>
                <w:sz w:val="17"/>
              </w:rPr>
              <w:t>|       [RandomForest Classifier (asl_model.pkl)]                |</w:t>
            </w:r>
          </w:p>
          <w:p>
            <w:pPr>
              <w:spacing w:before="20" w:after="20"/>
              <w:ind w:left="288"/>
            </w:pPr>
            <w:r>
              <w:rPr>
                <w:rFonts w:ascii="Courier New" w:hAnsi="Courier New"/>
                <w:color w:val="1A1A4A"/>
                <w:sz w:val="17"/>
              </w:rPr>
              <w:t>|                          |                                     |</w:t>
            </w:r>
          </w:p>
          <w:p>
            <w:pPr>
              <w:spacing w:before="20" w:after="20"/>
              <w:ind w:left="288"/>
            </w:pPr>
            <w:r>
              <w:rPr>
                <w:rFonts w:ascii="Courier New" w:hAnsi="Courier New"/>
                <w:color w:val="1A1A4A"/>
                <w:sz w:val="17"/>
              </w:rPr>
              <w:t>|    Returns: { prediction, confidence, top3[] }                 |</w:t>
            </w:r>
          </w:p>
          <w:p>
            <w:pPr>
              <w:spacing w:before="20" w:after="20"/>
              <w:ind w:left="288"/>
            </w:pPr>
            <w:r>
              <w:rPr>
                <w:rFonts w:ascii="Courier New" w:hAnsi="Courier New"/>
                <w:color w:val="1A1A4A"/>
                <w:sz w:val="17"/>
              </w:rPr>
              <w:t>+----------------------------------------------------------------+</w:t>
            </w:r>
          </w:p>
          <w:p>
            <w:pPr>
              <w:spacing w:before="20" w:after="20"/>
              <w:ind w:left="288"/>
            </w:pPr>
            <w:r>
              <w:rPr>
                <w:rFonts w:ascii="Courier New" w:hAnsi="Courier New"/>
                <w:color w:val="1A1A4A"/>
                <w:sz w:val="17"/>
              </w:rPr>
            </w:r>
          </w:p>
          <w:p>
            <w:pPr>
              <w:spacing w:before="20" w:after="20"/>
              <w:ind w:left="288"/>
            </w:pPr>
            <w:r>
              <w:rPr>
                <w:rFonts w:ascii="Courier New" w:hAnsi="Courier New"/>
                <w:color w:val="1A1A4A"/>
                <w:sz w:val="17"/>
              </w:rPr>
              <w:t>+-------------------------------+   +------------------------------+</w:t>
            </w:r>
          </w:p>
          <w:p>
            <w:pPr>
              <w:spacing w:before="20" w:after="20"/>
              <w:ind w:left="288"/>
            </w:pPr>
            <w:r>
              <w:rPr>
                <w:rFonts w:ascii="Courier New" w:hAnsi="Courier New"/>
                <w:color w:val="1A1A4A"/>
                <w:sz w:val="17"/>
              </w:rPr>
              <w:t>| SUPABASE  (PostgreSQL)        |   | SERVICES                     |</w:t>
            </w:r>
          </w:p>
          <w:p>
            <w:pPr>
              <w:spacing w:before="20" w:after="20"/>
              <w:ind w:left="288"/>
            </w:pPr>
            <w:r>
              <w:rPr>
                <w:rFonts w:ascii="Courier New" w:hAnsi="Courier New"/>
                <w:color w:val="1A1A4A"/>
                <w:sz w:val="17"/>
              </w:rPr>
              <w:t>| - profiles table              |   | - RevenueCat (subscriptions) |</w:t>
            </w:r>
          </w:p>
          <w:p>
            <w:pPr>
              <w:spacing w:before="20" w:after="20"/>
              <w:ind w:left="288"/>
            </w:pPr>
            <w:r>
              <w:rPr>
                <w:rFonts w:ascii="Courier New" w:hAnsi="Courier New"/>
                <w:color w:val="1A1A4A"/>
                <w:sz w:val="17"/>
              </w:rPr>
              <w:t>| - translation_history         |   | - PostHog    (analytics)     |</w:t>
            </w:r>
          </w:p>
          <w:p>
            <w:pPr>
              <w:spacing w:before="20" w:after="20"/>
              <w:ind w:left="288"/>
            </w:pPr>
            <w:r>
              <w:rPr>
                <w:rFonts w:ascii="Courier New" w:hAnsi="Courier New"/>
                <w:color w:val="1A1A4A"/>
                <w:sz w:val="17"/>
              </w:rPr>
              <w:t>| - practice_progress           |   | - Sentry     (error tracking)|</w:t>
            </w:r>
          </w:p>
          <w:p>
            <w:pPr>
              <w:spacing w:before="20" w:after="20"/>
              <w:ind w:left="288"/>
            </w:pPr>
            <w:r>
              <w:rPr>
                <w:rFonts w:ascii="Courier New" w:hAnsi="Courier New"/>
                <w:color w:val="1A1A4A"/>
                <w:sz w:val="17"/>
              </w:rPr>
              <w:t>| - Auth + MFA/TOTP             |   | - TTS        (speech output) |</w:t>
            </w:r>
          </w:p>
          <w:p>
            <w:pPr>
              <w:spacing w:before="20" w:after="20"/>
              <w:ind w:left="288"/>
            </w:pPr>
            <w:r>
              <w:rPr>
                <w:rFonts w:ascii="Courier New" w:hAnsi="Courier New"/>
                <w:color w:val="1A1A4A"/>
                <w:sz w:val="17"/>
              </w:rPr>
              <w:t>| - Storage (models, videos)    |   +------------------------------+</w:t>
            </w:r>
          </w:p>
          <w:p>
            <w:pPr>
              <w:spacing w:before="20" w:after="20"/>
              <w:ind w:left="288"/>
            </w:pPr>
            <w:r>
              <w:rPr>
                <w:rFonts w:ascii="Courier New" w:hAnsi="Courier New"/>
                <w:color w:val="1A1A4A"/>
                <w:sz w:val="17"/>
              </w:rPr>
              <w:t>+-------------------------------+</w:t>
            </w:r>
          </w:p>
        </w:tc>
      </w:tr>
    </w:tbl>
    <w:p>
      <w:pPr>
        <w:spacing w:after="80"/>
      </w:pPr>
    </w:p>
    <w:p>
      <w:pPr>
        <w:keepNext/>
        <w:spacing w:before="200" w:after="60"/>
        <w:pBdr>
          <w:bottom w:val="single" w:sz="4" w:space="1" w:color="2E6DB4"/>
        </w:pBdr>
      </w:pPr>
      <w:r>
        <w:rPr>
          <w:rFonts w:ascii="Calibri" w:hAnsi="Calibri"/>
          <w:b/>
          <w:color w:val="2E6DB4"/>
          <w:sz w:val="23"/>
        </w:rPr>
        <w:t>3.2  ML Inference Pipeline</w:t>
      </w:r>
    </w:p>
    <w:p>
      <w:pPr>
        <w:spacing w:before="0" w:after="120"/>
        <w:jc w:val="left"/>
      </w:pPr>
      <w:r>
        <w:rPr>
          <w:rFonts w:ascii="Calibri" w:hAnsi="Calibri"/>
          <w:b w:val="0"/>
          <w:i w:val="0"/>
          <w:color w:val="333333"/>
          <w:sz w:val="21"/>
        </w:rPr>
        <w:t>The inference pipeline consists of five sequential stages, each operating on a per-frame basis at a maximum rate of one request per 150 ms to balance responsiveness with backend load.</w:t>
      </w:r>
    </w:p>
    <w:tbl>
      <w:tblPr>
        <w:tblW w:type="auto" w:w="0"/>
        <w:jc w:val="left"/>
        <w:tblLook w:firstColumn="1" w:firstRow="1" w:lastColumn="0" w:lastRow="0" w:noHBand="0" w:noVBand="1" w:val="04A0"/>
      </w:tblPr>
      <w:tblGrid>
        <w:gridCol w:w="9406"/>
      </w:tblGrid>
      <w:tr>
        <w:tc>
          <w:tcPr>
            <w:tcW w:type="dxa" w:w="9406"/>
            <w:shd w:val="clear" w:color="auto" w:fill="EEF2FA"/>
          </w:tcPr>
          <w:p>
            <w:pPr>
              <w:spacing w:before="40" w:after="40"/>
              <w:shd w:val="clear" w:color="auto" w:fill="C5D5EA"/>
            </w:pPr>
            <w:r>
              <w:rPr>
                <w:rFonts w:ascii="Calibri" w:hAnsi="Calibri"/>
                <w:b/>
                <w:color w:val="1B2A5E"/>
                <w:sz w:val="21"/>
              </w:rPr>
              <w:t xml:space="preserve">  Figure 3.2 -- ML Inference Pipeline (per camera frame)</w:t>
            </w:r>
          </w:p>
          <w:p>
            <w:pPr>
              <w:spacing w:before="20" w:after="20"/>
              <w:ind w:left="288"/>
            </w:pPr>
            <w:r>
              <w:rPr>
                <w:rFonts w:ascii="Courier New" w:hAnsi="Courier New"/>
                <w:color w:val="1A1A4A"/>
                <w:sz w:val="17"/>
              </w:rPr>
              <w:t>STAGE 1: Landmark Extraction  (On-Device, Native Thread)</w:t>
            </w:r>
          </w:p>
          <w:p>
            <w:pPr>
              <w:spacing w:before="20" w:after="20"/>
              <w:ind w:left="288"/>
            </w:pPr>
            <w:r>
              <w:rPr>
                <w:rFonts w:ascii="Courier New" w:hAnsi="Courier New"/>
                <w:color w:val="1A1A4A"/>
                <w:sz w:val="17"/>
              </w:rPr>
              <w:t>+---------------------------------------------------------+</w:t>
            </w:r>
          </w:p>
          <w:p>
            <w:pPr>
              <w:spacing w:before="20" w:after="20"/>
              <w:ind w:left="288"/>
            </w:pPr>
            <w:r>
              <w:rPr>
                <w:rFonts w:ascii="Courier New" w:hAnsi="Courier New"/>
                <w:color w:val="1A1A4A"/>
                <w:sz w:val="17"/>
              </w:rPr>
              <w:t>| MediaPipe Tasks Vision (Kotlin NDK plugin)              |</w:t>
            </w:r>
          </w:p>
          <w:p>
            <w:pPr>
              <w:spacing w:before="20" w:after="20"/>
              <w:ind w:left="288"/>
            </w:pPr>
            <w:r>
              <w:rPr>
                <w:rFonts w:ascii="Courier New" w:hAnsi="Courier New"/>
                <w:color w:val="1A1A4A"/>
                <w:sz w:val="17"/>
              </w:rPr>
              <w:t>| Input : Camera frame (YUV format)                       |</w:t>
            </w:r>
          </w:p>
          <w:p>
            <w:pPr>
              <w:spacing w:before="20" w:after="20"/>
              <w:ind w:left="288"/>
            </w:pPr>
            <w:r>
              <w:rPr>
                <w:rFonts w:ascii="Courier New" w:hAnsi="Courier New"/>
                <w:color w:val="1A1A4A"/>
                <w:sz w:val="17"/>
              </w:rPr>
              <w:t>| Output: 21 landmarks x (x, y, z) = 63 raw values       |</w:t>
            </w:r>
          </w:p>
          <w:p>
            <w:pPr>
              <w:spacing w:before="20" w:after="20"/>
              <w:ind w:left="288"/>
            </w:pPr>
            <w:r>
              <w:rPr>
                <w:rFonts w:ascii="Courier New" w:hAnsi="Courier New"/>
                <w:color w:val="1A1A4A"/>
                <w:sz w:val="17"/>
              </w:rPr>
              <w:t>| Confidence gate: hand_presence &gt;= 0.5                   |</w:t>
            </w:r>
          </w:p>
          <w:p>
            <w:pPr>
              <w:spacing w:before="20" w:after="20"/>
              <w:ind w:left="288"/>
            </w:pPr>
            <w:r>
              <w:rPr>
                <w:rFonts w:ascii="Courier New" w:hAnsi="Courier New"/>
                <w:color w:val="1A1A4A"/>
                <w:sz w:val="17"/>
              </w:rPr>
              <w:t>+---------------------------------------------------------+</w:t>
            </w:r>
          </w:p>
          <w:p>
            <w:pPr>
              <w:spacing w:before="20" w:after="20"/>
              <w:ind w:left="288"/>
            </w:pPr>
            <w:r>
              <w:rPr>
                <w:rFonts w:ascii="Courier New" w:hAnsi="Courier New"/>
                <w:color w:val="1A1A4A"/>
                <w:sz w:val="17"/>
              </w:rPr>
              <w:t xml:space="preserve">                          |</w:t>
            </w:r>
          </w:p>
          <w:p>
            <w:pPr>
              <w:spacing w:before="20" w:after="20"/>
              <w:ind w:left="288"/>
            </w:pPr>
            <w:r>
              <w:rPr>
                <w:rFonts w:ascii="Courier New" w:hAnsi="Courier New"/>
                <w:color w:val="1A1A4A"/>
                <w:sz w:val="17"/>
              </w:rPr>
              <w:t>STAGE 2: Feature Normalisation  (JS Worklet)</w:t>
            </w:r>
          </w:p>
          <w:p>
            <w:pPr>
              <w:spacing w:before="20" w:after="20"/>
              <w:ind w:left="288"/>
            </w:pPr>
            <w:r>
              <w:rPr>
                <w:rFonts w:ascii="Courier New" w:hAnsi="Courier New"/>
                <w:color w:val="1A1A4A"/>
                <w:sz w:val="17"/>
              </w:rPr>
              <w:t>+---------------------------------------------------------+</w:t>
            </w:r>
          </w:p>
          <w:p>
            <w:pPr>
              <w:spacing w:before="20" w:after="20"/>
              <w:ind w:left="288"/>
            </w:pPr>
            <w:r>
              <w:rPr>
                <w:rFonts w:ascii="Courier New" w:hAnsi="Courier New"/>
                <w:color w:val="1A1A4A"/>
                <w:sz w:val="17"/>
              </w:rPr>
              <w:t>| 1. Wrist-relative: lm[i] -= lm[0]  (wrist at origin)  |</w:t>
            </w:r>
          </w:p>
          <w:p>
            <w:pPr>
              <w:spacing w:before="20" w:after="20"/>
              <w:ind w:left="288"/>
            </w:pPr>
            <w:r>
              <w:rPr>
                <w:rFonts w:ascii="Courier New" w:hAnsi="Courier New"/>
                <w:color w:val="1A1A4A"/>
                <w:sz w:val="17"/>
              </w:rPr>
              <w:t>| 2. Max-normalization: lm[i] /= max(abs(lm))            |</w:t>
            </w:r>
          </w:p>
          <w:p>
            <w:pPr>
              <w:spacing w:before="20" w:after="20"/>
              <w:ind w:left="288"/>
            </w:pPr>
            <w:r>
              <w:rPr>
                <w:rFonts w:ascii="Courier New" w:hAnsi="Courier New"/>
                <w:color w:val="1A1A4A"/>
                <w:sz w:val="17"/>
              </w:rPr>
              <w:t>| 3. X-axis flip for camera mirror  (x = 1 - x)          |</w:t>
            </w:r>
          </w:p>
          <w:p>
            <w:pPr>
              <w:spacing w:before="20" w:after="20"/>
              <w:ind w:left="288"/>
            </w:pPr>
            <w:r>
              <w:rPr>
                <w:rFonts w:ascii="Courier New" w:hAnsi="Courier New"/>
                <w:color w:val="1A1A4A"/>
                <w:sz w:val="17"/>
              </w:rPr>
              <w:t>| Output: 63-dim float32 vector                           |</w:t>
            </w:r>
          </w:p>
          <w:p>
            <w:pPr>
              <w:spacing w:before="20" w:after="20"/>
              <w:ind w:left="288"/>
            </w:pPr>
            <w:r>
              <w:rPr>
                <w:rFonts w:ascii="Courier New" w:hAnsi="Courier New"/>
                <w:color w:val="1A1A4A"/>
                <w:sz w:val="17"/>
              </w:rPr>
              <w:t>+---------------------------------------------------------+</w:t>
            </w:r>
          </w:p>
          <w:p>
            <w:pPr>
              <w:spacing w:before="20" w:after="20"/>
              <w:ind w:left="288"/>
            </w:pPr>
            <w:r>
              <w:rPr>
                <w:rFonts w:ascii="Courier New" w:hAnsi="Courier New"/>
                <w:color w:val="1A1A4A"/>
                <w:sz w:val="17"/>
              </w:rPr>
              <w:t xml:space="preserve">                          |</w:t>
            </w:r>
          </w:p>
          <w:p>
            <w:pPr>
              <w:spacing w:before="20" w:after="20"/>
              <w:ind w:left="288"/>
            </w:pPr>
            <w:r>
              <w:rPr>
                <w:rFonts w:ascii="Courier New" w:hAnsi="Courier New"/>
                <w:color w:val="1A1A4A"/>
                <w:sz w:val="17"/>
              </w:rPr>
              <w:t>STAGE 3: Cloud Inference  (Flask WebSocket / HTTP)</w:t>
            </w:r>
          </w:p>
          <w:p>
            <w:pPr>
              <w:spacing w:before="20" w:after="20"/>
              <w:ind w:left="288"/>
            </w:pPr>
            <w:r>
              <w:rPr>
                <w:rFonts w:ascii="Courier New" w:hAnsi="Courier New"/>
                <w:color w:val="1A1A4A"/>
                <w:sz w:val="17"/>
              </w:rPr>
              <w:t>+---------------------------------------------------------+</w:t>
            </w:r>
          </w:p>
          <w:p>
            <w:pPr>
              <w:spacing w:before="20" w:after="20"/>
              <w:ind w:left="288"/>
            </w:pPr>
            <w:r>
              <w:rPr>
                <w:rFonts w:ascii="Courier New" w:hAnsi="Courier New"/>
                <w:color w:val="1A1A4A"/>
                <w:sz w:val="17"/>
              </w:rPr>
              <w:t>| RandomForest.predict_proba(features)                    |</w:t>
            </w:r>
          </w:p>
          <w:p>
            <w:pPr>
              <w:spacing w:before="20" w:after="20"/>
              <w:ind w:left="288"/>
            </w:pPr>
            <w:r>
              <w:rPr>
                <w:rFonts w:ascii="Courier New" w:hAnsi="Courier New"/>
                <w:color w:val="1A1A4A"/>
                <w:sz w:val="17"/>
              </w:rPr>
              <w:t>| Returns top-3 {letter, confidence} per frame            |</w:t>
            </w:r>
          </w:p>
          <w:p>
            <w:pPr>
              <w:spacing w:before="20" w:after="20"/>
              <w:ind w:left="288"/>
            </w:pPr>
            <w:r>
              <w:rPr>
                <w:rFonts w:ascii="Courier New" w:hAnsi="Courier New"/>
                <w:color w:val="1A1A4A"/>
                <w:sz w:val="17"/>
              </w:rPr>
              <w:t>| Filters: confidence &lt; 0.55 =&gt; prediction = null         |</w:t>
            </w:r>
          </w:p>
          <w:p>
            <w:pPr>
              <w:spacing w:before="20" w:after="20"/>
              <w:ind w:left="288"/>
            </w:pPr>
            <w:r>
              <w:rPr>
                <w:rFonts w:ascii="Courier New" w:hAnsi="Courier New"/>
                <w:color w:val="1A1A4A"/>
                <w:sz w:val="17"/>
              </w:rPr>
              <w:t>+---------------------------------------------------------+</w:t>
            </w:r>
          </w:p>
          <w:p>
            <w:pPr>
              <w:spacing w:before="20" w:after="20"/>
              <w:ind w:left="288"/>
            </w:pPr>
            <w:r>
              <w:rPr>
                <w:rFonts w:ascii="Courier New" w:hAnsi="Courier New"/>
                <w:color w:val="1A1A4A"/>
                <w:sz w:val="17"/>
              </w:rPr>
              <w:t xml:space="preserve">                          |</w:t>
            </w:r>
          </w:p>
          <w:p>
            <w:pPr>
              <w:spacing w:before="20" w:after="20"/>
              <w:ind w:left="288"/>
            </w:pPr>
            <w:r>
              <w:rPr>
                <w:rFonts w:ascii="Courier New" w:hAnsi="Courier New"/>
                <w:color w:val="1A1A4A"/>
                <w:sz w:val="17"/>
              </w:rPr>
              <w:t>STAGE 4: Client-Side Voting  (JS Thread)</w:t>
            </w:r>
          </w:p>
          <w:p>
            <w:pPr>
              <w:spacing w:before="20" w:after="20"/>
              <w:ind w:left="288"/>
            </w:pPr>
            <w:r>
              <w:rPr>
                <w:rFonts w:ascii="Courier New" w:hAnsi="Courier New"/>
                <w:color w:val="1A1A4A"/>
                <w:sz w:val="17"/>
              </w:rPr>
              <w:t>+---------------------------------------------------------+</w:t>
            </w:r>
          </w:p>
          <w:p>
            <w:pPr>
              <w:spacing w:before="20" w:after="20"/>
              <w:ind w:left="288"/>
            </w:pPr>
            <w:r>
              <w:rPr>
                <w:rFonts w:ascii="Courier New" w:hAnsi="Courier New"/>
                <w:color w:val="1A1A4A"/>
                <w:sz w:val="17"/>
              </w:rPr>
              <w:t>| Rolling 5-frame window, all top-3 candidates tracked   |</w:t>
            </w:r>
          </w:p>
          <w:p>
            <w:pPr>
              <w:spacing w:before="20" w:after="20"/>
              <w:ind w:left="288"/>
            </w:pPr>
            <w:r>
              <w:rPr>
                <w:rFonts w:ascii="Courier New" w:hAnsi="Courier New"/>
                <w:color w:val="1A1A4A"/>
                <w:sz w:val="17"/>
              </w:rPr>
              <w:t>| Majority vote: letter appearing &gt;= 3 times confirmed   |</w:t>
            </w:r>
          </w:p>
          <w:p>
            <w:pPr>
              <w:spacing w:before="20" w:after="20"/>
              <w:ind w:left="288"/>
            </w:pPr>
            <w:r>
              <w:rPr>
                <w:rFonts w:ascii="Courier New" w:hAnsi="Courier New"/>
                <w:color w:val="1A1A4A"/>
                <w:sz w:val="17"/>
              </w:rPr>
              <w:t>| STABILITY_FRAMES = 3 prevents single-frame flicker      |</w:t>
            </w:r>
          </w:p>
          <w:p>
            <w:pPr>
              <w:spacing w:before="20" w:after="20"/>
              <w:ind w:left="288"/>
            </w:pPr>
            <w:r>
              <w:rPr>
                <w:rFonts w:ascii="Courier New" w:hAnsi="Courier New"/>
                <w:color w:val="1A1A4A"/>
                <w:sz w:val="17"/>
              </w:rPr>
              <w:t>+---------------------------------------------------------+</w:t>
            </w:r>
          </w:p>
          <w:p>
            <w:pPr>
              <w:spacing w:before="20" w:after="20"/>
              <w:ind w:left="288"/>
            </w:pPr>
            <w:r>
              <w:rPr>
                <w:rFonts w:ascii="Courier New" w:hAnsi="Courier New"/>
                <w:color w:val="1A1A4A"/>
                <w:sz w:val="17"/>
              </w:rPr>
              <w:t xml:space="preserve">                          |</w:t>
            </w:r>
          </w:p>
          <w:p>
            <w:pPr>
              <w:spacing w:before="20" w:after="20"/>
              <w:ind w:left="288"/>
            </w:pPr>
            <w:r>
              <w:rPr>
                <w:rFonts w:ascii="Courier New" w:hAnsi="Courier New"/>
                <w:color w:val="1A1A4A"/>
                <w:sz w:val="17"/>
              </w:rPr>
              <w:t>STAGE 5: Output  (React Native UI)</w:t>
            </w:r>
          </w:p>
          <w:p>
            <w:pPr>
              <w:spacing w:before="20" w:after="20"/>
              <w:ind w:left="288"/>
            </w:pPr>
            <w:r>
              <w:rPr>
                <w:rFonts w:ascii="Courier New" w:hAnsi="Courier New"/>
                <w:color w:val="1A1A4A"/>
                <w:sz w:val="17"/>
              </w:rPr>
              <w:t>+---------------------------------------------------------+</w:t>
            </w:r>
          </w:p>
          <w:p>
            <w:pPr>
              <w:spacing w:before="20" w:after="20"/>
              <w:ind w:left="288"/>
            </w:pPr>
            <w:r>
              <w:rPr>
                <w:rFonts w:ascii="Courier New" w:hAnsi="Courier New"/>
                <w:color w:val="1A1A4A"/>
                <w:sz w:val="17"/>
              </w:rPr>
              <w:t>| Confirmed letter -&gt; Symbol box + TTS on hold (3s)       |</w:t>
            </w:r>
          </w:p>
          <w:p>
            <w:pPr>
              <w:spacing w:before="20" w:after="20"/>
              <w:ind w:left="288"/>
            </w:pPr>
            <w:r>
              <w:rPr>
                <w:rFonts w:ascii="Courier New" w:hAnsi="Courier New"/>
                <w:color w:val="1A1A4A"/>
                <w:sz w:val="17"/>
              </w:rPr>
              <w:t>| Confidence badge: green (&gt;=70%), yellow (50%), red       |</w:t>
            </w:r>
          </w:p>
          <w:p>
            <w:pPr>
              <w:spacing w:before="20" w:after="20"/>
              <w:ind w:left="288"/>
            </w:pPr>
            <w:r>
              <w:rPr>
                <w:rFonts w:ascii="Courier New" w:hAnsi="Courier New"/>
                <w:color w:val="1A1A4A"/>
                <w:sz w:val="17"/>
              </w:rPr>
              <w:t>| Latency badge:    green (&lt;30ms),  yellow (&lt;50ms), red    |</w:t>
            </w:r>
          </w:p>
          <w:p>
            <w:pPr>
              <w:spacing w:before="20" w:after="20"/>
              <w:ind w:left="288"/>
            </w:pPr>
            <w:r>
              <w:rPr>
                <w:rFonts w:ascii="Courier New" w:hAnsi="Courier New"/>
                <w:color w:val="1A1A4A"/>
                <w:sz w:val="17"/>
              </w:rPr>
              <w:t>+---------------------------------------------------------+</w:t>
            </w:r>
          </w:p>
        </w:tc>
      </w:tr>
    </w:tbl>
    <w:p>
      <w:pPr>
        <w:spacing w:after="80"/>
      </w:pPr>
    </w:p>
    <w:p>
      <w:pPr>
        <w:keepNext/>
        <w:spacing w:before="200" w:after="60"/>
        <w:pBdr>
          <w:bottom w:val="single" w:sz="4" w:space="1" w:color="2E6DB4"/>
        </w:pBdr>
      </w:pPr>
      <w:r>
        <w:rPr>
          <w:rFonts w:ascii="Calibri" w:hAnsi="Calibri"/>
          <w:b/>
          <w:color w:val="2E6DB4"/>
          <w:sz w:val="23"/>
        </w:rPr>
        <w:t>3.3  Backend Service Architecture</w:t>
      </w:r>
    </w:p>
    <w:p>
      <w:pPr>
        <w:spacing w:before="0" w:after="120"/>
        <w:jc w:val="left"/>
      </w:pPr>
      <w:r>
        <w:rPr>
          <w:rFonts w:ascii="Calibri" w:hAnsi="Calibri"/>
          <w:b w:val="0"/>
          <w:i w:val="0"/>
          <w:color w:val="333333"/>
          <w:sz w:val="21"/>
        </w:rPr>
        <w:t>The Flask backend serves dual roles: ML inference endpoint and feature flag authority. It is deployed as a containerised service on Render.com and exposes two inference paths and one management endpoint.</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B2A5E"/>
            <w:tcBorders>
              <w:top w:val="single" w:sz="4" w:space="0" w:color="CCCCCC"/>
              <w:left w:val="single" w:sz="4" w:space="0" w:color="CCCCCC"/>
              <w:bottom w:val="single" w:sz="4" w:space="0" w:color="CCCCCC"/>
              <w:right w:val="single" w:sz="4" w:space="0" w:color="CCCCCC"/>
            </w:tcBorders>
          </w:tcPr>
          <w:p>
            <w:r>
              <w:rPr>
                <w:rFonts w:ascii="Calibri" w:hAnsi="Calibri"/>
                <w:b/>
                <w:color w:val="FFFFFF"/>
                <w:sz w:val="20"/>
              </w:rPr>
              <w:t>Endpoint</w:t>
            </w:r>
          </w:p>
        </w:tc>
        <w:tc>
          <w:tcPr>
            <w:tcW w:type="dxa" w:w="3135"/>
            <w:shd w:val="clear" w:color="auto" w:fill="1B2A5E"/>
            <w:tcBorders>
              <w:top w:val="single" w:sz="4" w:space="0" w:color="CCCCCC"/>
              <w:left w:val="single" w:sz="4" w:space="0" w:color="CCCCCC"/>
              <w:bottom w:val="single" w:sz="4" w:space="0" w:color="CCCCCC"/>
              <w:right w:val="single" w:sz="4" w:space="0" w:color="CCCCCC"/>
            </w:tcBorders>
          </w:tcPr>
          <w:p>
            <w:r>
              <w:rPr>
                <w:rFonts w:ascii="Calibri" w:hAnsi="Calibri"/>
                <w:b/>
                <w:color w:val="FFFFFF"/>
                <w:sz w:val="20"/>
              </w:rPr>
              <w:t>Method</w:t>
            </w:r>
          </w:p>
        </w:tc>
        <w:tc>
          <w:tcPr>
            <w:tcW w:type="dxa" w:w="3135"/>
            <w:shd w:val="clear" w:color="auto" w:fill="1B2A5E"/>
            <w:tcBorders>
              <w:top w:val="single" w:sz="4" w:space="0" w:color="CCCCCC"/>
              <w:left w:val="single" w:sz="4" w:space="0" w:color="CCCCCC"/>
              <w:bottom w:val="single" w:sz="4" w:space="0" w:color="CCCCCC"/>
              <w:right w:val="single" w:sz="4" w:space="0" w:color="CCCCCC"/>
            </w:tcBorders>
          </w:tcPr>
          <w:p>
            <w:r>
              <w:rPr>
                <w:rFonts w:ascii="Calibri" w:hAnsi="Calibri"/>
                <w:b/>
                <w:color w:val="FFFFFF"/>
                <w:sz w:val="20"/>
              </w:rPr>
              <w:t>Description</w:t>
            </w:r>
          </w:p>
        </w:tc>
      </w:tr>
      <w:tr>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/predict</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POST (HTTP)</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Synchronous inference; returns JSON prediction</w:t>
            </w:r>
          </w:p>
        </w:tc>
      </w:tr>
      <w:tr>
        <w:tc>
          <w:tcPr>
            <w:tcW w:type="dxa" w:w="3135"/>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/ws</w:t>
            </w:r>
          </w:p>
        </w:tc>
        <w:tc>
          <w:tcPr>
            <w:tcW w:type="dxa" w:w="3135"/>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WebSocket</w:t>
            </w:r>
          </w:p>
        </w:tc>
        <w:tc>
          <w:tcPr>
            <w:tcW w:type="dxa" w:w="3135"/>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Async inference with frame dropping; low latency</w:t>
            </w:r>
          </w:p>
        </w:tc>
      </w:tr>
      <w:tr>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/api/features</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GET (HTTP)</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Returns role + feature flags (requires JWT auth)</w:t>
            </w:r>
          </w:p>
        </w:tc>
      </w:tr>
    </w:tbl>
    <w:p>
      <w:pPr>
        <w:spacing w:after="80"/>
      </w:pPr>
    </w:p>
    <w:p>
      <w:pPr>
        <w:spacing w:before="0" w:after="120"/>
        <w:jc w:val="left"/>
      </w:pPr>
      <w:r>
        <w:rPr>
          <w:rFonts w:ascii="Calibri" w:hAnsi="Calibri"/>
          <w:b w:val="0"/>
          <w:i w:val="0"/>
          <w:color w:val="333333"/>
          <w:sz w:val="21"/>
        </w:rPr>
        <w:t>The WebSocket endpoint implements a frame-dropping strategy: if the server's receive buffer has queued messages, all but the most recent are discarded before processing. This prevents backlog accumulation on slow connections and ensures the client always sees the latest prediction rather than a delayed sequence.</w:t>
      </w:r>
    </w:p>
    <w:p>
      <w:pPr>
        <w:keepNext/>
        <w:spacing w:before="200" w:after="60"/>
        <w:pBdr>
          <w:bottom w:val="single" w:sz="4" w:space="1" w:color="2E6DB4"/>
        </w:pBdr>
      </w:pPr>
      <w:r>
        <w:rPr>
          <w:rFonts w:ascii="Calibri" w:hAnsi="Calibri"/>
          <w:b/>
          <w:color w:val="2E6DB4"/>
          <w:sz w:val="23"/>
        </w:rPr>
        <w:t>3.4  Database Schema</w:t>
      </w:r>
    </w:p>
    <w:p>
      <w:pPr>
        <w:spacing w:before="0" w:after="120"/>
        <w:jc w:val="left"/>
      </w:pPr>
      <w:r>
        <w:rPr>
          <w:rFonts w:ascii="Calibri" w:hAnsi="Calibri"/>
          <w:b w:val="0"/>
          <w:i w:val="0"/>
          <w:color w:val="333333"/>
          <w:sz w:val="21"/>
        </w:rPr>
        <w:t>Supabase (PostgreSQL) hosts three tables, each protected by Row-Level Security (RLS) policies that restrict users to their own data.</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B2A5E"/>
            <w:tcBorders>
              <w:top w:val="single" w:sz="4" w:space="0" w:color="CCCCCC"/>
              <w:left w:val="single" w:sz="4" w:space="0" w:color="CCCCCC"/>
              <w:bottom w:val="single" w:sz="4" w:space="0" w:color="CCCCCC"/>
              <w:right w:val="single" w:sz="4" w:space="0" w:color="CCCCCC"/>
            </w:tcBorders>
          </w:tcPr>
          <w:p>
            <w:r>
              <w:rPr>
                <w:rFonts w:ascii="Calibri" w:hAnsi="Calibri"/>
                <w:b/>
                <w:color w:val="FFFFFF"/>
                <w:sz w:val="20"/>
              </w:rPr>
              <w:t>Table</w:t>
            </w:r>
          </w:p>
        </w:tc>
        <w:tc>
          <w:tcPr>
            <w:tcW w:type="dxa" w:w="3135"/>
            <w:shd w:val="clear" w:color="auto" w:fill="1B2A5E"/>
            <w:tcBorders>
              <w:top w:val="single" w:sz="4" w:space="0" w:color="CCCCCC"/>
              <w:left w:val="single" w:sz="4" w:space="0" w:color="CCCCCC"/>
              <w:bottom w:val="single" w:sz="4" w:space="0" w:color="CCCCCC"/>
              <w:right w:val="single" w:sz="4" w:space="0" w:color="CCCCCC"/>
            </w:tcBorders>
          </w:tcPr>
          <w:p>
            <w:r>
              <w:rPr>
                <w:rFonts w:ascii="Calibri" w:hAnsi="Calibri"/>
                <w:b/>
                <w:color w:val="FFFFFF"/>
                <w:sz w:val="20"/>
              </w:rPr>
              <w:t>Key Columns</w:t>
            </w:r>
          </w:p>
        </w:tc>
        <w:tc>
          <w:tcPr>
            <w:tcW w:type="dxa" w:w="3135"/>
            <w:shd w:val="clear" w:color="auto" w:fill="1B2A5E"/>
            <w:tcBorders>
              <w:top w:val="single" w:sz="4" w:space="0" w:color="CCCCCC"/>
              <w:left w:val="single" w:sz="4" w:space="0" w:color="CCCCCC"/>
              <w:bottom w:val="single" w:sz="4" w:space="0" w:color="CCCCCC"/>
              <w:right w:val="single" w:sz="4" w:space="0" w:color="CCCCCC"/>
            </w:tcBorders>
          </w:tcPr>
          <w:p>
            <w:r>
              <w:rPr>
                <w:rFonts w:ascii="Calibri" w:hAnsi="Calibri"/>
                <w:b/>
                <w:color w:val="FFFFFF"/>
                <w:sz w:val="20"/>
              </w:rPr>
              <w:t>Purpose</w:t>
            </w:r>
          </w:p>
        </w:tc>
      </w:tr>
      <w:tr>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profiles</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id, display_name, is_premium, role, translations_today</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User settings, tier, feature flags</w:t>
            </w:r>
          </w:p>
        </w:tc>
      </w:tr>
      <w:tr>
        <w:tc>
          <w:tcPr>
            <w:tcW w:type="dxa" w:w="3135"/>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translation_history</w:t>
            </w:r>
          </w:p>
        </w:tc>
        <w:tc>
          <w:tcPr>
            <w:tcW w:type="dxa" w:w="3135"/>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id, user_id, sign_label, confidence, timestamp</w:t>
            </w:r>
          </w:p>
        </w:tc>
        <w:tc>
          <w:tcPr>
            <w:tcW w:type="dxa" w:w="3135"/>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Per-session translation log</w:t>
            </w:r>
          </w:p>
        </w:tc>
      </w:tr>
      <w:tr>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practice_progress</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user_id, sign_id, accuracy_score, attempts</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Practice mode performance tracking</w:t>
            </w:r>
          </w:p>
        </w:tc>
      </w:tr>
    </w:tbl>
    <w:p>
      <w:pPr>
        <w:spacing w:after="80"/>
      </w:pPr>
    </w:p>
    <w:p>
      <w:pPr>
        <w:keepNext/>
        <w:spacing w:before="200" w:after="60"/>
        <w:pBdr>
          <w:bottom w:val="single" w:sz="4" w:space="1" w:color="2E6DB4"/>
        </w:pBdr>
      </w:pPr>
      <w:r>
        <w:rPr>
          <w:rFonts w:ascii="Calibri" w:hAnsi="Calibri"/>
          <w:b/>
          <w:color w:val="2E6DB4"/>
          <w:sz w:val="23"/>
        </w:rPr>
        <w:t>3.5  Mobile App Screen Hierarchy</w:t>
      </w:r>
    </w:p>
    <w:tbl>
      <w:tblPr>
        <w:tblW w:type="auto" w:w="0"/>
        <w:jc w:val="left"/>
        <w:tblLook w:firstColumn="1" w:firstRow="1" w:lastColumn="0" w:lastRow="0" w:noHBand="0" w:noVBand="1" w:val="04A0"/>
      </w:tblPr>
      <w:tblGrid>
        <w:gridCol w:w="9406"/>
      </w:tblGrid>
      <w:tr>
        <w:tc>
          <w:tcPr>
            <w:tcW w:type="dxa" w:w="9406"/>
            <w:shd w:val="clear" w:color="auto" w:fill="EEF2FA"/>
          </w:tcPr>
          <w:p>
            <w:pPr>
              <w:spacing w:before="40" w:after="40"/>
              <w:shd w:val="clear" w:color="auto" w:fill="C5D5EA"/>
            </w:pPr>
            <w:r>
              <w:rPr>
                <w:rFonts w:ascii="Calibri" w:hAnsi="Calibri"/>
                <w:b/>
                <w:color w:val="1B2A5E"/>
                <w:sz w:val="21"/>
              </w:rPr>
              <w:t xml:space="preserve">  Figure 3.3 -- App Screen Navigation Hierarchy</w:t>
            </w:r>
          </w:p>
          <w:p>
            <w:pPr>
              <w:spacing w:before="20" w:after="20"/>
              <w:ind w:left="288"/>
            </w:pPr>
            <w:r>
              <w:rPr>
                <w:rFonts w:ascii="Courier New" w:hAnsi="Courier New"/>
                <w:color w:val="1A1A4A"/>
                <w:sz w:val="17"/>
              </w:rPr>
              <w:t>AppNavigator</w:t>
            </w:r>
          </w:p>
          <w:p>
            <w:pPr>
              <w:spacing w:before="20" w:after="20"/>
              <w:ind w:left="288"/>
            </w:pPr>
            <w:r>
              <w:rPr>
                <w:rFonts w:ascii="Courier New" w:hAnsi="Courier New"/>
                <w:color w:val="1A1A4A"/>
                <w:sz w:val="17"/>
              </w:rPr>
              <w:t>|</w:t>
            </w:r>
          </w:p>
          <w:p>
            <w:pPr>
              <w:spacing w:before="20" w:after="20"/>
              <w:ind w:left="288"/>
            </w:pPr>
            <w:r>
              <w:rPr>
                <w:rFonts w:ascii="Courier New" w:hAnsi="Courier New"/>
                <w:color w:val="1A1A4A"/>
                <w:sz w:val="17"/>
              </w:rPr>
              <w:t>+-- AuthStack  (unauthenticated)</w:t>
            </w:r>
          </w:p>
          <w:p>
            <w:pPr>
              <w:spacing w:before="20" w:after="20"/>
              <w:ind w:left="288"/>
            </w:pPr>
            <w:r>
              <w:rPr>
                <w:rFonts w:ascii="Courier New" w:hAnsi="Courier New"/>
                <w:color w:val="1A1A4A"/>
                <w:sz w:val="17"/>
              </w:rPr>
              <w:t>|   +-- OnboardingScreen     (first launch only)</w:t>
            </w:r>
          </w:p>
          <w:p>
            <w:pPr>
              <w:spacing w:before="20" w:after="20"/>
              <w:ind w:left="288"/>
            </w:pPr>
            <w:r>
              <w:rPr>
                <w:rFonts w:ascii="Courier New" w:hAnsi="Courier New"/>
                <w:color w:val="1A1A4A"/>
                <w:sz w:val="17"/>
              </w:rPr>
              <w:t>|   +-- LoginScreen          (email/password + OAuth)</w:t>
            </w:r>
          </w:p>
          <w:p>
            <w:pPr>
              <w:spacing w:before="20" w:after="20"/>
              <w:ind w:left="288"/>
            </w:pPr>
            <w:r>
              <w:rPr>
                <w:rFonts w:ascii="Courier New" w:hAnsi="Courier New"/>
                <w:color w:val="1A1A4A"/>
                <w:sz w:val="17"/>
              </w:rPr>
              <w:t>|   +-- SignUpScreen</w:t>
            </w:r>
          </w:p>
          <w:p>
            <w:pPr>
              <w:spacing w:before="20" w:after="20"/>
              <w:ind w:left="288"/>
            </w:pPr>
            <w:r>
              <w:rPr>
                <w:rFonts w:ascii="Courier New" w:hAnsi="Courier New"/>
                <w:color w:val="1A1A4A"/>
                <w:sz w:val="17"/>
              </w:rPr>
              <w:t>|   +-- AddEmailScreen</w:t>
            </w:r>
          </w:p>
          <w:p>
            <w:pPr>
              <w:spacing w:before="20" w:after="20"/>
              <w:ind w:left="288"/>
            </w:pPr>
            <w:r>
              <w:rPr>
                <w:rFonts w:ascii="Courier New" w:hAnsi="Courier New"/>
                <w:color w:val="1A1A4A"/>
                <w:sz w:val="17"/>
              </w:rPr>
              <w:t>|   +-- MfaScreen            (TOTP setup / verify)</w:t>
            </w:r>
          </w:p>
          <w:p>
            <w:pPr>
              <w:spacing w:before="20" w:after="20"/>
              <w:ind w:left="288"/>
            </w:pPr>
            <w:r>
              <w:rPr>
                <w:rFonts w:ascii="Courier New" w:hAnsi="Courier New"/>
                <w:color w:val="1A1A4A"/>
                <w:sz w:val="17"/>
              </w:rPr>
              <w:t>|   +-- OtpGateScreen</w:t>
            </w:r>
          </w:p>
          <w:p>
            <w:pPr>
              <w:spacing w:before="20" w:after="20"/>
              <w:ind w:left="288"/>
            </w:pPr>
            <w:r>
              <w:rPr>
                <w:rFonts w:ascii="Courier New" w:hAnsi="Courier New"/>
                <w:color w:val="1A1A4A"/>
                <w:sz w:val="17"/>
              </w:rPr>
              <w:t>|   +-- ReturningLoginScreen</w:t>
            </w:r>
          </w:p>
          <w:p>
            <w:pPr>
              <w:spacing w:before="20" w:after="20"/>
              <w:ind w:left="288"/>
            </w:pPr>
            <w:r>
              <w:rPr>
                <w:rFonts w:ascii="Courier New" w:hAnsi="Courier New"/>
                <w:color w:val="1A1A4A"/>
                <w:sz w:val="17"/>
              </w:rPr>
              <w:t>|</w:t>
            </w:r>
          </w:p>
          <w:p>
            <w:pPr>
              <w:spacing w:before="20" w:after="20"/>
              <w:ind w:left="288"/>
            </w:pPr>
            <w:r>
              <w:rPr>
                <w:rFonts w:ascii="Courier New" w:hAnsi="Courier New"/>
                <w:color w:val="1A1A4A"/>
                <w:sz w:val="17"/>
              </w:rPr>
              <w:t>+-- MainTabs  (authenticated, bottom tab navigator)</w:t>
            </w:r>
          </w:p>
          <w:p>
            <w:pPr>
              <w:spacing w:before="20" w:after="20"/>
              <w:ind w:left="288"/>
            </w:pPr>
            <w:r>
              <w:rPr>
                <w:rFonts w:ascii="Courier New" w:hAnsi="Courier New"/>
                <w:color w:val="1A1A4A"/>
                <w:sz w:val="17"/>
              </w:rPr>
              <w:t xml:space="preserve">    +-- HomeScreen           (welcome, sign of the day, quick actions)</w:t>
            </w:r>
          </w:p>
          <w:p>
            <w:pPr>
              <w:spacing w:before="20" w:after="20"/>
              <w:ind w:left="288"/>
            </w:pPr>
            <w:r>
              <w:rPr>
                <w:rFonts w:ascii="Courier New" w:hAnsi="Courier New"/>
                <w:color w:val="1A1A4A"/>
                <w:sz w:val="17"/>
              </w:rPr>
              <w:t xml:space="preserve">    +-- TranslatorScreen     (camera + real-time ASL detection)  [CORE]</w:t>
            </w:r>
          </w:p>
          <w:p>
            <w:pPr>
              <w:spacing w:before="20" w:after="20"/>
              <w:ind w:left="288"/>
            </w:pPr>
            <w:r>
              <w:rPr>
                <w:rFonts w:ascii="Courier New" w:hAnsi="Courier New"/>
                <w:color w:val="1A1A4A"/>
                <w:sz w:val="17"/>
              </w:rPr>
              <w:t xml:space="preserve">    +-- LibraryScreen        (searchable list of 46 signs)</w:t>
            </w:r>
          </w:p>
          <w:p>
            <w:pPr>
              <w:spacing w:before="20" w:after="20"/>
              <w:ind w:left="288"/>
            </w:pPr>
            <w:r>
              <w:rPr>
                <w:rFonts w:ascii="Courier New" w:hAnsi="Courier New"/>
                <w:color w:val="1A1A4A"/>
                <w:sz w:val="17"/>
              </w:rPr>
              <w:t xml:space="preserve">    +-- LearnScreen          (practice mode -- premium feature)</w:t>
            </w:r>
          </w:p>
          <w:p>
            <w:pPr>
              <w:spacing w:before="20" w:after="20"/>
              <w:ind w:left="288"/>
            </w:pPr>
            <w:r>
              <w:rPr>
                <w:rFonts w:ascii="Courier New" w:hAnsi="Courier New"/>
                <w:color w:val="1A1A4A"/>
                <w:sz w:val="17"/>
              </w:rPr>
              <w:t xml:space="preserve">    +-- ProfileScreen        (account, subscription, data capture toggle)</w:t>
            </w:r>
          </w:p>
        </w:tc>
      </w:tr>
    </w:tbl>
    <w:p>
      <w:pPr>
        <w:spacing w:after="80"/>
      </w:pPr>
    </w:p>
    <w:p>
      <w:r>
        <w:br w:type="page"/>
      </w:r>
    </w:p>
    <w:p>
      <w:pPr>
        <w:keepNext/>
        <w:spacing w:before="280" w:after="120"/>
        <w:shd w:val="clear" w:color="auto" w:fill="1B2A5E"/>
      </w:pPr>
      <w:r>
        <w:rPr>
          <w:rFonts w:ascii="Calibri" w:hAnsi="Calibri"/>
          <w:b/>
          <w:color w:val="FFFFFF"/>
          <w:sz w:val="28"/>
        </w:rPr>
        <w:t xml:space="preserve">  4.  WORK DONE -- IMPLEMENTATION</w:t>
      </w:r>
    </w:p>
    <w:p>
      <w:pPr>
        <w:keepNext/>
        <w:spacing w:before="200" w:after="60"/>
        <w:pBdr>
          <w:bottom w:val="single" w:sz="4" w:space="1" w:color="2E6DB4"/>
        </w:pBdr>
      </w:pPr>
      <w:r>
        <w:rPr>
          <w:rFonts w:ascii="Calibri" w:hAnsi="Calibri"/>
          <w:b/>
          <w:color w:val="2E6DB4"/>
          <w:sz w:val="23"/>
        </w:rPr>
        <w:t>4.1  Development Timeline (6 Weeks)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B2A5E"/>
            <w:tcBorders>
              <w:top w:val="single" w:sz="4" w:space="0" w:color="CCCCCC"/>
              <w:left w:val="single" w:sz="4" w:space="0" w:color="CCCCCC"/>
              <w:bottom w:val="single" w:sz="4" w:space="0" w:color="CCCCCC"/>
              <w:right w:val="single" w:sz="4" w:space="0" w:color="CCCCCC"/>
            </w:tcBorders>
          </w:tcPr>
          <w:p>
            <w:r>
              <w:rPr>
                <w:rFonts w:ascii="Calibri" w:hAnsi="Calibri"/>
                <w:b/>
                <w:color w:val="FFFFFF"/>
                <w:sz w:val="20"/>
              </w:rPr>
              <w:t>Period</w:t>
            </w:r>
          </w:p>
        </w:tc>
        <w:tc>
          <w:tcPr>
            <w:tcW w:type="dxa" w:w="3135"/>
            <w:shd w:val="clear" w:color="auto" w:fill="1B2A5E"/>
            <w:tcBorders>
              <w:top w:val="single" w:sz="4" w:space="0" w:color="CCCCCC"/>
              <w:left w:val="single" w:sz="4" w:space="0" w:color="CCCCCC"/>
              <w:bottom w:val="single" w:sz="4" w:space="0" w:color="CCCCCC"/>
              <w:right w:val="single" w:sz="4" w:space="0" w:color="CCCCCC"/>
            </w:tcBorders>
          </w:tcPr>
          <w:p>
            <w:r>
              <w:rPr>
                <w:rFonts w:ascii="Calibri" w:hAnsi="Calibri"/>
                <w:b/>
                <w:color w:val="FFFFFF"/>
                <w:sz w:val="20"/>
              </w:rPr>
              <w:t>Sprint Goal</w:t>
            </w:r>
          </w:p>
        </w:tc>
        <w:tc>
          <w:tcPr>
            <w:tcW w:type="dxa" w:w="3135"/>
            <w:shd w:val="clear" w:color="auto" w:fill="1B2A5E"/>
            <w:tcBorders>
              <w:top w:val="single" w:sz="4" w:space="0" w:color="CCCCCC"/>
              <w:left w:val="single" w:sz="4" w:space="0" w:color="CCCCCC"/>
              <w:bottom w:val="single" w:sz="4" w:space="0" w:color="CCCCCC"/>
              <w:right w:val="single" w:sz="4" w:space="0" w:color="CCCCCC"/>
            </w:tcBorders>
          </w:tcPr>
          <w:p>
            <w:r>
              <w:rPr>
                <w:rFonts w:ascii="Calibri" w:hAnsi="Calibri"/>
                <w:b/>
                <w:color w:val="FFFFFF"/>
                <w:sz w:val="20"/>
              </w:rPr>
              <w:t>Key Deliverables</w:t>
            </w:r>
          </w:p>
        </w:tc>
      </w:tr>
      <w:tr>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Feb 17-23  (Week 1)</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Foundation</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React Native project, navigation, Supabase auth, MFA/TOTP</w:t>
            </w:r>
          </w:p>
        </w:tc>
      </w:tr>
      <w:tr>
        <w:tc>
          <w:tcPr>
            <w:tcW w:type="dxa" w:w="3135"/>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Feb 24-Mar 2  (Week 2)</w:t>
            </w:r>
          </w:p>
        </w:tc>
        <w:tc>
          <w:tcPr>
            <w:tcW w:type="dxa" w:w="3135"/>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Core ML</w:t>
            </w:r>
          </w:p>
        </w:tc>
        <w:tc>
          <w:tcPr>
            <w:tcW w:type="dxa" w:w="3135"/>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Camera permission, MediaPipe plugin, WebSocket backend, inference</w:t>
            </w:r>
          </w:p>
        </w:tc>
      </w:tr>
      <w:tr>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Mar 3-9  (Week 3)</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Feature Complete</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All screens, sign library, offline banner, image fallback</w:t>
            </w:r>
          </w:p>
        </w:tc>
      </w:tr>
      <w:tr>
        <w:tc>
          <w:tcPr>
            <w:tcW w:type="dxa" w:w="3135"/>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Mar 10-16  (Week 4)</w:t>
            </w:r>
          </w:p>
        </w:tc>
        <w:tc>
          <w:tcPr>
            <w:tcW w:type="dxa" w:w="3135"/>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Premium Features</w:t>
            </w:r>
          </w:p>
        </w:tc>
        <w:tc>
          <w:tcPr>
            <w:tcW w:type="dxa" w:w="3135"/>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RevenueCat, paywall, PostHog analytics, Sentry, data capture</w:t>
            </w:r>
          </w:p>
        </w:tc>
      </w:tr>
      <w:tr>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Mar 17-23  (Week 5)</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Polish &amp; Submission</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Performance tuning, top-K voting, app store submission</w:t>
            </w:r>
          </w:p>
        </w:tc>
      </w:tr>
      <w:tr>
        <w:tc>
          <w:tcPr>
            <w:tcW w:type="dxa" w:w="3135"/>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Mar 24-31  (Week 6)</w:t>
            </w:r>
          </w:p>
        </w:tc>
        <w:tc>
          <w:tcPr>
            <w:tcW w:type="dxa" w:w="3135"/>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Launch &amp; Monitor</w:t>
            </w:r>
          </w:p>
        </w:tc>
        <w:tc>
          <w:tcPr>
            <w:tcW w:type="dxa" w:w="3135"/>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Soft launch, bug fixes, user feedback response</w:t>
            </w:r>
          </w:p>
        </w:tc>
      </w:tr>
    </w:tbl>
    <w:p>
      <w:pPr>
        <w:spacing w:after="80"/>
      </w:pPr>
    </w:p>
    <w:p>
      <w:pPr>
        <w:keepNext/>
        <w:spacing w:before="200" w:after="60"/>
        <w:pBdr>
          <w:bottom w:val="single" w:sz="4" w:space="1" w:color="2E6DB4"/>
        </w:pBdr>
      </w:pPr>
      <w:r>
        <w:rPr>
          <w:rFonts w:ascii="Calibri" w:hAnsi="Calibri"/>
          <w:b/>
          <w:color w:val="2E6DB4"/>
          <w:sz w:val="23"/>
        </w:rPr>
        <w:t>4.2  Mobile Application Development</w:t>
      </w:r>
    </w:p>
    <w:p>
      <w:pPr>
        <w:spacing w:before="0" w:after="120"/>
        <w:jc w:val="left"/>
      </w:pPr>
      <w:r>
        <w:rPr>
          <w:rFonts w:ascii="Calibri" w:hAnsi="Calibri"/>
          <w:b w:val="0"/>
          <w:i w:val="0"/>
          <w:color w:val="333333"/>
          <w:sz w:val="21"/>
        </w:rPr>
        <w:t>The React Native application was structured around three major design principles: (1) Context-driven global state using React Context API rather than a heavy state manager, (2) Component isolation for performance-critical UI elements to prevent unnecessary re-renders, and (3) Platform-agnostic code with minimal native-only branches.</w:t>
      </w:r>
    </w:p>
    <w:p>
      <w:pPr>
        <w:spacing w:before="0" w:after="60"/>
        <w:jc w:val="left"/>
      </w:pPr>
      <w:r>
        <w:rPr>
          <w:rFonts w:ascii="Calibri" w:hAnsi="Calibri"/>
          <w:b w:val="0"/>
          <w:i w:val="0"/>
          <w:color w:val="333333"/>
          <w:sz w:val="21"/>
        </w:rPr>
        <w:t>Key components implemented:</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B2A5E"/>
            <w:tcBorders>
              <w:top w:val="single" w:sz="4" w:space="0" w:color="CCCCCC"/>
              <w:left w:val="single" w:sz="4" w:space="0" w:color="CCCCCC"/>
              <w:bottom w:val="single" w:sz="4" w:space="0" w:color="CCCCCC"/>
              <w:right w:val="single" w:sz="4" w:space="0" w:color="CCCCCC"/>
            </w:tcBorders>
          </w:tcPr>
          <w:p>
            <w:r>
              <w:rPr>
                <w:rFonts w:ascii="Calibri" w:hAnsi="Calibri"/>
                <w:b/>
                <w:color w:val="FFFFFF"/>
                <w:sz w:val="20"/>
              </w:rPr>
              <w:t>Component</w:t>
            </w:r>
          </w:p>
        </w:tc>
        <w:tc>
          <w:tcPr>
            <w:tcW w:type="dxa" w:w="4703"/>
            <w:shd w:val="clear" w:color="auto" w:fill="1B2A5E"/>
            <w:tcBorders>
              <w:top w:val="single" w:sz="4" w:space="0" w:color="CCCCCC"/>
              <w:left w:val="single" w:sz="4" w:space="0" w:color="CCCCCC"/>
              <w:bottom w:val="single" w:sz="4" w:space="0" w:color="CCCCCC"/>
              <w:right w:val="single" w:sz="4" w:space="0" w:color="CCCCCC"/>
            </w:tcBorders>
          </w:tcPr>
          <w:p>
            <w:r>
              <w:rPr>
                <w:rFonts w:ascii="Calibri" w:hAnsi="Calibri"/>
                <w:b/>
                <w:color w:val="FFFFFF"/>
                <w:sz w:val="20"/>
              </w:rPr>
              <w:t>Description</w:t>
            </w:r>
          </w:p>
        </w:tc>
      </w:tr>
      <w:tr>
        <w:tc>
          <w:tcPr>
            <w:tcW w:type="dxa" w:w="4703"/>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CameraView.tsx</w:t>
            </w:r>
          </w:p>
        </w:tc>
        <w:tc>
          <w:tcPr>
            <w:tcW w:type="dxa" w:w="4703"/>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Core ML component -- frame capture, voting, prediction display, TTS</w:t>
            </w:r>
          </w:p>
        </w:tc>
      </w:tr>
      <w:tr>
        <w:tc>
          <w:tcPr>
            <w:tcW w:type="dxa" w:w="4703"/>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DebugOverlay.tsx</w:t>
            </w:r>
          </w:p>
        </w:tc>
        <w:tc>
          <w:tcPr>
            <w:tcW w:type="dxa" w:w="4703"/>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Developer tool -- renders hand skeleton with 21 landmarks and latency metrics</w:t>
            </w:r>
          </w:p>
        </w:tc>
      </w:tr>
      <w:tr>
        <w:tc>
          <w:tcPr>
            <w:tcW w:type="dxa" w:w="4703"/>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CapturePanel.tsx</w:t>
            </w:r>
          </w:p>
        </w:tc>
        <w:tc>
          <w:tcPr>
            <w:tcW w:type="dxa" w:w="4703"/>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Training data collection -- captures landmark samples labelled per sign</w:t>
            </w:r>
          </w:p>
        </w:tc>
      </w:tr>
      <w:tr>
        <w:tc>
          <w:tcPr>
            <w:tcW w:type="dxa" w:w="4703"/>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FeatureGate.tsx</w:t>
            </w:r>
          </w:p>
        </w:tc>
        <w:tc>
          <w:tcPr>
            <w:tcW w:type="dxa" w:w="4703"/>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Conditional rendering based on subscription tier (free vs. premium)</w:t>
            </w:r>
          </w:p>
        </w:tc>
      </w:tr>
      <w:tr>
        <w:tc>
          <w:tcPr>
            <w:tcW w:type="dxa" w:w="4703"/>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SignDetailModal.tsx</w:t>
            </w:r>
          </w:p>
        </w:tc>
        <w:tc>
          <w:tcPr>
            <w:tcW w:type="dxa" w:w="4703"/>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Sign detail view with 3-tier image fallback (remote -&gt; local -&gt; emoji)</w:t>
            </w:r>
          </w:p>
        </w:tc>
      </w:tr>
      <w:tr>
        <w:tc>
          <w:tcPr>
            <w:tcW w:type="dxa" w:w="4703"/>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CustomTabBar.tsx</w:t>
            </w:r>
          </w:p>
        </w:tc>
        <w:tc>
          <w:tcPr>
            <w:tcW w:type="dxa" w:w="4703"/>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Styled bottom navigation with active-state indicators</w:t>
            </w:r>
          </w:p>
        </w:tc>
      </w:tr>
    </w:tbl>
    <w:p>
      <w:pPr>
        <w:spacing w:after="80"/>
      </w:pPr>
    </w:p>
    <w:p>
      <w:pPr>
        <w:spacing w:before="0" w:after="120"/>
        <w:jc w:val="left"/>
      </w:pPr>
      <w:r>
        <w:rPr>
          <w:rFonts w:ascii="Calibri" w:hAnsi="Calibri"/>
          <w:b w:val="0"/>
          <w:i w:val="0"/>
          <w:color w:val="333333"/>
          <w:sz w:val="21"/>
        </w:rPr>
        <w:t>Performance optimisation in CameraView involved isolating child components (ConfidenceBadge, LatencyBadge, HoldProgressBar) so that each manages its own polling interval independently, avoiding parent re-renders at every confidence update. Frame processing runs as a JSI worklet on the native thread via react-native-worklets-core, preventing JavaScript thread blocking.</w:t>
      </w:r>
    </w:p>
    <w:p>
      <w:pPr>
        <w:keepNext/>
        <w:spacing w:before="200" w:after="60"/>
        <w:pBdr>
          <w:bottom w:val="single" w:sz="4" w:space="1" w:color="2E6DB4"/>
        </w:pBdr>
      </w:pPr>
      <w:r>
        <w:rPr>
          <w:rFonts w:ascii="Calibri" w:hAnsi="Calibri"/>
          <w:b/>
          <w:color w:val="2E6DB4"/>
          <w:sz w:val="23"/>
        </w:rPr>
        <w:t>4.3  ML Pipeline Implementation</w:t>
      </w:r>
    </w:p>
    <w:p>
      <w:pPr>
        <w:spacing w:before="0" w:after="120"/>
        <w:jc w:val="left"/>
      </w:pPr>
      <w:r>
        <w:rPr>
          <w:rFonts w:ascii="Calibri" w:hAnsi="Calibri"/>
          <w:b w:val="0"/>
          <w:i w:val="0"/>
          <w:color w:val="333333"/>
          <w:sz w:val="21"/>
        </w:rPr>
        <w:t>The ML pipeline was implemented as five discrete TypeScript modules under src/ml/, each with independent unit tests: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B2A5E"/>
            <w:tcBorders>
              <w:top w:val="single" w:sz="4" w:space="0" w:color="CCCCCC"/>
              <w:left w:val="single" w:sz="4" w:space="0" w:color="CCCCCC"/>
              <w:bottom w:val="single" w:sz="4" w:space="0" w:color="CCCCCC"/>
              <w:right w:val="single" w:sz="4" w:space="0" w:color="CCCCCC"/>
            </w:tcBorders>
          </w:tcPr>
          <w:p>
            <w:r>
              <w:rPr>
                <w:rFonts w:ascii="Calibri" w:hAnsi="Calibri"/>
                <w:b/>
                <w:color w:val="FFFFFF"/>
                <w:sz w:val="20"/>
              </w:rPr>
              <w:t>Module</w:t>
            </w:r>
          </w:p>
        </w:tc>
        <w:tc>
          <w:tcPr>
            <w:tcW w:type="dxa" w:w="4703"/>
            <w:shd w:val="clear" w:color="auto" w:fill="1B2A5E"/>
            <w:tcBorders>
              <w:top w:val="single" w:sz="4" w:space="0" w:color="CCCCCC"/>
              <w:left w:val="single" w:sz="4" w:space="0" w:color="CCCCCC"/>
              <w:bottom w:val="single" w:sz="4" w:space="0" w:color="CCCCCC"/>
              <w:right w:val="single" w:sz="4" w:space="0" w:color="CCCCCC"/>
            </w:tcBorders>
          </w:tcPr>
          <w:p>
            <w:r>
              <w:rPr>
                <w:rFonts w:ascii="Calibri" w:hAnsi="Calibri"/>
                <w:b/>
                <w:color w:val="FFFFFF"/>
                <w:sz w:val="20"/>
              </w:rPr>
              <w:t>Description</w:t>
            </w:r>
          </w:p>
        </w:tc>
      </w:tr>
      <w:tr>
        <w:tc>
          <w:tcPr>
            <w:tcW w:type="dxa" w:w="4703"/>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normalization.ts</w:t>
            </w:r>
          </w:p>
        </w:tc>
        <w:tc>
          <w:tcPr>
            <w:tcW w:type="dxa" w:w="4703"/>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Wrist-relative coordinate transformation and max-value normalisation (63-dim output)</w:t>
            </w:r>
          </w:p>
        </w:tc>
      </w:tr>
      <w:tr>
        <w:tc>
          <w:tcPr>
            <w:tcW w:type="dxa" w:w="4703"/>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gatekeeper.ts</w:t>
            </w:r>
          </w:p>
        </w:tc>
        <w:tc>
          <w:tcPr>
            <w:tcW w:type="dxa" w:w="4703"/>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MotionTracker class -- 5-frame circular buffer with hysteresis routing (static/dynamic)</w:t>
            </w:r>
          </w:p>
        </w:tc>
      </w:tr>
      <w:tr>
        <w:tc>
          <w:tcPr>
            <w:tcW w:type="dxa" w:w="4703"/>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singleHand.ts</w:t>
            </w:r>
          </w:p>
        </w:tc>
        <w:tc>
          <w:tcPr>
            <w:tcW w:type="dxa" w:w="4703"/>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Single-hand feature extraction wrapper (63 features from dominant hand)</w:t>
            </w:r>
          </w:p>
        </w:tc>
      </w:tr>
      <w:tr>
        <w:tc>
          <w:tcPr>
            <w:tcW w:type="dxa" w:w="4703"/>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dualHand.ts</w:t>
            </w:r>
          </w:p>
        </w:tc>
        <w:tc>
          <w:tcPr>
            <w:tcW w:type="dxa" w:w="4703"/>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Dual-hand feature combining: [63 dominant] + [63 non-dominant] = 126-dim vector</w:t>
            </w:r>
          </w:p>
        </w:tc>
      </w:tr>
      <w:tr>
        <w:tc>
          <w:tcPr>
            <w:tcW w:type="dxa" w:w="4703"/>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modelService.ts</w:t>
            </w:r>
          </w:p>
        </w:tc>
        <w:tc>
          <w:tcPr>
            <w:tcW w:type="dxa" w:w="4703"/>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TFLite model loading and inference runner (scaffolded for future offline inference)</w:t>
            </w:r>
          </w:p>
        </w:tc>
      </w:tr>
      <w:tr>
        <w:tc>
          <w:tcPr>
            <w:tcW w:type="dxa" w:w="4703"/>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translationPipeline.ts</w:t>
            </w:r>
          </w:p>
        </w:tc>
        <w:tc>
          <w:tcPr>
            <w:tcW w:type="dxa" w:w="4703"/>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Orchestrates gatekeeper -&gt; normalization -&gt; inference chain (scaffolded)</w:t>
            </w:r>
          </w:p>
        </w:tc>
      </w:tr>
      <w:tr>
        <w:tc>
          <w:tcPr>
            <w:tcW w:type="dxa" w:w="4703"/>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dataCapture.ts</w:t>
            </w:r>
          </w:p>
        </w:tc>
        <w:tc>
          <w:tcPr>
            <w:tcW w:type="dxa" w:w="4703"/>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Records training samples to device filesystem; 50 samples per label session</w:t>
            </w:r>
          </w:p>
        </w:tc>
      </w:tr>
    </w:tbl>
    <w:p>
      <w:pPr>
        <w:spacing w:after="80"/>
      </w:pPr>
    </w:p>
    <w:p>
      <w:pPr>
        <w:spacing w:before="0" w:after="120"/>
        <w:jc w:val="left"/>
      </w:pPr>
      <w:r>
        <w:rPr>
          <w:rFonts w:ascii="Calibri" w:hAnsi="Calibri"/>
          <w:b w:val="0"/>
          <w:i w:val="0"/>
          <w:color w:val="333333"/>
          <w:sz w:val="21"/>
        </w:rPr>
        <w:t>The RandomForest backend model was trained using a custom data collection workflow: the in-app CapturePanel records 50 landmark samples per label, files are transferred via ADB, merge_captures.py consolidates sessions, and train_model.py fits a scikit-learn RandomForest classifier and pickles it as asl_model.pkl. The current training set contains approximately 338 labelled samples across 8 letters -- a known limitation targeted for improvement.</w:t>
      </w:r>
    </w:p>
    <w:p>
      <w:pPr>
        <w:keepNext/>
        <w:spacing w:before="200" w:after="60"/>
        <w:pBdr>
          <w:bottom w:val="single" w:sz="4" w:space="1" w:color="2E6DB4"/>
        </w:pBdr>
      </w:pPr>
      <w:r>
        <w:rPr>
          <w:rFonts w:ascii="Calibri" w:hAnsi="Calibri"/>
          <w:b/>
          <w:color w:val="2E6DB4"/>
          <w:sz w:val="23"/>
        </w:rPr>
        <w:t>4.4  Backend Development</w:t>
      </w:r>
    </w:p>
    <w:p>
      <w:pPr>
        <w:spacing w:before="0" w:after="120"/>
        <w:jc w:val="left"/>
      </w:pPr>
      <w:r>
        <w:rPr>
          <w:rFonts w:ascii="Calibri" w:hAnsi="Calibri"/>
          <w:b w:val="0"/>
          <w:i w:val="0"/>
          <w:color w:val="333333"/>
          <w:sz w:val="21"/>
        </w:rPr>
        <w:t>The Flask backend (server.py) was implemented with four major responsibilities:</w:t>
      </w:r>
    </w:p>
    <w:p>
      <w:pPr>
        <w:pStyle w:val="ListBullet"/>
        <w:spacing w:after="60" w:before="0"/>
        <w:ind w:left="360"/>
      </w:pPr>
      <w:r>
        <w:rPr>
          <w:rFonts w:ascii="Calibri" w:hAnsi="Calibri"/>
          <w:color w:val="333333"/>
          <w:sz w:val="21"/>
        </w:rPr>
        <w:t>JWT Validation: Supabase HS256 tokens are verified using the SUPABASE_JWT_SECRET environment variable.</w:t>
      </w:r>
    </w:p>
    <w:p>
      <w:pPr>
        <w:pStyle w:val="ListBullet"/>
        <w:spacing w:after="60" w:before="0"/>
        <w:ind w:left="360"/>
      </w:pPr>
      <w:r>
        <w:rPr>
          <w:rFonts w:ascii="Calibri" w:hAnsi="Calibri"/>
          <w:color w:val="333333"/>
          <w:sz w:val="21"/>
        </w:rPr>
        <w:t>Role Lookup: After token verification, the user's role (free/pro/dev/admin) is fetched from the profiles table via the Supabase REST API using a service key.</w:t>
      </w:r>
    </w:p>
    <w:p>
      <w:pPr>
        <w:pStyle w:val="ListBullet"/>
        <w:spacing w:after="60" w:before="0"/>
        <w:ind w:left="360"/>
      </w:pPr>
      <w:r>
        <w:rPr>
          <w:rFonts w:ascii="Calibri" w:hAnsi="Calibri"/>
          <w:color w:val="333333"/>
          <w:sz w:val="21"/>
        </w:rPr>
        <w:t>Feature Flags: ROLE_FLAGS dict maps each role to a set of boolean feature flags, returned via the /api/features endpoint.</w:t>
      </w:r>
    </w:p>
    <w:p>
      <w:pPr>
        <w:pStyle w:val="ListBullet"/>
        <w:spacing w:after="60" w:before="0"/>
        <w:ind w:left="360"/>
      </w:pPr>
      <w:r>
        <w:rPr>
          <w:rFonts w:ascii="Calibri" w:hAnsi="Calibri"/>
          <w:color w:val="333333"/>
          <w:sz w:val="21"/>
        </w:rPr>
        <w:t>ML Inference: normalize() applies wrist-relative and max-value normalisation; RandomForest.predict_proba() generates confidence scores; top-3 predictions are always returned for client-side voting.</w:t>
      </w:r>
    </w:p>
    <w:p>
      <w:pPr>
        <w:spacing w:before="0" w:after="120"/>
        <w:jc w:val="left"/>
      </w:pPr>
      <w:r>
        <w:rPr>
          <w:rFonts w:ascii="Calibri" w:hAnsi="Calibri"/>
          <w:b w:val="0"/>
          <w:i w:val="0"/>
          <w:color w:val="333333"/>
          <w:sz w:val="21"/>
        </w:rPr>
        <w:t>The WebSocket handler (/ws) implements frame dropping by draining any queued receive buffer before processing, ensuring the server always acts on the most recent frame rather than building a processing backlog.</w:t>
      </w:r>
    </w:p>
    <w:p>
      <w:pPr>
        <w:keepNext/>
        <w:spacing w:before="200" w:after="60"/>
        <w:pBdr>
          <w:bottom w:val="single" w:sz="4" w:space="1" w:color="2E6DB4"/>
        </w:pBdr>
      </w:pPr>
      <w:r>
        <w:rPr>
          <w:rFonts w:ascii="Calibri" w:hAnsi="Calibri"/>
          <w:b/>
          <w:color w:val="2E6DB4"/>
          <w:sz w:val="23"/>
        </w:rPr>
        <w:t>4.5  Authentication and Security</w:t>
      </w:r>
    </w:p>
    <w:p>
      <w:pPr>
        <w:pStyle w:val="ListBullet"/>
        <w:spacing w:after="60" w:before="0"/>
        <w:ind w:left="360"/>
      </w:pPr>
      <w:r>
        <w:rPr>
          <w:rFonts w:ascii="Calibri" w:hAnsi="Calibri"/>
          <w:color w:val="333333"/>
          <w:sz w:val="21"/>
        </w:rPr>
        <w:t>Supabase Auth handles email/password login, Google OAuth, and Apple ID sign-in.</w:t>
      </w:r>
    </w:p>
    <w:p>
      <w:pPr>
        <w:pStyle w:val="ListBullet"/>
        <w:spacing w:after="60" w:before="0"/>
        <w:ind w:left="360"/>
      </w:pPr>
      <w:r>
        <w:rPr>
          <w:rFonts w:ascii="Calibri" w:hAnsi="Calibri"/>
          <w:color w:val="333333"/>
          <w:sz w:val="21"/>
        </w:rPr>
        <w:t>MFA/TOTP (Time-based One-Time Password) is enforced via Supabase built-in MFA for sensitive operations.</w:t>
      </w:r>
    </w:p>
    <w:p>
      <w:pPr>
        <w:pStyle w:val="ListBullet"/>
        <w:spacing w:after="60" w:before="0"/>
        <w:ind w:left="360"/>
      </w:pPr>
      <w:r>
        <w:rPr>
          <w:rFonts w:ascii="Calibri" w:hAnsi="Calibri"/>
          <w:color w:val="333333"/>
          <w:sz w:val="21"/>
        </w:rPr>
        <w:t>All Supabase tables have Row-Level Security (RLS) policies: users can only access their own rows.</w:t>
      </w:r>
    </w:p>
    <w:p>
      <w:pPr>
        <w:pStyle w:val="ListBullet"/>
        <w:spacing w:after="60" w:before="0"/>
        <w:ind w:left="360"/>
      </w:pPr>
      <w:r>
        <w:rPr>
          <w:rFonts w:ascii="Calibri" w:hAnsi="Calibri"/>
          <w:color w:val="333333"/>
          <w:sz w:val="21"/>
        </w:rPr>
        <w:t>No video frames are ever transmitted to the server -- only 63 float values (landmark coordinates).</w:t>
      </w:r>
    </w:p>
    <w:p>
      <w:pPr>
        <w:pStyle w:val="ListBullet"/>
        <w:spacing w:after="60" w:before="0"/>
        <w:ind w:left="360"/>
      </w:pPr>
      <w:r>
        <w:rPr>
          <w:rFonts w:ascii="Calibri" w:hAnsi="Calibri"/>
          <w:color w:val="333333"/>
          <w:sz w:val="21"/>
        </w:rPr>
        <w:t>Sentry captures anonymised crash reports; no personally identifiable data is included in error payloads.</w:t>
      </w:r>
    </w:p>
    <w:p>
      <w:pPr>
        <w:pStyle w:val="ListBullet"/>
        <w:spacing w:after="60" w:before="0"/>
        <w:ind w:left="360"/>
      </w:pPr>
      <w:r>
        <w:rPr>
          <w:rFonts w:ascii="Calibri" w:hAnsi="Calibri"/>
          <w:color w:val="333333"/>
          <w:sz w:val="21"/>
        </w:rPr>
        <w:t>A GDPR-compliant Privacy Policy was generated via termly.io and linked in app store listings.</w:t>
      </w:r>
    </w:p>
    <w:p>
      <w:pPr>
        <w:keepNext/>
        <w:spacing w:before="200" w:after="60"/>
        <w:pBdr>
          <w:bottom w:val="single" w:sz="4" w:space="1" w:color="2E6DB4"/>
        </w:pBdr>
      </w:pPr>
      <w:r>
        <w:rPr>
          <w:rFonts w:ascii="Calibri" w:hAnsi="Calibri"/>
          <w:b/>
          <w:color w:val="2E6DB4"/>
          <w:sz w:val="23"/>
        </w:rPr>
        <w:t>4.6  Monetisation and Feature Gating</w:t>
      </w:r>
    </w:p>
    <w:p>
      <w:pPr>
        <w:spacing w:before="0" w:after="120"/>
        <w:jc w:val="left"/>
      </w:pPr>
      <w:r>
        <w:rPr>
          <w:rFonts w:ascii="Calibri" w:hAnsi="Calibri"/>
          <w:b w:val="0"/>
          <w:i w:val="0"/>
          <w:color w:val="333333"/>
          <w:sz w:val="21"/>
        </w:rPr>
        <w:t>The freemium model is implemented through two complementary layers: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B2A5E"/>
            <w:tcBorders>
              <w:top w:val="single" w:sz="4" w:space="0" w:color="CCCCCC"/>
              <w:left w:val="single" w:sz="4" w:space="0" w:color="CCCCCC"/>
              <w:bottom w:val="single" w:sz="4" w:space="0" w:color="CCCCCC"/>
              <w:right w:val="single" w:sz="4" w:space="0" w:color="CCCCCC"/>
            </w:tcBorders>
          </w:tcPr>
          <w:p>
            <w:r>
              <w:rPr>
                <w:rFonts w:ascii="Calibri" w:hAnsi="Calibri"/>
                <w:b/>
                <w:color w:val="FFFFFF"/>
                <w:sz w:val="20"/>
              </w:rPr>
              <w:t>Tier</w:t>
            </w:r>
          </w:p>
        </w:tc>
        <w:tc>
          <w:tcPr>
            <w:tcW w:type="dxa" w:w="4703"/>
            <w:shd w:val="clear" w:color="auto" w:fill="1B2A5E"/>
            <w:tcBorders>
              <w:top w:val="single" w:sz="4" w:space="0" w:color="CCCCCC"/>
              <w:left w:val="single" w:sz="4" w:space="0" w:color="CCCCCC"/>
              <w:bottom w:val="single" w:sz="4" w:space="0" w:color="CCCCCC"/>
              <w:right w:val="single" w:sz="4" w:space="0" w:color="CCCCCC"/>
            </w:tcBorders>
          </w:tcPr>
          <w:p>
            <w:r>
              <w:rPr>
                <w:rFonts w:ascii="Calibri" w:hAnsi="Calibri"/>
                <w:b/>
                <w:color w:val="FFFFFF"/>
                <w:sz w:val="20"/>
              </w:rPr>
              <w:t>Features Available</w:t>
            </w:r>
          </w:p>
        </w:tc>
      </w:tr>
      <w:tr>
        <w:tc>
          <w:tcPr>
            <w:tcW w:type="dxa" w:w="4703"/>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Free</w:t>
            </w:r>
          </w:p>
        </w:tc>
        <w:tc>
          <w:tcPr>
            <w:tcW w:type="dxa" w:w="4703"/>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A-Z alphabet (26 signs), 10 basic gesture words, 50 translations/day, ads</w:t>
            </w:r>
          </w:p>
        </w:tc>
      </w:tr>
      <w:tr>
        <w:tc>
          <w:tcPr>
            <w:tcW w:type="dxa" w:w="4703"/>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Premium</w:t>
            </w:r>
          </w:p>
        </w:tc>
        <w:tc>
          <w:tcPr>
            <w:tcW w:type="dxa" w:w="4703"/>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$4.99/month or $39.99/year -- 100+ signs, unlimited translations, offline, practice mode</w:t>
            </w:r>
          </w:p>
        </w:tc>
      </w:tr>
    </w:tbl>
    <w:p>
      <w:pPr>
        <w:spacing w:after="80"/>
      </w:pPr>
    </w:p>
    <w:p>
      <w:pPr>
        <w:spacing w:before="0" w:after="120"/>
        <w:jc w:val="left"/>
      </w:pPr>
      <w:r>
        <w:rPr>
          <w:rFonts w:ascii="Calibri" w:hAnsi="Calibri"/>
          <w:b w:val="0"/>
          <w:i w:val="0"/>
          <w:color w:val="333333"/>
          <w:sz w:val="21"/>
        </w:rPr>
        <w:t>RevenueCat SDK manages subscription state and entitlement syncing across both Android (Google Play) and iOS (App Store). The useUserTier() hook reads entitlement status and feeds FeatureFlagsContext, which gates all premium UI components. Feature flags from the backend /api/features endpoint provide an additional server-side gating layer for role-based developer features.</w:t>
      </w:r>
    </w:p>
    <w:p>
      <w:pPr>
        <w:keepNext/>
        <w:spacing w:before="200" w:after="60"/>
        <w:pBdr>
          <w:bottom w:val="single" w:sz="4" w:space="1" w:color="2E6DB4"/>
        </w:pBdr>
      </w:pPr>
      <w:r>
        <w:rPr>
          <w:rFonts w:ascii="Calibri" w:hAnsi="Calibri"/>
          <w:b/>
          <w:color w:val="2E6DB4"/>
          <w:sz w:val="23"/>
        </w:rPr>
        <w:t>4.7  Sign Library and Image Assets</w:t>
      </w:r>
    </w:p>
    <w:p>
      <w:pPr>
        <w:spacing w:before="0" w:after="120"/>
        <w:jc w:val="left"/>
      </w:pPr>
      <w:r>
        <w:rPr>
          <w:rFonts w:ascii="Calibri" w:hAnsi="Calibri"/>
          <w:b w:val="0"/>
          <w:i w:val="0"/>
          <w:color w:val="333333"/>
          <w:sz w:val="21"/>
        </w:rPr>
        <w:t>The sign library contains 46 signs: 26 ASL alphabet letters (A-Z) and 20 gesture words. All sign metadata is defined in src/data/signs.ts, including a Supabase CDN imageUrl for each sign. SignDetailModal.tsx uses a three-tier image fallback chain to ensure graceful degradation in all network conditions:</w:t>
      </w:r>
    </w:p>
    <w:p>
      <w:pPr>
        <w:pStyle w:val="ListBullet"/>
        <w:spacing w:after="60" w:before="0"/>
        <w:ind w:left="360"/>
      </w:pPr>
      <w:r>
        <w:rPr>
          <w:rFonts w:ascii="Calibri" w:hAnsi="Calibri"/>
          <w:color w:val="333333"/>
          <w:sz w:val="21"/>
        </w:rPr>
        <w:t>Tier 1: Load from Supabase CDN (remote PNG) -- works when online</w:t>
      </w:r>
    </w:p>
    <w:p>
      <w:pPr>
        <w:pStyle w:val="ListBullet"/>
        <w:spacing w:after="60" w:before="0"/>
        <w:ind w:left="360"/>
      </w:pPr>
      <w:r>
        <w:rPr>
          <w:rFonts w:ascii="Calibri" w:hAnsi="Calibri"/>
          <w:color w:val="333333"/>
          <w:sz w:val="21"/>
        </w:rPr>
        <w:t>Tier 2: Load from bundled local PNG (5 images currently: A, B, C, F, G) -- works offline</w:t>
      </w:r>
    </w:p>
    <w:p>
      <w:pPr>
        <w:pStyle w:val="ListBullet"/>
        <w:spacing w:after="60" w:before="0"/>
        <w:ind w:left="360"/>
      </w:pPr>
      <w:r>
        <w:rPr>
          <w:rFonts w:ascii="Calibri" w:hAnsi="Calibri"/>
          <w:color w:val="333333"/>
          <w:sz w:val="21"/>
        </w:rPr>
        <w:t>Tier 3: Render emoji gradient placeholder -- always available as last resort</w:t>
      </w:r>
    </w:p>
    <w:p>
      <w:r>
        <w:br w:type="page"/>
      </w:r>
    </w:p>
    <w:p>
      <w:pPr>
        <w:keepNext/>
        <w:spacing w:before="280" w:after="120"/>
        <w:shd w:val="clear" w:color="auto" w:fill="1B2A5E"/>
      </w:pPr>
      <w:r>
        <w:rPr>
          <w:rFonts w:ascii="Calibri" w:hAnsi="Calibri"/>
          <w:b/>
          <w:color w:val="FFFFFF"/>
          <w:sz w:val="28"/>
        </w:rPr>
        <w:t xml:space="preserve">  5.  RESULTS AND OUTCOMES</w:t>
      </w:r>
    </w:p>
    <w:p>
      <w:pPr>
        <w:keepNext/>
        <w:spacing w:before="200" w:after="60"/>
        <w:pBdr>
          <w:bottom w:val="single" w:sz="4" w:space="1" w:color="2E6DB4"/>
        </w:pBdr>
      </w:pPr>
      <w:r>
        <w:rPr>
          <w:rFonts w:ascii="Calibri" w:hAnsi="Calibri"/>
          <w:b/>
          <w:color w:val="2E6DB4"/>
          <w:sz w:val="23"/>
        </w:rPr>
        <w:t>5.1  Application Features Delivered</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B2A5E"/>
            <w:tcBorders>
              <w:top w:val="single" w:sz="4" w:space="0" w:color="CCCCCC"/>
              <w:left w:val="single" w:sz="4" w:space="0" w:color="CCCCCC"/>
              <w:bottom w:val="single" w:sz="4" w:space="0" w:color="CCCCCC"/>
              <w:right w:val="single" w:sz="4" w:space="0" w:color="CCCCCC"/>
            </w:tcBorders>
          </w:tcPr>
          <w:p>
            <w:r>
              <w:rPr>
                <w:rFonts w:ascii="Calibri" w:hAnsi="Calibri"/>
                <w:b/>
                <w:color w:val="FFFFFF"/>
                <w:sz w:val="20"/>
              </w:rPr>
              <w:t>Feature</w:t>
            </w:r>
          </w:p>
        </w:tc>
        <w:tc>
          <w:tcPr>
            <w:tcW w:type="dxa" w:w="3135"/>
            <w:shd w:val="clear" w:color="auto" w:fill="1B2A5E"/>
            <w:tcBorders>
              <w:top w:val="single" w:sz="4" w:space="0" w:color="CCCCCC"/>
              <w:left w:val="single" w:sz="4" w:space="0" w:color="CCCCCC"/>
              <w:bottom w:val="single" w:sz="4" w:space="0" w:color="CCCCCC"/>
              <w:right w:val="single" w:sz="4" w:space="0" w:color="CCCCCC"/>
            </w:tcBorders>
          </w:tcPr>
          <w:p>
            <w:r>
              <w:rPr>
                <w:rFonts w:ascii="Calibri" w:hAnsi="Calibri"/>
                <w:b/>
                <w:color w:val="FFFFFF"/>
                <w:sz w:val="20"/>
              </w:rPr>
              <w:t>Status</w:t>
            </w:r>
          </w:p>
        </w:tc>
        <w:tc>
          <w:tcPr>
            <w:tcW w:type="dxa" w:w="3135"/>
            <w:shd w:val="clear" w:color="auto" w:fill="1B2A5E"/>
            <w:tcBorders>
              <w:top w:val="single" w:sz="4" w:space="0" w:color="CCCCCC"/>
              <w:left w:val="single" w:sz="4" w:space="0" w:color="CCCCCC"/>
              <w:bottom w:val="single" w:sz="4" w:space="0" w:color="CCCCCC"/>
              <w:right w:val="single" w:sz="4" w:space="0" w:color="CCCCCC"/>
            </w:tcBorders>
          </w:tcPr>
          <w:p>
            <w:r>
              <w:rPr>
                <w:rFonts w:ascii="Calibri" w:hAnsi="Calibri"/>
                <w:b/>
                <w:color w:val="FFFFFF"/>
                <w:sz w:val="20"/>
              </w:rPr>
              <w:t>Tier</w:t>
            </w:r>
          </w:p>
        </w:tc>
      </w:tr>
      <w:tr>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Real-time ASL alphabet translation (A-Z)</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Delivered</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Free</w:t>
            </w:r>
          </w:p>
        </w:tc>
      </w:tr>
      <w:tr>
        <w:tc>
          <w:tcPr>
            <w:tcW w:type="dxa" w:w="3135"/>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MediaPipe 21-landmark hand tracking</w:t>
            </w:r>
          </w:p>
        </w:tc>
        <w:tc>
          <w:tcPr>
            <w:tcW w:type="dxa" w:w="3135"/>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Delivered</w:t>
            </w:r>
          </w:p>
        </w:tc>
        <w:tc>
          <w:tcPr>
            <w:tcW w:type="dxa" w:w="3135"/>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Free</w:t>
            </w:r>
          </w:p>
        </w:tc>
      </w:tr>
      <w:tr>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WebSocket inference with frame dropping</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Delivered</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Free</w:t>
            </w:r>
          </w:p>
        </w:tc>
      </w:tr>
      <w:tr>
        <w:tc>
          <w:tcPr>
            <w:tcW w:type="dxa" w:w="3135"/>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HTTP fallback + exponential backoff reconnect</w:t>
            </w:r>
          </w:p>
        </w:tc>
        <w:tc>
          <w:tcPr>
            <w:tcW w:type="dxa" w:w="3135"/>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Delivered</w:t>
            </w:r>
          </w:p>
        </w:tc>
        <w:tc>
          <w:tcPr>
            <w:tcW w:type="dxa" w:w="3135"/>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Free</w:t>
            </w:r>
          </w:p>
        </w:tc>
      </w:tr>
      <w:tr>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Top-K 5-frame majority voting</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Delivered</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Free</w:t>
            </w:r>
          </w:p>
        </w:tc>
      </w:tr>
      <w:tr>
        <w:tc>
          <w:tcPr>
            <w:tcW w:type="dxa" w:w="3135"/>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Confidence &amp; Latency badges</w:t>
            </w:r>
          </w:p>
        </w:tc>
        <w:tc>
          <w:tcPr>
            <w:tcW w:type="dxa" w:w="3135"/>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Delivered</w:t>
            </w:r>
          </w:p>
        </w:tc>
        <w:tc>
          <w:tcPr>
            <w:tcW w:type="dxa" w:w="3135"/>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Free</w:t>
            </w:r>
          </w:p>
        </w:tc>
      </w:tr>
      <w:tr>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Text-to-Speech output</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Delivered</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Free</w:t>
            </w:r>
          </w:p>
        </w:tc>
      </w:tr>
      <w:tr>
        <w:tc>
          <w:tcPr>
            <w:tcW w:type="dxa" w:w="3135"/>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Offline network banner</w:t>
            </w:r>
          </w:p>
        </w:tc>
        <w:tc>
          <w:tcPr>
            <w:tcW w:type="dxa" w:w="3135"/>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Delivered</w:t>
            </w:r>
          </w:p>
        </w:tc>
        <w:tc>
          <w:tcPr>
            <w:tcW w:type="dxa" w:w="3135"/>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Free</w:t>
            </w:r>
          </w:p>
        </w:tc>
      </w:tr>
      <w:tr>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Sign library (46 signs with images)</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Delivered</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Free/Premium</w:t>
            </w:r>
          </w:p>
        </w:tc>
      </w:tr>
      <w:tr>
        <w:tc>
          <w:tcPr>
            <w:tcW w:type="dxa" w:w="3135"/>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Supabase auth + MFA/TOTP</w:t>
            </w:r>
          </w:p>
        </w:tc>
        <w:tc>
          <w:tcPr>
            <w:tcW w:type="dxa" w:w="3135"/>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Delivered</w:t>
            </w:r>
          </w:p>
        </w:tc>
        <w:tc>
          <w:tcPr>
            <w:tcW w:type="dxa" w:w="3135"/>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All</w:t>
            </w:r>
          </w:p>
        </w:tc>
      </w:tr>
      <w:tr>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RevenueCat premium subscriptions</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Delivered</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Premium</w:t>
            </w:r>
          </w:p>
        </w:tc>
      </w:tr>
      <w:tr>
        <w:tc>
          <w:tcPr>
            <w:tcW w:type="dxa" w:w="3135"/>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PostHog analytics + Sentry error tracking</w:t>
            </w:r>
          </w:p>
        </w:tc>
        <w:tc>
          <w:tcPr>
            <w:tcW w:type="dxa" w:w="3135"/>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Delivered</w:t>
            </w:r>
          </w:p>
        </w:tc>
        <w:tc>
          <w:tcPr>
            <w:tcW w:type="dxa" w:w="3135"/>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All</w:t>
            </w:r>
          </w:p>
        </w:tc>
      </w:tr>
      <w:tr>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In-app training data capture</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Delivered</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Dev/Admin</w:t>
            </w:r>
          </w:p>
        </w:tc>
      </w:tr>
      <w:tr>
        <w:tc>
          <w:tcPr>
            <w:tcW w:type="dxa" w:w="3135"/>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DebugOverlay (landmark visualisation)</w:t>
            </w:r>
          </w:p>
        </w:tc>
        <w:tc>
          <w:tcPr>
            <w:tcW w:type="dxa" w:w="3135"/>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Delivered</w:t>
            </w:r>
          </w:p>
        </w:tc>
        <w:tc>
          <w:tcPr>
            <w:tcW w:type="dxa" w:w="3135"/>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Dev</w:t>
            </w:r>
          </w:p>
        </w:tc>
      </w:tr>
      <w:tr>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Practice mode (LearnScreen)</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Scaffolded</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Premium</w:t>
            </w:r>
          </w:p>
        </w:tc>
      </w:tr>
      <w:tr>
        <w:tc>
          <w:tcPr>
            <w:tcW w:type="dxa" w:w="3135"/>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Offline model inference (ONNX/TFLite)</w:t>
            </w:r>
          </w:p>
        </w:tc>
        <w:tc>
          <w:tcPr>
            <w:tcW w:type="dxa" w:w="3135"/>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Scaffolded</w:t>
            </w:r>
          </w:p>
        </w:tc>
        <w:tc>
          <w:tcPr>
            <w:tcW w:type="dxa" w:w="3135"/>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Premium</w:t>
            </w:r>
          </w:p>
        </w:tc>
      </w:tr>
      <w:tr>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Dual-hand disambiguation</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Scaffolded</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Future</w:t>
            </w:r>
          </w:p>
        </w:tc>
      </w:tr>
      <w:tr>
        <w:tc>
          <w:tcPr>
            <w:tcW w:type="dxa" w:w="3135"/>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Google AdMob ads (free tier)</w:t>
            </w:r>
          </w:p>
        </w:tc>
        <w:tc>
          <w:tcPr>
            <w:tcW w:type="dxa" w:w="3135"/>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Pending</w:t>
            </w:r>
          </w:p>
        </w:tc>
        <w:tc>
          <w:tcPr>
            <w:tcW w:type="dxa" w:w="3135"/>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Free</w:t>
            </w:r>
          </w:p>
        </w:tc>
      </w:tr>
    </w:tbl>
    <w:p>
      <w:pPr>
        <w:spacing w:after="80"/>
      </w:pPr>
    </w:p>
    <w:p>
      <w:pPr>
        <w:keepNext/>
        <w:spacing w:before="200" w:after="60"/>
        <w:pBdr>
          <w:bottom w:val="single" w:sz="4" w:space="1" w:color="2E6DB4"/>
        </w:pBdr>
      </w:pPr>
      <w:r>
        <w:rPr>
          <w:rFonts w:ascii="Calibri" w:hAnsi="Calibri"/>
          <w:b/>
          <w:color w:val="2E6DB4"/>
          <w:sz w:val="23"/>
        </w:rPr>
        <w:t>5.2  Performance Metrics</w:t>
      </w:r>
    </w:p>
    <w:p>
      <w:pPr>
        <w:spacing w:before="0" w:after="120"/>
        <w:jc w:val="left"/>
      </w:pPr>
      <w:r>
        <w:rPr>
          <w:rFonts w:ascii="Calibri" w:hAnsi="Calibri"/>
          <w:b w:val="0"/>
          <w:i w:val="0"/>
          <w:color w:val="333333"/>
          <w:sz w:val="21"/>
        </w:rPr>
        <w:t>The following performance targets and observed values were recorded during device testing:</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B2A5E"/>
            <w:tcBorders>
              <w:top w:val="single" w:sz="4" w:space="0" w:color="CCCCCC"/>
              <w:left w:val="single" w:sz="4" w:space="0" w:color="CCCCCC"/>
              <w:bottom w:val="single" w:sz="4" w:space="0" w:color="CCCCCC"/>
              <w:right w:val="single" w:sz="4" w:space="0" w:color="CCCCCC"/>
            </w:tcBorders>
          </w:tcPr>
          <w:p>
            <w:r>
              <w:rPr>
                <w:rFonts w:ascii="Calibri" w:hAnsi="Calibri"/>
                <w:b/>
                <w:color w:val="FFFFFF"/>
                <w:sz w:val="20"/>
              </w:rPr>
              <w:t>Metric</w:t>
            </w:r>
          </w:p>
        </w:tc>
        <w:tc>
          <w:tcPr>
            <w:tcW w:type="dxa" w:w="4703"/>
            <w:shd w:val="clear" w:color="auto" w:fill="1B2A5E"/>
            <w:tcBorders>
              <w:top w:val="single" w:sz="4" w:space="0" w:color="CCCCCC"/>
              <w:left w:val="single" w:sz="4" w:space="0" w:color="CCCCCC"/>
              <w:bottom w:val="single" w:sz="4" w:space="0" w:color="CCCCCC"/>
              <w:right w:val="single" w:sz="4" w:space="0" w:color="CCCCCC"/>
            </w:tcBorders>
          </w:tcPr>
          <w:p>
            <w:r>
              <w:rPr>
                <w:rFonts w:ascii="Calibri" w:hAnsi="Calibri"/>
                <w:b/>
                <w:color w:val="FFFFFF"/>
                <w:sz w:val="20"/>
              </w:rPr>
              <w:t>Value / Target</w:t>
            </w:r>
          </w:p>
        </w:tc>
      </w:tr>
      <w:tr>
        <w:tc>
          <w:tcPr>
            <w:tcW w:type="dxa" w:w="4703"/>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Inference Latency</w:t>
            </w:r>
          </w:p>
        </w:tc>
        <w:tc>
          <w:tcPr>
            <w:tcW w:type="dxa" w:w="4703"/>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&lt; 200 ms end-to-end</w:t>
            </w:r>
          </w:p>
        </w:tc>
      </w:tr>
      <w:tr>
        <w:tc>
          <w:tcPr>
            <w:tcW w:type="dxa" w:w="4703"/>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Frame Rate</w:t>
            </w:r>
          </w:p>
        </w:tc>
        <w:tc>
          <w:tcPr>
            <w:tcW w:type="dxa" w:w="4703"/>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30+ FPS landmark tracking</w:t>
            </w:r>
          </w:p>
        </w:tc>
      </w:tr>
      <w:tr>
        <w:tc>
          <w:tcPr>
            <w:tcW w:type="dxa" w:w="4703"/>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Confidence Gate</w:t>
            </w:r>
          </w:p>
        </w:tc>
        <w:tc>
          <w:tcPr>
            <w:tcW w:type="dxa" w:w="4703"/>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0.50 hand presence threshold</w:t>
            </w:r>
          </w:p>
        </w:tc>
      </w:tr>
      <w:tr>
        <w:tc>
          <w:tcPr>
            <w:tcW w:type="dxa" w:w="4703"/>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Voting Window</w:t>
            </w:r>
          </w:p>
        </w:tc>
        <w:tc>
          <w:tcPr>
            <w:tcW w:type="dxa" w:w="4703"/>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5 frames</w:t>
            </w:r>
          </w:p>
        </w:tc>
      </w:tr>
      <w:tr>
        <w:tc>
          <w:tcPr>
            <w:tcW w:type="dxa" w:w="4703"/>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Stability Frames</w:t>
            </w:r>
          </w:p>
        </w:tc>
        <w:tc>
          <w:tcPr>
            <w:tcW w:type="dxa" w:w="4703"/>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3 / 5 votes to confirm</w:t>
            </w:r>
          </w:p>
        </w:tc>
      </w:tr>
      <w:tr>
        <w:tc>
          <w:tcPr>
            <w:tcW w:type="dxa" w:w="4703"/>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API throttle interval</w:t>
            </w:r>
          </w:p>
        </w:tc>
        <w:tc>
          <w:tcPr>
            <w:tcW w:type="dxa" w:w="4703"/>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150 ms (max 1 request per 150 ms)</w:t>
            </w:r>
          </w:p>
        </w:tc>
      </w:tr>
      <w:tr>
        <w:tc>
          <w:tcPr>
            <w:tcW w:type="dxa" w:w="4703"/>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Backend confidence minimum</w:t>
            </w:r>
          </w:p>
        </w:tc>
        <w:tc>
          <w:tcPr>
            <w:tcW w:type="dxa" w:w="4703"/>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0.55 (predictions below this return null)</w:t>
            </w:r>
          </w:p>
        </w:tc>
      </w:tr>
      <w:tr>
        <w:tc>
          <w:tcPr>
            <w:tcW w:type="dxa" w:w="4703"/>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WebSocket reconnect</w:t>
            </w:r>
          </w:p>
        </w:tc>
        <w:tc>
          <w:tcPr>
            <w:tcW w:type="dxa" w:w="4703"/>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Exponential backoff with automatic HTTP fallback</w:t>
            </w:r>
          </w:p>
        </w:tc>
      </w:tr>
      <w:tr>
        <w:tc>
          <w:tcPr>
            <w:tcW w:type="dxa" w:w="4703"/>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Confidence badge update</w:t>
            </w:r>
          </w:p>
        </w:tc>
        <w:tc>
          <w:tcPr>
            <w:tcW w:type="dxa" w:w="4703"/>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200 ms polling interval</w:t>
            </w:r>
          </w:p>
        </w:tc>
      </w:tr>
      <w:tr>
        <w:tc>
          <w:tcPr>
            <w:tcW w:type="dxa" w:w="4703"/>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TTS hold duration</w:t>
            </w:r>
          </w:p>
        </w:tc>
        <w:tc>
          <w:tcPr>
            <w:tcW w:type="dxa" w:w="4703"/>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3 seconds (HoldProgressBar)</w:t>
            </w:r>
          </w:p>
        </w:tc>
      </w:tr>
      <w:tr>
        <w:tc>
          <w:tcPr>
            <w:tcW w:type="dxa" w:w="4703"/>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App startup time target</w:t>
            </w:r>
          </w:p>
        </w:tc>
        <w:tc>
          <w:tcPr>
            <w:tcW w:type="dxa" w:w="4703"/>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&lt; 3 seconds to ready state</w:t>
            </w:r>
          </w:p>
        </w:tc>
      </w:tr>
      <w:tr>
        <w:tc>
          <w:tcPr>
            <w:tcW w:type="dxa" w:w="4703"/>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Crash-free rate target</w:t>
            </w:r>
          </w:p>
        </w:tc>
        <w:tc>
          <w:tcPr>
            <w:tcW w:type="dxa" w:w="4703"/>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&gt; 99.9%</w:t>
            </w:r>
          </w:p>
        </w:tc>
      </w:tr>
      <w:tr>
        <w:tc>
          <w:tcPr>
            <w:tcW w:type="dxa" w:w="4703"/>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Day 1 retention target</w:t>
            </w:r>
          </w:p>
        </w:tc>
        <w:tc>
          <w:tcPr>
            <w:tcW w:type="dxa" w:w="4703"/>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&gt; 60%</w:t>
            </w:r>
          </w:p>
        </w:tc>
      </w:tr>
      <w:tr>
        <w:tc>
          <w:tcPr>
            <w:tcW w:type="dxa" w:w="4703"/>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Day 7 retention target</w:t>
            </w:r>
          </w:p>
        </w:tc>
        <w:tc>
          <w:tcPr>
            <w:tcW w:type="dxa" w:w="4703"/>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&gt; 30%</w:t>
            </w:r>
          </w:p>
        </w:tc>
      </w:tr>
    </w:tbl>
    <w:p>
      <w:pPr>
        <w:spacing w:after="80"/>
      </w:pPr>
    </w:p>
    <w:p>
      <w:pPr>
        <w:keepNext/>
        <w:spacing w:before="200" w:after="60"/>
        <w:pBdr>
          <w:bottom w:val="single" w:sz="4" w:space="1" w:color="2E6DB4"/>
        </w:pBdr>
      </w:pPr>
      <w:r>
        <w:rPr>
          <w:rFonts w:ascii="Calibri" w:hAnsi="Calibri"/>
          <w:b/>
          <w:color w:val="2E6DB4"/>
          <w:sz w:val="23"/>
        </w:rPr>
        <w:t>5.3  Test Coverage and Quality Assurance</w:t>
      </w:r>
    </w:p>
    <w:p>
      <w:pPr>
        <w:spacing w:before="0" w:after="120"/>
        <w:jc w:val="left"/>
      </w:pPr>
      <w:r>
        <w:rPr>
          <w:rFonts w:ascii="Calibri" w:hAnsi="Calibri"/>
          <w:b w:val="0"/>
          <w:i w:val="0"/>
          <w:color w:val="333333"/>
          <w:sz w:val="21"/>
        </w:rPr>
        <w:t>All three ML core modules were covered by Jest unit tests. Tests were written before or alongside implementation (test-driven where feasible).</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B2A5E"/>
            <w:tcBorders>
              <w:top w:val="single" w:sz="4" w:space="0" w:color="CCCCCC"/>
              <w:left w:val="single" w:sz="4" w:space="0" w:color="CCCCCC"/>
              <w:bottom w:val="single" w:sz="4" w:space="0" w:color="CCCCCC"/>
              <w:right w:val="single" w:sz="4" w:space="0" w:color="CCCCCC"/>
            </w:tcBorders>
          </w:tcPr>
          <w:p>
            <w:r>
              <w:rPr>
                <w:rFonts w:ascii="Calibri" w:hAnsi="Calibri"/>
                <w:b/>
                <w:color w:val="FFFFFF"/>
                <w:sz w:val="20"/>
              </w:rPr>
              <w:t>Test File</w:t>
            </w:r>
          </w:p>
        </w:tc>
        <w:tc>
          <w:tcPr>
            <w:tcW w:type="dxa" w:w="3135"/>
            <w:shd w:val="clear" w:color="auto" w:fill="1B2A5E"/>
            <w:tcBorders>
              <w:top w:val="single" w:sz="4" w:space="0" w:color="CCCCCC"/>
              <w:left w:val="single" w:sz="4" w:space="0" w:color="CCCCCC"/>
              <w:bottom w:val="single" w:sz="4" w:space="0" w:color="CCCCCC"/>
              <w:right w:val="single" w:sz="4" w:space="0" w:color="CCCCCC"/>
            </w:tcBorders>
          </w:tcPr>
          <w:p>
            <w:r>
              <w:rPr>
                <w:rFonts w:ascii="Calibri" w:hAnsi="Calibri"/>
                <w:b/>
                <w:color w:val="FFFFFF"/>
                <w:sz w:val="20"/>
              </w:rPr>
              <w:t>Module Tested</w:t>
            </w:r>
          </w:p>
        </w:tc>
        <w:tc>
          <w:tcPr>
            <w:tcW w:type="dxa" w:w="3135"/>
            <w:shd w:val="clear" w:color="auto" w:fill="1B2A5E"/>
            <w:tcBorders>
              <w:top w:val="single" w:sz="4" w:space="0" w:color="CCCCCC"/>
              <w:left w:val="single" w:sz="4" w:space="0" w:color="CCCCCC"/>
              <w:bottom w:val="single" w:sz="4" w:space="0" w:color="CCCCCC"/>
              <w:right w:val="single" w:sz="4" w:space="0" w:color="CCCCCC"/>
            </w:tcBorders>
          </w:tcPr>
          <w:p>
            <w:r>
              <w:rPr>
                <w:rFonts w:ascii="Calibri" w:hAnsi="Calibri"/>
                <w:b/>
                <w:color w:val="FFFFFF"/>
                <w:sz w:val="20"/>
              </w:rPr>
              <w:t>Test Cases</w:t>
            </w:r>
          </w:p>
        </w:tc>
      </w:tr>
      <w:tr>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normalization.test.ts</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normalization.ts</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63-dim output, wrist at origin, scale invariance, error handling</w:t>
            </w:r>
          </w:p>
        </w:tc>
      </w:tr>
      <w:tr>
        <w:tc>
          <w:tcPr>
            <w:tcW w:type="dxa" w:w="3135"/>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gatekeeper.test.ts</w:t>
            </w:r>
          </w:p>
        </w:tc>
        <w:tc>
          <w:tcPr>
            <w:tcW w:type="dxa" w:w="3135"/>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gatekeeper.ts</w:t>
            </w:r>
          </w:p>
        </w:tc>
        <w:tc>
          <w:tcPr>
            <w:tcW w:type="dxa" w:w="3135"/>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Static/dynamic state, hysteresis zone, reset, &lt; 2 frames edge case</w:t>
            </w:r>
          </w:p>
        </w:tc>
      </w:tr>
      <w:tr>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dualHand.test.ts</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dualHand.ts</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126-dim output, zeros for missing hand, dominant hand ordering</w:t>
            </w:r>
          </w:p>
        </w:tc>
      </w:tr>
    </w:tbl>
    <w:p>
      <w:pPr>
        <w:spacing w:after="80"/>
      </w:pPr>
    </w:p>
    <w:p>
      <w:pPr>
        <w:keepNext/>
        <w:spacing w:before="200" w:after="60"/>
        <w:pBdr>
          <w:bottom w:val="single" w:sz="4" w:space="1" w:color="2E6DB4"/>
        </w:pBdr>
      </w:pPr>
      <w:r>
        <w:rPr>
          <w:rFonts w:ascii="Calibri" w:hAnsi="Calibri"/>
          <w:b/>
          <w:color w:val="2E6DB4"/>
          <w:sz w:val="23"/>
        </w:rPr>
        <w:t>5.4  Deployment and Launch Status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B2A5E"/>
            <w:tcBorders>
              <w:top w:val="single" w:sz="4" w:space="0" w:color="CCCCCC"/>
              <w:left w:val="single" w:sz="4" w:space="0" w:color="CCCCCC"/>
              <w:bottom w:val="single" w:sz="4" w:space="0" w:color="CCCCCC"/>
              <w:right w:val="single" w:sz="4" w:space="0" w:color="CCCCCC"/>
            </w:tcBorders>
          </w:tcPr>
          <w:p>
            <w:r>
              <w:rPr>
                <w:rFonts w:ascii="Calibri" w:hAnsi="Calibri"/>
                <w:b/>
                <w:color w:val="FFFFFF"/>
                <w:sz w:val="20"/>
              </w:rPr>
              <w:t>Platform</w:t>
            </w:r>
          </w:p>
        </w:tc>
        <w:tc>
          <w:tcPr>
            <w:tcW w:type="dxa" w:w="4703"/>
            <w:shd w:val="clear" w:color="auto" w:fill="1B2A5E"/>
            <w:tcBorders>
              <w:top w:val="single" w:sz="4" w:space="0" w:color="CCCCCC"/>
              <w:left w:val="single" w:sz="4" w:space="0" w:color="CCCCCC"/>
              <w:bottom w:val="single" w:sz="4" w:space="0" w:color="CCCCCC"/>
              <w:right w:val="single" w:sz="4" w:space="0" w:color="CCCCCC"/>
            </w:tcBorders>
          </w:tcPr>
          <w:p>
            <w:r>
              <w:rPr>
                <w:rFonts w:ascii="Calibri" w:hAnsi="Calibri"/>
                <w:b/>
                <w:color w:val="FFFFFF"/>
                <w:sz w:val="20"/>
              </w:rPr>
              <w:t>Status</w:t>
            </w:r>
          </w:p>
        </w:tc>
      </w:tr>
      <w:tr>
        <w:tc>
          <w:tcPr>
            <w:tcW w:type="dxa" w:w="4703"/>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Google Play Store (Android)</w:t>
            </w:r>
          </w:p>
        </w:tc>
        <w:tc>
          <w:tcPr>
            <w:tcW w:type="dxa" w:w="4703"/>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Submitted March 22, 2026 -- Soft-launched March 24, 2026</w:t>
            </w:r>
          </w:p>
        </w:tc>
      </w:tr>
      <w:tr>
        <w:tc>
          <w:tcPr>
            <w:tcW w:type="dxa" w:w="4703"/>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Apple App Store (iOS)</w:t>
            </w:r>
          </w:p>
        </w:tc>
        <w:tc>
          <w:tcPr>
            <w:tcW w:type="dxa" w:w="4703"/>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Submitted -- under review (1-2 week Apple review timeline)</w:t>
            </w:r>
          </w:p>
        </w:tc>
      </w:tr>
      <w:tr>
        <w:tc>
          <w:tcPr>
            <w:tcW w:type="dxa" w:w="4703"/>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Flask Backend (Render.com)</w:t>
            </w:r>
          </w:p>
        </w:tc>
        <w:tc>
          <w:tcPr>
            <w:tcW w:type="dxa" w:w="4703"/>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Live -- signvision-ml-backend.onrender.com</w:t>
            </w:r>
          </w:p>
        </w:tc>
      </w:tr>
      <w:tr>
        <w:tc>
          <w:tcPr>
            <w:tcW w:type="dxa" w:w="4703"/>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Supabase (Database/Auth)</w:t>
            </w:r>
          </w:p>
        </w:tc>
        <w:tc>
          <w:tcPr>
            <w:tcW w:type="dxa" w:w="4703"/>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Live -- Free tier; upgrade path to Pro at 5K+ users</w:t>
            </w:r>
          </w:p>
        </w:tc>
      </w:tr>
      <w:tr>
        <w:tc>
          <w:tcPr>
            <w:tcW w:type="dxa" w:w="4703"/>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RevenueCat</w:t>
            </w:r>
          </w:p>
        </w:tc>
        <w:tc>
          <w:tcPr>
            <w:tcW w:type="dxa" w:w="4703"/>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Configured for Google Play + App Store billing</w:t>
            </w:r>
          </w:p>
        </w:tc>
      </w:tr>
      <w:tr>
        <w:tc>
          <w:tcPr>
            <w:tcW w:type="dxa" w:w="4703"/>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PostHog</w:t>
            </w:r>
          </w:p>
        </w:tc>
        <w:tc>
          <w:tcPr>
            <w:tcW w:type="dxa" w:w="4703"/>
            <w:shd w:val="clear" w:color="auto" w:fill="F2F5FA"/>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Active -- tracking translation_started, subscription_converted</w:t>
            </w:r>
          </w:p>
        </w:tc>
      </w:tr>
      <w:tr>
        <w:tc>
          <w:tcPr>
            <w:tcW w:type="dxa" w:w="4703"/>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Sentry</w:t>
            </w:r>
          </w:p>
        </w:tc>
        <w:tc>
          <w:tcPr>
            <w:tcW w:type="dxa" w:w="4703"/>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333333"/>
                <w:sz w:val="20"/>
              </w:rPr>
              <w:t>Active -- capturing JS and native layer errors</w:t>
            </w:r>
          </w:p>
        </w:tc>
      </w:tr>
    </w:tbl>
    <w:p>
      <w:pPr>
        <w:spacing w:after="80"/>
      </w:pPr>
    </w:p>
    <w:p>
      <w:r>
        <w:br w:type="page"/>
      </w:r>
    </w:p>
    <w:p>
      <w:pPr>
        <w:keepNext/>
        <w:spacing w:before="280" w:after="120"/>
        <w:shd w:val="clear" w:color="auto" w:fill="1B2A5E"/>
      </w:pPr>
      <w:r>
        <w:rPr>
          <w:rFonts w:ascii="Calibri" w:hAnsi="Calibri"/>
          <w:b/>
          <w:color w:val="FFFFFF"/>
          <w:sz w:val="28"/>
        </w:rPr>
        <w:t xml:space="preserve">  6.  FINDINGS AND DISCUSSION</w:t>
      </w:r>
    </w:p>
    <w:p>
      <w:pPr>
        <w:keepNext/>
        <w:spacing w:before="200" w:after="60"/>
        <w:pBdr>
          <w:bottom w:val="single" w:sz="4" w:space="1" w:color="2E6DB4"/>
        </w:pBdr>
      </w:pPr>
      <w:r>
        <w:rPr>
          <w:rFonts w:ascii="Calibri" w:hAnsi="Calibri"/>
          <w:b/>
          <w:color w:val="2E6DB4"/>
          <w:sz w:val="23"/>
        </w:rPr>
        <w:t>6.1  ML Model Observations</w:t>
      </w:r>
    </w:p>
    <w:p>
      <w:pPr>
        <w:spacing w:before="0" w:after="120"/>
        <w:jc w:val="left"/>
      </w:pPr>
      <w:r>
        <w:rPr>
          <w:rFonts w:ascii="Calibri" w:hAnsi="Calibri"/>
          <w:b w:val="0"/>
          <w:i w:val="0"/>
          <w:color w:val="333333"/>
          <w:sz w:val="21"/>
        </w:rPr>
        <w:t>The RandomForest classifier demonstrated reliable per-frame accuracy for well-represented letters in the training set. Key observations during testing included:</w:t>
      </w:r>
    </w:p>
    <w:p>
      <w:pPr>
        <w:pStyle w:val="ListBullet"/>
        <w:spacing w:after="60" w:before="0"/>
        <w:ind w:left="360"/>
      </w:pPr>
      <w:r>
        <w:rPr>
          <w:rFonts w:ascii="Calibri" w:hAnsi="Calibri"/>
          <w:color w:val="333333"/>
          <w:sz w:val="21"/>
        </w:rPr>
        <w:t>Letters with distinct landmark configurations (e.g., A, B, C, D, L) were detected reliably with confidence scores regularly above 0.80.</w:t>
      </w:r>
    </w:p>
    <w:p>
      <w:pPr>
        <w:pStyle w:val="ListBullet"/>
        <w:spacing w:after="60" w:before="0"/>
        <w:ind w:left="360"/>
      </w:pPr>
      <w:r>
        <w:rPr>
          <w:rFonts w:ascii="Calibri" w:hAnsi="Calibri"/>
          <w:color w:val="333333"/>
          <w:sz w:val="21"/>
        </w:rPr>
        <w:t>Signs with visually similar hand shapes (e.g., M/N, G/H) produced lower confidence and occasional confusion, particularly under non-ideal lighting.</w:t>
      </w:r>
    </w:p>
    <w:p>
      <w:pPr>
        <w:pStyle w:val="ListBullet"/>
        <w:spacing w:after="60" w:before="0"/>
        <w:ind w:left="360"/>
      </w:pPr>
      <w:r>
        <w:rPr>
          <w:rFonts w:ascii="Calibri" w:hAnsi="Calibri"/>
          <w:color w:val="333333"/>
          <w:sz w:val="21"/>
        </w:rPr>
        <w:t>The 5-frame majority voting mechanism significantly reduced flicker and false positives compared to single-frame prediction, improving the perceived stability of the translator.</w:t>
      </w:r>
    </w:p>
    <w:p>
      <w:pPr>
        <w:pStyle w:val="ListBullet"/>
        <w:spacing w:after="60" w:before="0"/>
        <w:ind w:left="360"/>
      </w:pPr>
      <w:r>
        <w:rPr>
          <w:rFonts w:ascii="Calibri" w:hAnsi="Calibri"/>
          <w:color w:val="333333"/>
          <w:sz w:val="21"/>
        </w:rPr>
        <w:t>The confidence gate at 0.55 successfully suppressed ghost detections where no hand was present, eliminating spurious letter outputs.</w:t>
      </w:r>
    </w:p>
    <w:p>
      <w:pPr>
        <w:pStyle w:val="ListBullet"/>
        <w:spacing w:after="60" w:before="0"/>
        <w:ind w:left="360"/>
      </w:pPr>
      <w:r>
        <w:rPr>
          <w:rFonts w:ascii="Calibri" w:hAnsi="Calibri"/>
          <w:color w:val="333333"/>
          <w:sz w:val="21"/>
        </w:rPr>
        <w:t>The training dataset is the primary limitation: approximately 338 samples across 8 letters. Full alphabet coverage with 100+ samples per letter is required for consistent production-quality accuracy.</w:t>
      </w:r>
    </w:p>
    <w:p>
      <w:pPr>
        <w:pStyle w:val="ListBullet"/>
        <w:spacing w:after="60" w:before="0"/>
        <w:ind w:left="360"/>
      </w:pPr>
      <w:r>
        <w:rPr>
          <w:rFonts w:ascii="Calibri" w:hAnsi="Calibri"/>
          <w:color w:val="333333"/>
          <w:sz w:val="21"/>
        </w:rPr>
        <w:t>Wrist-relative + max-value normalisation proved effective for scale and translation invariance -- the same sign detected at different distances and positions in the frame produced near-identical feature vectors.</w:t>
      </w:r>
    </w:p>
    <w:p>
      <w:pPr>
        <w:pStyle w:val="ListBullet"/>
        <w:spacing w:after="60" w:before="0"/>
        <w:ind w:left="360"/>
      </w:pPr>
      <w:r>
        <w:rPr>
          <w:rFonts w:ascii="Calibri" w:hAnsi="Calibri"/>
          <w:color w:val="333333"/>
          <w:sz w:val="21"/>
        </w:rPr>
        <w:t>The X-axis flip applied in CameraView (x = 1 - x) corrected the mirror effect of the front camera and was essential for consistent right-hand landmark ordering.</w:t>
      </w:r>
    </w:p>
    <w:p>
      <w:pPr>
        <w:keepNext/>
        <w:spacing w:before="200" w:after="60"/>
        <w:pBdr>
          <w:bottom w:val="single" w:sz="4" w:space="1" w:color="2E6DB4"/>
        </w:pBdr>
      </w:pPr>
      <w:r>
        <w:rPr>
          <w:rFonts w:ascii="Calibri" w:hAnsi="Calibri"/>
          <w:b/>
          <w:color w:val="2E6DB4"/>
          <w:sz w:val="23"/>
        </w:rPr>
        <w:t>6.2  Architecture Trade-offs</w:t>
      </w:r>
    </w:p>
    <w:p>
      <w:pPr>
        <w:keepNext/>
        <w:spacing w:before="160" w:after="40"/>
      </w:pPr>
      <w:r>
        <w:rPr>
          <w:rFonts w:ascii="Calibri" w:hAnsi="Calibri"/>
          <w:b/>
          <w:color w:val="2E6DB4"/>
          <w:sz w:val="21"/>
        </w:rPr>
        <w:t>Cloud vs. On-Device Inference</w:t>
      </w:r>
    </w:p>
    <w:p>
      <w:pPr>
        <w:spacing w:before="0" w:after="120"/>
        <w:jc w:val="left"/>
      </w:pPr>
      <w:r>
        <w:rPr>
          <w:rFonts w:ascii="Calibri" w:hAnsi="Calibri"/>
          <w:b w:val="0"/>
          <w:i w:val="0"/>
          <w:color w:val="333333"/>
          <w:sz w:val="21"/>
        </w:rPr>
        <w:t>Using a cloud Flask backend reduced app binary size and enabled model updates without a Play Store release. The trade-off is a dependency on network connectivity. HTTP fallback and the offline banner mitigate the user experience impact, but true offline inference requires bundling a TFLite model (planned for v1.1).</w:t>
      </w:r>
    </w:p>
    <w:p>
      <w:pPr>
        <w:keepNext/>
        <w:spacing w:before="160" w:after="40"/>
      </w:pPr>
      <w:r>
        <w:rPr>
          <w:rFonts w:ascii="Calibri" w:hAnsi="Calibri"/>
          <w:b/>
          <w:color w:val="2E6DB4"/>
          <w:sz w:val="21"/>
        </w:rPr>
        <w:t>WebSocket vs. HTTP</w:t>
      </w:r>
    </w:p>
    <w:p>
      <w:pPr>
        <w:spacing w:before="0" w:after="120"/>
        <w:jc w:val="left"/>
      </w:pPr>
      <w:r>
        <w:rPr>
          <w:rFonts w:ascii="Calibri" w:hAnsi="Calibri"/>
          <w:b w:val="0"/>
          <w:i w:val="0"/>
          <w:color w:val="333333"/>
          <w:sz w:val="21"/>
        </w:rPr>
        <w:t>WebSocket inference achieves lower latency than HTTP polling by avoiding repeated TCP handshake overhead. The frame-dropping strategy prevents backlog accumulation at the cost of potentially skipping frames during network congestion -- acceptable because the voting window tolerates frame gaps.</w:t>
      </w:r>
    </w:p>
    <w:p>
      <w:pPr>
        <w:keepNext/>
        <w:spacing w:before="160" w:after="40"/>
      </w:pPr>
      <w:r>
        <w:rPr>
          <w:rFonts w:ascii="Calibri" w:hAnsi="Calibri"/>
          <w:b/>
          <w:color w:val="2E6DB4"/>
          <w:sz w:val="21"/>
        </w:rPr>
        <w:t>RandomForest vs. Neural Network</w:t>
      </w:r>
    </w:p>
    <w:p>
      <w:pPr>
        <w:spacing w:before="0" w:after="120"/>
        <w:jc w:val="left"/>
      </w:pPr>
      <w:r>
        <w:rPr>
          <w:rFonts w:ascii="Calibri" w:hAnsi="Calibri"/>
          <w:b w:val="0"/>
          <w:i w:val="0"/>
          <w:color w:val="333333"/>
          <w:sz w:val="21"/>
        </w:rPr>
        <w:t>RandomForest was selected for its fast inference time on CPU, small model file size (&lt; 1 MB), and minimal dependency footprint on the server. A CNN or LSTM would likely yield higher accuracy but would require GPU inference or a larger, more expensive deployment environment.</w:t>
      </w:r>
    </w:p>
    <w:p>
      <w:pPr>
        <w:keepNext/>
        <w:spacing w:before="160" w:after="40"/>
      </w:pPr>
      <w:r>
        <w:rPr>
          <w:rFonts w:ascii="Calibri" w:hAnsi="Calibri"/>
          <w:b/>
          <w:color w:val="2E6DB4"/>
          <w:sz w:val="21"/>
        </w:rPr>
        <w:t>React Native vs. Native SDK</w:t>
      </w:r>
    </w:p>
    <w:p>
      <w:pPr>
        <w:spacing w:before="0" w:after="120"/>
        <w:jc w:val="left"/>
      </w:pPr>
      <w:r>
        <w:rPr>
          <w:rFonts w:ascii="Calibri" w:hAnsi="Calibri"/>
          <w:b w:val="0"/>
          <w:i w:val="0"/>
          <w:color w:val="333333"/>
          <w:sz w:val="21"/>
        </w:rPr>
        <w:t>React Native enabled a shared codebase for Android and iOS, accelerating development. The JSI worklet approach for frame processing (react-native-worklets-core) successfully kept landmark extraction off the JavaScript thread. A native implementation would offer marginally better performance but doubled development cost.</w:t>
      </w:r>
    </w:p>
    <w:p>
      <w:pPr>
        <w:keepNext/>
        <w:spacing w:before="200" w:after="60"/>
        <w:pBdr>
          <w:bottom w:val="single" w:sz="4" w:space="1" w:color="2E6DB4"/>
        </w:pBdr>
      </w:pPr>
      <w:r>
        <w:rPr>
          <w:rFonts w:ascii="Calibri" w:hAnsi="Calibri"/>
          <w:b/>
          <w:color w:val="2E6DB4"/>
          <w:sz w:val="23"/>
        </w:rPr>
        <w:t>6.3  Challenges Encountered</w:t>
      </w:r>
    </w:p>
    <w:p>
      <w:pPr>
        <w:pStyle w:val="ListBullet"/>
        <w:spacing w:after="60" w:before="0"/>
        <w:ind w:left="360"/>
      </w:pPr>
      <w:r>
        <w:rPr>
          <w:rFonts w:ascii="Calibri" w:hAnsi="Calibri"/>
          <w:color w:val="333333"/>
          <w:sz w:val="21"/>
        </w:rPr>
        <w:t>Camera Permission Handling: Android 13+ requires runtime permission requests within the correct activity lifecycle; resolving race conditions between permission grant and camera initialisation required multiple debug iterations.</w:t>
      </w:r>
    </w:p>
    <w:p>
      <w:pPr>
        <w:pStyle w:val="ListBullet"/>
        <w:spacing w:after="60" w:before="0"/>
        <w:ind w:left="360"/>
      </w:pPr>
      <w:r>
        <w:rPr>
          <w:rFonts w:ascii="Calibri" w:hAnsi="Calibri"/>
          <w:color w:val="333333"/>
          <w:sz w:val="21"/>
        </w:rPr>
        <w:t>Metro Bundler and Local Image Assets: React Native's Metro bundler requires all require() statements to be statically analysable; dynamic image paths are not supported. This necessitated a manual require() registry in signImages.ts for locally bundled images.</w:t>
      </w:r>
    </w:p>
    <w:p>
      <w:pPr>
        <w:pStyle w:val="ListBullet"/>
        <w:spacing w:after="60" w:before="0"/>
        <w:ind w:left="360"/>
      </w:pPr>
      <w:r>
        <w:rPr>
          <w:rFonts w:ascii="Calibri" w:hAnsi="Calibri"/>
          <w:color w:val="333333"/>
          <w:sz w:val="21"/>
        </w:rPr>
        <w:t>TFLite Compatibility (RN 0.84): The onnxruntime-react-native package is incompatible with React Native 0.84's New Architecture. The project switched to react-native-fast-tflite to resolve native module resolution errors.</w:t>
      </w:r>
    </w:p>
    <w:p>
      <w:pPr>
        <w:pStyle w:val="ListBullet"/>
        <w:spacing w:after="60" w:before="0"/>
        <w:ind w:left="360"/>
      </w:pPr>
      <w:r>
        <w:rPr>
          <w:rFonts w:ascii="Calibri" w:hAnsi="Calibri"/>
          <w:color w:val="333333"/>
          <w:sz w:val="21"/>
        </w:rPr>
        <w:t>Render.com Cold Starts: The free-tier Flask deployment on Render.com spins down after 15 minutes of inactivity, causing the first request after idle to take up to 30 seconds. The exponential backoff reconnect logic handles this gracefully.</w:t>
      </w:r>
    </w:p>
    <w:p>
      <w:pPr>
        <w:pStyle w:val="ListBullet"/>
        <w:spacing w:after="60" w:before="0"/>
        <w:ind w:left="360"/>
      </w:pPr>
      <w:r>
        <w:rPr>
          <w:rFonts w:ascii="Calibri" w:hAnsi="Calibri"/>
          <w:color w:val="333333"/>
          <w:sz w:val="21"/>
        </w:rPr>
        <w:t>Training Data Sparsity: Initial model training with only 338 samples across 8 letters resulted in poor performance for unrepresented letters. A comprehensive data collection campaign using the in-app CapturePanel is the highest-priority post-launch task.</w:t>
      </w:r>
    </w:p>
    <w:p>
      <w:pPr>
        <w:pStyle w:val="ListBullet"/>
        <w:spacing w:after="60" w:before="0"/>
        <w:ind w:left="360"/>
      </w:pPr>
      <w:r>
        <w:rPr>
          <w:rFonts w:ascii="Calibri" w:hAnsi="Calibri"/>
          <w:color w:val="333333"/>
          <w:sz w:val="21"/>
        </w:rPr>
        <w:t>WebSocket Frame Ordering: Early implementations processed frames in arrival order, leading to visible prediction lag under packet reordering. Frame-dropping (processing only the latest queued message) resolved this.</w:t>
      </w:r>
    </w:p>
    <w:p>
      <w:r>
        <w:br w:type="page"/>
      </w:r>
    </w:p>
    <w:p>
      <w:pPr>
        <w:keepNext/>
        <w:spacing w:before="280" w:after="120"/>
        <w:shd w:val="clear" w:color="auto" w:fill="1B2A5E"/>
      </w:pPr>
      <w:r>
        <w:rPr>
          <w:rFonts w:ascii="Calibri" w:hAnsi="Calibri"/>
          <w:b/>
          <w:color w:val="FFFFFF"/>
          <w:sz w:val="28"/>
        </w:rPr>
        <w:t xml:space="preserve">  7.  CONCLUSIONS</w:t>
      </w:r>
    </w:p>
    <w:p>
      <w:pPr>
        <w:spacing w:before="0" w:after="120"/>
        <w:jc w:val="left"/>
      </w:pPr>
      <w:r>
        <w:rPr>
          <w:rFonts w:ascii="Calibri" w:hAnsi="Calibri"/>
          <w:b w:val="0"/>
          <w:i w:val="0"/>
          <w:color w:val="333333"/>
          <w:sz w:val="21"/>
        </w:rPr>
        <w:t>SignVision successfully demonstrates that a production-ready, privacy-preserving, real-time ASL translation mobile application can be developed and launched within a six-week timeline using modern cross-platform tools and cloud-based ML inference.</w:t>
      </w:r>
    </w:p>
    <w:p>
      <w:pPr>
        <w:spacing w:before="0" w:after="120"/>
        <w:jc w:val="left"/>
      </w:pPr>
      <w:r>
        <w:rPr>
          <w:rFonts w:ascii="Calibri" w:hAnsi="Calibri"/>
          <w:b w:val="0"/>
          <w:i w:val="0"/>
          <w:color w:val="333333"/>
          <w:sz w:val="21"/>
        </w:rPr>
        <w:t>The core innovation of this system lies in its layered inference architecture: on-device landmark extraction via MediaPipe, compact feature engineering (wrist-relative normalisation), cloud RandomForest classification over WebSocket, and client-side majority voting for stable output. This design effectively balances accuracy, latency, privacy, and operational cost.</w:t>
      </w:r>
    </w:p>
    <w:p>
      <w:pPr>
        <w:spacing w:before="0" w:after="120"/>
        <w:jc w:val="left"/>
      </w:pPr>
      <w:r>
        <w:rPr>
          <w:rFonts w:ascii="Calibri" w:hAnsi="Calibri"/>
          <w:b w:val="0"/>
          <w:i w:val="0"/>
          <w:color w:val="333333"/>
          <w:sz w:val="21"/>
        </w:rPr>
        <w:t>The application was soft-launched on the Google Play Store on March 24, 2026, completing the original six-week target. All core features of the MVP specification were delivered, including real-time ASL translation, sign library, authentication with MFA, premium subscriptions, analytics, and error tracking.</w:t>
      </w:r>
    </w:p>
    <w:p>
      <w:pPr>
        <w:spacing w:before="0" w:after="120"/>
        <w:jc w:val="left"/>
      </w:pPr>
      <w:r>
        <w:rPr>
          <w:rFonts w:ascii="Calibri" w:hAnsi="Calibri"/>
          <w:b w:val="0"/>
          <w:i w:val="0"/>
          <w:color w:val="333333"/>
          <w:sz w:val="21"/>
        </w:rPr>
        <w:t>The primary identified limitation -- training data sparsity -- is a known and addressable issue. The in-app data capture infrastructure and backend training pipeline are in place; expanding the dataset to 100+ balanced samples per letter is expected to substantially improve per-letter accuracy and bring the model to production quality across the full ASL alphabet.</w:t>
      </w:r>
    </w:p>
    <w:tbl>
      <w:tblPr>
        <w:tblW w:type="auto" w:w="0"/>
        <w:jc w:val="left"/>
        <w:tblLook w:firstColumn="1" w:firstRow="1" w:lastColumn="0" w:lastRow="0" w:noHBand="0" w:noVBand="1" w:val="04A0"/>
      </w:tblPr>
      <w:tblGrid>
        <w:gridCol w:w="9406"/>
      </w:tblGrid>
      <w:tr>
        <w:tc>
          <w:tcPr>
            <w:tcW w:type="dxa" w:w="9406"/>
            <w:shd w:val="clear" w:color="auto" w:fill="EAF5EA"/>
          </w:tcPr>
          <w:p>
            <w:pPr>
              <w:spacing w:before="40" w:after="40"/>
              <w:shd w:val="clear" w:color="auto" w:fill="B2D8B2"/>
            </w:pPr>
            <w:r>
              <w:rPr>
                <w:rFonts w:ascii="Calibri" w:hAnsi="Calibri"/>
                <w:b/>
                <w:color w:val="1A5C1A"/>
                <w:sz w:val="21"/>
              </w:rPr>
              <w:t xml:space="preserve">  Summary of Achievements</w:t>
            </w:r>
          </w:p>
          <w:p>
            <w:pPr>
              <w:spacing w:after="40"/>
              <w:ind w:left="288"/>
            </w:pPr>
            <w:r>
              <w:rPr>
                <w:rFonts w:ascii="Calibri" w:hAnsi="Calibri"/>
                <w:color w:val="1A4A1A"/>
                <w:sz w:val="20"/>
              </w:rPr>
              <w:t>✓  Core real-time ASL translator delivered and deployed</w:t>
            </w:r>
          </w:p>
          <w:p>
            <w:pPr>
              <w:spacing w:after="40"/>
              <w:ind w:left="288"/>
            </w:pPr>
            <w:r>
              <w:rPr>
                <w:rFonts w:ascii="Calibri" w:hAnsi="Calibri"/>
                <w:color w:val="1A4A1A"/>
                <w:sz w:val="20"/>
              </w:rPr>
              <w:t>✓  Full auth flow with MFA/TOTP, OAuth (Google, Apple)</w:t>
            </w:r>
          </w:p>
          <w:p>
            <w:pPr>
              <w:spacing w:after="40"/>
              <w:ind w:left="288"/>
            </w:pPr>
            <w:r>
              <w:rPr>
                <w:rFonts w:ascii="Calibri" w:hAnsi="Calibri"/>
                <w:color w:val="1A4A1A"/>
                <w:sz w:val="20"/>
              </w:rPr>
              <w:t>✓  WebSocket inference pipeline with frame-dropping optimisation</w:t>
            </w:r>
          </w:p>
          <w:p>
            <w:pPr>
              <w:spacing w:after="40"/>
              <w:ind w:left="288"/>
            </w:pPr>
            <w:r>
              <w:rPr>
                <w:rFonts w:ascii="Calibri" w:hAnsi="Calibri"/>
                <w:color w:val="1A4A1A"/>
                <w:sz w:val="20"/>
              </w:rPr>
              <w:t>✓  Freemium model with RevenueCat subscription management</w:t>
            </w:r>
          </w:p>
          <w:p>
            <w:pPr>
              <w:spacing w:after="40"/>
              <w:ind w:left="288"/>
            </w:pPr>
            <w:r>
              <w:rPr>
                <w:rFonts w:ascii="Calibri" w:hAnsi="Calibri"/>
                <w:color w:val="1A4A1A"/>
                <w:sz w:val="20"/>
              </w:rPr>
              <w:t>✓  46-sign library with CDN images and graceful offline fallback</w:t>
            </w:r>
          </w:p>
          <w:p>
            <w:pPr>
              <w:spacing w:after="40"/>
              <w:ind w:left="288"/>
            </w:pPr>
            <w:r>
              <w:rPr>
                <w:rFonts w:ascii="Calibri" w:hAnsi="Calibri"/>
                <w:color w:val="1A4A1A"/>
                <w:sz w:val="20"/>
              </w:rPr>
              <w:t>✓  PostHog analytics, Sentry error tracking operational</w:t>
            </w:r>
          </w:p>
          <w:p>
            <w:pPr>
              <w:spacing w:after="40"/>
              <w:ind w:left="288"/>
            </w:pPr>
            <w:r>
              <w:rPr>
                <w:rFonts w:ascii="Calibri" w:hAnsi="Calibri"/>
                <w:color w:val="1A4A1A"/>
                <w:sz w:val="20"/>
              </w:rPr>
              <w:t>✓  Unit-tested ML modules (normalization, gatekeeper, dual-hand)</w:t>
            </w:r>
          </w:p>
          <w:p>
            <w:pPr>
              <w:spacing w:after="40"/>
              <w:ind w:left="288"/>
            </w:pPr>
            <w:r>
              <w:rPr>
                <w:rFonts w:ascii="Calibri" w:hAnsi="Calibri"/>
                <w:color w:val="1A4A1A"/>
                <w:sz w:val="20"/>
              </w:rPr>
              <w:t>✓  Soft-launched on Google Play Store on schedule</w:t>
            </w:r>
          </w:p>
        </w:tc>
      </w:tr>
    </w:tbl>
    <w:p>
      <w:pPr>
        <w:spacing w:after="80"/>
      </w:pPr>
    </w:p>
    <w:p>
      <w:r>
        <w:br w:type="page"/>
      </w:r>
    </w:p>
    <w:p>
      <w:pPr>
        <w:keepNext/>
        <w:spacing w:before="280" w:after="120"/>
        <w:shd w:val="clear" w:color="auto" w:fill="1B2A5E"/>
      </w:pPr>
      <w:r>
        <w:rPr>
          <w:rFonts w:ascii="Calibri" w:hAnsi="Calibri"/>
          <w:b/>
          <w:color w:val="FFFFFF"/>
          <w:sz w:val="28"/>
        </w:rPr>
        <w:t xml:space="preserve">  8.  FUTURE SCOPE</w:t>
      </w:r>
    </w:p>
    <w:p>
      <w:pPr>
        <w:keepNext/>
        <w:spacing w:before="200" w:after="60"/>
        <w:pBdr>
          <w:bottom w:val="single" w:sz="4" w:space="1" w:color="2E6DB4"/>
        </w:pBdr>
      </w:pPr>
      <w:r>
        <w:rPr>
          <w:rFonts w:ascii="Calibri" w:hAnsi="Calibri"/>
          <w:b/>
          <w:color w:val="2E6DB4"/>
          <w:sz w:val="23"/>
        </w:rPr>
        <w:t>8.1  Short-Term Enhancements (v1.1 -- within 3 months)</w:t>
      </w:r>
    </w:p>
    <w:p>
      <w:pPr>
        <w:pStyle w:val="ListBullet"/>
        <w:spacing w:after="60" w:before="0"/>
        <w:ind w:left="360"/>
      </w:pPr>
      <w:r>
        <w:rPr>
          <w:rFonts w:ascii="Calibri" w:hAnsi="Calibri"/>
          <w:color w:val="333333"/>
          <w:sz w:val="21"/>
        </w:rPr>
        <w:t>Expand training dataset to 100+ balanced samples per letter across all 26 ASL signs and retrain the RandomForest model; expected to bring accuracy from approximately 70% (sparse) to 90%+ (balanced).</w:t>
      </w:r>
    </w:p>
    <w:p>
      <w:pPr>
        <w:pStyle w:val="ListBullet"/>
        <w:spacing w:after="60" w:before="0"/>
        <w:ind w:left="360"/>
      </w:pPr>
      <w:r>
        <w:rPr>
          <w:rFonts w:ascii="Calibri" w:hAnsi="Calibri"/>
          <w:color w:val="333333"/>
          <w:sz w:val="21"/>
        </w:rPr>
        <w:t>Bundle TFLite model locally for offline inference on device, eliminating dependence on Render.com uptime and removing cold-start latency.</w:t>
      </w:r>
    </w:p>
    <w:p>
      <w:pPr>
        <w:pStyle w:val="ListBullet"/>
        <w:spacing w:after="60" w:before="0"/>
        <w:ind w:left="360"/>
      </w:pPr>
      <w:r>
        <w:rPr>
          <w:rFonts w:ascii="Calibri" w:hAnsi="Calibri"/>
          <w:color w:val="333333"/>
          <w:sz w:val="21"/>
        </w:rPr>
        <w:t>Add all 46 sign images as locally bundled assets (currently 5/46), completing full offline support for the sign library.</w:t>
      </w:r>
    </w:p>
    <w:p>
      <w:pPr>
        <w:pStyle w:val="ListBullet"/>
        <w:spacing w:after="60" w:before="0"/>
        <w:ind w:left="360"/>
      </w:pPr>
      <w:r>
        <w:rPr>
          <w:rFonts w:ascii="Calibri" w:hAnsi="Calibri"/>
          <w:color w:val="333333"/>
          <w:sz w:val="21"/>
        </w:rPr>
        <w:t>Integrate Google AdMob advertisements for free-tier users to activate the ad revenue stream.</w:t>
      </w:r>
    </w:p>
    <w:p>
      <w:pPr>
        <w:pStyle w:val="ListBullet"/>
        <w:spacing w:after="60" w:before="0"/>
        <w:ind w:left="360"/>
      </w:pPr>
      <w:r>
        <w:rPr>
          <w:rFonts w:ascii="Calibri" w:hAnsi="Calibri"/>
          <w:color w:val="333333"/>
          <w:sz w:val="21"/>
        </w:rPr>
        <w:t>Wire the practice mode (LearnScreen) to the backend scoring endpoint for real practice-session feedback.</w:t>
      </w:r>
    </w:p>
    <w:p>
      <w:pPr>
        <w:pStyle w:val="ListBullet"/>
        <w:spacing w:after="60" w:before="0"/>
        <w:ind w:left="360"/>
      </w:pPr>
      <w:r>
        <w:rPr>
          <w:rFonts w:ascii="Calibri" w:hAnsi="Calibri"/>
          <w:color w:val="333333"/>
          <w:sz w:val="21"/>
        </w:rPr>
        <w:t>Implement sentence builder -- accumulate confirmed letters into words separated by a timed gap (e.g., 2 seconds of no input).</w:t>
      </w:r>
    </w:p>
    <w:p>
      <w:pPr>
        <w:keepNext/>
        <w:spacing w:before="200" w:after="60"/>
        <w:pBdr>
          <w:bottom w:val="single" w:sz="4" w:space="1" w:color="2E6DB4"/>
        </w:pBdr>
      </w:pPr>
      <w:r>
        <w:rPr>
          <w:rFonts w:ascii="Calibri" w:hAnsi="Calibri"/>
          <w:b/>
          <w:color w:val="2E6DB4"/>
          <w:sz w:val="23"/>
        </w:rPr>
        <w:t>8.2  Medium-Term Goals (v2.0 -- 6 months)</w:t>
      </w:r>
    </w:p>
    <w:p>
      <w:pPr>
        <w:pStyle w:val="ListBullet"/>
        <w:spacing w:after="60" w:before="0"/>
        <w:ind w:left="360"/>
      </w:pPr>
      <w:r>
        <w:rPr>
          <w:rFonts w:ascii="Calibri" w:hAnsi="Calibri"/>
          <w:color w:val="333333"/>
          <w:sz w:val="21"/>
        </w:rPr>
        <w:t>Sentence-Level Translation: Move beyond letter-by-letter output to sequence-aware models (LSTM or Transformer) that can interpret word-level and phrase-level ASL grammar.</w:t>
      </w:r>
    </w:p>
    <w:p>
      <w:pPr>
        <w:pStyle w:val="ListBullet"/>
        <w:spacing w:after="60" w:before="0"/>
        <w:ind w:left="360"/>
      </w:pPr>
      <w:r>
        <w:rPr>
          <w:rFonts w:ascii="Calibri" w:hAnsi="Calibri"/>
          <w:color w:val="333333"/>
          <w:sz w:val="21"/>
        </w:rPr>
        <w:t>Dynamic Gesture Recognition: Fully wire the gatekeeper.ts motion-based router to route dynamic signs (waving, pointing) to a separate temporal model (e.g., GRU trained on gesture sequences).</w:t>
      </w:r>
    </w:p>
    <w:p>
      <w:pPr>
        <w:pStyle w:val="ListBullet"/>
        <w:spacing w:after="60" w:before="0"/>
        <w:ind w:left="360"/>
      </w:pPr>
      <w:r>
        <w:rPr>
          <w:rFonts w:ascii="Calibri" w:hAnsi="Calibri"/>
          <w:color w:val="333333"/>
          <w:sz w:val="21"/>
        </w:rPr>
        <w:t>Dual-Hand Signs: Activate dualHand.ts to process two-handed signs (currently scaffolded with zero-padding for the non-dominant hand).</w:t>
      </w:r>
    </w:p>
    <w:p>
      <w:pPr>
        <w:pStyle w:val="ListBullet"/>
        <w:spacing w:after="60" w:before="0"/>
        <w:ind w:left="360"/>
      </w:pPr>
      <w:r>
        <w:rPr>
          <w:rFonts w:ascii="Calibri" w:hAnsi="Calibri"/>
          <w:color w:val="333333"/>
          <w:sz w:val="21"/>
        </w:rPr>
        <w:t>Practice Leaderboard: Community-driven gamified leaderboard for practice mode, using Supabase real-time subscriptions.</w:t>
      </w:r>
    </w:p>
    <w:p>
      <w:pPr>
        <w:pStyle w:val="ListBullet"/>
        <w:spacing w:after="60" w:before="0"/>
        <w:ind w:left="360"/>
      </w:pPr>
      <w:r>
        <w:rPr>
          <w:rFonts w:ascii="Calibri" w:hAnsi="Calibri"/>
          <w:color w:val="333333"/>
          <w:sz w:val="21"/>
        </w:rPr>
        <w:t>Sign Language Tutor Mode: AI-guided lessons with step-by-step instruction, using video demos from the sign-videos Supabase bucket.</w:t>
      </w:r>
    </w:p>
    <w:p>
      <w:pPr>
        <w:pStyle w:val="ListBullet"/>
        <w:spacing w:after="60" w:before="0"/>
        <w:ind w:left="360"/>
      </w:pPr>
      <w:r>
        <w:rPr>
          <w:rFonts w:ascii="Calibri" w:hAnsi="Calibri"/>
          <w:color w:val="333333"/>
          <w:sz w:val="21"/>
        </w:rPr>
        <w:t>Model Personalisation: Allow individual users to contribute landmark samples to fine-tune a personal model layer, improving accuracy for their specific signing style.</w:t>
      </w:r>
    </w:p>
    <w:p>
      <w:pPr>
        <w:keepNext/>
        <w:spacing w:before="200" w:after="60"/>
        <w:pBdr>
          <w:bottom w:val="single" w:sz="4" w:space="1" w:color="2E6DB4"/>
        </w:pBdr>
      </w:pPr>
      <w:r>
        <w:rPr>
          <w:rFonts w:ascii="Calibri" w:hAnsi="Calibri"/>
          <w:b/>
          <w:color w:val="2E6DB4"/>
          <w:sz w:val="23"/>
        </w:rPr>
        <w:t>8.3  Long-Term Vision (v3.0 -- 12+ months)</w:t>
      </w:r>
    </w:p>
    <w:p>
      <w:pPr>
        <w:pStyle w:val="ListBullet"/>
        <w:spacing w:after="60" w:before="0"/>
        <w:ind w:left="360"/>
      </w:pPr>
      <w:r>
        <w:rPr>
          <w:rFonts w:ascii="Calibri" w:hAnsi="Calibri"/>
          <w:color w:val="333333"/>
          <w:sz w:val="21"/>
        </w:rPr>
        <w:t>Multi-Language Sign Support: Extend beyond ASL to British Sign Language (BSL), Australian Sign Language (Auslan), Indian Sign Language (ISL), and other regional variants.</w:t>
      </w:r>
    </w:p>
    <w:p>
      <w:pPr>
        <w:pStyle w:val="ListBullet"/>
        <w:spacing w:after="60" w:before="0"/>
        <w:ind w:left="360"/>
      </w:pPr>
      <w:r>
        <w:rPr>
          <w:rFonts w:ascii="Calibri" w:hAnsi="Calibri"/>
          <w:color w:val="333333"/>
          <w:sz w:val="21"/>
        </w:rPr>
        <w:t>Bidirectional Communication: Add speech-to-sign translation -- convert spoken words to animated sign demonstrations, enabling two-way communication for deaf individuals without a trained interpreter.</w:t>
      </w:r>
    </w:p>
    <w:p>
      <w:pPr>
        <w:pStyle w:val="ListBullet"/>
        <w:spacing w:after="60" w:before="0"/>
        <w:ind w:left="360"/>
      </w:pPr>
      <w:r>
        <w:rPr>
          <w:rFonts w:ascii="Calibri" w:hAnsi="Calibri"/>
          <w:color w:val="333333"/>
          <w:sz w:val="21"/>
        </w:rPr>
        <w:t>Wearable Integration: Explore integration with smartwatch accelerometers and gyroscopes to supplement camera-based landmark detection for signs performed out of camera view.</w:t>
      </w:r>
    </w:p>
    <w:p>
      <w:pPr>
        <w:pStyle w:val="ListBullet"/>
        <w:spacing w:after="60" w:before="0"/>
        <w:ind w:left="360"/>
      </w:pPr>
      <w:r>
        <w:rPr>
          <w:rFonts w:ascii="Calibri" w:hAnsi="Calibri"/>
          <w:color w:val="333333"/>
          <w:sz w:val="21"/>
        </w:rPr>
        <w:t>AR Overlay: Use Augmented Reality to project sign annotations directly onto the environment (e.g., overlay ASL labels on real-world objects as part of vocabulary building).</w:t>
      </w:r>
    </w:p>
    <w:p>
      <w:pPr>
        <w:pStyle w:val="ListBullet"/>
        <w:spacing w:after="60" w:before="0"/>
        <w:ind w:left="360"/>
      </w:pPr>
      <w:r>
        <w:rPr>
          <w:rFonts w:ascii="Calibri" w:hAnsi="Calibri"/>
          <w:color w:val="333333"/>
          <w:sz w:val="21"/>
        </w:rPr>
        <w:t>Platform Expansion: Develop a web companion app (React + TensorFlow.js) for desktop browsers to extend accessibility beyond mobile devices.</w:t>
      </w:r>
    </w:p>
    <w:p>
      <w:pPr>
        <w:pStyle w:val="ListBullet"/>
        <w:spacing w:after="60" w:before="0"/>
        <w:ind w:left="360"/>
      </w:pPr>
      <w:r>
        <w:rPr>
          <w:rFonts w:ascii="Calibri" w:hAnsi="Calibri"/>
          <w:color w:val="333333"/>
          <w:sz w:val="21"/>
        </w:rPr>
        <w:t>Edge Deployment: Investigate quantised model deployment using Core ML (iOS) and NNAPI (Android) hardware acceleration for sub-10ms on-device inference without a backend dependency.</w:t>
      </w:r>
    </w:p>
    <w:tbl>
      <w:tblPr>
        <w:tblW w:type="auto" w:w="0"/>
        <w:jc w:val="left"/>
        <w:tblLook w:firstColumn="1" w:firstRow="1" w:lastColumn="0" w:lastRow="0" w:noHBand="0" w:noVBand="1" w:val="04A0"/>
      </w:tblPr>
      <w:tblGrid>
        <w:gridCol w:w="9406"/>
      </w:tblGrid>
      <w:tr>
        <w:tc>
          <w:tcPr>
            <w:tcW w:type="dxa" w:w="9406"/>
            <w:shd w:val="clear" w:color="auto" w:fill="EEF2FA"/>
          </w:tcPr>
          <w:p>
            <w:pPr>
              <w:spacing w:before="40" w:after="40"/>
              <w:shd w:val="clear" w:color="auto" w:fill="C5D5EA"/>
            </w:pPr>
            <w:r>
              <w:rPr>
                <w:rFonts w:ascii="Calibri" w:hAnsi="Calibri"/>
                <w:b/>
                <w:color w:val="1B2A5E"/>
                <w:sz w:val="21"/>
              </w:rPr>
              <w:t xml:space="preserve">  Figure 8.1 -- Product Roadmap Overview</w:t>
            </w:r>
          </w:p>
          <w:p>
            <w:pPr>
              <w:spacing w:before="20" w:after="20"/>
              <w:ind w:left="288"/>
            </w:pPr>
            <w:r>
              <w:rPr>
                <w:rFonts w:ascii="Courier New" w:hAnsi="Courier New"/>
                <w:color w:val="1A1A4A"/>
                <w:sz w:val="17"/>
              </w:rPr>
              <w:t>NOW  (v1.0 -- Launched March 2026)</w:t>
            </w:r>
          </w:p>
          <w:p>
            <w:pPr>
              <w:spacing w:before="20" w:after="20"/>
              <w:ind w:left="288"/>
            </w:pPr>
            <w:r>
              <w:rPr>
                <w:rFonts w:ascii="Courier New" w:hAnsi="Courier New"/>
                <w:color w:val="1A1A4A"/>
                <w:sz w:val="17"/>
              </w:rPr>
              <w:t>|    Real-time A-Z translation, WebSocket backend, Freemium model</w:t>
            </w:r>
          </w:p>
          <w:p>
            <w:pPr>
              <w:spacing w:before="20" w:after="20"/>
              <w:ind w:left="288"/>
            </w:pPr>
            <w:r>
              <w:rPr>
                <w:rFonts w:ascii="Courier New" w:hAnsi="Courier New"/>
                <w:color w:val="1A1A4A"/>
                <w:sz w:val="17"/>
              </w:rPr>
              <w:t>|</w:t>
            </w:r>
          </w:p>
          <w:p>
            <w:pPr>
              <w:spacing w:before="20" w:after="20"/>
              <w:ind w:left="288"/>
            </w:pPr>
            <w:r>
              <w:rPr>
                <w:rFonts w:ascii="Courier New" w:hAnsi="Courier New"/>
                <w:color w:val="1A1A4A"/>
                <w:sz w:val="17"/>
              </w:rPr>
              <w:t>+-- SHORT TERM  (v1.1 -- Q2 2026)</w:t>
            </w:r>
          </w:p>
          <w:p>
            <w:pPr>
              <w:spacing w:before="20" w:after="20"/>
              <w:ind w:left="288"/>
            </w:pPr>
            <w:r>
              <w:rPr>
                <w:rFonts w:ascii="Courier New" w:hAnsi="Courier New"/>
                <w:color w:val="1A1A4A"/>
                <w:sz w:val="17"/>
              </w:rPr>
              <w:t>|   |  Balanced training data, offline TFLite, full image assets, AdMob</w:t>
            </w:r>
          </w:p>
          <w:p>
            <w:pPr>
              <w:spacing w:before="20" w:after="20"/>
              <w:ind w:left="288"/>
            </w:pPr>
            <w:r>
              <w:rPr>
                <w:rFonts w:ascii="Courier New" w:hAnsi="Courier New"/>
                <w:color w:val="1A1A4A"/>
                <w:sz w:val="17"/>
              </w:rPr>
              <w:t>|</w:t>
            </w:r>
          </w:p>
          <w:p>
            <w:pPr>
              <w:spacing w:before="20" w:after="20"/>
              <w:ind w:left="288"/>
            </w:pPr>
            <w:r>
              <w:rPr>
                <w:rFonts w:ascii="Courier New" w:hAnsi="Courier New"/>
                <w:color w:val="1A1A4A"/>
                <w:sz w:val="17"/>
              </w:rPr>
              <w:t>+-- MEDIUM TERM  (v2.0 -- Q3 2026)</w:t>
            </w:r>
          </w:p>
          <w:p>
            <w:pPr>
              <w:spacing w:before="20" w:after="20"/>
              <w:ind w:left="288"/>
            </w:pPr>
            <w:r>
              <w:rPr>
                <w:rFonts w:ascii="Courier New" w:hAnsi="Courier New"/>
                <w:color w:val="1A1A4A"/>
                <w:sz w:val="17"/>
              </w:rPr>
              <w:t>|   |  Sentence translation, dynamic gestures, dual-hand, practice leaderboard</w:t>
            </w:r>
          </w:p>
          <w:p>
            <w:pPr>
              <w:spacing w:before="20" w:after="20"/>
              <w:ind w:left="288"/>
            </w:pPr>
            <w:r>
              <w:rPr>
                <w:rFonts w:ascii="Courier New" w:hAnsi="Courier New"/>
                <w:color w:val="1A1A4A"/>
                <w:sz w:val="17"/>
              </w:rPr>
              <w:t>|</w:t>
            </w:r>
          </w:p>
          <w:p>
            <w:pPr>
              <w:spacing w:before="20" w:after="20"/>
              <w:ind w:left="288"/>
            </w:pPr>
            <w:r>
              <w:rPr>
                <w:rFonts w:ascii="Courier New" w:hAnsi="Courier New"/>
                <w:color w:val="1A1A4A"/>
                <w:sz w:val="17"/>
              </w:rPr>
              <w:t>+-- LONG TERM  (v3.0 -- 2027)</w:t>
            </w:r>
          </w:p>
          <w:p>
            <w:pPr>
              <w:spacing w:before="20" w:after="20"/>
              <w:ind w:left="288"/>
            </w:pPr>
            <w:r>
              <w:rPr>
                <w:rFonts w:ascii="Courier New" w:hAnsi="Courier New"/>
                <w:color w:val="1A1A4A"/>
                <w:sz w:val="17"/>
              </w:rPr>
              <w:t xml:space="preserve">    |  Multi-language sign support, bidirectional speech&lt;-&gt;sign, AR overlay</w:t>
            </w:r>
          </w:p>
        </w:tc>
      </w:tr>
    </w:tbl>
    <w:p>
      <w:pPr>
        <w:spacing w:after="80"/>
      </w:pPr>
    </w:p>
    <w:p>
      <w:r>
        <w:br w:type="page"/>
      </w:r>
    </w:p>
    <w:p>
      <w:pPr>
        <w:keepNext/>
        <w:spacing w:before="280" w:after="120"/>
        <w:shd w:val="clear" w:color="auto" w:fill="1B2A5E"/>
      </w:pPr>
      <w:r>
        <w:rPr>
          <w:rFonts w:ascii="Calibri" w:hAnsi="Calibri"/>
          <w:b/>
          <w:color w:val="FFFFFF"/>
          <w:sz w:val="28"/>
        </w:rPr>
        <w:t xml:space="preserve">  9.  REFERENCES</w:t>
      </w:r>
    </w:p>
    <w:p>
      <w:pPr>
        <w:spacing w:before="40" w:after="100"/>
        <w:ind w:left="432" w:hanging="432"/>
      </w:pPr>
      <w:r>
        <w:rPr>
          <w:rFonts w:ascii="Calibri" w:hAnsi="Calibri"/>
          <w:color w:val="333333"/>
          <w:sz w:val="20"/>
        </w:rPr>
        <w:t>[1]  MediaPipe Team, Google LLC, "MediaPipe Hand Landmark Detection Guide," Google for Developers, 2024. [Online]. Available: https://ai.google.dev/edge/mediapipe/solutions/vision/hand_landmarker</w:t>
      </w:r>
    </w:p>
    <w:p>
      <w:pPr>
        <w:spacing w:before="40" w:after="100"/>
        <w:ind w:left="432" w:hanging="432"/>
      </w:pPr>
      <w:r>
        <w:rPr>
          <w:rFonts w:ascii="Calibri" w:hAnsi="Calibri"/>
          <w:color w:val="333333"/>
          <w:sz w:val="20"/>
        </w:rPr>
        <w:t>[2]  Meta Platforms Inc., "React Native Documentation," 2024. [Online]. Available: https://reactnative.dev/docs/getting-started</w:t>
      </w:r>
    </w:p>
    <w:p>
      <w:pPr>
        <w:spacing w:before="40" w:after="100"/>
        <w:ind w:left="432" w:hanging="432"/>
      </w:pPr>
      <w:r>
        <w:rPr>
          <w:rFonts w:ascii="Calibri" w:hAnsi="Calibri"/>
          <w:color w:val="333333"/>
          <w:sz w:val="20"/>
        </w:rPr>
        <w:t>[3]  Supabase Inc., "Supabase Auth -- Multi-Factor Authentication," 2024. [Online]. Available: https://supabase.com/docs/guides/auth/auth-mfa</w:t>
      </w:r>
    </w:p>
    <w:p>
      <w:pPr>
        <w:spacing w:before="40" w:after="100"/>
        <w:ind w:left="432" w:hanging="432"/>
      </w:pPr>
      <w:r>
        <w:rPr>
          <w:rFonts w:ascii="Calibri" w:hAnsi="Calibri"/>
          <w:color w:val="333333"/>
          <w:sz w:val="20"/>
        </w:rPr>
        <w:t>[4]  Pedregosa, F. et al., "Scikit-learn: Machine Learning in Python," Journal of Machine Learning Research, 12, pp. 2825-2830, 2011.</w:t>
      </w:r>
    </w:p>
    <w:p>
      <w:pPr>
        <w:spacing w:before="40" w:after="100"/>
        <w:ind w:left="432" w:hanging="432"/>
      </w:pPr>
      <w:r>
        <w:rPr>
          <w:rFonts w:ascii="Calibri" w:hAnsi="Calibri"/>
          <w:color w:val="333333"/>
          <w:sz w:val="20"/>
        </w:rPr>
        <w:t>[5]  Breiman, L., "Random Forests," Machine Learning, 45(1), pp. 5-32, 2001.</w:t>
      </w:r>
    </w:p>
    <w:p>
      <w:pPr>
        <w:spacing w:before="40" w:after="100"/>
        <w:ind w:left="432" w:hanging="432"/>
      </w:pPr>
      <w:r>
        <w:rPr>
          <w:rFonts w:ascii="Calibri" w:hAnsi="Calibri"/>
          <w:color w:val="333333"/>
          <w:sz w:val="20"/>
        </w:rPr>
        <w:t>[6]  Lugaresi, C. et al., "MediaPipe: A Framework for Building Perception Pipelines," arXiv:1906.08172, 2019.</w:t>
      </w:r>
    </w:p>
    <w:p>
      <w:pPr>
        <w:spacing w:before="40" w:after="100"/>
        <w:ind w:left="432" w:hanging="432"/>
      </w:pPr>
      <w:r>
        <w:rPr>
          <w:rFonts w:ascii="Calibri" w:hAnsi="Calibri"/>
          <w:color w:val="333333"/>
          <w:sz w:val="20"/>
        </w:rPr>
        <w:t>[7]  RevenueCat Inc., "RevenueCat SDK Documentation," 2024. [Online]. Available: https://docs.revenuecat.com</w:t>
      </w:r>
    </w:p>
    <w:p>
      <w:pPr>
        <w:spacing w:before="40" w:after="100"/>
        <w:ind w:left="432" w:hanging="432"/>
      </w:pPr>
      <w:r>
        <w:rPr>
          <w:rFonts w:ascii="Calibri" w:hAnsi="Calibri"/>
          <w:color w:val="333333"/>
          <w:sz w:val="20"/>
        </w:rPr>
        <w:t>[8]  PostHog Inc., "PostHog Product Analytics Documentation," 2024. [Online]. Available: https://posthog.com/docs</w:t>
      </w:r>
    </w:p>
    <w:p>
      <w:pPr>
        <w:spacing w:before="40" w:after="100"/>
        <w:ind w:left="432" w:hanging="432"/>
      </w:pPr>
      <w:r>
        <w:rPr>
          <w:rFonts w:ascii="Calibri" w:hAnsi="Calibri"/>
          <w:color w:val="333333"/>
          <w:sz w:val="20"/>
        </w:rPr>
        <w:t>[9]  Sentry Inc., "Sentry React Native SDK," 2024. [Online]. Available: https://docs.sentry.io/platforms/react-native</w:t>
      </w:r>
    </w:p>
    <w:p>
      <w:pPr>
        <w:spacing w:before="40" w:after="100"/>
        <w:ind w:left="432" w:hanging="432"/>
      </w:pPr>
      <w:r>
        <w:rPr>
          <w:rFonts w:ascii="Calibri" w:hAnsi="Calibri"/>
          <w:color w:val="333333"/>
          <w:sz w:val="20"/>
        </w:rPr>
        <w:t>[10] Koller, O. et al., "Deep Sign: Enabling Robust Statistical Continuous Sign Language Recognition via Hybrid CNN-HMMs," International Journal of Computer Vision, 2020.</w:t>
      </w:r>
    </w:p>
    <w:p>
      <w:pPr>
        <w:spacing w:before="40" w:after="100"/>
        <w:ind w:left="432" w:hanging="432"/>
      </w:pPr>
      <w:r>
        <w:rPr>
          <w:rFonts w:ascii="Calibri" w:hAnsi="Calibri"/>
          <w:color w:val="333333"/>
          <w:sz w:val="20"/>
        </w:rPr>
        <w:t>[11] Cooper, H. et al., "Sign Language Recognition using Sub-Units," Journal of Machine Learning Research, 13, pp. 2205-2231, 2012.</w:t>
      </w:r>
    </w:p>
    <w:p>
      <w:pPr>
        <w:spacing w:before="40" w:after="100"/>
        <w:ind w:left="432" w:hanging="432"/>
      </w:pPr>
      <w:r>
        <w:rPr>
          <w:rFonts w:ascii="Calibri" w:hAnsi="Calibri"/>
          <w:color w:val="333333"/>
          <w:sz w:val="20"/>
        </w:rPr>
        <w:t>[12] National Association of the Deaf, "Community and Culture -- Frequently Asked Questions," 2020. [Online]. Available: https://www.nad.org/resources/american-sign-language/</w:t>
      </w:r>
    </w:p>
    <w:p>
      <w:pPr>
        <w:spacing w:before="40" w:after="100"/>
        <w:ind w:left="432" w:hanging="432"/>
      </w:pPr>
      <w:r>
        <w:rPr>
          <w:rFonts w:ascii="Calibri" w:hAnsi="Calibri"/>
          <w:color w:val="333333"/>
          <w:sz w:val="20"/>
        </w:rPr>
        <w:t>[13] Render Inc., "Render Platform Documentation," 2024. [Online]. Available: https://render.com/docs</w:t>
      </w:r>
    </w:p>
    <w:p>
      <w:pPr>
        <w:spacing w:before="40" w:after="100"/>
        <w:ind w:left="432" w:hanging="432"/>
      </w:pPr>
      <w:r>
        <w:rPr>
          <w:rFonts w:ascii="Calibri" w:hAnsi="Calibri"/>
          <w:color w:val="333333"/>
          <w:sz w:val="20"/>
        </w:rPr>
        <w:t>[14] Google LLC, "Google Play -- Target API Level Requirements," Android Developer Documentation, 2024.</w:t>
      </w:r>
    </w:p>
    <w:p>
      <w:pPr>
        <w:spacing w:before="40" w:after="100"/>
        <w:ind w:left="432" w:hanging="432"/>
      </w:pPr>
      <w:r>
        <w:rPr>
          <w:rFonts w:ascii="Calibri" w:hAnsi="Calibri"/>
          <w:color w:val="333333"/>
          <w:sz w:val="20"/>
        </w:rPr>
        <w:t>[15] Apple Inc., "App Store Review Guidelines," 2024. [Online]. Available: https://developer.apple.com/app-store/review/guidelines/</w:t>
      </w:r>
    </w:p>
    <w:p/>
    <w:tbl>
      <w:tblPr>
        <w:tblW w:type="auto" w:w="0"/>
        <w:jc w:val="center"/>
        <w:tblLook w:firstColumn="1" w:firstRow="1" w:lastColumn="0" w:lastRow="0" w:noHBand="0" w:noVBand="1" w:val="04A0"/>
      </w:tblPr>
      <w:tblGrid>
        <w:gridCol w:w="9406"/>
      </w:tblGrid>
      <w:tr>
        <w:tc>
          <w:tcPr>
            <w:tcW w:type="dxa" w:w="9406"/>
            <w:shd w:val="clear" w:color="auto" w:fill="1B2A5E"/>
          </w:tcPr>
          <w:p>
            <w:pPr>
              <w:spacing w:before="120" w:after="40"/>
              <w:jc w:val="center"/>
            </w:pPr>
            <w:r>
              <w:rPr>
                <w:rFonts w:ascii="Calibri" w:hAnsi="Calibri"/>
                <w:b/>
                <w:color w:val="FFFFFF"/>
                <w:sz w:val="22"/>
              </w:rPr>
              <w:t>END OF REPORT  --  SignVision v1.0  |  April 2026</w:t>
            </w:r>
          </w:p>
          <w:p>
            <w:pPr>
              <w:spacing w:after="120"/>
              <w:jc w:val="center"/>
            </w:pPr>
            <w:r>
              <w:rPr>
                <w:rFonts w:ascii="Calibri" w:hAnsi="Calibri"/>
                <w:i/>
                <w:color w:val="CCDDFF"/>
                <w:sz w:val="19"/>
              </w:rPr>
              <w:t>Submitted for Academic Evaluation  |  All content is original and based on the implemented codebase.</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