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70A4" w14:textId="07BD683C" w:rsidR="00FE658A" w:rsidRDefault="00FE658A" w:rsidP="00FE65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58A">
        <w:rPr>
          <w:rFonts w:ascii="Times New Roman" w:hAnsi="Times New Roman" w:cs="Times New Roman"/>
          <w:b/>
          <w:bCs/>
          <w:sz w:val="28"/>
          <w:szCs w:val="28"/>
        </w:rPr>
        <w:t>SALES DATA ANALYSIS REPORT</w:t>
      </w:r>
    </w:p>
    <w:p w14:paraId="29E5D950" w14:textId="77777777" w:rsidR="00FE658A" w:rsidRPr="00FE658A" w:rsidRDefault="00FE658A" w:rsidP="00FE65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5C28D" w14:textId="77777777" w:rsidR="00FE658A" w:rsidRDefault="00FE658A" w:rsidP="00FE65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D56D9A8" w14:textId="7E3632BF" w:rsidR="00FE658A" w:rsidRPr="00FE658A" w:rsidRDefault="00FE658A" w:rsidP="00FE6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To analy</w:t>
      </w:r>
      <w:r w:rsidRPr="00FE658A">
        <w:rPr>
          <w:rFonts w:ascii="Times New Roman" w:hAnsi="Times New Roman" w:cs="Times New Roman"/>
          <w:sz w:val="24"/>
          <w:szCs w:val="24"/>
        </w:rPr>
        <w:t>s</w:t>
      </w:r>
      <w:r w:rsidRPr="00FE658A">
        <w:rPr>
          <w:rFonts w:ascii="Times New Roman" w:hAnsi="Times New Roman" w:cs="Times New Roman"/>
          <w:sz w:val="24"/>
          <w:szCs w:val="24"/>
        </w:rPr>
        <w:t>e Kaggle’s Sample Sales Data using Python and Pandas to derive actionable business insights- identifying top-performing products, regions, and key sales trends.</w:t>
      </w:r>
    </w:p>
    <w:p w14:paraId="6ED44B14" w14:textId="77777777" w:rsid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5D42A" w14:textId="4286225D" w:rsidR="00FE658A" w:rsidRPr="00FE658A" w:rsidRDefault="00FE658A" w:rsidP="00FE65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>Dataset Overview</w:t>
      </w:r>
    </w:p>
    <w:p w14:paraId="3E66E7FE" w14:textId="736C23C5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 xml:space="preserve">Contains </w:t>
      </w:r>
      <w:r>
        <w:rPr>
          <w:rFonts w:ascii="Times New Roman" w:hAnsi="Times New Roman" w:cs="Times New Roman"/>
          <w:sz w:val="24"/>
          <w:szCs w:val="24"/>
        </w:rPr>
        <w:t>approximately</w:t>
      </w:r>
      <w:r w:rsidRPr="00FE658A">
        <w:rPr>
          <w:rFonts w:ascii="Times New Roman" w:hAnsi="Times New Roman" w:cs="Times New Roman"/>
          <w:sz w:val="24"/>
          <w:szCs w:val="24"/>
        </w:rPr>
        <w:t xml:space="preserve"> 2,800 records with attributes such as Order Number, Quantity Ordered, Price Each, Sales, Product Line, Country and Deal Size</w:t>
      </w:r>
    </w:p>
    <w:p w14:paraId="5B0DCF6A" w14:textId="77777777" w:rsid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E19CDA" w14:textId="3FF743D3" w:rsidR="00FE658A" w:rsidRPr="00FE658A" w:rsidRDefault="00FE658A" w:rsidP="00FE65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564B3382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Python 3</w:t>
      </w:r>
    </w:p>
    <w:p w14:paraId="1E03D3AD" w14:textId="73C08C0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 xml:space="preserve">• Pandas- </w:t>
      </w:r>
      <w:r>
        <w:rPr>
          <w:rFonts w:ascii="Times New Roman" w:hAnsi="Times New Roman" w:cs="Times New Roman"/>
          <w:sz w:val="24"/>
          <w:szCs w:val="24"/>
        </w:rPr>
        <w:t>For d</w:t>
      </w:r>
      <w:r w:rsidRPr="00FE658A">
        <w:rPr>
          <w:rFonts w:ascii="Times New Roman" w:hAnsi="Times New Roman" w:cs="Times New Roman"/>
          <w:sz w:val="24"/>
          <w:szCs w:val="24"/>
        </w:rPr>
        <w:t>ata loading &amp; aggregation</w:t>
      </w:r>
    </w:p>
    <w:p w14:paraId="13DC5856" w14:textId="6365D276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 xml:space="preserve">• Matplotlib/Seaborn- </w:t>
      </w:r>
      <w:r>
        <w:rPr>
          <w:rFonts w:ascii="Times New Roman" w:hAnsi="Times New Roman" w:cs="Times New Roman"/>
          <w:sz w:val="24"/>
          <w:szCs w:val="24"/>
        </w:rPr>
        <w:t>For v</w:t>
      </w:r>
      <w:r w:rsidRPr="00FE658A">
        <w:rPr>
          <w:rFonts w:ascii="Times New Roman" w:hAnsi="Times New Roman" w:cs="Times New Roman"/>
          <w:sz w:val="24"/>
          <w:szCs w:val="24"/>
        </w:rPr>
        <w:t>isualization</w:t>
      </w:r>
    </w:p>
    <w:p w14:paraId="07358F79" w14:textId="29824C05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FE658A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FE658A">
        <w:rPr>
          <w:rFonts w:ascii="Times New Roman" w:hAnsi="Times New Roman" w:cs="Times New Roman"/>
          <w:sz w:val="24"/>
          <w:szCs w:val="24"/>
        </w:rPr>
        <w:t xml:space="preserve"> Notebook</w:t>
      </w:r>
      <w:r>
        <w:rPr>
          <w:rFonts w:ascii="Times New Roman" w:hAnsi="Times New Roman" w:cs="Times New Roman"/>
          <w:sz w:val="24"/>
          <w:szCs w:val="24"/>
        </w:rPr>
        <w:t>- F</w:t>
      </w:r>
      <w:r w:rsidRPr="00FE658A">
        <w:rPr>
          <w:rFonts w:ascii="Times New Roman" w:hAnsi="Times New Roman" w:cs="Times New Roman"/>
          <w:sz w:val="24"/>
          <w:szCs w:val="24"/>
        </w:rPr>
        <w:t>or execution</w:t>
      </w:r>
      <w:r>
        <w:rPr>
          <w:rFonts w:ascii="Times New Roman" w:hAnsi="Times New Roman" w:cs="Times New Roman"/>
          <w:sz w:val="24"/>
          <w:szCs w:val="24"/>
        </w:rPr>
        <w:t xml:space="preserve"> of code</w:t>
      </w:r>
    </w:p>
    <w:p w14:paraId="6C39F91F" w14:textId="77777777" w:rsid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7963F" w14:textId="3EBF0CE4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Pr="00FE658A">
        <w:rPr>
          <w:rFonts w:ascii="Times New Roman" w:hAnsi="Times New Roman" w:cs="Times New Roman"/>
          <w:b/>
          <w:bCs/>
          <w:sz w:val="24"/>
          <w:szCs w:val="24"/>
        </w:rPr>
        <w:t>Analysis Performed</w:t>
      </w:r>
    </w:p>
    <w:p w14:paraId="345BE739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>1. Data Inspection</w:t>
      </w:r>
    </w:p>
    <w:p w14:paraId="44C244C2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Dataset loaded successfully and checked for null values- no major data quality issues found.</w:t>
      </w:r>
    </w:p>
    <w:p w14:paraId="54F7CD8A" w14:textId="4510BC9F" w:rsid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58A">
        <w:rPr>
          <w:rFonts w:ascii="Times New Roman" w:hAnsi="Times New Roman" w:cs="Times New Roman"/>
          <w:b/>
          <w:bCs/>
          <w:sz w:val="24"/>
          <w:szCs w:val="24"/>
        </w:rPr>
        <w:t>2. Descriptive Statistics</w:t>
      </w:r>
    </w:p>
    <w:p w14:paraId="4472DF54" w14:textId="6F8A7ED8" w:rsidR="00FE658A" w:rsidRPr="00FE658A" w:rsidRDefault="00DB23CC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310EF1" wp14:editId="48A3C300">
            <wp:extent cx="3123968" cy="1692275"/>
            <wp:effectExtent l="0" t="0" r="635" b="3175"/>
            <wp:docPr id="12524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9850" name=""/>
                    <pic:cNvPicPr/>
                  </pic:nvPicPr>
                  <pic:blipFill rotWithShape="1">
                    <a:blip r:embed="rId5"/>
                    <a:srcRect t="1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42" cy="170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50C36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lastRenderedPageBreak/>
        <w:t>Sales range from small retail transactions to large enterprise orders.</w:t>
      </w:r>
    </w:p>
    <w:p w14:paraId="0E024EBC" w14:textId="7E4E4607" w:rsidR="00FE658A" w:rsidRP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>3. Product Line Performance</w:t>
      </w:r>
    </w:p>
    <w:p w14:paraId="340964E4" w14:textId="0EC6DB6B" w:rsid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C61BF" wp14:editId="59A3873F">
            <wp:extent cx="3223105" cy="2102485"/>
            <wp:effectExtent l="0" t="0" r="0" b="0"/>
            <wp:docPr id="16596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7057" name=""/>
                    <pic:cNvPicPr/>
                  </pic:nvPicPr>
                  <pic:blipFill rotWithShape="1">
                    <a:blip r:embed="rId6"/>
                    <a:srcRect t="10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644" cy="210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05673" w14:textId="4379BB01" w:rsidR="009C69A1" w:rsidRDefault="009C69A1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EBC023" wp14:editId="738DEE74">
            <wp:extent cx="5731510" cy="3418840"/>
            <wp:effectExtent l="0" t="0" r="2540" b="0"/>
            <wp:docPr id="17460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6A16" w14:textId="618086F6" w:rsidR="009C69A1" w:rsidRPr="009C69A1" w:rsidRDefault="009C69A1" w:rsidP="009C69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69A1">
        <w:rPr>
          <w:rFonts w:ascii="Times New Roman" w:hAnsi="Times New Roman" w:cs="Times New Roman"/>
          <w:b/>
          <w:bCs/>
          <w:sz w:val="24"/>
          <w:szCs w:val="24"/>
        </w:rPr>
        <w:t>Figure 1: Total Sales by Product Line</w:t>
      </w:r>
    </w:p>
    <w:p w14:paraId="099330FB" w14:textId="24CB28D6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>Insight</w:t>
      </w:r>
      <w:r w:rsidRPr="00FE658A">
        <w:rPr>
          <w:rFonts w:ascii="Times New Roman" w:hAnsi="Times New Roman" w:cs="Times New Roman"/>
          <w:sz w:val="24"/>
          <w:szCs w:val="24"/>
        </w:rPr>
        <w:t xml:space="preserve">: Classic Cars lead sales with </w:t>
      </w:r>
      <w:r w:rsidR="00DB23CC">
        <w:rPr>
          <w:rFonts w:ascii="Times New Roman" w:hAnsi="Times New Roman" w:cs="Times New Roman"/>
          <w:sz w:val="24"/>
          <w:szCs w:val="24"/>
        </w:rPr>
        <w:t xml:space="preserve">approximately </w:t>
      </w:r>
      <w:r w:rsidRPr="00FE658A">
        <w:rPr>
          <w:rFonts w:ascii="Times New Roman" w:hAnsi="Times New Roman" w:cs="Times New Roman"/>
          <w:sz w:val="24"/>
          <w:szCs w:val="24"/>
        </w:rPr>
        <w:t>46% share- the company’s flagship segment.</w:t>
      </w:r>
    </w:p>
    <w:p w14:paraId="6ECAC6E0" w14:textId="3EFCDC58" w:rsidR="00FE658A" w:rsidRP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 xml:space="preserve">4. Country Performance </w:t>
      </w:r>
    </w:p>
    <w:p w14:paraId="1975A628" w14:textId="2877E325" w:rsid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51CAD3" wp14:editId="70496045">
            <wp:extent cx="3566160" cy="2230727"/>
            <wp:effectExtent l="0" t="0" r="0" b="0"/>
            <wp:docPr id="9238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575" cy="223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4EB0" w14:textId="758BDCEC" w:rsidR="009C69A1" w:rsidRPr="00FE658A" w:rsidRDefault="009C69A1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936247" wp14:editId="317B040A">
            <wp:extent cx="4076700" cy="4220780"/>
            <wp:effectExtent l="0" t="0" r="0" b="8890"/>
            <wp:docPr id="1267483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622" cy="423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7A54" w14:textId="77777777" w:rsid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>Insight</w:t>
      </w:r>
      <w:r w:rsidRPr="00FE658A">
        <w:rPr>
          <w:rFonts w:ascii="Times New Roman" w:hAnsi="Times New Roman" w:cs="Times New Roman"/>
          <w:sz w:val="24"/>
          <w:szCs w:val="24"/>
        </w:rPr>
        <w:t>: USA is the primary market, followed by France and Spain. Marketing focus should remain strong here.</w:t>
      </w:r>
    </w:p>
    <w:p w14:paraId="6A1D6380" w14:textId="77777777" w:rsidR="00EA335D" w:rsidRDefault="00EA335D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D36C7" w14:textId="77777777" w:rsidR="00EA335D" w:rsidRDefault="00EA335D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35C0F" w14:textId="77777777" w:rsidR="00EA335D" w:rsidRDefault="00EA335D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F6532" w14:textId="77777777" w:rsidR="00EA335D" w:rsidRDefault="00EA335D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D6432" w14:textId="238F9121" w:rsidR="00DB23CC" w:rsidRP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Top 5 Products</w:t>
      </w:r>
    </w:p>
    <w:p w14:paraId="54091AAE" w14:textId="6EEA4CDD" w:rsidR="00DB23CC" w:rsidRPr="00FE658A" w:rsidRDefault="00DB23CC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939FBD" wp14:editId="65E9A6F9">
            <wp:extent cx="3707775" cy="2453640"/>
            <wp:effectExtent l="0" t="0" r="6985" b="3810"/>
            <wp:docPr id="16712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0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632" cy="2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B11" w14:textId="02588712" w:rsidR="00DB23CC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These belong mainly to the Classic Cars line.</w:t>
      </w:r>
    </w:p>
    <w:p w14:paraId="270D2013" w14:textId="77777777" w:rsidR="009C69A1" w:rsidRDefault="009C69A1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D655B" w14:textId="19F20FF5" w:rsidR="00DB23CC" w:rsidRPr="00DB23CC" w:rsidRDefault="00FE658A" w:rsidP="00DB23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 xml:space="preserve">Visualizations </w:t>
      </w:r>
    </w:p>
    <w:p w14:paraId="6F9D9D37" w14:textId="13CA773F" w:rsidR="00FE658A" w:rsidRPr="00DB23CC" w:rsidRDefault="00FE658A" w:rsidP="00DB23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23CC">
        <w:rPr>
          <w:rFonts w:ascii="Times New Roman" w:hAnsi="Times New Roman" w:cs="Times New Roman"/>
          <w:sz w:val="24"/>
          <w:szCs w:val="24"/>
        </w:rPr>
        <w:t xml:space="preserve">• </w:t>
      </w:r>
      <w:r w:rsidRPr="00DB23CC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DB23CC">
        <w:rPr>
          <w:rFonts w:ascii="Times New Roman" w:hAnsi="Times New Roman" w:cs="Times New Roman"/>
          <w:sz w:val="24"/>
          <w:szCs w:val="24"/>
        </w:rPr>
        <w:t>- Product Line vs Total Sales: Classic Cars stand out strongly.</w:t>
      </w:r>
    </w:p>
    <w:p w14:paraId="0CA52D09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 xml:space="preserve">• </w:t>
      </w:r>
      <w:r w:rsidRPr="00DB23CC">
        <w:rPr>
          <w:rFonts w:ascii="Times New Roman" w:hAnsi="Times New Roman" w:cs="Times New Roman"/>
          <w:b/>
          <w:bCs/>
          <w:sz w:val="24"/>
          <w:szCs w:val="24"/>
        </w:rPr>
        <w:t>Pie Chart</w:t>
      </w:r>
      <w:r w:rsidRPr="00FE658A">
        <w:rPr>
          <w:rFonts w:ascii="Times New Roman" w:hAnsi="Times New Roman" w:cs="Times New Roman"/>
          <w:sz w:val="24"/>
          <w:szCs w:val="24"/>
        </w:rPr>
        <w:t>- Top 6 Countries: USA contributes to approximately 30% of total sales.</w:t>
      </w:r>
    </w:p>
    <w:p w14:paraId="37BD7508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F87AC" w14:textId="6C5E2D95" w:rsidR="00FE658A" w:rsidRPr="00DB23CC" w:rsidRDefault="00FE658A" w:rsidP="00DB23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>Key Business Insights</w:t>
      </w:r>
    </w:p>
    <w:p w14:paraId="7244D488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Classic Cars category drives nearly half of total revenue.</w:t>
      </w:r>
    </w:p>
    <w:p w14:paraId="559A59C5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United States and France are core markets with high volume.</w:t>
      </w:r>
    </w:p>
    <w:p w14:paraId="1D72B7DB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Large deals contribute most revenue and this, focus should be on premium clients.</w:t>
      </w:r>
    </w:p>
    <w:p w14:paraId="55040581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Trucks/Buses and Trains are low revenue segments and hence, this is a possible strategy review</w:t>
      </w:r>
    </w:p>
    <w:p w14:paraId="16540181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t>• Sales show steady quarterly trend with seasonal peaks in Q3 and Q4.</w:t>
      </w:r>
    </w:p>
    <w:p w14:paraId="2FCA6AF6" w14:textId="77777777" w:rsidR="00FE658A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A17B6" w14:textId="77777777" w:rsidR="00DB23CC" w:rsidRDefault="00DB23CC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62295" w14:textId="55700CF7" w:rsidR="00FE658A" w:rsidRPr="00DB23CC" w:rsidRDefault="00FE658A" w:rsidP="00DB23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3CC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95F5B59" w14:textId="62DE1C2F" w:rsidR="00C24236" w:rsidRPr="00FE658A" w:rsidRDefault="00FE658A" w:rsidP="00FE65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58A">
        <w:rPr>
          <w:rFonts w:ascii="Times New Roman" w:hAnsi="Times New Roman" w:cs="Times New Roman"/>
          <w:sz w:val="24"/>
          <w:szCs w:val="24"/>
        </w:rPr>
        <w:lastRenderedPageBreak/>
        <w:t>This analysis demonstrates how Python analytics can extract actionable insights from raw sales data.</w:t>
      </w:r>
      <w:r w:rsidR="00DB23CC">
        <w:rPr>
          <w:rFonts w:ascii="Times New Roman" w:hAnsi="Times New Roman" w:cs="Times New Roman"/>
          <w:sz w:val="24"/>
          <w:szCs w:val="24"/>
        </w:rPr>
        <w:t xml:space="preserve"> </w:t>
      </w:r>
      <w:r w:rsidRPr="00FE658A">
        <w:rPr>
          <w:rFonts w:ascii="Times New Roman" w:hAnsi="Times New Roman" w:cs="Times New Roman"/>
          <w:sz w:val="24"/>
          <w:szCs w:val="24"/>
        </w:rPr>
        <w:t>Focusing on high-performing product lines and top regions can enhance profitability and guide data-driven decision making</w:t>
      </w:r>
      <w:r w:rsidRPr="00FE658A">
        <w:rPr>
          <w:rFonts w:ascii="Times New Roman" w:hAnsi="Times New Roman" w:cs="Times New Roman"/>
          <w:sz w:val="24"/>
          <w:szCs w:val="24"/>
        </w:rPr>
        <w:t>.</w:t>
      </w:r>
    </w:p>
    <w:sectPr w:rsidR="00C24236" w:rsidRPr="00FE6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5559"/>
    <w:multiLevelType w:val="hybridMultilevel"/>
    <w:tmpl w:val="F9C21EDC"/>
    <w:lvl w:ilvl="0" w:tplc="40090011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5C7079"/>
    <w:multiLevelType w:val="hybridMultilevel"/>
    <w:tmpl w:val="FB3AAD8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003528">
    <w:abstractNumId w:val="1"/>
  </w:num>
  <w:num w:numId="2" w16cid:durableId="164249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8A"/>
    <w:rsid w:val="001E6871"/>
    <w:rsid w:val="003D32EE"/>
    <w:rsid w:val="00802837"/>
    <w:rsid w:val="009C69A1"/>
    <w:rsid w:val="00C24236"/>
    <w:rsid w:val="00DB23CC"/>
    <w:rsid w:val="00EA335D"/>
    <w:rsid w:val="00FE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169C"/>
  <w15:chartTrackingRefBased/>
  <w15:docId w15:val="{F7173F93-D6DB-4062-9D20-F7FD0FC3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Mohan Rakshit</dc:creator>
  <cp:keywords/>
  <dc:description/>
  <cp:lastModifiedBy>Saurav Mohan Rakshit</cp:lastModifiedBy>
  <cp:revision>3</cp:revision>
  <dcterms:created xsi:type="dcterms:W3CDTF">2025-11-13T16:30:00Z</dcterms:created>
  <dcterms:modified xsi:type="dcterms:W3CDTF">2025-11-13T16:55:00Z</dcterms:modified>
</cp:coreProperties>
</file>