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BBAC" w14:textId="77777777" w:rsidR="00985CCE" w:rsidRDefault="00000000">
      <w:pPr>
        <w:spacing w:after="200"/>
        <w:jc w:val="center"/>
      </w:pPr>
      <w:r>
        <w:rPr>
          <w:noProof/>
        </w:rPr>
        <w:drawing>
          <wp:inline distT="0" distB="0" distL="0" distR="0" wp14:anchorId="53112E42" wp14:editId="071E43F4">
            <wp:extent cx="1328057" cy="1328057"/>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0835" cy="1330835"/>
                    </a:xfrm>
                    <a:prstGeom prst="rect">
                      <a:avLst/>
                    </a:prstGeom>
                  </pic:spPr>
                </pic:pic>
              </a:graphicData>
            </a:graphic>
          </wp:inline>
        </w:drawing>
      </w:r>
    </w:p>
    <w:p w14:paraId="1DB64E27" w14:textId="77777777" w:rsidR="000136FD" w:rsidRDefault="000136FD">
      <w:pPr>
        <w:spacing w:after="200"/>
        <w:jc w:val="center"/>
      </w:pPr>
    </w:p>
    <w:p w14:paraId="7A10A772" w14:textId="77777777" w:rsidR="00985CCE" w:rsidRDefault="00000000">
      <w:pPr>
        <w:spacing w:after="40"/>
        <w:jc w:val="center"/>
        <w:rPr>
          <w:b/>
          <w:bCs/>
          <w:sz w:val="32"/>
          <w:szCs w:val="32"/>
        </w:rPr>
      </w:pPr>
      <w:r w:rsidRPr="000136FD">
        <w:rPr>
          <w:b/>
          <w:bCs/>
          <w:sz w:val="32"/>
          <w:szCs w:val="32"/>
        </w:rPr>
        <w:t>C.V. Raman Global University, Odisha</w:t>
      </w:r>
    </w:p>
    <w:p w14:paraId="5BFC14C9" w14:textId="77777777" w:rsidR="000136FD" w:rsidRPr="000136FD" w:rsidRDefault="000136FD">
      <w:pPr>
        <w:spacing w:after="40"/>
        <w:jc w:val="center"/>
        <w:rPr>
          <w:sz w:val="32"/>
          <w:szCs w:val="32"/>
        </w:rPr>
      </w:pPr>
    </w:p>
    <w:p w14:paraId="6BF4CB2E" w14:textId="77777777" w:rsidR="00985CCE" w:rsidRPr="000136FD" w:rsidRDefault="00000000">
      <w:pPr>
        <w:spacing w:after="40"/>
        <w:jc w:val="center"/>
        <w:rPr>
          <w:sz w:val="32"/>
          <w:szCs w:val="32"/>
        </w:rPr>
      </w:pPr>
      <w:r w:rsidRPr="000136FD">
        <w:rPr>
          <w:sz w:val="32"/>
          <w:szCs w:val="32"/>
        </w:rPr>
        <w:t>School of Computer Engineering | Department of CSE (Data Science)</w:t>
      </w:r>
    </w:p>
    <w:p w14:paraId="29238CD6" w14:textId="77777777" w:rsidR="00985CCE" w:rsidRPr="000136FD" w:rsidRDefault="00000000">
      <w:pPr>
        <w:spacing w:after="400"/>
        <w:jc w:val="center"/>
        <w:rPr>
          <w:sz w:val="32"/>
          <w:szCs w:val="32"/>
        </w:rPr>
      </w:pPr>
      <w:proofErr w:type="gramStart"/>
      <w:r w:rsidRPr="000136FD">
        <w:rPr>
          <w:sz w:val="32"/>
          <w:szCs w:val="32"/>
        </w:rPr>
        <w:t>B.Tech</w:t>
      </w:r>
      <w:proofErr w:type="gramEnd"/>
      <w:r w:rsidRPr="000136FD">
        <w:rPr>
          <w:sz w:val="32"/>
          <w:szCs w:val="32"/>
        </w:rPr>
        <w:t xml:space="preserve"> Major Project Report | 7th Semester | 2026-2027</w:t>
      </w:r>
    </w:p>
    <w:p w14:paraId="306DEFC9" w14:textId="77777777" w:rsidR="000136FD" w:rsidRPr="000136FD" w:rsidRDefault="000136FD">
      <w:pPr>
        <w:spacing w:after="400"/>
        <w:jc w:val="center"/>
        <w:rPr>
          <w:sz w:val="32"/>
          <w:szCs w:val="32"/>
        </w:rPr>
      </w:pPr>
    </w:p>
    <w:p w14:paraId="5804EF22" w14:textId="77777777" w:rsidR="000136FD" w:rsidRPr="000136FD" w:rsidRDefault="000136FD">
      <w:pPr>
        <w:spacing w:after="400"/>
        <w:jc w:val="center"/>
        <w:rPr>
          <w:sz w:val="32"/>
          <w:szCs w:val="32"/>
        </w:rPr>
      </w:pPr>
    </w:p>
    <w:p w14:paraId="53DEC196" w14:textId="77777777" w:rsidR="00985CCE" w:rsidRPr="000136FD" w:rsidRDefault="00000000">
      <w:pPr>
        <w:spacing w:before="200" w:after="160"/>
        <w:jc w:val="center"/>
        <w:rPr>
          <w:sz w:val="32"/>
          <w:szCs w:val="32"/>
        </w:rPr>
      </w:pPr>
      <w:r w:rsidRPr="000136FD">
        <w:rPr>
          <w:b/>
          <w:bCs/>
          <w:sz w:val="32"/>
          <w:szCs w:val="32"/>
        </w:rPr>
        <w:t>Advanced Electric Load Demand Forecasting Using AI</w:t>
      </w:r>
    </w:p>
    <w:p w14:paraId="23B57B26" w14:textId="77777777" w:rsidR="00985CCE" w:rsidRPr="000136FD" w:rsidRDefault="00000000">
      <w:pPr>
        <w:spacing w:after="500"/>
        <w:jc w:val="center"/>
        <w:rPr>
          <w:sz w:val="28"/>
          <w:szCs w:val="28"/>
        </w:rPr>
      </w:pPr>
      <w:r w:rsidRPr="000136FD">
        <w:rPr>
          <w:sz w:val="28"/>
          <w:szCs w:val="28"/>
        </w:rPr>
        <w:t>A Comparative Study: XGBoost with Bayesian Optimization and SHAP Explainability vs. LSTM, Extended with a Regional Mediterranean Grid-Behaviour Study</w:t>
      </w:r>
    </w:p>
    <w:p w14:paraId="2BD7BA79" w14:textId="77777777" w:rsidR="000136FD" w:rsidRPr="000136FD" w:rsidRDefault="000136FD">
      <w:pPr>
        <w:spacing w:after="500"/>
        <w:jc w:val="center"/>
        <w:rPr>
          <w:sz w:val="28"/>
          <w:szCs w:val="28"/>
        </w:rPr>
      </w:pPr>
    </w:p>
    <w:p w14:paraId="04422A9D" w14:textId="77777777" w:rsidR="00985CCE" w:rsidRPr="000136FD" w:rsidRDefault="00000000">
      <w:pPr>
        <w:spacing w:after="40"/>
        <w:jc w:val="center"/>
        <w:rPr>
          <w:sz w:val="28"/>
          <w:szCs w:val="28"/>
        </w:rPr>
      </w:pPr>
      <w:r w:rsidRPr="000136FD">
        <w:rPr>
          <w:sz w:val="28"/>
          <w:szCs w:val="28"/>
        </w:rPr>
        <w:t>Under the Supervision of</w:t>
      </w:r>
    </w:p>
    <w:p w14:paraId="79697949" w14:textId="77777777" w:rsidR="00985CCE" w:rsidRPr="000136FD" w:rsidRDefault="00000000">
      <w:pPr>
        <w:spacing w:after="400"/>
        <w:jc w:val="center"/>
        <w:rPr>
          <w:sz w:val="28"/>
          <w:szCs w:val="28"/>
        </w:rPr>
      </w:pPr>
      <w:r w:rsidRPr="000136FD">
        <w:rPr>
          <w:b/>
          <w:bCs/>
          <w:sz w:val="28"/>
          <w:szCs w:val="28"/>
        </w:rPr>
        <w:t>Dr. Mamtarani Das</w:t>
      </w:r>
    </w:p>
    <w:tbl>
      <w:tblPr>
        <w:tblW w:w="9638"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4200"/>
        <w:gridCol w:w="3238"/>
      </w:tblGrid>
      <w:tr w:rsidR="00985CCE" w:rsidRPr="000136FD" w14:paraId="1BADE7D3" w14:textId="77777777">
        <w:tblPrEx>
          <w:tblCellMar>
            <w:top w:w="0" w:type="dxa"/>
            <w:bottom w:w="0" w:type="dxa"/>
          </w:tblCellMar>
        </w:tblPrEx>
        <w:trPr>
          <w:tblHeader/>
        </w:trPr>
        <w:tc>
          <w:tcPr>
            <w:tcW w:w="2200" w:type="dxa"/>
            <w:shd w:val="clear" w:color="auto" w:fill="2B2B2B"/>
            <w:tcMar>
              <w:top w:w="60" w:type="dxa"/>
              <w:left w:w="100" w:type="dxa"/>
              <w:bottom w:w="60" w:type="dxa"/>
              <w:right w:w="100" w:type="dxa"/>
            </w:tcMar>
            <w:vAlign w:val="center"/>
          </w:tcPr>
          <w:p w14:paraId="5E5EE4D2" w14:textId="77777777" w:rsidR="00985CCE" w:rsidRPr="000136FD" w:rsidRDefault="00000000">
            <w:pPr>
              <w:spacing w:line="260" w:lineRule="auto"/>
              <w:jc w:val="center"/>
              <w:rPr>
                <w:sz w:val="24"/>
                <w:szCs w:val="24"/>
              </w:rPr>
            </w:pPr>
            <w:r w:rsidRPr="000136FD">
              <w:rPr>
                <w:b/>
                <w:bCs/>
                <w:color w:val="FFFFFF"/>
                <w:sz w:val="24"/>
                <w:szCs w:val="24"/>
              </w:rPr>
              <w:t>Roll No.</w:t>
            </w:r>
          </w:p>
        </w:tc>
        <w:tc>
          <w:tcPr>
            <w:tcW w:w="4200" w:type="dxa"/>
            <w:shd w:val="clear" w:color="auto" w:fill="2B2B2B"/>
            <w:tcMar>
              <w:top w:w="60" w:type="dxa"/>
              <w:left w:w="100" w:type="dxa"/>
              <w:bottom w:w="60" w:type="dxa"/>
              <w:right w:w="100" w:type="dxa"/>
            </w:tcMar>
            <w:vAlign w:val="center"/>
          </w:tcPr>
          <w:p w14:paraId="797D3D81" w14:textId="77777777" w:rsidR="00985CCE" w:rsidRPr="000136FD" w:rsidRDefault="00000000">
            <w:pPr>
              <w:spacing w:line="260" w:lineRule="auto"/>
              <w:jc w:val="center"/>
              <w:rPr>
                <w:sz w:val="24"/>
                <w:szCs w:val="24"/>
              </w:rPr>
            </w:pPr>
            <w:r w:rsidRPr="000136FD">
              <w:rPr>
                <w:b/>
                <w:bCs/>
                <w:color w:val="FFFFFF"/>
                <w:sz w:val="24"/>
                <w:szCs w:val="24"/>
              </w:rPr>
              <w:t>Name</w:t>
            </w:r>
          </w:p>
        </w:tc>
        <w:tc>
          <w:tcPr>
            <w:tcW w:w="3238" w:type="dxa"/>
            <w:shd w:val="clear" w:color="auto" w:fill="2B2B2B"/>
            <w:tcMar>
              <w:top w:w="60" w:type="dxa"/>
              <w:left w:w="100" w:type="dxa"/>
              <w:bottom w:w="60" w:type="dxa"/>
              <w:right w:w="100" w:type="dxa"/>
            </w:tcMar>
            <w:vAlign w:val="center"/>
          </w:tcPr>
          <w:p w14:paraId="54AD694F" w14:textId="77777777" w:rsidR="00985CCE" w:rsidRPr="000136FD" w:rsidRDefault="00000000">
            <w:pPr>
              <w:spacing w:line="260" w:lineRule="auto"/>
              <w:jc w:val="center"/>
              <w:rPr>
                <w:sz w:val="24"/>
                <w:szCs w:val="24"/>
              </w:rPr>
            </w:pPr>
            <w:r w:rsidRPr="000136FD">
              <w:rPr>
                <w:b/>
                <w:bCs/>
                <w:color w:val="FFFFFF"/>
                <w:sz w:val="24"/>
                <w:szCs w:val="24"/>
              </w:rPr>
              <w:t>Branch</w:t>
            </w:r>
          </w:p>
        </w:tc>
      </w:tr>
      <w:tr w:rsidR="00985CCE" w:rsidRPr="000136FD" w14:paraId="61BA5044"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79A3413F" w14:textId="77777777" w:rsidR="00985CCE" w:rsidRPr="000136FD" w:rsidRDefault="00000000">
            <w:pPr>
              <w:spacing w:line="260" w:lineRule="auto"/>
              <w:rPr>
                <w:sz w:val="24"/>
                <w:szCs w:val="24"/>
              </w:rPr>
            </w:pPr>
            <w:r w:rsidRPr="000136FD">
              <w:rPr>
                <w:color w:val="000000"/>
                <w:sz w:val="24"/>
                <w:szCs w:val="24"/>
              </w:rPr>
              <w:t>2301020365</w:t>
            </w:r>
          </w:p>
        </w:tc>
        <w:tc>
          <w:tcPr>
            <w:tcW w:w="4200" w:type="dxa"/>
            <w:shd w:val="clear" w:color="auto" w:fill="FFFFFF"/>
            <w:tcMar>
              <w:top w:w="60" w:type="dxa"/>
              <w:left w:w="100" w:type="dxa"/>
              <w:bottom w:w="60" w:type="dxa"/>
              <w:right w:w="100" w:type="dxa"/>
            </w:tcMar>
            <w:vAlign w:val="center"/>
          </w:tcPr>
          <w:p w14:paraId="070B058D" w14:textId="77777777" w:rsidR="00985CCE" w:rsidRPr="000136FD" w:rsidRDefault="00000000">
            <w:pPr>
              <w:spacing w:line="260" w:lineRule="auto"/>
              <w:rPr>
                <w:sz w:val="24"/>
                <w:szCs w:val="24"/>
              </w:rPr>
            </w:pPr>
            <w:proofErr w:type="spellStart"/>
            <w:r w:rsidRPr="000136FD">
              <w:rPr>
                <w:color w:val="000000"/>
                <w:sz w:val="24"/>
                <w:szCs w:val="24"/>
              </w:rPr>
              <w:t>Soumit</w:t>
            </w:r>
            <w:proofErr w:type="spellEnd"/>
            <w:r w:rsidRPr="000136FD">
              <w:rPr>
                <w:color w:val="000000"/>
                <w:sz w:val="24"/>
                <w:szCs w:val="24"/>
              </w:rPr>
              <w:t xml:space="preserve"> Mal</w:t>
            </w:r>
          </w:p>
        </w:tc>
        <w:tc>
          <w:tcPr>
            <w:tcW w:w="3238" w:type="dxa"/>
            <w:shd w:val="clear" w:color="auto" w:fill="FFFFFF"/>
            <w:tcMar>
              <w:top w:w="60" w:type="dxa"/>
              <w:left w:w="100" w:type="dxa"/>
              <w:bottom w:w="60" w:type="dxa"/>
              <w:right w:w="100" w:type="dxa"/>
            </w:tcMar>
            <w:vAlign w:val="center"/>
          </w:tcPr>
          <w:p w14:paraId="4CE0A8D8" w14:textId="77777777" w:rsidR="00985CCE" w:rsidRPr="000136FD" w:rsidRDefault="00000000">
            <w:pPr>
              <w:spacing w:line="260" w:lineRule="auto"/>
              <w:rPr>
                <w:sz w:val="24"/>
                <w:szCs w:val="24"/>
              </w:rPr>
            </w:pPr>
            <w:r w:rsidRPr="000136FD">
              <w:rPr>
                <w:color w:val="000000"/>
                <w:sz w:val="24"/>
                <w:szCs w:val="24"/>
              </w:rPr>
              <w:t>CSE (Data Science)</w:t>
            </w:r>
          </w:p>
        </w:tc>
      </w:tr>
      <w:tr w:rsidR="00985CCE" w:rsidRPr="000136FD" w14:paraId="7675C9C9" w14:textId="77777777">
        <w:tblPrEx>
          <w:tblCellMar>
            <w:top w:w="0" w:type="dxa"/>
            <w:bottom w:w="0" w:type="dxa"/>
          </w:tblCellMar>
        </w:tblPrEx>
        <w:tc>
          <w:tcPr>
            <w:tcW w:w="2200" w:type="dxa"/>
            <w:shd w:val="clear" w:color="auto" w:fill="EDEDED"/>
            <w:tcMar>
              <w:top w:w="60" w:type="dxa"/>
              <w:left w:w="100" w:type="dxa"/>
              <w:bottom w:w="60" w:type="dxa"/>
              <w:right w:w="100" w:type="dxa"/>
            </w:tcMar>
            <w:vAlign w:val="center"/>
          </w:tcPr>
          <w:p w14:paraId="43A62CD3" w14:textId="77777777" w:rsidR="00985CCE" w:rsidRPr="000136FD" w:rsidRDefault="00000000">
            <w:pPr>
              <w:spacing w:line="260" w:lineRule="auto"/>
              <w:rPr>
                <w:sz w:val="24"/>
                <w:szCs w:val="24"/>
              </w:rPr>
            </w:pPr>
            <w:r w:rsidRPr="000136FD">
              <w:rPr>
                <w:color w:val="000000"/>
                <w:sz w:val="24"/>
                <w:szCs w:val="24"/>
              </w:rPr>
              <w:t>2301020857</w:t>
            </w:r>
          </w:p>
        </w:tc>
        <w:tc>
          <w:tcPr>
            <w:tcW w:w="4200" w:type="dxa"/>
            <w:shd w:val="clear" w:color="auto" w:fill="EDEDED"/>
            <w:tcMar>
              <w:top w:w="60" w:type="dxa"/>
              <w:left w:w="100" w:type="dxa"/>
              <w:bottom w:w="60" w:type="dxa"/>
              <w:right w:w="100" w:type="dxa"/>
            </w:tcMar>
            <w:vAlign w:val="center"/>
          </w:tcPr>
          <w:p w14:paraId="5912789C" w14:textId="77777777" w:rsidR="00985CCE" w:rsidRPr="000136FD" w:rsidRDefault="00000000">
            <w:pPr>
              <w:spacing w:line="260" w:lineRule="auto"/>
              <w:rPr>
                <w:sz w:val="24"/>
                <w:szCs w:val="24"/>
              </w:rPr>
            </w:pPr>
            <w:proofErr w:type="spellStart"/>
            <w:r w:rsidRPr="000136FD">
              <w:rPr>
                <w:color w:val="000000"/>
                <w:sz w:val="24"/>
                <w:szCs w:val="24"/>
              </w:rPr>
              <w:t>Subhasish</w:t>
            </w:r>
            <w:proofErr w:type="spellEnd"/>
            <w:r w:rsidRPr="000136FD">
              <w:rPr>
                <w:color w:val="000000"/>
                <w:sz w:val="24"/>
                <w:szCs w:val="24"/>
              </w:rPr>
              <w:t xml:space="preserve"> Kumar Sahu</w:t>
            </w:r>
          </w:p>
        </w:tc>
        <w:tc>
          <w:tcPr>
            <w:tcW w:w="3238" w:type="dxa"/>
            <w:shd w:val="clear" w:color="auto" w:fill="EDEDED"/>
            <w:tcMar>
              <w:top w:w="60" w:type="dxa"/>
              <w:left w:w="100" w:type="dxa"/>
              <w:bottom w:w="60" w:type="dxa"/>
              <w:right w:w="100" w:type="dxa"/>
            </w:tcMar>
            <w:vAlign w:val="center"/>
          </w:tcPr>
          <w:p w14:paraId="34A9F055" w14:textId="77777777" w:rsidR="00985CCE" w:rsidRPr="000136FD" w:rsidRDefault="00000000">
            <w:pPr>
              <w:spacing w:line="260" w:lineRule="auto"/>
              <w:rPr>
                <w:sz w:val="24"/>
                <w:szCs w:val="24"/>
              </w:rPr>
            </w:pPr>
            <w:r w:rsidRPr="000136FD">
              <w:rPr>
                <w:color w:val="000000"/>
                <w:sz w:val="24"/>
                <w:szCs w:val="24"/>
              </w:rPr>
              <w:t>CSE (Data Science)</w:t>
            </w:r>
          </w:p>
        </w:tc>
      </w:tr>
      <w:tr w:rsidR="00985CCE" w:rsidRPr="000136FD" w14:paraId="2A787AF0"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1FCB2D37" w14:textId="77777777" w:rsidR="00985CCE" w:rsidRPr="000136FD" w:rsidRDefault="00000000">
            <w:pPr>
              <w:spacing w:line="260" w:lineRule="auto"/>
              <w:rPr>
                <w:sz w:val="24"/>
                <w:szCs w:val="24"/>
              </w:rPr>
            </w:pPr>
            <w:r w:rsidRPr="000136FD">
              <w:rPr>
                <w:color w:val="000000"/>
                <w:sz w:val="24"/>
                <w:szCs w:val="24"/>
              </w:rPr>
              <w:t>2301020380</w:t>
            </w:r>
          </w:p>
        </w:tc>
        <w:tc>
          <w:tcPr>
            <w:tcW w:w="4200" w:type="dxa"/>
            <w:shd w:val="clear" w:color="auto" w:fill="FFFFFF"/>
            <w:tcMar>
              <w:top w:w="60" w:type="dxa"/>
              <w:left w:w="100" w:type="dxa"/>
              <w:bottom w:w="60" w:type="dxa"/>
              <w:right w:w="100" w:type="dxa"/>
            </w:tcMar>
            <w:vAlign w:val="center"/>
          </w:tcPr>
          <w:p w14:paraId="509260EF" w14:textId="77777777" w:rsidR="00985CCE" w:rsidRPr="000136FD" w:rsidRDefault="00000000">
            <w:pPr>
              <w:spacing w:line="260" w:lineRule="auto"/>
              <w:rPr>
                <w:sz w:val="24"/>
                <w:szCs w:val="24"/>
              </w:rPr>
            </w:pPr>
            <w:r w:rsidRPr="000136FD">
              <w:rPr>
                <w:color w:val="000000"/>
                <w:sz w:val="24"/>
                <w:szCs w:val="24"/>
              </w:rPr>
              <w:t>Roshan Singh</w:t>
            </w:r>
          </w:p>
        </w:tc>
        <w:tc>
          <w:tcPr>
            <w:tcW w:w="3238" w:type="dxa"/>
            <w:shd w:val="clear" w:color="auto" w:fill="FFFFFF"/>
            <w:tcMar>
              <w:top w:w="60" w:type="dxa"/>
              <w:left w:w="100" w:type="dxa"/>
              <w:bottom w:w="60" w:type="dxa"/>
              <w:right w:w="100" w:type="dxa"/>
            </w:tcMar>
            <w:vAlign w:val="center"/>
          </w:tcPr>
          <w:p w14:paraId="1A9D9561" w14:textId="77777777" w:rsidR="00985CCE" w:rsidRPr="000136FD" w:rsidRDefault="00000000">
            <w:pPr>
              <w:spacing w:line="260" w:lineRule="auto"/>
              <w:rPr>
                <w:sz w:val="24"/>
                <w:szCs w:val="24"/>
              </w:rPr>
            </w:pPr>
            <w:r w:rsidRPr="000136FD">
              <w:rPr>
                <w:color w:val="000000"/>
                <w:sz w:val="24"/>
                <w:szCs w:val="24"/>
              </w:rPr>
              <w:t>CSE (Data Science)</w:t>
            </w:r>
          </w:p>
        </w:tc>
      </w:tr>
      <w:tr w:rsidR="00985CCE" w:rsidRPr="000136FD" w14:paraId="0DB86BE2" w14:textId="77777777">
        <w:tblPrEx>
          <w:tblCellMar>
            <w:top w:w="0" w:type="dxa"/>
            <w:bottom w:w="0" w:type="dxa"/>
          </w:tblCellMar>
        </w:tblPrEx>
        <w:tc>
          <w:tcPr>
            <w:tcW w:w="2200" w:type="dxa"/>
            <w:shd w:val="clear" w:color="auto" w:fill="EDEDED"/>
            <w:tcMar>
              <w:top w:w="60" w:type="dxa"/>
              <w:left w:w="100" w:type="dxa"/>
              <w:bottom w:w="60" w:type="dxa"/>
              <w:right w:w="100" w:type="dxa"/>
            </w:tcMar>
            <w:vAlign w:val="center"/>
          </w:tcPr>
          <w:p w14:paraId="6B1114B7" w14:textId="77777777" w:rsidR="00985CCE" w:rsidRPr="000136FD" w:rsidRDefault="00000000">
            <w:pPr>
              <w:spacing w:line="260" w:lineRule="auto"/>
              <w:rPr>
                <w:sz w:val="24"/>
                <w:szCs w:val="24"/>
              </w:rPr>
            </w:pPr>
            <w:r w:rsidRPr="000136FD">
              <w:rPr>
                <w:color w:val="000000"/>
                <w:sz w:val="24"/>
                <w:szCs w:val="24"/>
              </w:rPr>
              <w:t>2301020406</w:t>
            </w:r>
          </w:p>
        </w:tc>
        <w:tc>
          <w:tcPr>
            <w:tcW w:w="4200" w:type="dxa"/>
            <w:shd w:val="clear" w:color="auto" w:fill="EDEDED"/>
            <w:tcMar>
              <w:top w:w="60" w:type="dxa"/>
              <w:left w:w="100" w:type="dxa"/>
              <w:bottom w:w="60" w:type="dxa"/>
              <w:right w:w="100" w:type="dxa"/>
            </w:tcMar>
            <w:vAlign w:val="center"/>
          </w:tcPr>
          <w:p w14:paraId="09548DEB" w14:textId="77777777" w:rsidR="00985CCE" w:rsidRPr="000136FD" w:rsidRDefault="00000000">
            <w:pPr>
              <w:spacing w:line="260" w:lineRule="auto"/>
              <w:rPr>
                <w:sz w:val="24"/>
                <w:szCs w:val="24"/>
              </w:rPr>
            </w:pPr>
            <w:r w:rsidRPr="000136FD">
              <w:rPr>
                <w:color w:val="000000"/>
                <w:sz w:val="24"/>
                <w:szCs w:val="24"/>
              </w:rPr>
              <w:t>Raja Ram Kumar</w:t>
            </w:r>
          </w:p>
        </w:tc>
        <w:tc>
          <w:tcPr>
            <w:tcW w:w="3238" w:type="dxa"/>
            <w:shd w:val="clear" w:color="auto" w:fill="EDEDED"/>
            <w:tcMar>
              <w:top w:w="60" w:type="dxa"/>
              <w:left w:w="100" w:type="dxa"/>
              <w:bottom w:w="60" w:type="dxa"/>
              <w:right w:w="100" w:type="dxa"/>
            </w:tcMar>
            <w:vAlign w:val="center"/>
          </w:tcPr>
          <w:p w14:paraId="0BD53755" w14:textId="77777777" w:rsidR="00985CCE" w:rsidRPr="000136FD" w:rsidRDefault="00000000">
            <w:pPr>
              <w:spacing w:line="260" w:lineRule="auto"/>
              <w:rPr>
                <w:sz w:val="24"/>
                <w:szCs w:val="24"/>
              </w:rPr>
            </w:pPr>
            <w:r w:rsidRPr="000136FD">
              <w:rPr>
                <w:color w:val="000000"/>
                <w:sz w:val="24"/>
                <w:szCs w:val="24"/>
              </w:rPr>
              <w:t>Computer Science &amp; Core</w:t>
            </w:r>
          </w:p>
        </w:tc>
      </w:tr>
    </w:tbl>
    <w:p w14:paraId="770F72D2" w14:textId="77777777" w:rsidR="00985CCE" w:rsidRDefault="00985CCE">
      <w:pPr>
        <w:spacing w:before="500"/>
      </w:pPr>
    </w:p>
    <w:p w14:paraId="26B4EB8F" w14:textId="77777777" w:rsidR="00985CCE" w:rsidRDefault="00000000">
      <w:pPr>
        <w:spacing w:before="400"/>
        <w:jc w:val="center"/>
      </w:pPr>
      <w:r>
        <w:rPr>
          <w:b/>
          <w:bCs/>
          <w:sz w:val="20"/>
          <w:szCs w:val="20"/>
        </w:rPr>
        <w:t xml:space="preserve">GitHub Repository: </w:t>
      </w:r>
      <w:r>
        <w:rPr>
          <w:color w:val="1155CC"/>
          <w:sz w:val="20"/>
          <w:szCs w:val="20"/>
          <w:u w:val="single"/>
        </w:rPr>
        <w:t>github.com/Soumit2k05/MP-1-7th-Sem-Soumit-Subhasish-Roshan-Rajaram</w:t>
      </w:r>
    </w:p>
    <w:p w14:paraId="05BD9DCD" w14:textId="77777777" w:rsidR="00985CCE" w:rsidRDefault="00985CCE">
      <w:pPr>
        <w:sectPr w:rsidR="00985CCE">
          <w:headerReference w:type="default" r:id="rId8"/>
          <w:footerReference w:type="default" r:id="rId9"/>
          <w:pgSz w:w="11906" w:h="16838"/>
          <w:pgMar w:top="1134" w:right="1134" w:bottom="1134" w:left="1134" w:header="708" w:footer="708" w:gutter="0"/>
          <w:cols w:space="720"/>
          <w:titlePg/>
          <w:docGrid w:linePitch="360"/>
        </w:sectPr>
      </w:pPr>
    </w:p>
    <w:p w14:paraId="565B7493" w14:textId="77777777" w:rsidR="00985CCE" w:rsidRDefault="00000000">
      <w:pPr>
        <w:pStyle w:val="Heading1"/>
        <w:pageBreakBefore/>
        <w:pBdr>
          <w:bottom w:val="single" w:sz="6" w:space="6" w:color="1B1B1B"/>
        </w:pBdr>
        <w:spacing w:before="0"/>
      </w:pPr>
      <w:r>
        <w:lastRenderedPageBreak/>
        <w:t>Table of Contents</w:t>
      </w:r>
    </w:p>
    <w:p w14:paraId="0D940099" w14:textId="77777777" w:rsidR="00985CCE" w:rsidRDefault="00000000">
      <w:pPr>
        <w:tabs>
          <w:tab w:val="right" w:leader="dot" w:pos="9026"/>
        </w:tabs>
        <w:spacing w:after="110"/>
      </w:pPr>
      <w:r>
        <w:rPr>
          <w:b/>
          <w:bCs/>
        </w:rPr>
        <w:t>Abstract</w:t>
      </w:r>
      <w:r>
        <w:ptab w:relativeTo="margin" w:alignment="right" w:leader="dot"/>
      </w:r>
      <w:r>
        <w:t>3</w:t>
      </w:r>
    </w:p>
    <w:p w14:paraId="01E7B538" w14:textId="77777777" w:rsidR="00985CCE" w:rsidRDefault="00000000">
      <w:pPr>
        <w:tabs>
          <w:tab w:val="right" w:leader="dot" w:pos="9026"/>
        </w:tabs>
        <w:spacing w:after="110"/>
      </w:pPr>
      <w:r>
        <w:rPr>
          <w:b/>
          <w:bCs/>
        </w:rPr>
        <w:t>2.  Problem Statement and Objectives</w:t>
      </w:r>
      <w:r>
        <w:ptab w:relativeTo="margin" w:alignment="right" w:leader="dot"/>
      </w:r>
      <w:r>
        <w:t>4</w:t>
      </w:r>
    </w:p>
    <w:p w14:paraId="311FCB55" w14:textId="77777777" w:rsidR="00985CCE" w:rsidRDefault="00000000">
      <w:pPr>
        <w:tabs>
          <w:tab w:val="right" w:leader="dot" w:pos="9026"/>
        </w:tabs>
        <w:spacing w:after="60"/>
        <w:ind w:left="300"/>
      </w:pPr>
      <w:proofErr w:type="gramStart"/>
      <w:r>
        <w:rPr>
          <w:sz w:val="21"/>
          <w:szCs w:val="21"/>
        </w:rPr>
        <w:t>2.1  Problem</w:t>
      </w:r>
      <w:proofErr w:type="gramEnd"/>
      <w:r>
        <w:rPr>
          <w:sz w:val="21"/>
          <w:szCs w:val="21"/>
        </w:rPr>
        <w:t xml:space="preserve"> Statement</w:t>
      </w:r>
      <w:r>
        <w:ptab w:relativeTo="margin" w:alignment="right" w:leader="dot"/>
      </w:r>
      <w:r>
        <w:rPr>
          <w:sz w:val="21"/>
          <w:szCs w:val="21"/>
        </w:rPr>
        <w:t>4</w:t>
      </w:r>
    </w:p>
    <w:p w14:paraId="2BC8593E" w14:textId="77777777" w:rsidR="00985CCE" w:rsidRDefault="00000000">
      <w:pPr>
        <w:tabs>
          <w:tab w:val="right" w:leader="dot" w:pos="9026"/>
        </w:tabs>
        <w:spacing w:after="60"/>
        <w:ind w:left="300"/>
      </w:pPr>
      <w:proofErr w:type="gramStart"/>
      <w:r>
        <w:rPr>
          <w:sz w:val="21"/>
          <w:szCs w:val="21"/>
        </w:rPr>
        <w:t>2.2  Objectives</w:t>
      </w:r>
      <w:proofErr w:type="gramEnd"/>
      <w:r>
        <w:ptab w:relativeTo="margin" w:alignment="right" w:leader="dot"/>
      </w:r>
      <w:r>
        <w:rPr>
          <w:sz w:val="21"/>
          <w:szCs w:val="21"/>
        </w:rPr>
        <w:t>4</w:t>
      </w:r>
    </w:p>
    <w:p w14:paraId="40147671" w14:textId="77777777" w:rsidR="00985CCE" w:rsidRDefault="00000000">
      <w:pPr>
        <w:tabs>
          <w:tab w:val="right" w:leader="dot" w:pos="9026"/>
        </w:tabs>
        <w:spacing w:after="110"/>
      </w:pPr>
      <w:r>
        <w:rPr>
          <w:b/>
          <w:bCs/>
        </w:rPr>
        <w:t>3.  Literature Survey</w:t>
      </w:r>
      <w:r>
        <w:ptab w:relativeTo="margin" w:alignment="right" w:leader="dot"/>
      </w:r>
      <w:r>
        <w:t>5</w:t>
      </w:r>
    </w:p>
    <w:p w14:paraId="6C109B80" w14:textId="77777777" w:rsidR="00985CCE" w:rsidRDefault="00000000">
      <w:pPr>
        <w:tabs>
          <w:tab w:val="right" w:leader="dot" w:pos="9026"/>
        </w:tabs>
        <w:spacing w:after="110"/>
      </w:pPr>
      <w:r>
        <w:rPr>
          <w:b/>
          <w:bCs/>
        </w:rPr>
        <w:t>4.  Research Gap</w:t>
      </w:r>
      <w:r>
        <w:ptab w:relativeTo="margin" w:alignment="right" w:leader="dot"/>
      </w:r>
      <w:r>
        <w:t>6</w:t>
      </w:r>
    </w:p>
    <w:p w14:paraId="542A5E28" w14:textId="77777777" w:rsidR="00985CCE" w:rsidRDefault="00000000">
      <w:pPr>
        <w:tabs>
          <w:tab w:val="right" w:leader="dot" w:pos="9026"/>
        </w:tabs>
        <w:spacing w:after="110"/>
      </w:pPr>
      <w:r>
        <w:rPr>
          <w:b/>
          <w:bCs/>
        </w:rPr>
        <w:t>5.  Dataset</w:t>
      </w:r>
      <w:r>
        <w:ptab w:relativeTo="margin" w:alignment="right" w:leader="dot"/>
      </w:r>
      <w:r>
        <w:t>7</w:t>
      </w:r>
    </w:p>
    <w:p w14:paraId="786B0AA8" w14:textId="77777777" w:rsidR="00985CCE" w:rsidRDefault="00000000">
      <w:pPr>
        <w:tabs>
          <w:tab w:val="right" w:leader="dot" w:pos="9026"/>
        </w:tabs>
        <w:spacing w:after="110"/>
      </w:pPr>
      <w:r>
        <w:rPr>
          <w:b/>
          <w:bCs/>
        </w:rPr>
        <w:t>6.  Proposed Methodology</w:t>
      </w:r>
      <w:r>
        <w:ptab w:relativeTo="margin" w:alignment="right" w:leader="dot"/>
      </w:r>
      <w:r>
        <w:t>8</w:t>
      </w:r>
    </w:p>
    <w:p w14:paraId="3D84BEF9" w14:textId="77777777" w:rsidR="00985CCE" w:rsidRDefault="00000000">
      <w:pPr>
        <w:tabs>
          <w:tab w:val="right" w:leader="dot" w:pos="9026"/>
        </w:tabs>
        <w:spacing w:after="60"/>
        <w:ind w:left="300"/>
      </w:pPr>
      <w:proofErr w:type="gramStart"/>
      <w:r>
        <w:rPr>
          <w:sz w:val="21"/>
          <w:szCs w:val="21"/>
        </w:rPr>
        <w:t>6.1  End</w:t>
      </w:r>
      <w:proofErr w:type="gramEnd"/>
      <w:r>
        <w:rPr>
          <w:sz w:val="21"/>
          <w:szCs w:val="21"/>
        </w:rPr>
        <w:t>-to-End Pipeline</w:t>
      </w:r>
      <w:r>
        <w:ptab w:relativeTo="margin" w:alignment="right" w:leader="dot"/>
      </w:r>
      <w:r>
        <w:rPr>
          <w:sz w:val="21"/>
          <w:szCs w:val="21"/>
        </w:rPr>
        <w:t>8</w:t>
      </w:r>
    </w:p>
    <w:p w14:paraId="289F3EAF" w14:textId="77777777" w:rsidR="00985CCE" w:rsidRDefault="00000000">
      <w:pPr>
        <w:tabs>
          <w:tab w:val="right" w:leader="dot" w:pos="9026"/>
        </w:tabs>
        <w:spacing w:after="60"/>
        <w:ind w:left="300"/>
      </w:pPr>
      <w:proofErr w:type="gramStart"/>
      <w:r>
        <w:rPr>
          <w:sz w:val="21"/>
          <w:szCs w:val="21"/>
        </w:rPr>
        <w:t>6.2  Data</w:t>
      </w:r>
      <w:proofErr w:type="gramEnd"/>
      <w:r>
        <w:rPr>
          <w:sz w:val="21"/>
          <w:szCs w:val="21"/>
        </w:rPr>
        <w:t xml:space="preserve"> Preparation Pipeline</w:t>
      </w:r>
      <w:r>
        <w:ptab w:relativeTo="margin" w:alignment="right" w:leader="dot"/>
      </w:r>
      <w:r>
        <w:rPr>
          <w:sz w:val="21"/>
          <w:szCs w:val="21"/>
        </w:rPr>
        <w:t>8</w:t>
      </w:r>
    </w:p>
    <w:p w14:paraId="00348C74" w14:textId="77777777" w:rsidR="00985CCE" w:rsidRDefault="00000000">
      <w:pPr>
        <w:tabs>
          <w:tab w:val="right" w:leader="dot" w:pos="9026"/>
        </w:tabs>
        <w:spacing w:after="60"/>
        <w:ind w:left="300"/>
      </w:pPr>
      <w:proofErr w:type="gramStart"/>
      <w:r>
        <w:rPr>
          <w:sz w:val="21"/>
          <w:szCs w:val="21"/>
        </w:rPr>
        <w:t>6.3  Feature</w:t>
      </w:r>
      <w:proofErr w:type="gramEnd"/>
      <w:r>
        <w:rPr>
          <w:sz w:val="21"/>
          <w:szCs w:val="21"/>
        </w:rPr>
        <w:t xml:space="preserve"> Engineering</w:t>
      </w:r>
      <w:r>
        <w:ptab w:relativeTo="margin" w:alignment="right" w:leader="dot"/>
      </w:r>
      <w:r>
        <w:rPr>
          <w:sz w:val="21"/>
          <w:szCs w:val="21"/>
        </w:rPr>
        <w:t>8</w:t>
      </w:r>
    </w:p>
    <w:p w14:paraId="7AFCFF8D" w14:textId="77777777" w:rsidR="00985CCE" w:rsidRDefault="00000000">
      <w:pPr>
        <w:tabs>
          <w:tab w:val="right" w:leader="dot" w:pos="9026"/>
        </w:tabs>
        <w:spacing w:after="60"/>
        <w:ind w:left="300"/>
      </w:pPr>
      <w:proofErr w:type="gramStart"/>
      <w:r>
        <w:rPr>
          <w:sz w:val="21"/>
          <w:szCs w:val="21"/>
        </w:rPr>
        <w:t>6.4  Chronological</w:t>
      </w:r>
      <w:proofErr w:type="gramEnd"/>
      <w:r>
        <w:rPr>
          <w:sz w:val="21"/>
          <w:szCs w:val="21"/>
        </w:rPr>
        <w:t xml:space="preserve"> Train-Test Split</w:t>
      </w:r>
      <w:r>
        <w:ptab w:relativeTo="margin" w:alignment="right" w:leader="dot"/>
      </w:r>
      <w:r>
        <w:rPr>
          <w:sz w:val="21"/>
          <w:szCs w:val="21"/>
        </w:rPr>
        <w:t>9</w:t>
      </w:r>
    </w:p>
    <w:p w14:paraId="56E4B404" w14:textId="77777777" w:rsidR="00985CCE" w:rsidRDefault="00000000">
      <w:pPr>
        <w:tabs>
          <w:tab w:val="right" w:leader="dot" w:pos="9026"/>
        </w:tabs>
        <w:spacing w:after="60"/>
        <w:ind w:left="300"/>
      </w:pPr>
      <w:proofErr w:type="gramStart"/>
      <w:r>
        <w:rPr>
          <w:sz w:val="21"/>
          <w:szCs w:val="21"/>
        </w:rPr>
        <w:t>6.5  Model</w:t>
      </w:r>
      <w:proofErr w:type="gramEnd"/>
      <w:r>
        <w:rPr>
          <w:sz w:val="21"/>
          <w:szCs w:val="21"/>
        </w:rPr>
        <w:t xml:space="preserve"> Architectures</w:t>
      </w:r>
      <w:r>
        <w:ptab w:relativeTo="margin" w:alignment="right" w:leader="dot"/>
      </w:r>
      <w:r>
        <w:rPr>
          <w:sz w:val="21"/>
          <w:szCs w:val="21"/>
        </w:rPr>
        <w:t>9</w:t>
      </w:r>
    </w:p>
    <w:p w14:paraId="1EDAE5FB" w14:textId="77777777" w:rsidR="00985CCE" w:rsidRDefault="00000000">
      <w:pPr>
        <w:tabs>
          <w:tab w:val="right" w:leader="dot" w:pos="9026"/>
        </w:tabs>
        <w:spacing w:after="60"/>
        <w:ind w:left="300"/>
      </w:pPr>
      <w:proofErr w:type="gramStart"/>
      <w:r>
        <w:rPr>
          <w:sz w:val="21"/>
          <w:szCs w:val="21"/>
        </w:rPr>
        <w:t>6.6  LSTM</w:t>
      </w:r>
      <w:proofErr w:type="gramEnd"/>
      <w:r>
        <w:rPr>
          <w:sz w:val="21"/>
          <w:szCs w:val="21"/>
        </w:rPr>
        <w:t xml:space="preserve"> Network Architecture</w:t>
      </w:r>
      <w:r>
        <w:ptab w:relativeTo="margin" w:alignment="right" w:leader="dot"/>
      </w:r>
      <w:r>
        <w:rPr>
          <w:sz w:val="21"/>
          <w:szCs w:val="21"/>
        </w:rPr>
        <w:t>9</w:t>
      </w:r>
    </w:p>
    <w:p w14:paraId="4EB59092" w14:textId="77777777" w:rsidR="00985CCE" w:rsidRDefault="00000000">
      <w:pPr>
        <w:tabs>
          <w:tab w:val="right" w:leader="dot" w:pos="9026"/>
        </w:tabs>
        <w:spacing w:after="60"/>
        <w:ind w:left="300"/>
      </w:pPr>
      <w:proofErr w:type="gramStart"/>
      <w:r>
        <w:rPr>
          <w:sz w:val="21"/>
          <w:szCs w:val="21"/>
        </w:rPr>
        <w:t>6.7  Bayesian</w:t>
      </w:r>
      <w:proofErr w:type="gramEnd"/>
      <w:r>
        <w:rPr>
          <w:sz w:val="21"/>
          <w:szCs w:val="21"/>
        </w:rPr>
        <w:t xml:space="preserve"> Optimization via </w:t>
      </w:r>
      <w:proofErr w:type="spellStart"/>
      <w:r>
        <w:rPr>
          <w:sz w:val="21"/>
          <w:szCs w:val="21"/>
        </w:rPr>
        <w:t>Optuna</w:t>
      </w:r>
      <w:proofErr w:type="spellEnd"/>
      <w:r>
        <w:rPr>
          <w:sz w:val="21"/>
          <w:szCs w:val="21"/>
        </w:rPr>
        <w:t xml:space="preserve"> (TPE)</w:t>
      </w:r>
      <w:r>
        <w:ptab w:relativeTo="margin" w:alignment="right" w:leader="dot"/>
      </w:r>
      <w:r>
        <w:rPr>
          <w:sz w:val="21"/>
          <w:szCs w:val="21"/>
        </w:rPr>
        <w:t>10</w:t>
      </w:r>
    </w:p>
    <w:p w14:paraId="26780855" w14:textId="77777777" w:rsidR="00985CCE" w:rsidRDefault="00000000">
      <w:pPr>
        <w:tabs>
          <w:tab w:val="right" w:leader="dot" w:pos="9026"/>
        </w:tabs>
        <w:spacing w:after="60"/>
        <w:ind w:left="300"/>
      </w:pPr>
      <w:proofErr w:type="gramStart"/>
      <w:r>
        <w:rPr>
          <w:sz w:val="21"/>
          <w:szCs w:val="21"/>
        </w:rPr>
        <w:t>6.8  SHAP</w:t>
      </w:r>
      <w:proofErr w:type="gramEnd"/>
      <w:r>
        <w:rPr>
          <w:sz w:val="21"/>
          <w:szCs w:val="21"/>
        </w:rPr>
        <w:t xml:space="preserve"> Explainability</w:t>
      </w:r>
      <w:r>
        <w:ptab w:relativeTo="margin" w:alignment="right" w:leader="dot"/>
      </w:r>
      <w:r>
        <w:rPr>
          <w:sz w:val="21"/>
          <w:szCs w:val="21"/>
        </w:rPr>
        <w:t>10</w:t>
      </w:r>
    </w:p>
    <w:p w14:paraId="65E46FCE" w14:textId="77777777" w:rsidR="00985CCE" w:rsidRDefault="00000000">
      <w:pPr>
        <w:tabs>
          <w:tab w:val="right" w:leader="dot" w:pos="9026"/>
        </w:tabs>
        <w:spacing w:after="110"/>
      </w:pPr>
      <w:r>
        <w:rPr>
          <w:b/>
          <w:bCs/>
        </w:rPr>
        <w:t>7.  Exploratory Data Analysis and Feature Engineering</w:t>
      </w:r>
      <w:r>
        <w:ptab w:relativeTo="margin" w:alignment="right" w:leader="dot"/>
      </w:r>
      <w:r>
        <w:t>11</w:t>
      </w:r>
    </w:p>
    <w:p w14:paraId="07A22441" w14:textId="77777777" w:rsidR="00985CCE" w:rsidRDefault="00000000">
      <w:pPr>
        <w:tabs>
          <w:tab w:val="right" w:leader="dot" w:pos="9026"/>
        </w:tabs>
        <w:spacing w:after="110"/>
      </w:pPr>
      <w:r>
        <w:rPr>
          <w:b/>
          <w:bCs/>
        </w:rPr>
        <w:t>8.  Results and Discussion — PJME Hourly Study</w:t>
      </w:r>
      <w:r>
        <w:ptab w:relativeTo="margin" w:alignment="right" w:leader="dot"/>
      </w:r>
      <w:r>
        <w:t>12</w:t>
      </w:r>
    </w:p>
    <w:p w14:paraId="72559319" w14:textId="77777777" w:rsidR="00985CCE" w:rsidRDefault="00000000">
      <w:pPr>
        <w:tabs>
          <w:tab w:val="right" w:leader="dot" w:pos="9026"/>
        </w:tabs>
        <w:spacing w:after="60"/>
        <w:ind w:left="300"/>
      </w:pPr>
      <w:proofErr w:type="gramStart"/>
      <w:r>
        <w:rPr>
          <w:sz w:val="21"/>
          <w:szCs w:val="21"/>
        </w:rPr>
        <w:t xml:space="preserve">8.1  </w:t>
      </w:r>
      <w:proofErr w:type="spellStart"/>
      <w:r>
        <w:rPr>
          <w:sz w:val="21"/>
          <w:szCs w:val="21"/>
        </w:rPr>
        <w:t>Optuna</w:t>
      </w:r>
      <w:proofErr w:type="spellEnd"/>
      <w:proofErr w:type="gramEnd"/>
      <w:r>
        <w:rPr>
          <w:sz w:val="21"/>
          <w:szCs w:val="21"/>
        </w:rPr>
        <w:t xml:space="preserve"> Optimization History</w:t>
      </w:r>
      <w:r>
        <w:ptab w:relativeTo="margin" w:alignment="right" w:leader="dot"/>
      </w:r>
      <w:r>
        <w:rPr>
          <w:sz w:val="21"/>
          <w:szCs w:val="21"/>
        </w:rPr>
        <w:t>12</w:t>
      </w:r>
    </w:p>
    <w:p w14:paraId="57F91CD8" w14:textId="77777777" w:rsidR="00985CCE" w:rsidRDefault="00000000">
      <w:pPr>
        <w:tabs>
          <w:tab w:val="right" w:leader="dot" w:pos="9026"/>
        </w:tabs>
        <w:spacing w:after="60"/>
        <w:ind w:left="300"/>
      </w:pPr>
      <w:proofErr w:type="gramStart"/>
      <w:r>
        <w:rPr>
          <w:sz w:val="21"/>
          <w:szCs w:val="21"/>
        </w:rPr>
        <w:t>8.2  SHAP</w:t>
      </w:r>
      <w:proofErr w:type="gramEnd"/>
      <w:r>
        <w:rPr>
          <w:sz w:val="21"/>
          <w:szCs w:val="21"/>
        </w:rPr>
        <w:t xml:space="preserve"> Feature Importance</w:t>
      </w:r>
      <w:r>
        <w:ptab w:relativeTo="margin" w:alignment="right" w:leader="dot"/>
      </w:r>
      <w:r>
        <w:rPr>
          <w:sz w:val="21"/>
          <w:szCs w:val="21"/>
        </w:rPr>
        <w:t>12</w:t>
      </w:r>
    </w:p>
    <w:p w14:paraId="0AD46091" w14:textId="77777777" w:rsidR="00985CCE" w:rsidRDefault="00000000">
      <w:pPr>
        <w:tabs>
          <w:tab w:val="right" w:leader="dot" w:pos="9026"/>
        </w:tabs>
        <w:spacing w:after="60"/>
        <w:ind w:left="300"/>
      </w:pPr>
      <w:proofErr w:type="gramStart"/>
      <w:r>
        <w:rPr>
          <w:sz w:val="21"/>
          <w:szCs w:val="21"/>
        </w:rPr>
        <w:t>8.3  LSTM</w:t>
      </w:r>
      <w:proofErr w:type="gramEnd"/>
      <w:r>
        <w:rPr>
          <w:sz w:val="21"/>
          <w:szCs w:val="21"/>
        </w:rPr>
        <w:t xml:space="preserve"> Training Convergence</w:t>
      </w:r>
      <w:r>
        <w:ptab w:relativeTo="margin" w:alignment="right" w:leader="dot"/>
      </w:r>
      <w:r>
        <w:rPr>
          <w:sz w:val="21"/>
          <w:szCs w:val="21"/>
        </w:rPr>
        <w:t>13</w:t>
      </w:r>
    </w:p>
    <w:p w14:paraId="108942D7" w14:textId="77777777" w:rsidR="00985CCE" w:rsidRDefault="00000000">
      <w:pPr>
        <w:tabs>
          <w:tab w:val="right" w:leader="dot" w:pos="9026"/>
        </w:tabs>
        <w:spacing w:after="60"/>
        <w:ind w:left="300"/>
      </w:pPr>
      <w:proofErr w:type="gramStart"/>
      <w:r>
        <w:rPr>
          <w:sz w:val="21"/>
          <w:szCs w:val="21"/>
        </w:rPr>
        <w:t>8.4  Performance</w:t>
      </w:r>
      <w:proofErr w:type="gramEnd"/>
      <w:r>
        <w:rPr>
          <w:sz w:val="21"/>
          <w:szCs w:val="21"/>
        </w:rPr>
        <w:t xml:space="preserve"> Comparison — PJME Hourly Test Set</w:t>
      </w:r>
      <w:r>
        <w:ptab w:relativeTo="margin" w:alignment="right" w:leader="dot"/>
      </w:r>
      <w:r>
        <w:rPr>
          <w:sz w:val="21"/>
          <w:szCs w:val="21"/>
        </w:rPr>
        <w:t>13</w:t>
      </w:r>
    </w:p>
    <w:p w14:paraId="7CD5F35D" w14:textId="77777777" w:rsidR="00985CCE" w:rsidRDefault="00000000">
      <w:pPr>
        <w:tabs>
          <w:tab w:val="right" w:leader="dot" w:pos="9026"/>
        </w:tabs>
        <w:spacing w:after="60"/>
        <w:ind w:left="300"/>
      </w:pPr>
      <w:proofErr w:type="gramStart"/>
      <w:r>
        <w:rPr>
          <w:sz w:val="21"/>
          <w:szCs w:val="21"/>
        </w:rPr>
        <w:t>8.5  Discussion</w:t>
      </w:r>
      <w:proofErr w:type="gramEnd"/>
      <w:r>
        <w:ptab w:relativeTo="margin" w:alignment="right" w:leader="dot"/>
      </w:r>
      <w:r>
        <w:rPr>
          <w:sz w:val="21"/>
          <w:szCs w:val="21"/>
        </w:rPr>
        <w:t>14</w:t>
      </w:r>
    </w:p>
    <w:p w14:paraId="36E63F01" w14:textId="77777777" w:rsidR="00985CCE" w:rsidRDefault="00000000">
      <w:pPr>
        <w:tabs>
          <w:tab w:val="right" w:leader="dot" w:pos="9026"/>
        </w:tabs>
        <w:spacing w:after="110"/>
      </w:pPr>
      <w:r>
        <w:rPr>
          <w:b/>
          <w:bCs/>
        </w:rPr>
        <w:t>9.  Extended Regional Study: Mediterranean Electricity Demand Behaviour</w:t>
      </w:r>
      <w:r>
        <w:ptab w:relativeTo="margin" w:alignment="right" w:leader="dot"/>
      </w:r>
      <w:r>
        <w:t>15</w:t>
      </w:r>
    </w:p>
    <w:p w14:paraId="3A0BEBE5" w14:textId="77777777" w:rsidR="00985CCE" w:rsidRDefault="00000000">
      <w:pPr>
        <w:tabs>
          <w:tab w:val="right" w:leader="dot" w:pos="9026"/>
        </w:tabs>
        <w:spacing w:after="60"/>
        <w:ind w:left="300"/>
      </w:pPr>
      <w:proofErr w:type="gramStart"/>
      <w:r>
        <w:rPr>
          <w:sz w:val="21"/>
          <w:szCs w:val="21"/>
        </w:rPr>
        <w:t>9.1  Motivation</w:t>
      </w:r>
      <w:proofErr w:type="gramEnd"/>
      <w:r>
        <w:rPr>
          <w:sz w:val="21"/>
          <w:szCs w:val="21"/>
        </w:rPr>
        <w:t xml:space="preserve"> and Scope</w:t>
      </w:r>
      <w:r>
        <w:ptab w:relativeTo="margin" w:alignment="right" w:leader="dot"/>
      </w:r>
      <w:r>
        <w:rPr>
          <w:sz w:val="21"/>
          <w:szCs w:val="21"/>
        </w:rPr>
        <w:t>15</w:t>
      </w:r>
    </w:p>
    <w:p w14:paraId="7665848F" w14:textId="77777777" w:rsidR="00985CCE" w:rsidRDefault="00000000">
      <w:pPr>
        <w:tabs>
          <w:tab w:val="right" w:leader="dot" w:pos="9026"/>
        </w:tabs>
        <w:spacing w:after="60"/>
        <w:ind w:left="300"/>
      </w:pPr>
      <w:proofErr w:type="gramStart"/>
      <w:r>
        <w:rPr>
          <w:sz w:val="21"/>
          <w:szCs w:val="21"/>
        </w:rPr>
        <w:t>9.2  Regional</w:t>
      </w:r>
      <w:proofErr w:type="gramEnd"/>
      <w:r>
        <w:rPr>
          <w:sz w:val="21"/>
          <w:szCs w:val="21"/>
        </w:rPr>
        <w:t xml:space="preserve"> Dataset Composition</w:t>
      </w:r>
      <w:r>
        <w:ptab w:relativeTo="margin" w:alignment="right" w:leader="dot"/>
      </w:r>
      <w:r>
        <w:rPr>
          <w:sz w:val="21"/>
          <w:szCs w:val="21"/>
        </w:rPr>
        <w:t>15</w:t>
      </w:r>
    </w:p>
    <w:p w14:paraId="2F9B5005" w14:textId="77777777" w:rsidR="00985CCE" w:rsidRDefault="00000000">
      <w:pPr>
        <w:tabs>
          <w:tab w:val="right" w:leader="dot" w:pos="9026"/>
        </w:tabs>
        <w:spacing w:after="60"/>
        <w:ind w:left="300"/>
      </w:pPr>
      <w:proofErr w:type="gramStart"/>
      <w:r>
        <w:rPr>
          <w:sz w:val="21"/>
          <w:szCs w:val="21"/>
        </w:rPr>
        <w:t>9.3  Cross</w:t>
      </w:r>
      <w:proofErr w:type="gramEnd"/>
      <w:r>
        <w:rPr>
          <w:sz w:val="21"/>
          <w:szCs w:val="21"/>
        </w:rPr>
        <w:t>-Country Demand Comparison</w:t>
      </w:r>
      <w:r>
        <w:ptab w:relativeTo="margin" w:alignment="right" w:leader="dot"/>
      </w:r>
      <w:r>
        <w:rPr>
          <w:sz w:val="21"/>
          <w:szCs w:val="21"/>
        </w:rPr>
        <w:t>15</w:t>
      </w:r>
    </w:p>
    <w:p w14:paraId="7459A335" w14:textId="77777777" w:rsidR="00985CCE" w:rsidRDefault="00000000">
      <w:pPr>
        <w:tabs>
          <w:tab w:val="right" w:leader="dot" w:pos="9026"/>
        </w:tabs>
        <w:spacing w:after="60"/>
        <w:ind w:left="300"/>
      </w:pPr>
      <w:proofErr w:type="gramStart"/>
      <w:r>
        <w:rPr>
          <w:sz w:val="21"/>
          <w:szCs w:val="21"/>
        </w:rPr>
        <w:t>9.4  Demand</w:t>
      </w:r>
      <w:proofErr w:type="gramEnd"/>
      <w:r>
        <w:rPr>
          <w:sz w:val="21"/>
          <w:szCs w:val="21"/>
        </w:rPr>
        <w:t xml:space="preserve"> Variation and Distribution</w:t>
      </w:r>
      <w:r>
        <w:ptab w:relativeTo="margin" w:alignment="right" w:leader="dot"/>
      </w:r>
      <w:r>
        <w:rPr>
          <w:sz w:val="21"/>
          <w:szCs w:val="21"/>
        </w:rPr>
        <w:t>16</w:t>
      </w:r>
    </w:p>
    <w:p w14:paraId="2DD72ED4" w14:textId="77777777" w:rsidR="00985CCE" w:rsidRDefault="00000000">
      <w:pPr>
        <w:tabs>
          <w:tab w:val="right" w:leader="dot" w:pos="9026"/>
        </w:tabs>
        <w:spacing w:after="60"/>
        <w:ind w:left="300"/>
      </w:pPr>
      <w:proofErr w:type="gramStart"/>
      <w:r>
        <w:rPr>
          <w:sz w:val="21"/>
          <w:szCs w:val="21"/>
        </w:rPr>
        <w:t>9.5  Extreme</w:t>
      </w:r>
      <w:proofErr w:type="gramEnd"/>
      <w:r>
        <w:rPr>
          <w:sz w:val="21"/>
          <w:szCs w:val="21"/>
        </w:rPr>
        <w:t>-Demand Prevalence</w:t>
      </w:r>
      <w:r>
        <w:ptab w:relativeTo="margin" w:alignment="right" w:leader="dot"/>
      </w:r>
      <w:r>
        <w:rPr>
          <w:sz w:val="21"/>
          <w:szCs w:val="21"/>
        </w:rPr>
        <w:t>17</w:t>
      </w:r>
    </w:p>
    <w:p w14:paraId="332C372F" w14:textId="77777777" w:rsidR="00985CCE" w:rsidRDefault="00000000">
      <w:pPr>
        <w:tabs>
          <w:tab w:val="right" w:leader="dot" w:pos="9026"/>
        </w:tabs>
        <w:spacing w:after="60"/>
        <w:ind w:left="300"/>
      </w:pPr>
      <w:proofErr w:type="gramStart"/>
      <w:r>
        <w:rPr>
          <w:sz w:val="21"/>
          <w:szCs w:val="21"/>
        </w:rPr>
        <w:t>9.6  Country</w:t>
      </w:r>
      <w:proofErr w:type="gramEnd"/>
      <w:r>
        <w:rPr>
          <w:sz w:val="21"/>
          <w:szCs w:val="21"/>
        </w:rPr>
        <w:t xml:space="preserve"> Contribution to Regional Demand</w:t>
      </w:r>
      <w:r>
        <w:ptab w:relativeTo="margin" w:alignment="right" w:leader="dot"/>
      </w:r>
      <w:r>
        <w:rPr>
          <w:sz w:val="21"/>
          <w:szCs w:val="21"/>
        </w:rPr>
        <w:t>17</w:t>
      </w:r>
    </w:p>
    <w:p w14:paraId="424DDA72" w14:textId="77777777" w:rsidR="00985CCE" w:rsidRDefault="00000000">
      <w:pPr>
        <w:tabs>
          <w:tab w:val="right" w:leader="dot" w:pos="9026"/>
        </w:tabs>
        <w:spacing w:after="60"/>
        <w:ind w:left="300"/>
      </w:pPr>
      <w:proofErr w:type="gramStart"/>
      <w:r>
        <w:rPr>
          <w:sz w:val="21"/>
          <w:szCs w:val="21"/>
        </w:rPr>
        <w:t>9.7  Ramp</w:t>
      </w:r>
      <w:proofErr w:type="gramEnd"/>
      <w:r>
        <w:rPr>
          <w:sz w:val="21"/>
          <w:szCs w:val="21"/>
        </w:rPr>
        <w:t xml:space="preserve"> Stress Across Countries</w:t>
      </w:r>
      <w:r>
        <w:ptab w:relativeTo="margin" w:alignment="right" w:leader="dot"/>
      </w:r>
      <w:r>
        <w:rPr>
          <w:sz w:val="21"/>
          <w:szCs w:val="21"/>
        </w:rPr>
        <w:t>18</w:t>
      </w:r>
    </w:p>
    <w:p w14:paraId="3FC20F1F" w14:textId="77777777" w:rsidR="00985CCE" w:rsidRDefault="00000000">
      <w:pPr>
        <w:tabs>
          <w:tab w:val="right" w:leader="dot" w:pos="9026"/>
        </w:tabs>
        <w:spacing w:after="60"/>
        <w:ind w:left="300"/>
      </w:pPr>
      <w:proofErr w:type="gramStart"/>
      <w:r>
        <w:rPr>
          <w:sz w:val="21"/>
          <w:szCs w:val="21"/>
        </w:rPr>
        <w:t>9.8  Regional</w:t>
      </w:r>
      <w:proofErr w:type="gramEnd"/>
      <w:r>
        <w:rPr>
          <w:sz w:val="21"/>
          <w:szCs w:val="21"/>
        </w:rPr>
        <w:t xml:space="preserve"> Synchronization of Extreme Hours</w:t>
      </w:r>
      <w:r>
        <w:ptab w:relativeTo="margin" w:alignment="right" w:leader="dot"/>
      </w:r>
      <w:r>
        <w:rPr>
          <w:sz w:val="21"/>
          <w:szCs w:val="21"/>
        </w:rPr>
        <w:t>18</w:t>
      </w:r>
    </w:p>
    <w:p w14:paraId="12CAEB96" w14:textId="77777777" w:rsidR="00985CCE" w:rsidRDefault="00000000">
      <w:pPr>
        <w:tabs>
          <w:tab w:val="right" w:leader="dot" w:pos="9026"/>
        </w:tabs>
        <w:spacing w:after="60"/>
        <w:ind w:left="300"/>
      </w:pPr>
      <w:proofErr w:type="gramStart"/>
      <w:r>
        <w:rPr>
          <w:sz w:val="21"/>
          <w:szCs w:val="21"/>
        </w:rPr>
        <w:t>9.9  Next</w:t>
      </w:r>
      <w:proofErr w:type="gramEnd"/>
      <w:r>
        <w:rPr>
          <w:sz w:val="21"/>
          <w:szCs w:val="21"/>
        </w:rPr>
        <w:t>-Hour Extreme-Demand Classification — Feature Engineering</w:t>
      </w:r>
      <w:r>
        <w:ptab w:relativeTo="margin" w:alignment="right" w:leader="dot"/>
      </w:r>
      <w:r>
        <w:rPr>
          <w:sz w:val="21"/>
          <w:szCs w:val="21"/>
        </w:rPr>
        <w:t>19</w:t>
      </w:r>
    </w:p>
    <w:p w14:paraId="0DBC8C5F" w14:textId="77777777" w:rsidR="00985CCE" w:rsidRDefault="00000000">
      <w:pPr>
        <w:tabs>
          <w:tab w:val="right" w:leader="dot" w:pos="9026"/>
        </w:tabs>
        <w:spacing w:after="60"/>
        <w:ind w:left="300"/>
      </w:pPr>
      <w:proofErr w:type="gramStart"/>
      <w:r>
        <w:rPr>
          <w:sz w:val="21"/>
          <w:szCs w:val="21"/>
        </w:rPr>
        <w:t>9.10  Model</w:t>
      </w:r>
      <w:proofErr w:type="gramEnd"/>
      <w:r>
        <w:rPr>
          <w:sz w:val="21"/>
          <w:szCs w:val="21"/>
        </w:rPr>
        <w:t xml:space="preserve"> Comparison</w:t>
      </w:r>
      <w:r>
        <w:ptab w:relativeTo="margin" w:alignment="right" w:leader="dot"/>
      </w:r>
      <w:r>
        <w:rPr>
          <w:sz w:val="21"/>
          <w:szCs w:val="21"/>
        </w:rPr>
        <w:t>19</w:t>
      </w:r>
    </w:p>
    <w:p w14:paraId="1561D8CE" w14:textId="77777777" w:rsidR="00985CCE" w:rsidRDefault="00000000">
      <w:pPr>
        <w:tabs>
          <w:tab w:val="right" w:leader="dot" w:pos="9026"/>
        </w:tabs>
        <w:spacing w:after="60"/>
        <w:ind w:left="300"/>
      </w:pPr>
      <w:proofErr w:type="gramStart"/>
      <w:r>
        <w:rPr>
          <w:sz w:val="21"/>
          <w:szCs w:val="21"/>
        </w:rPr>
        <w:t>9.11  Hybrid</w:t>
      </w:r>
      <w:proofErr w:type="gramEnd"/>
      <w:r>
        <w:rPr>
          <w:sz w:val="21"/>
          <w:szCs w:val="21"/>
        </w:rPr>
        <w:t xml:space="preserve"> Ensemble Model</w:t>
      </w:r>
      <w:r>
        <w:ptab w:relativeTo="margin" w:alignment="right" w:leader="dot"/>
      </w:r>
      <w:r>
        <w:rPr>
          <w:sz w:val="21"/>
          <w:szCs w:val="21"/>
        </w:rPr>
        <w:t>20</w:t>
      </w:r>
    </w:p>
    <w:p w14:paraId="65C70477" w14:textId="77777777" w:rsidR="00985CCE" w:rsidRDefault="00000000">
      <w:pPr>
        <w:tabs>
          <w:tab w:val="right" w:leader="dot" w:pos="9026"/>
        </w:tabs>
        <w:spacing w:after="60"/>
        <w:ind w:left="300"/>
      </w:pPr>
      <w:proofErr w:type="gramStart"/>
      <w:r>
        <w:rPr>
          <w:sz w:val="21"/>
          <w:szCs w:val="21"/>
        </w:rPr>
        <w:t>9.12  Confusion</w:t>
      </w:r>
      <w:proofErr w:type="gramEnd"/>
      <w:r>
        <w:rPr>
          <w:sz w:val="21"/>
          <w:szCs w:val="21"/>
        </w:rPr>
        <w:t xml:space="preserve"> Matrix and Best Model</w:t>
      </w:r>
      <w:r>
        <w:ptab w:relativeTo="margin" w:alignment="right" w:leader="dot"/>
      </w:r>
      <w:r>
        <w:rPr>
          <w:sz w:val="21"/>
          <w:szCs w:val="21"/>
        </w:rPr>
        <w:t>20</w:t>
      </w:r>
    </w:p>
    <w:p w14:paraId="1F033AD3" w14:textId="77777777" w:rsidR="00985CCE" w:rsidRDefault="00000000">
      <w:pPr>
        <w:tabs>
          <w:tab w:val="right" w:leader="dot" w:pos="9026"/>
        </w:tabs>
        <w:spacing w:after="60"/>
        <w:ind w:left="300"/>
      </w:pPr>
      <w:proofErr w:type="gramStart"/>
      <w:r>
        <w:rPr>
          <w:sz w:val="21"/>
          <w:szCs w:val="21"/>
        </w:rPr>
        <w:t>9.13  Summary</w:t>
      </w:r>
      <w:proofErr w:type="gramEnd"/>
      <w:r>
        <w:rPr>
          <w:sz w:val="21"/>
          <w:szCs w:val="21"/>
        </w:rPr>
        <w:t xml:space="preserve"> of Findings</w:t>
      </w:r>
      <w:r>
        <w:ptab w:relativeTo="margin" w:alignment="right" w:leader="dot"/>
      </w:r>
      <w:r>
        <w:rPr>
          <w:sz w:val="21"/>
          <w:szCs w:val="21"/>
        </w:rPr>
        <w:t>21</w:t>
      </w:r>
    </w:p>
    <w:p w14:paraId="59F47237" w14:textId="77777777" w:rsidR="00985CCE" w:rsidRDefault="00000000">
      <w:pPr>
        <w:tabs>
          <w:tab w:val="right" w:leader="dot" w:pos="9026"/>
        </w:tabs>
        <w:spacing w:after="110"/>
      </w:pPr>
      <w:r>
        <w:rPr>
          <w:b/>
          <w:bCs/>
        </w:rPr>
        <w:t>10.  Conclusion and Future Work</w:t>
      </w:r>
      <w:r>
        <w:ptab w:relativeTo="margin" w:alignment="right" w:leader="dot"/>
      </w:r>
      <w:r>
        <w:t>22</w:t>
      </w:r>
    </w:p>
    <w:p w14:paraId="11CE7F5A" w14:textId="77777777" w:rsidR="00985CCE" w:rsidRDefault="00000000">
      <w:pPr>
        <w:tabs>
          <w:tab w:val="right" w:leader="dot" w:pos="9026"/>
        </w:tabs>
        <w:spacing w:after="60"/>
        <w:ind w:left="300"/>
      </w:pPr>
      <w:proofErr w:type="gramStart"/>
      <w:r>
        <w:rPr>
          <w:sz w:val="21"/>
          <w:szCs w:val="21"/>
        </w:rPr>
        <w:t>10.1  Conclusion</w:t>
      </w:r>
      <w:proofErr w:type="gramEnd"/>
      <w:r>
        <w:ptab w:relativeTo="margin" w:alignment="right" w:leader="dot"/>
      </w:r>
      <w:r>
        <w:rPr>
          <w:sz w:val="21"/>
          <w:szCs w:val="21"/>
        </w:rPr>
        <w:t>22</w:t>
      </w:r>
    </w:p>
    <w:p w14:paraId="39F84B3B" w14:textId="77777777" w:rsidR="00985CCE" w:rsidRDefault="00000000">
      <w:pPr>
        <w:tabs>
          <w:tab w:val="right" w:leader="dot" w:pos="9026"/>
        </w:tabs>
        <w:spacing w:after="60"/>
        <w:ind w:left="300"/>
      </w:pPr>
      <w:proofErr w:type="gramStart"/>
      <w:r>
        <w:rPr>
          <w:sz w:val="21"/>
          <w:szCs w:val="21"/>
        </w:rPr>
        <w:t>10.2  Future</w:t>
      </w:r>
      <w:proofErr w:type="gramEnd"/>
      <w:r>
        <w:rPr>
          <w:sz w:val="21"/>
          <w:szCs w:val="21"/>
        </w:rPr>
        <w:t xml:space="preserve"> Work</w:t>
      </w:r>
      <w:r>
        <w:ptab w:relativeTo="margin" w:alignment="right" w:leader="dot"/>
      </w:r>
      <w:r>
        <w:rPr>
          <w:sz w:val="21"/>
          <w:szCs w:val="21"/>
        </w:rPr>
        <w:t>22</w:t>
      </w:r>
    </w:p>
    <w:p w14:paraId="056ADE5E" w14:textId="77777777" w:rsidR="00985CCE" w:rsidRDefault="00000000">
      <w:pPr>
        <w:tabs>
          <w:tab w:val="right" w:leader="dot" w:pos="9026"/>
        </w:tabs>
        <w:spacing w:after="110"/>
      </w:pPr>
      <w:r>
        <w:rPr>
          <w:b/>
          <w:bCs/>
        </w:rPr>
        <w:t>References</w:t>
      </w:r>
      <w:r>
        <w:ptab w:relativeTo="margin" w:alignment="right" w:leader="dot"/>
      </w:r>
      <w:r>
        <w:t>23</w:t>
      </w:r>
    </w:p>
    <w:p w14:paraId="6FE17E02" w14:textId="77777777" w:rsidR="00985CCE" w:rsidRDefault="00985CCE">
      <w:pPr>
        <w:sectPr w:rsidR="00985CCE">
          <w:headerReference w:type="default" r:id="rId10"/>
          <w:footerReference w:type="default" r:id="rId11"/>
          <w:pgSz w:w="11906" w:h="16838"/>
          <w:pgMar w:top="1134" w:right="1134" w:bottom="1134" w:left="1134" w:header="708" w:footer="708" w:gutter="0"/>
          <w:cols w:space="720"/>
          <w:docGrid w:linePitch="360"/>
        </w:sectPr>
      </w:pPr>
    </w:p>
    <w:p w14:paraId="38AC05F8" w14:textId="77777777" w:rsidR="00985CCE" w:rsidRDefault="00000000">
      <w:pPr>
        <w:pStyle w:val="Heading1"/>
        <w:pageBreakBefore/>
        <w:pBdr>
          <w:bottom w:val="single" w:sz="6" w:space="6" w:color="1B1B1B"/>
        </w:pBdr>
        <w:spacing w:before="0"/>
      </w:pPr>
      <w:r>
        <w:lastRenderedPageBreak/>
        <w:t>Abstract</w:t>
      </w:r>
    </w:p>
    <w:p w14:paraId="3A6DBCA8" w14:textId="77777777" w:rsidR="00985CCE" w:rsidRPr="000136FD" w:rsidRDefault="00000000">
      <w:pPr>
        <w:spacing w:after="160" w:line="300" w:lineRule="auto"/>
        <w:jc w:val="both"/>
        <w:rPr>
          <w:sz w:val="24"/>
          <w:szCs w:val="24"/>
        </w:rPr>
      </w:pPr>
      <w:r w:rsidRPr="000136FD">
        <w:rPr>
          <w:sz w:val="24"/>
          <w:szCs w:val="24"/>
        </w:rPr>
        <w:t>This study presents a comparative benchmarking framework for short-term electricity load forecasting using the PJME hourly dataset — a grid-level, real-world record of over 145,000 hourly demand readings from the PJM Interconnection (USA) spanning 2002 to 2018. A strict chronological train-test split at the 2015-01-01 boundary is applied throughout to eliminate time-series data leakage, a methodological flaw common in the existing literature that produces inflated metrics irreproducible in deployment.</w:t>
      </w:r>
    </w:p>
    <w:p w14:paraId="1EEB5066" w14:textId="77777777" w:rsidR="00985CCE" w:rsidRPr="000136FD" w:rsidRDefault="00000000">
      <w:pPr>
        <w:spacing w:after="160" w:line="300" w:lineRule="auto"/>
        <w:jc w:val="both"/>
        <w:rPr>
          <w:sz w:val="24"/>
          <w:szCs w:val="24"/>
        </w:rPr>
      </w:pPr>
      <w:r w:rsidRPr="000136FD">
        <w:rPr>
          <w:sz w:val="24"/>
          <w:szCs w:val="24"/>
        </w:rPr>
        <w:t xml:space="preserve">The core methodology involves engineering a rich temporal feature matrix comprising lag features (Lag-1, Lag-24, Lag-168) and rolling statistics (Rolling Mean 24h and 168h), then training four models in a controlled comparison: Linear Regression (baseline), Random Forest, XGBoost (default), and XGBoost tuned via </w:t>
      </w:r>
      <w:proofErr w:type="spellStart"/>
      <w:r w:rsidRPr="000136FD">
        <w:rPr>
          <w:sz w:val="24"/>
          <w:szCs w:val="24"/>
        </w:rPr>
        <w:t>Optuna</w:t>
      </w:r>
      <w:proofErr w:type="spellEnd"/>
      <w:r w:rsidRPr="000136FD">
        <w:rPr>
          <w:sz w:val="24"/>
          <w:szCs w:val="24"/>
        </w:rPr>
        <w:t xml:space="preserve"> Tree-structured </w:t>
      </w:r>
      <w:proofErr w:type="spellStart"/>
      <w:r w:rsidRPr="000136FD">
        <w:rPr>
          <w:sz w:val="24"/>
          <w:szCs w:val="24"/>
        </w:rPr>
        <w:t>Parzen</w:t>
      </w:r>
      <w:proofErr w:type="spellEnd"/>
      <w:r w:rsidRPr="000136FD">
        <w:rPr>
          <w:sz w:val="24"/>
          <w:szCs w:val="24"/>
        </w:rPr>
        <w:t xml:space="preserve"> Estimator (TPE) Bayesian optimization over 60 trials. A two-layer LSTM network with a 168-hour sliding window is benchmarked as the deep learning reference. Feature-level transparency is provided through SHAP (</w:t>
      </w:r>
      <w:proofErr w:type="spellStart"/>
      <w:r w:rsidRPr="000136FD">
        <w:rPr>
          <w:sz w:val="24"/>
          <w:szCs w:val="24"/>
        </w:rPr>
        <w:t>SHapley</w:t>
      </w:r>
      <w:proofErr w:type="spellEnd"/>
      <w:r w:rsidRPr="000136FD">
        <w:rPr>
          <w:sz w:val="24"/>
          <w:szCs w:val="24"/>
        </w:rPr>
        <w:t xml:space="preserve"> Additive </w:t>
      </w:r>
      <w:proofErr w:type="spellStart"/>
      <w:r w:rsidRPr="000136FD">
        <w:rPr>
          <w:sz w:val="24"/>
          <w:szCs w:val="24"/>
        </w:rPr>
        <w:t>exPlanations</w:t>
      </w:r>
      <w:proofErr w:type="spellEnd"/>
      <w:r w:rsidRPr="000136FD">
        <w:rPr>
          <w:sz w:val="24"/>
          <w:szCs w:val="24"/>
        </w:rPr>
        <w:t xml:space="preserve">) </w:t>
      </w:r>
      <w:proofErr w:type="spellStart"/>
      <w:r w:rsidRPr="000136FD">
        <w:rPr>
          <w:sz w:val="24"/>
          <w:szCs w:val="24"/>
        </w:rPr>
        <w:t>TreeExplainer</w:t>
      </w:r>
      <w:proofErr w:type="spellEnd"/>
      <w:r w:rsidRPr="000136FD">
        <w:rPr>
          <w:sz w:val="24"/>
          <w:szCs w:val="24"/>
        </w:rPr>
        <w:t xml:space="preserve">, which confirms that Lag-1, Lag-24, Hour, and Rolling Mean 24h are the dominant predictors. The </w:t>
      </w:r>
      <w:proofErr w:type="spellStart"/>
      <w:r w:rsidRPr="000136FD">
        <w:rPr>
          <w:sz w:val="24"/>
          <w:szCs w:val="24"/>
        </w:rPr>
        <w:t>Optuna</w:t>
      </w:r>
      <w:proofErr w:type="spellEnd"/>
      <w:r w:rsidRPr="000136FD">
        <w:rPr>
          <w:sz w:val="24"/>
          <w:szCs w:val="24"/>
        </w:rPr>
        <w:t>-tuned XGBoost achieves the best performance: MAE 269.4 MW, RMSE 370.9 MW, and R² 0.9967 — outperforming the LSTM and validating that disciplined feature engineering over explicit lag and rolling statistics is a more effective strategy than sequence-based deep learning for this dataset.</w:t>
      </w:r>
    </w:p>
    <w:p w14:paraId="44782AF4" w14:textId="77777777" w:rsidR="00985CCE" w:rsidRPr="000136FD" w:rsidRDefault="00000000">
      <w:pPr>
        <w:spacing w:after="160" w:line="300" w:lineRule="auto"/>
        <w:jc w:val="both"/>
        <w:rPr>
          <w:sz w:val="24"/>
          <w:szCs w:val="24"/>
        </w:rPr>
      </w:pPr>
      <w:r w:rsidRPr="000136FD">
        <w:rPr>
          <w:sz w:val="24"/>
          <w:szCs w:val="24"/>
        </w:rPr>
        <w:t>The study is further extended with a supplementary regional investigation of Mediterranean-country electricity demand behaviour, covering eight countries — France, Spain, Italy, Greece, Croatia, Slovenia, Cyprus, and Montenegro. This extension reframes the forecasting objective as a next-hour extreme-demand classification problem, compares five classical and ensemble models, and examines cross-country demand variation, ramp stress, and the regional synchronization of extreme-demand hours.</w:t>
      </w:r>
    </w:p>
    <w:p w14:paraId="51149A92" w14:textId="77777777" w:rsidR="00985CCE" w:rsidRPr="000136FD" w:rsidRDefault="00000000">
      <w:pPr>
        <w:spacing w:after="160" w:line="300" w:lineRule="auto"/>
        <w:jc w:val="both"/>
        <w:rPr>
          <w:sz w:val="24"/>
          <w:szCs w:val="24"/>
        </w:rPr>
      </w:pPr>
      <w:r w:rsidRPr="000136FD">
        <w:rPr>
          <w:b/>
          <w:bCs/>
          <w:sz w:val="24"/>
          <w:szCs w:val="24"/>
        </w:rPr>
        <w:t xml:space="preserve">Keywords: </w:t>
      </w:r>
      <w:r w:rsidRPr="000136FD">
        <w:rPr>
          <w:sz w:val="24"/>
          <w:szCs w:val="24"/>
        </w:rPr>
        <w:t xml:space="preserve">Electric Load Forecasting, PJME Hourly, XGBoost, </w:t>
      </w:r>
      <w:proofErr w:type="spellStart"/>
      <w:r w:rsidRPr="000136FD">
        <w:rPr>
          <w:sz w:val="24"/>
          <w:szCs w:val="24"/>
        </w:rPr>
        <w:t>Optuna</w:t>
      </w:r>
      <w:proofErr w:type="spellEnd"/>
      <w:r w:rsidRPr="000136FD">
        <w:rPr>
          <w:sz w:val="24"/>
          <w:szCs w:val="24"/>
        </w:rPr>
        <w:t>, Bayesian Optimization, SHAP, LSTM, Data Leakage, Chronological Split, Time-Series Forecasting, Random Forest, Feature Engineering, Mediterranean Grid Behaviour, Extreme-Demand Classification.</w:t>
      </w:r>
    </w:p>
    <w:p w14:paraId="1E7ABB44" w14:textId="77777777" w:rsidR="00985CCE" w:rsidRDefault="00000000">
      <w:pPr>
        <w:pStyle w:val="Heading1"/>
        <w:pageBreakBefore/>
        <w:pBdr>
          <w:bottom w:val="single" w:sz="6" w:space="6" w:color="1B1B1B"/>
        </w:pBdr>
        <w:spacing w:before="0"/>
      </w:pPr>
      <w:r>
        <w:lastRenderedPageBreak/>
        <w:t>2. Problem Statement and Objectives</w:t>
      </w:r>
    </w:p>
    <w:p w14:paraId="656EEC94" w14:textId="77777777" w:rsidR="00985CCE" w:rsidRPr="000136FD" w:rsidRDefault="00000000">
      <w:pPr>
        <w:pStyle w:val="Heading2"/>
        <w:rPr>
          <w:sz w:val="24"/>
          <w:szCs w:val="24"/>
        </w:rPr>
      </w:pPr>
      <w:r w:rsidRPr="000136FD">
        <w:rPr>
          <w:sz w:val="24"/>
          <w:szCs w:val="24"/>
        </w:rPr>
        <w:t>2.1 Problem Statement</w:t>
      </w:r>
    </w:p>
    <w:p w14:paraId="6B76D18A" w14:textId="77777777" w:rsidR="00985CCE" w:rsidRPr="000136FD" w:rsidRDefault="00000000">
      <w:pPr>
        <w:spacing w:after="160" w:line="300" w:lineRule="auto"/>
        <w:jc w:val="both"/>
        <w:rPr>
          <w:sz w:val="24"/>
          <w:szCs w:val="24"/>
        </w:rPr>
      </w:pPr>
      <w:r w:rsidRPr="000136FD">
        <w:rPr>
          <w:sz w:val="24"/>
          <w:szCs w:val="24"/>
        </w:rPr>
        <w:t>Electricity demand varies continuously due to diurnal usage cycles, weekday-versus-weekend behavioural shifts, and seasonal temperature effects. Accurate short-term load forecasting is critical for power utilities to balance generation against demand in real time — under-prediction leads to grid stress and outages, while over-prediction causes costly generation surplus. Traditional statistical models such as ARIMA fail to capture the non-linear, multi-scale temporal dependencies inherent in grid-level hourly data. While machine learning and deep learning models have shown promise, two systemic problems limit the credibility of published results: (1) the widespread use of random train-test splits that allow future data to contaminate training, producing unrealistically high accuracy scores, and (2) the treatment of high-accuracy models as uninterpretable black boxes, making it impossible to validate whether predictions are driven by physically meaningful features.</w:t>
      </w:r>
    </w:p>
    <w:p w14:paraId="48518AED" w14:textId="77777777" w:rsidR="00985CCE" w:rsidRPr="000136FD" w:rsidRDefault="00000000">
      <w:pPr>
        <w:pStyle w:val="Heading2"/>
        <w:rPr>
          <w:sz w:val="24"/>
          <w:szCs w:val="24"/>
        </w:rPr>
      </w:pPr>
      <w:r w:rsidRPr="000136FD">
        <w:rPr>
          <w:sz w:val="24"/>
          <w:szCs w:val="24"/>
        </w:rPr>
        <w:t>2.2 Objectives</w:t>
      </w:r>
    </w:p>
    <w:p w14:paraId="7B4B803C" w14:textId="77777777" w:rsidR="00985CCE" w:rsidRPr="000136FD" w:rsidRDefault="00000000">
      <w:pPr>
        <w:pStyle w:val="ListParagraph"/>
        <w:numPr>
          <w:ilvl w:val="0"/>
          <w:numId w:val="2"/>
        </w:numPr>
        <w:spacing w:after="80" w:line="290" w:lineRule="auto"/>
        <w:jc w:val="both"/>
        <w:rPr>
          <w:sz w:val="24"/>
          <w:szCs w:val="24"/>
        </w:rPr>
      </w:pPr>
      <w:r w:rsidRPr="000136FD">
        <w:rPr>
          <w:b/>
          <w:bCs/>
          <w:sz w:val="24"/>
          <w:szCs w:val="24"/>
        </w:rPr>
        <w:t xml:space="preserve">Leakage-Free Evaluation: </w:t>
      </w:r>
      <w:r w:rsidRPr="000136FD">
        <w:rPr>
          <w:sz w:val="24"/>
          <w:szCs w:val="24"/>
        </w:rPr>
        <w:t>Implement a strict chronological train-test split to ensure training data never includes any observation that occurs after the earliest test observation, preventing data leakage.</w:t>
      </w:r>
    </w:p>
    <w:p w14:paraId="1A836B58" w14:textId="77777777" w:rsidR="00985CCE" w:rsidRPr="000136FD" w:rsidRDefault="00000000">
      <w:pPr>
        <w:pStyle w:val="ListParagraph"/>
        <w:numPr>
          <w:ilvl w:val="0"/>
          <w:numId w:val="2"/>
        </w:numPr>
        <w:spacing w:after="80" w:line="290" w:lineRule="auto"/>
        <w:jc w:val="both"/>
        <w:rPr>
          <w:sz w:val="24"/>
          <w:szCs w:val="24"/>
        </w:rPr>
      </w:pPr>
      <w:r w:rsidRPr="000136FD">
        <w:rPr>
          <w:b/>
          <w:bCs/>
          <w:sz w:val="24"/>
          <w:szCs w:val="24"/>
        </w:rPr>
        <w:t xml:space="preserve">Bayesian Hyperparameter Optimization: </w:t>
      </w:r>
      <w:r w:rsidRPr="000136FD">
        <w:rPr>
          <w:sz w:val="24"/>
          <w:szCs w:val="24"/>
        </w:rPr>
        <w:t xml:space="preserve">Replace manual or exhaustive grid search with </w:t>
      </w:r>
      <w:proofErr w:type="spellStart"/>
      <w:r w:rsidRPr="000136FD">
        <w:rPr>
          <w:sz w:val="24"/>
          <w:szCs w:val="24"/>
        </w:rPr>
        <w:t>Optuna</w:t>
      </w:r>
      <w:proofErr w:type="spellEnd"/>
      <w:r w:rsidRPr="000136FD">
        <w:rPr>
          <w:sz w:val="24"/>
          <w:szCs w:val="24"/>
        </w:rPr>
        <w:t xml:space="preserve"> TPE to efficiently identify optimal XGBoost hyperparameters across 60 trials.</w:t>
      </w:r>
    </w:p>
    <w:p w14:paraId="3EB9D806" w14:textId="77777777" w:rsidR="00985CCE" w:rsidRPr="000136FD" w:rsidRDefault="00000000">
      <w:pPr>
        <w:pStyle w:val="ListParagraph"/>
        <w:numPr>
          <w:ilvl w:val="0"/>
          <w:numId w:val="2"/>
        </w:numPr>
        <w:spacing w:after="80" w:line="290" w:lineRule="auto"/>
        <w:jc w:val="both"/>
        <w:rPr>
          <w:sz w:val="24"/>
          <w:szCs w:val="24"/>
        </w:rPr>
      </w:pPr>
      <w:r w:rsidRPr="000136FD">
        <w:rPr>
          <w:b/>
          <w:bCs/>
          <w:sz w:val="24"/>
          <w:szCs w:val="24"/>
        </w:rPr>
        <w:t xml:space="preserve">Game-Theoretic Feature Explainability: </w:t>
      </w:r>
      <w:r w:rsidRPr="000136FD">
        <w:rPr>
          <w:sz w:val="24"/>
          <w:szCs w:val="24"/>
        </w:rPr>
        <w:t xml:space="preserve">Apply SHAP </w:t>
      </w:r>
      <w:proofErr w:type="spellStart"/>
      <w:r w:rsidRPr="000136FD">
        <w:rPr>
          <w:sz w:val="24"/>
          <w:szCs w:val="24"/>
        </w:rPr>
        <w:t>TreeExplainer</w:t>
      </w:r>
      <w:proofErr w:type="spellEnd"/>
      <w:r w:rsidRPr="000136FD">
        <w:rPr>
          <w:sz w:val="24"/>
          <w:szCs w:val="24"/>
        </w:rPr>
        <w:t xml:space="preserve"> to compute exact marginal feature contributions and identify which temporal and lag features drive predictions.</w:t>
      </w:r>
    </w:p>
    <w:p w14:paraId="7AA13BD6" w14:textId="77777777" w:rsidR="00985CCE" w:rsidRPr="000136FD" w:rsidRDefault="00000000">
      <w:pPr>
        <w:pStyle w:val="ListParagraph"/>
        <w:numPr>
          <w:ilvl w:val="0"/>
          <w:numId w:val="2"/>
        </w:numPr>
        <w:spacing w:after="80" w:line="290" w:lineRule="auto"/>
        <w:jc w:val="both"/>
        <w:rPr>
          <w:sz w:val="24"/>
          <w:szCs w:val="24"/>
        </w:rPr>
      </w:pPr>
      <w:r w:rsidRPr="000136FD">
        <w:rPr>
          <w:b/>
          <w:bCs/>
          <w:sz w:val="24"/>
          <w:szCs w:val="24"/>
        </w:rPr>
        <w:t xml:space="preserve">Comparative Benchmarking: </w:t>
      </w:r>
      <w:r w:rsidRPr="000136FD">
        <w:rPr>
          <w:sz w:val="24"/>
          <w:szCs w:val="24"/>
        </w:rPr>
        <w:t>Conduct a head-to-head evaluation of Linear Regression, Random Forest, XGBoost (default and tuned), and a 2-layer LSTM on identical data and split conditions.</w:t>
      </w:r>
    </w:p>
    <w:p w14:paraId="168182E5" w14:textId="77777777" w:rsidR="00985CCE" w:rsidRPr="000136FD" w:rsidRDefault="00000000">
      <w:pPr>
        <w:pStyle w:val="ListParagraph"/>
        <w:numPr>
          <w:ilvl w:val="0"/>
          <w:numId w:val="2"/>
        </w:numPr>
        <w:spacing w:after="80" w:line="290" w:lineRule="auto"/>
        <w:jc w:val="both"/>
        <w:rPr>
          <w:sz w:val="24"/>
          <w:szCs w:val="24"/>
        </w:rPr>
      </w:pPr>
      <w:r w:rsidRPr="000136FD">
        <w:rPr>
          <w:b/>
          <w:bCs/>
          <w:sz w:val="24"/>
          <w:szCs w:val="24"/>
        </w:rPr>
        <w:t xml:space="preserve">Feature Engineering: </w:t>
      </w:r>
      <w:r w:rsidRPr="000136FD">
        <w:rPr>
          <w:sz w:val="24"/>
          <w:szCs w:val="24"/>
        </w:rPr>
        <w:t>Systematically construct lag and rolling mean features to encode recent load history and smooth short-term fluctuations.</w:t>
      </w:r>
    </w:p>
    <w:p w14:paraId="0187524D" w14:textId="77777777" w:rsidR="00985CCE" w:rsidRPr="000136FD" w:rsidRDefault="00000000">
      <w:pPr>
        <w:pStyle w:val="ListParagraph"/>
        <w:numPr>
          <w:ilvl w:val="0"/>
          <w:numId w:val="2"/>
        </w:numPr>
        <w:spacing w:after="80" w:line="290" w:lineRule="auto"/>
        <w:jc w:val="both"/>
        <w:rPr>
          <w:sz w:val="24"/>
          <w:szCs w:val="24"/>
        </w:rPr>
      </w:pPr>
      <w:r w:rsidRPr="000136FD">
        <w:rPr>
          <w:b/>
          <w:bCs/>
          <w:sz w:val="24"/>
          <w:szCs w:val="24"/>
        </w:rPr>
        <w:t xml:space="preserve">Reproducible Pipeline: </w:t>
      </w:r>
      <w:r w:rsidRPr="000136FD">
        <w:rPr>
          <w:sz w:val="24"/>
          <w:szCs w:val="24"/>
        </w:rPr>
        <w:t>Deliver a fully documented, end-to-end pipeline from raw CSV ingestion to saved model deployment.</w:t>
      </w:r>
    </w:p>
    <w:p w14:paraId="3F6D15E9" w14:textId="77777777" w:rsidR="00985CCE" w:rsidRPr="000136FD" w:rsidRDefault="00000000">
      <w:pPr>
        <w:pStyle w:val="ListParagraph"/>
        <w:numPr>
          <w:ilvl w:val="0"/>
          <w:numId w:val="2"/>
        </w:numPr>
        <w:spacing w:after="80" w:line="290" w:lineRule="auto"/>
        <w:jc w:val="both"/>
        <w:rPr>
          <w:sz w:val="24"/>
          <w:szCs w:val="24"/>
        </w:rPr>
      </w:pPr>
      <w:r w:rsidRPr="000136FD">
        <w:rPr>
          <w:b/>
          <w:bCs/>
          <w:sz w:val="24"/>
          <w:szCs w:val="24"/>
        </w:rPr>
        <w:t xml:space="preserve">Regional Extension: </w:t>
      </w:r>
      <w:r w:rsidRPr="000136FD">
        <w:rPr>
          <w:sz w:val="24"/>
          <w:szCs w:val="24"/>
        </w:rPr>
        <w:t>Broaden the scope beyond a single grid by examining demand behaviour and extreme-event classification across eight Mediterranean countries.</w:t>
      </w:r>
    </w:p>
    <w:p w14:paraId="56EE5F7D" w14:textId="77777777" w:rsidR="00985CCE" w:rsidRDefault="00000000">
      <w:pPr>
        <w:pStyle w:val="Heading1"/>
        <w:pageBreakBefore/>
        <w:pBdr>
          <w:bottom w:val="single" w:sz="6" w:space="6" w:color="1B1B1B"/>
        </w:pBdr>
        <w:spacing w:before="0"/>
      </w:pPr>
      <w:r>
        <w:lastRenderedPageBreak/>
        <w:t>3. Literature Survey</w:t>
      </w:r>
    </w:p>
    <w:p w14:paraId="11D22D88" w14:textId="77777777" w:rsidR="00985CCE" w:rsidRPr="000136FD" w:rsidRDefault="00000000">
      <w:pPr>
        <w:spacing w:after="160" w:line="300" w:lineRule="auto"/>
        <w:jc w:val="both"/>
        <w:rPr>
          <w:sz w:val="24"/>
          <w:szCs w:val="24"/>
        </w:rPr>
      </w:pPr>
      <w:r w:rsidRPr="000136FD">
        <w:rPr>
          <w:sz w:val="24"/>
          <w:szCs w:val="24"/>
        </w:rPr>
        <w:t>The following four papers form the direct theoretical foundation of this project's methodology. Each was selected for its relevance to the specific techniques employed: gradient-boosted trees, sequence-aware deep learning, Bayesian hyperparameter search, and feature-level explainability.</w:t>
      </w:r>
    </w:p>
    <w:tbl>
      <w:tblPr>
        <w:tblW w:w="9943"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045"/>
        <w:gridCol w:w="1339"/>
        <w:gridCol w:w="1417"/>
        <w:gridCol w:w="2571"/>
        <w:gridCol w:w="2571"/>
      </w:tblGrid>
      <w:tr w:rsidR="00985CCE" w:rsidRPr="000136FD" w14:paraId="4153723B" w14:textId="77777777" w:rsidTr="000136FD">
        <w:tblPrEx>
          <w:tblCellMar>
            <w:top w:w="0" w:type="dxa"/>
            <w:bottom w:w="0" w:type="dxa"/>
          </w:tblCellMar>
        </w:tblPrEx>
        <w:trPr>
          <w:trHeight w:val="598"/>
          <w:tblHeader/>
        </w:trPr>
        <w:tc>
          <w:tcPr>
            <w:tcW w:w="2045" w:type="dxa"/>
            <w:shd w:val="clear" w:color="auto" w:fill="2B2B2B"/>
            <w:tcMar>
              <w:top w:w="60" w:type="dxa"/>
              <w:left w:w="100" w:type="dxa"/>
              <w:bottom w:w="60" w:type="dxa"/>
              <w:right w:w="100" w:type="dxa"/>
            </w:tcMar>
            <w:vAlign w:val="center"/>
          </w:tcPr>
          <w:p w14:paraId="47297C31" w14:textId="77777777" w:rsidR="00985CCE" w:rsidRPr="000136FD" w:rsidRDefault="00000000">
            <w:pPr>
              <w:spacing w:line="260" w:lineRule="auto"/>
              <w:jc w:val="center"/>
              <w:rPr>
                <w:sz w:val="24"/>
                <w:szCs w:val="24"/>
              </w:rPr>
            </w:pPr>
            <w:r w:rsidRPr="000136FD">
              <w:rPr>
                <w:b/>
                <w:bCs/>
                <w:color w:val="FFFFFF"/>
                <w:sz w:val="24"/>
                <w:szCs w:val="24"/>
              </w:rPr>
              <w:t>Title</w:t>
            </w:r>
          </w:p>
        </w:tc>
        <w:tc>
          <w:tcPr>
            <w:tcW w:w="1339" w:type="dxa"/>
            <w:shd w:val="clear" w:color="auto" w:fill="2B2B2B"/>
            <w:tcMar>
              <w:top w:w="60" w:type="dxa"/>
              <w:left w:w="100" w:type="dxa"/>
              <w:bottom w:w="60" w:type="dxa"/>
              <w:right w:w="100" w:type="dxa"/>
            </w:tcMar>
            <w:vAlign w:val="center"/>
          </w:tcPr>
          <w:p w14:paraId="1D8E5013" w14:textId="77777777" w:rsidR="00985CCE" w:rsidRPr="000136FD" w:rsidRDefault="00000000">
            <w:pPr>
              <w:spacing w:line="260" w:lineRule="auto"/>
              <w:jc w:val="center"/>
              <w:rPr>
                <w:sz w:val="24"/>
                <w:szCs w:val="24"/>
              </w:rPr>
            </w:pPr>
            <w:r w:rsidRPr="000136FD">
              <w:rPr>
                <w:b/>
                <w:bCs/>
                <w:color w:val="FFFFFF"/>
                <w:sz w:val="24"/>
                <w:szCs w:val="24"/>
              </w:rPr>
              <w:t>Author</w:t>
            </w:r>
          </w:p>
        </w:tc>
        <w:tc>
          <w:tcPr>
            <w:tcW w:w="1417" w:type="dxa"/>
            <w:shd w:val="clear" w:color="auto" w:fill="2B2B2B"/>
            <w:tcMar>
              <w:top w:w="60" w:type="dxa"/>
              <w:left w:w="100" w:type="dxa"/>
              <w:bottom w:w="60" w:type="dxa"/>
              <w:right w:w="100" w:type="dxa"/>
            </w:tcMar>
            <w:vAlign w:val="center"/>
          </w:tcPr>
          <w:p w14:paraId="77A2AE6F" w14:textId="77777777" w:rsidR="00985CCE" w:rsidRPr="000136FD" w:rsidRDefault="00000000">
            <w:pPr>
              <w:spacing w:line="260" w:lineRule="auto"/>
              <w:jc w:val="center"/>
              <w:rPr>
                <w:sz w:val="24"/>
                <w:szCs w:val="24"/>
              </w:rPr>
            </w:pPr>
            <w:r w:rsidRPr="000136FD">
              <w:rPr>
                <w:b/>
                <w:bCs/>
                <w:color w:val="FFFFFF"/>
                <w:sz w:val="24"/>
                <w:szCs w:val="24"/>
              </w:rPr>
              <w:t>Publication / Year</w:t>
            </w:r>
          </w:p>
        </w:tc>
        <w:tc>
          <w:tcPr>
            <w:tcW w:w="2571" w:type="dxa"/>
            <w:shd w:val="clear" w:color="auto" w:fill="2B2B2B"/>
            <w:tcMar>
              <w:top w:w="60" w:type="dxa"/>
              <w:left w:w="100" w:type="dxa"/>
              <w:bottom w:w="60" w:type="dxa"/>
              <w:right w:w="100" w:type="dxa"/>
            </w:tcMar>
            <w:vAlign w:val="center"/>
          </w:tcPr>
          <w:p w14:paraId="370AC7BE" w14:textId="77777777" w:rsidR="00985CCE" w:rsidRPr="000136FD" w:rsidRDefault="00000000">
            <w:pPr>
              <w:spacing w:line="260" w:lineRule="auto"/>
              <w:jc w:val="center"/>
              <w:rPr>
                <w:sz w:val="24"/>
                <w:szCs w:val="24"/>
              </w:rPr>
            </w:pPr>
            <w:r w:rsidRPr="000136FD">
              <w:rPr>
                <w:b/>
                <w:bCs/>
                <w:color w:val="FFFFFF"/>
                <w:sz w:val="24"/>
                <w:szCs w:val="24"/>
              </w:rPr>
              <w:t>Merit</w:t>
            </w:r>
          </w:p>
        </w:tc>
        <w:tc>
          <w:tcPr>
            <w:tcW w:w="2571" w:type="dxa"/>
            <w:shd w:val="clear" w:color="auto" w:fill="2B2B2B"/>
            <w:tcMar>
              <w:top w:w="60" w:type="dxa"/>
              <w:left w:w="100" w:type="dxa"/>
              <w:bottom w:w="60" w:type="dxa"/>
              <w:right w:w="100" w:type="dxa"/>
            </w:tcMar>
            <w:vAlign w:val="center"/>
          </w:tcPr>
          <w:p w14:paraId="339DA1C3" w14:textId="77777777" w:rsidR="00985CCE" w:rsidRPr="000136FD" w:rsidRDefault="00000000">
            <w:pPr>
              <w:spacing w:line="260" w:lineRule="auto"/>
              <w:jc w:val="center"/>
              <w:rPr>
                <w:sz w:val="24"/>
                <w:szCs w:val="24"/>
              </w:rPr>
            </w:pPr>
            <w:r w:rsidRPr="000136FD">
              <w:rPr>
                <w:b/>
                <w:bCs/>
                <w:color w:val="FFFFFF"/>
                <w:sz w:val="24"/>
                <w:szCs w:val="24"/>
              </w:rPr>
              <w:t>Demerit</w:t>
            </w:r>
          </w:p>
        </w:tc>
      </w:tr>
      <w:tr w:rsidR="00985CCE" w:rsidRPr="000136FD" w14:paraId="4C447389" w14:textId="77777777" w:rsidTr="000136FD">
        <w:tblPrEx>
          <w:tblCellMar>
            <w:top w:w="0" w:type="dxa"/>
            <w:bottom w:w="0" w:type="dxa"/>
          </w:tblCellMar>
        </w:tblPrEx>
        <w:trPr>
          <w:trHeight w:val="1830"/>
        </w:trPr>
        <w:tc>
          <w:tcPr>
            <w:tcW w:w="2045" w:type="dxa"/>
            <w:shd w:val="clear" w:color="auto" w:fill="FFFFFF"/>
            <w:tcMar>
              <w:top w:w="60" w:type="dxa"/>
              <w:left w:w="100" w:type="dxa"/>
              <w:bottom w:w="60" w:type="dxa"/>
              <w:right w:w="100" w:type="dxa"/>
            </w:tcMar>
            <w:vAlign w:val="center"/>
          </w:tcPr>
          <w:p w14:paraId="39522AB5" w14:textId="77777777" w:rsidR="00985CCE" w:rsidRPr="000136FD" w:rsidRDefault="00000000">
            <w:pPr>
              <w:spacing w:line="260" w:lineRule="auto"/>
              <w:rPr>
                <w:sz w:val="24"/>
                <w:szCs w:val="24"/>
              </w:rPr>
            </w:pPr>
            <w:r w:rsidRPr="000136FD">
              <w:rPr>
                <w:color w:val="000000"/>
                <w:sz w:val="24"/>
                <w:szCs w:val="24"/>
              </w:rPr>
              <w:t>Bayesian Optimization of Gradient Boosted Trees for Short-Term Load Forecasting</w:t>
            </w:r>
          </w:p>
        </w:tc>
        <w:tc>
          <w:tcPr>
            <w:tcW w:w="1339" w:type="dxa"/>
            <w:shd w:val="clear" w:color="auto" w:fill="FFFFFF"/>
            <w:tcMar>
              <w:top w:w="60" w:type="dxa"/>
              <w:left w:w="100" w:type="dxa"/>
              <w:bottom w:w="60" w:type="dxa"/>
              <w:right w:w="100" w:type="dxa"/>
            </w:tcMar>
            <w:vAlign w:val="center"/>
          </w:tcPr>
          <w:p w14:paraId="203D4376" w14:textId="77777777" w:rsidR="00985CCE" w:rsidRPr="000136FD" w:rsidRDefault="00000000">
            <w:pPr>
              <w:spacing w:line="260" w:lineRule="auto"/>
              <w:rPr>
                <w:sz w:val="24"/>
                <w:szCs w:val="24"/>
              </w:rPr>
            </w:pPr>
            <w:r w:rsidRPr="000136FD">
              <w:rPr>
                <w:color w:val="000000"/>
                <w:sz w:val="24"/>
                <w:szCs w:val="24"/>
              </w:rPr>
              <w:t>P. Duan et al.</w:t>
            </w:r>
          </w:p>
        </w:tc>
        <w:tc>
          <w:tcPr>
            <w:tcW w:w="1417" w:type="dxa"/>
            <w:shd w:val="clear" w:color="auto" w:fill="FFFFFF"/>
            <w:tcMar>
              <w:top w:w="60" w:type="dxa"/>
              <w:left w:w="100" w:type="dxa"/>
              <w:bottom w:w="60" w:type="dxa"/>
              <w:right w:w="100" w:type="dxa"/>
            </w:tcMar>
            <w:vAlign w:val="center"/>
          </w:tcPr>
          <w:p w14:paraId="6951DA4F" w14:textId="77777777" w:rsidR="00985CCE" w:rsidRPr="000136FD" w:rsidRDefault="00000000">
            <w:pPr>
              <w:spacing w:line="260" w:lineRule="auto"/>
              <w:rPr>
                <w:sz w:val="24"/>
                <w:szCs w:val="24"/>
              </w:rPr>
            </w:pPr>
            <w:r w:rsidRPr="000136FD">
              <w:rPr>
                <w:color w:val="000000"/>
                <w:sz w:val="24"/>
                <w:szCs w:val="24"/>
              </w:rPr>
              <w:t>Energies, 2023</w:t>
            </w:r>
          </w:p>
        </w:tc>
        <w:tc>
          <w:tcPr>
            <w:tcW w:w="2571" w:type="dxa"/>
            <w:shd w:val="clear" w:color="auto" w:fill="FFFFFF"/>
            <w:tcMar>
              <w:top w:w="60" w:type="dxa"/>
              <w:left w:w="100" w:type="dxa"/>
              <w:bottom w:w="60" w:type="dxa"/>
              <w:right w:w="100" w:type="dxa"/>
            </w:tcMar>
            <w:vAlign w:val="center"/>
          </w:tcPr>
          <w:p w14:paraId="0430FDBE" w14:textId="77777777" w:rsidR="00985CCE" w:rsidRPr="000136FD" w:rsidRDefault="00000000">
            <w:pPr>
              <w:spacing w:line="260" w:lineRule="auto"/>
              <w:rPr>
                <w:sz w:val="24"/>
                <w:szCs w:val="24"/>
              </w:rPr>
            </w:pPr>
            <w:r w:rsidRPr="000136FD">
              <w:rPr>
                <w:color w:val="000000"/>
                <w:sz w:val="24"/>
                <w:szCs w:val="24"/>
              </w:rPr>
              <w:t xml:space="preserve">Demonstrates substantial error reduction using Tree-structured </w:t>
            </w:r>
            <w:proofErr w:type="spellStart"/>
            <w:r w:rsidRPr="000136FD">
              <w:rPr>
                <w:color w:val="000000"/>
                <w:sz w:val="24"/>
                <w:szCs w:val="24"/>
              </w:rPr>
              <w:t>Parzen</w:t>
            </w:r>
            <w:proofErr w:type="spellEnd"/>
            <w:r w:rsidRPr="000136FD">
              <w:rPr>
                <w:color w:val="000000"/>
                <w:sz w:val="24"/>
                <w:szCs w:val="24"/>
              </w:rPr>
              <w:t xml:space="preserve"> Estimator (TPE) over grid search.</w:t>
            </w:r>
          </w:p>
        </w:tc>
        <w:tc>
          <w:tcPr>
            <w:tcW w:w="2571" w:type="dxa"/>
            <w:shd w:val="clear" w:color="auto" w:fill="FFFFFF"/>
            <w:tcMar>
              <w:top w:w="60" w:type="dxa"/>
              <w:left w:w="100" w:type="dxa"/>
              <w:bottom w:w="60" w:type="dxa"/>
              <w:right w:w="100" w:type="dxa"/>
            </w:tcMar>
            <w:vAlign w:val="center"/>
          </w:tcPr>
          <w:p w14:paraId="66830ADB" w14:textId="77777777" w:rsidR="00985CCE" w:rsidRPr="000136FD" w:rsidRDefault="00000000">
            <w:pPr>
              <w:spacing w:line="260" w:lineRule="auto"/>
              <w:rPr>
                <w:sz w:val="24"/>
                <w:szCs w:val="24"/>
              </w:rPr>
            </w:pPr>
            <w:r w:rsidRPr="000136FD">
              <w:rPr>
                <w:color w:val="000000"/>
                <w:sz w:val="24"/>
                <w:szCs w:val="24"/>
              </w:rPr>
              <w:t>Lacks game-theoretic explainability (SHAP) to interpret specific feature contributions.</w:t>
            </w:r>
          </w:p>
        </w:tc>
      </w:tr>
      <w:tr w:rsidR="00985CCE" w:rsidRPr="000136FD" w14:paraId="5A3A264E" w14:textId="77777777" w:rsidTr="000136FD">
        <w:tblPrEx>
          <w:tblCellMar>
            <w:top w:w="0" w:type="dxa"/>
            <w:bottom w:w="0" w:type="dxa"/>
          </w:tblCellMar>
        </w:tblPrEx>
        <w:trPr>
          <w:trHeight w:val="1530"/>
        </w:trPr>
        <w:tc>
          <w:tcPr>
            <w:tcW w:w="2045" w:type="dxa"/>
            <w:shd w:val="clear" w:color="auto" w:fill="EDEDED"/>
            <w:tcMar>
              <w:top w:w="60" w:type="dxa"/>
              <w:left w:w="100" w:type="dxa"/>
              <w:bottom w:w="60" w:type="dxa"/>
              <w:right w:w="100" w:type="dxa"/>
            </w:tcMar>
            <w:vAlign w:val="center"/>
          </w:tcPr>
          <w:p w14:paraId="791131E6" w14:textId="77777777" w:rsidR="00985CCE" w:rsidRPr="000136FD" w:rsidRDefault="00000000">
            <w:pPr>
              <w:spacing w:line="260" w:lineRule="auto"/>
              <w:rPr>
                <w:sz w:val="24"/>
                <w:szCs w:val="24"/>
              </w:rPr>
            </w:pPr>
            <w:r w:rsidRPr="000136FD">
              <w:rPr>
                <w:color w:val="000000"/>
                <w:sz w:val="24"/>
                <w:szCs w:val="24"/>
              </w:rPr>
              <w:t>Deep Learning for Sequence-Aware Load Forecasting Using LSTM Networks</w:t>
            </w:r>
          </w:p>
        </w:tc>
        <w:tc>
          <w:tcPr>
            <w:tcW w:w="1339" w:type="dxa"/>
            <w:shd w:val="clear" w:color="auto" w:fill="EDEDED"/>
            <w:tcMar>
              <w:top w:w="60" w:type="dxa"/>
              <w:left w:w="100" w:type="dxa"/>
              <w:bottom w:w="60" w:type="dxa"/>
              <w:right w:w="100" w:type="dxa"/>
            </w:tcMar>
            <w:vAlign w:val="center"/>
          </w:tcPr>
          <w:p w14:paraId="23B42A4F" w14:textId="77777777" w:rsidR="00985CCE" w:rsidRPr="000136FD" w:rsidRDefault="00000000">
            <w:pPr>
              <w:spacing w:line="260" w:lineRule="auto"/>
              <w:rPr>
                <w:sz w:val="24"/>
                <w:szCs w:val="24"/>
              </w:rPr>
            </w:pPr>
            <w:r w:rsidRPr="000136FD">
              <w:rPr>
                <w:color w:val="000000"/>
                <w:sz w:val="24"/>
                <w:szCs w:val="24"/>
              </w:rPr>
              <w:t>S. Hochreiter et al.</w:t>
            </w:r>
          </w:p>
        </w:tc>
        <w:tc>
          <w:tcPr>
            <w:tcW w:w="1417" w:type="dxa"/>
            <w:shd w:val="clear" w:color="auto" w:fill="EDEDED"/>
            <w:tcMar>
              <w:top w:w="60" w:type="dxa"/>
              <w:left w:w="100" w:type="dxa"/>
              <w:bottom w:w="60" w:type="dxa"/>
              <w:right w:w="100" w:type="dxa"/>
            </w:tcMar>
            <w:vAlign w:val="center"/>
          </w:tcPr>
          <w:p w14:paraId="51C7E5F3" w14:textId="77777777" w:rsidR="00985CCE" w:rsidRPr="000136FD" w:rsidRDefault="00000000">
            <w:pPr>
              <w:spacing w:line="260" w:lineRule="auto"/>
              <w:rPr>
                <w:sz w:val="24"/>
                <w:szCs w:val="24"/>
              </w:rPr>
            </w:pPr>
            <w:r w:rsidRPr="000136FD">
              <w:rPr>
                <w:color w:val="000000"/>
                <w:sz w:val="24"/>
                <w:szCs w:val="24"/>
              </w:rPr>
              <w:t>IEEE Access, 2021</w:t>
            </w:r>
          </w:p>
        </w:tc>
        <w:tc>
          <w:tcPr>
            <w:tcW w:w="2571" w:type="dxa"/>
            <w:shd w:val="clear" w:color="auto" w:fill="EDEDED"/>
            <w:tcMar>
              <w:top w:w="60" w:type="dxa"/>
              <w:left w:w="100" w:type="dxa"/>
              <w:bottom w:w="60" w:type="dxa"/>
              <w:right w:w="100" w:type="dxa"/>
            </w:tcMar>
            <w:vAlign w:val="center"/>
          </w:tcPr>
          <w:p w14:paraId="7CCD7F87" w14:textId="77777777" w:rsidR="00985CCE" w:rsidRPr="000136FD" w:rsidRDefault="00000000">
            <w:pPr>
              <w:spacing w:line="260" w:lineRule="auto"/>
              <w:rPr>
                <w:sz w:val="24"/>
                <w:szCs w:val="24"/>
              </w:rPr>
            </w:pPr>
            <w:proofErr w:type="gramStart"/>
            <w:r w:rsidRPr="000136FD">
              <w:rPr>
                <w:color w:val="000000"/>
                <w:sz w:val="24"/>
                <w:szCs w:val="24"/>
              </w:rPr>
              <w:t>Models</w:t>
            </w:r>
            <w:proofErr w:type="gramEnd"/>
            <w:r w:rsidRPr="000136FD">
              <w:rPr>
                <w:color w:val="000000"/>
                <w:sz w:val="24"/>
                <w:szCs w:val="24"/>
              </w:rPr>
              <w:t xml:space="preserve"> long-range temporal dependencies natively without requiring manual lag features.</w:t>
            </w:r>
          </w:p>
        </w:tc>
        <w:tc>
          <w:tcPr>
            <w:tcW w:w="2571" w:type="dxa"/>
            <w:shd w:val="clear" w:color="auto" w:fill="EDEDED"/>
            <w:tcMar>
              <w:top w:w="60" w:type="dxa"/>
              <w:left w:w="100" w:type="dxa"/>
              <w:bottom w:w="60" w:type="dxa"/>
              <w:right w:w="100" w:type="dxa"/>
            </w:tcMar>
            <w:vAlign w:val="center"/>
          </w:tcPr>
          <w:p w14:paraId="72A25F97" w14:textId="77777777" w:rsidR="00985CCE" w:rsidRPr="000136FD" w:rsidRDefault="00000000">
            <w:pPr>
              <w:spacing w:line="260" w:lineRule="auto"/>
              <w:rPr>
                <w:sz w:val="24"/>
                <w:szCs w:val="24"/>
              </w:rPr>
            </w:pPr>
            <w:r w:rsidRPr="000136FD">
              <w:rPr>
                <w:color w:val="000000"/>
                <w:sz w:val="24"/>
                <w:szCs w:val="24"/>
              </w:rPr>
              <w:t>High computational overhead and lacks intuitive feature-level interpretability.</w:t>
            </w:r>
          </w:p>
        </w:tc>
      </w:tr>
      <w:tr w:rsidR="00985CCE" w:rsidRPr="000136FD" w14:paraId="1D6C8541" w14:textId="77777777" w:rsidTr="000136FD">
        <w:tblPrEx>
          <w:tblCellMar>
            <w:top w:w="0" w:type="dxa"/>
            <w:bottom w:w="0" w:type="dxa"/>
          </w:tblCellMar>
        </w:tblPrEx>
        <w:trPr>
          <w:trHeight w:val="1512"/>
        </w:trPr>
        <w:tc>
          <w:tcPr>
            <w:tcW w:w="2045" w:type="dxa"/>
            <w:shd w:val="clear" w:color="auto" w:fill="FFFFFF"/>
            <w:tcMar>
              <w:top w:w="60" w:type="dxa"/>
              <w:left w:w="100" w:type="dxa"/>
              <w:bottom w:w="60" w:type="dxa"/>
              <w:right w:w="100" w:type="dxa"/>
            </w:tcMar>
            <w:vAlign w:val="center"/>
          </w:tcPr>
          <w:p w14:paraId="03DC6152" w14:textId="77777777" w:rsidR="00985CCE" w:rsidRPr="000136FD" w:rsidRDefault="00000000">
            <w:pPr>
              <w:spacing w:line="260" w:lineRule="auto"/>
              <w:rPr>
                <w:sz w:val="24"/>
                <w:szCs w:val="24"/>
              </w:rPr>
            </w:pPr>
            <w:r w:rsidRPr="000136FD">
              <w:rPr>
                <w:color w:val="000000"/>
                <w:sz w:val="24"/>
                <w:szCs w:val="24"/>
              </w:rPr>
              <w:t>Explainable AI for Power System Load Demand Prediction Using SHAP</w:t>
            </w:r>
          </w:p>
        </w:tc>
        <w:tc>
          <w:tcPr>
            <w:tcW w:w="1339" w:type="dxa"/>
            <w:shd w:val="clear" w:color="auto" w:fill="FFFFFF"/>
            <w:tcMar>
              <w:top w:w="60" w:type="dxa"/>
              <w:left w:w="100" w:type="dxa"/>
              <w:bottom w:w="60" w:type="dxa"/>
              <w:right w:w="100" w:type="dxa"/>
            </w:tcMar>
            <w:vAlign w:val="center"/>
          </w:tcPr>
          <w:p w14:paraId="388E383E" w14:textId="77777777" w:rsidR="00985CCE" w:rsidRPr="000136FD" w:rsidRDefault="00000000">
            <w:pPr>
              <w:spacing w:line="260" w:lineRule="auto"/>
              <w:rPr>
                <w:sz w:val="24"/>
                <w:szCs w:val="24"/>
              </w:rPr>
            </w:pPr>
            <w:r w:rsidRPr="000136FD">
              <w:rPr>
                <w:color w:val="000000"/>
                <w:sz w:val="24"/>
                <w:szCs w:val="24"/>
              </w:rPr>
              <w:t>A. Lundberg et al.</w:t>
            </w:r>
          </w:p>
        </w:tc>
        <w:tc>
          <w:tcPr>
            <w:tcW w:w="1417" w:type="dxa"/>
            <w:shd w:val="clear" w:color="auto" w:fill="FFFFFF"/>
            <w:tcMar>
              <w:top w:w="60" w:type="dxa"/>
              <w:left w:w="100" w:type="dxa"/>
              <w:bottom w:w="60" w:type="dxa"/>
              <w:right w:w="100" w:type="dxa"/>
            </w:tcMar>
            <w:vAlign w:val="center"/>
          </w:tcPr>
          <w:p w14:paraId="431077DE" w14:textId="77777777" w:rsidR="00985CCE" w:rsidRPr="000136FD" w:rsidRDefault="00000000">
            <w:pPr>
              <w:spacing w:line="260" w:lineRule="auto"/>
              <w:rPr>
                <w:sz w:val="24"/>
                <w:szCs w:val="24"/>
              </w:rPr>
            </w:pPr>
            <w:r w:rsidRPr="000136FD">
              <w:rPr>
                <w:color w:val="000000"/>
                <w:sz w:val="24"/>
                <w:szCs w:val="24"/>
              </w:rPr>
              <w:t>Applied Energy, 2022</w:t>
            </w:r>
          </w:p>
        </w:tc>
        <w:tc>
          <w:tcPr>
            <w:tcW w:w="2571" w:type="dxa"/>
            <w:shd w:val="clear" w:color="auto" w:fill="FFFFFF"/>
            <w:tcMar>
              <w:top w:w="60" w:type="dxa"/>
              <w:left w:w="100" w:type="dxa"/>
              <w:bottom w:w="60" w:type="dxa"/>
              <w:right w:w="100" w:type="dxa"/>
            </w:tcMar>
            <w:vAlign w:val="center"/>
          </w:tcPr>
          <w:p w14:paraId="69D35537" w14:textId="77777777" w:rsidR="00985CCE" w:rsidRPr="000136FD" w:rsidRDefault="00000000">
            <w:pPr>
              <w:spacing w:line="260" w:lineRule="auto"/>
              <w:rPr>
                <w:sz w:val="24"/>
                <w:szCs w:val="24"/>
              </w:rPr>
            </w:pPr>
            <w:r w:rsidRPr="000136FD">
              <w:rPr>
                <w:color w:val="000000"/>
                <w:sz w:val="24"/>
                <w:szCs w:val="24"/>
              </w:rPr>
              <w:t>Provides mathematically grounded feature contribution scores for energy forecasts.</w:t>
            </w:r>
          </w:p>
        </w:tc>
        <w:tc>
          <w:tcPr>
            <w:tcW w:w="2571" w:type="dxa"/>
            <w:shd w:val="clear" w:color="auto" w:fill="FFFFFF"/>
            <w:tcMar>
              <w:top w:w="60" w:type="dxa"/>
              <w:left w:w="100" w:type="dxa"/>
              <w:bottom w:w="60" w:type="dxa"/>
              <w:right w:w="100" w:type="dxa"/>
            </w:tcMar>
            <w:vAlign w:val="center"/>
          </w:tcPr>
          <w:p w14:paraId="6B790974" w14:textId="77777777" w:rsidR="00985CCE" w:rsidRPr="000136FD" w:rsidRDefault="00000000">
            <w:pPr>
              <w:spacing w:line="260" w:lineRule="auto"/>
              <w:rPr>
                <w:sz w:val="24"/>
                <w:szCs w:val="24"/>
              </w:rPr>
            </w:pPr>
            <w:r w:rsidRPr="000136FD">
              <w:rPr>
                <w:color w:val="000000"/>
                <w:sz w:val="24"/>
                <w:szCs w:val="24"/>
              </w:rPr>
              <w:t>Limited to single-model evaluation without benchmarking against sequence deep learning models.</w:t>
            </w:r>
          </w:p>
        </w:tc>
      </w:tr>
      <w:tr w:rsidR="00985CCE" w:rsidRPr="000136FD" w14:paraId="223D59A3" w14:textId="77777777" w:rsidTr="000136FD">
        <w:tblPrEx>
          <w:tblCellMar>
            <w:top w:w="0" w:type="dxa"/>
            <w:bottom w:w="0" w:type="dxa"/>
          </w:tblCellMar>
        </w:tblPrEx>
        <w:trPr>
          <w:trHeight w:val="1847"/>
        </w:trPr>
        <w:tc>
          <w:tcPr>
            <w:tcW w:w="2045" w:type="dxa"/>
            <w:shd w:val="clear" w:color="auto" w:fill="EDEDED"/>
            <w:tcMar>
              <w:top w:w="60" w:type="dxa"/>
              <w:left w:w="100" w:type="dxa"/>
              <w:bottom w:w="60" w:type="dxa"/>
              <w:right w:w="100" w:type="dxa"/>
            </w:tcMar>
            <w:vAlign w:val="center"/>
          </w:tcPr>
          <w:p w14:paraId="6740C77B" w14:textId="77777777" w:rsidR="00985CCE" w:rsidRPr="000136FD" w:rsidRDefault="00000000">
            <w:pPr>
              <w:spacing w:line="260" w:lineRule="auto"/>
              <w:rPr>
                <w:sz w:val="24"/>
                <w:szCs w:val="24"/>
              </w:rPr>
            </w:pPr>
            <w:r w:rsidRPr="000136FD">
              <w:rPr>
                <w:color w:val="000000"/>
                <w:sz w:val="24"/>
                <w:szCs w:val="24"/>
              </w:rPr>
              <w:t>Hybrid LSTM-XGBoost Model for Multi-Horizon Short-Term Load Forecasting</w:t>
            </w:r>
          </w:p>
        </w:tc>
        <w:tc>
          <w:tcPr>
            <w:tcW w:w="1339" w:type="dxa"/>
            <w:shd w:val="clear" w:color="auto" w:fill="EDEDED"/>
            <w:tcMar>
              <w:top w:w="60" w:type="dxa"/>
              <w:left w:w="100" w:type="dxa"/>
              <w:bottom w:w="60" w:type="dxa"/>
              <w:right w:w="100" w:type="dxa"/>
            </w:tcMar>
            <w:vAlign w:val="center"/>
          </w:tcPr>
          <w:p w14:paraId="3B31B4B7" w14:textId="77777777" w:rsidR="00985CCE" w:rsidRPr="000136FD" w:rsidRDefault="00000000">
            <w:pPr>
              <w:spacing w:line="260" w:lineRule="auto"/>
              <w:rPr>
                <w:sz w:val="24"/>
                <w:szCs w:val="24"/>
              </w:rPr>
            </w:pPr>
            <w:r w:rsidRPr="000136FD">
              <w:rPr>
                <w:color w:val="000000"/>
                <w:sz w:val="24"/>
                <w:szCs w:val="24"/>
              </w:rPr>
              <w:t>O. M. Neda</w:t>
            </w:r>
          </w:p>
        </w:tc>
        <w:tc>
          <w:tcPr>
            <w:tcW w:w="1417" w:type="dxa"/>
            <w:shd w:val="clear" w:color="auto" w:fill="EDEDED"/>
            <w:tcMar>
              <w:top w:w="60" w:type="dxa"/>
              <w:left w:w="100" w:type="dxa"/>
              <w:bottom w:w="60" w:type="dxa"/>
              <w:right w:w="100" w:type="dxa"/>
            </w:tcMar>
            <w:vAlign w:val="center"/>
          </w:tcPr>
          <w:p w14:paraId="7CEEB40F" w14:textId="77777777" w:rsidR="00985CCE" w:rsidRPr="000136FD" w:rsidRDefault="00000000">
            <w:pPr>
              <w:spacing w:line="260" w:lineRule="auto"/>
              <w:rPr>
                <w:sz w:val="24"/>
                <w:szCs w:val="24"/>
              </w:rPr>
            </w:pPr>
            <w:r w:rsidRPr="000136FD">
              <w:rPr>
                <w:color w:val="000000"/>
                <w:sz w:val="24"/>
                <w:szCs w:val="24"/>
              </w:rPr>
              <w:t>e-Prime, 2026</w:t>
            </w:r>
          </w:p>
        </w:tc>
        <w:tc>
          <w:tcPr>
            <w:tcW w:w="2571" w:type="dxa"/>
            <w:shd w:val="clear" w:color="auto" w:fill="EDEDED"/>
            <w:tcMar>
              <w:top w:w="60" w:type="dxa"/>
              <w:left w:w="100" w:type="dxa"/>
              <w:bottom w:w="60" w:type="dxa"/>
              <w:right w:w="100" w:type="dxa"/>
            </w:tcMar>
            <w:vAlign w:val="center"/>
          </w:tcPr>
          <w:p w14:paraId="6C7E8CA5" w14:textId="77777777" w:rsidR="00985CCE" w:rsidRPr="000136FD" w:rsidRDefault="00000000">
            <w:pPr>
              <w:spacing w:line="260" w:lineRule="auto"/>
              <w:rPr>
                <w:sz w:val="24"/>
                <w:szCs w:val="24"/>
              </w:rPr>
            </w:pPr>
            <w:r w:rsidRPr="000136FD">
              <w:rPr>
                <w:color w:val="000000"/>
                <w:sz w:val="24"/>
                <w:szCs w:val="24"/>
              </w:rPr>
              <w:t>Demonstrates complementary strengths of gradient boosting and recurrent networks for horizon-aware forecasting.</w:t>
            </w:r>
          </w:p>
        </w:tc>
        <w:tc>
          <w:tcPr>
            <w:tcW w:w="2571" w:type="dxa"/>
            <w:shd w:val="clear" w:color="auto" w:fill="EDEDED"/>
            <w:tcMar>
              <w:top w:w="60" w:type="dxa"/>
              <w:left w:w="100" w:type="dxa"/>
              <w:bottom w:w="60" w:type="dxa"/>
              <w:right w:w="100" w:type="dxa"/>
            </w:tcMar>
            <w:vAlign w:val="center"/>
          </w:tcPr>
          <w:p w14:paraId="4DE6970B" w14:textId="77777777" w:rsidR="00985CCE" w:rsidRPr="000136FD" w:rsidRDefault="00000000">
            <w:pPr>
              <w:spacing w:line="260" w:lineRule="auto"/>
              <w:rPr>
                <w:sz w:val="24"/>
                <w:szCs w:val="24"/>
              </w:rPr>
            </w:pPr>
            <w:r w:rsidRPr="000136FD">
              <w:rPr>
                <w:color w:val="000000"/>
                <w:sz w:val="24"/>
                <w:szCs w:val="24"/>
              </w:rPr>
              <w:t>Does not isolate the effect of feature engineering vs. model architecture on final accuracy.</w:t>
            </w:r>
          </w:p>
        </w:tc>
      </w:tr>
    </w:tbl>
    <w:p w14:paraId="26A4977C" w14:textId="77777777" w:rsidR="00985CCE" w:rsidRPr="000136FD" w:rsidRDefault="00000000">
      <w:pPr>
        <w:spacing w:before="160" w:after="100"/>
        <w:jc w:val="center"/>
        <w:rPr>
          <w:sz w:val="24"/>
          <w:szCs w:val="24"/>
        </w:rPr>
      </w:pPr>
      <w:r w:rsidRPr="000136FD">
        <w:rPr>
          <w:b/>
          <w:bCs/>
          <w:i/>
          <w:iCs/>
          <w:sz w:val="24"/>
          <w:szCs w:val="24"/>
        </w:rPr>
        <w:t xml:space="preserve">Table 1: </w:t>
      </w:r>
      <w:r w:rsidRPr="000136FD">
        <w:rPr>
          <w:i/>
          <w:iCs/>
          <w:sz w:val="24"/>
          <w:szCs w:val="24"/>
        </w:rPr>
        <w:t>Summary of key literature underpinning the project methodology.</w:t>
      </w:r>
    </w:p>
    <w:p w14:paraId="13543EA6" w14:textId="77777777" w:rsidR="00985CCE" w:rsidRPr="000136FD" w:rsidRDefault="00000000">
      <w:pPr>
        <w:pStyle w:val="Heading1"/>
        <w:pageBreakBefore/>
        <w:pBdr>
          <w:bottom w:val="single" w:sz="6" w:space="6" w:color="1B1B1B"/>
        </w:pBdr>
        <w:spacing w:before="0"/>
      </w:pPr>
      <w:r w:rsidRPr="000136FD">
        <w:lastRenderedPageBreak/>
        <w:t>4. Research Gap</w:t>
      </w:r>
    </w:p>
    <w:p w14:paraId="21F42E8A" w14:textId="77777777" w:rsidR="00985CCE" w:rsidRPr="000136FD" w:rsidRDefault="00000000">
      <w:pPr>
        <w:spacing w:after="160" w:line="300" w:lineRule="auto"/>
        <w:jc w:val="both"/>
        <w:rPr>
          <w:sz w:val="24"/>
          <w:szCs w:val="24"/>
        </w:rPr>
      </w:pPr>
      <w:r w:rsidRPr="000136FD">
        <w:rPr>
          <w:sz w:val="24"/>
          <w:szCs w:val="24"/>
        </w:rPr>
        <w:t>Analysis of the reviewed literature reveals four critical gaps that this project directly addresses:</w:t>
      </w:r>
    </w:p>
    <w:p w14:paraId="2FAA1B82" w14:textId="77777777" w:rsidR="00985CCE" w:rsidRPr="000136FD" w:rsidRDefault="00000000">
      <w:pPr>
        <w:pStyle w:val="Heading3"/>
        <w:rPr>
          <w:i w:val="0"/>
          <w:iCs w:val="0"/>
        </w:rPr>
      </w:pPr>
      <w:r w:rsidRPr="000136FD">
        <w:rPr>
          <w:i w:val="0"/>
          <w:iCs w:val="0"/>
        </w:rPr>
        <w:t>Gap 1 — Time-Series Data Leakage</w:t>
      </w:r>
    </w:p>
    <w:p w14:paraId="2BEE069F" w14:textId="77777777" w:rsidR="00985CCE" w:rsidRPr="000136FD" w:rsidRDefault="00000000">
      <w:pPr>
        <w:spacing w:after="160" w:line="300" w:lineRule="auto"/>
        <w:jc w:val="both"/>
        <w:rPr>
          <w:sz w:val="24"/>
          <w:szCs w:val="24"/>
        </w:rPr>
      </w:pPr>
      <w:r w:rsidRPr="000136FD">
        <w:rPr>
          <w:sz w:val="24"/>
          <w:szCs w:val="24"/>
        </w:rPr>
        <w:t>Widespread use of random data splits introduces future leakage, resulting in artificially high scores that fail in real-world deployment. No paper in the surveyed set explicitly reports the split strategy used or validates that test labels are temporally posterior to all training labels.</w:t>
      </w:r>
    </w:p>
    <w:p w14:paraId="6580C4AC" w14:textId="77777777" w:rsidR="00985CCE" w:rsidRPr="000136FD" w:rsidRDefault="00000000">
      <w:pPr>
        <w:pStyle w:val="Heading3"/>
        <w:rPr>
          <w:i w:val="0"/>
          <w:iCs w:val="0"/>
        </w:rPr>
      </w:pPr>
      <w:r w:rsidRPr="000136FD">
        <w:rPr>
          <w:i w:val="0"/>
          <w:iCs w:val="0"/>
        </w:rPr>
        <w:t>Gap 2 — Lack of Model Interpretability</w:t>
      </w:r>
    </w:p>
    <w:p w14:paraId="1805DC32" w14:textId="77777777" w:rsidR="00985CCE" w:rsidRPr="000136FD" w:rsidRDefault="00000000">
      <w:pPr>
        <w:spacing w:after="160" w:line="300" w:lineRule="auto"/>
        <w:jc w:val="both"/>
        <w:rPr>
          <w:sz w:val="24"/>
          <w:szCs w:val="24"/>
        </w:rPr>
      </w:pPr>
      <w:r w:rsidRPr="000136FD">
        <w:rPr>
          <w:sz w:val="24"/>
          <w:szCs w:val="24"/>
        </w:rPr>
        <w:t>High-accuracy models are treated as black boxes without feature-level explainability. SHAP is referenced in only one surveyed paper and is not applied to a tuned gradient-boosted model benchmarked against LSTM.</w:t>
      </w:r>
    </w:p>
    <w:p w14:paraId="33DD183F" w14:textId="77777777" w:rsidR="00985CCE" w:rsidRPr="000136FD" w:rsidRDefault="00000000">
      <w:pPr>
        <w:pStyle w:val="Heading3"/>
        <w:rPr>
          <w:i w:val="0"/>
          <w:iCs w:val="0"/>
        </w:rPr>
      </w:pPr>
      <w:r w:rsidRPr="000136FD">
        <w:rPr>
          <w:i w:val="0"/>
          <w:iCs w:val="0"/>
        </w:rPr>
        <w:t>Gap 3 — Inefficient Parameter Tuning</w:t>
      </w:r>
    </w:p>
    <w:p w14:paraId="43F7F790" w14:textId="77777777" w:rsidR="00985CCE" w:rsidRPr="000136FD" w:rsidRDefault="00000000">
      <w:pPr>
        <w:spacing w:after="160" w:line="300" w:lineRule="auto"/>
        <w:jc w:val="both"/>
        <w:rPr>
          <w:sz w:val="24"/>
          <w:szCs w:val="24"/>
        </w:rPr>
      </w:pPr>
      <w:r w:rsidRPr="000136FD">
        <w:rPr>
          <w:sz w:val="24"/>
          <w:szCs w:val="24"/>
        </w:rPr>
        <w:t>Heavy reliance on manual parameter selection or exhaustive Grid Search rather than adaptive Bayesian Optimization (</w:t>
      </w:r>
      <w:proofErr w:type="spellStart"/>
      <w:r w:rsidRPr="000136FD">
        <w:rPr>
          <w:sz w:val="24"/>
          <w:szCs w:val="24"/>
        </w:rPr>
        <w:t>Optuna</w:t>
      </w:r>
      <w:proofErr w:type="spellEnd"/>
      <w:r w:rsidRPr="000136FD">
        <w:rPr>
          <w:sz w:val="24"/>
          <w:szCs w:val="24"/>
        </w:rPr>
        <w:t>). TPE is more sample-efficient but is absent in the majority of surveyed load-forecasting implementations.</w:t>
      </w:r>
    </w:p>
    <w:p w14:paraId="1AE11E84" w14:textId="77777777" w:rsidR="00985CCE" w:rsidRPr="000136FD" w:rsidRDefault="00000000">
      <w:pPr>
        <w:pStyle w:val="Heading3"/>
        <w:rPr>
          <w:i w:val="0"/>
          <w:iCs w:val="0"/>
        </w:rPr>
      </w:pPr>
      <w:r w:rsidRPr="000136FD">
        <w:rPr>
          <w:i w:val="0"/>
          <w:iCs w:val="0"/>
        </w:rPr>
        <w:t>Gap 4 — Limited Comparative Benchmarking</w:t>
      </w:r>
    </w:p>
    <w:p w14:paraId="495C6134" w14:textId="77777777" w:rsidR="00985CCE" w:rsidRPr="000136FD" w:rsidRDefault="00000000">
      <w:pPr>
        <w:spacing w:after="160" w:line="300" w:lineRule="auto"/>
        <w:jc w:val="both"/>
        <w:rPr>
          <w:sz w:val="24"/>
          <w:szCs w:val="24"/>
        </w:rPr>
      </w:pPr>
      <w:r w:rsidRPr="000136FD">
        <w:rPr>
          <w:sz w:val="24"/>
          <w:szCs w:val="24"/>
        </w:rPr>
        <w:t>Rare head-to-head evaluation between feature-engineered gradient boosting (XGBoost) and sequence deep learning (LSTM) on identical grid data with the same split, the same metrics, and the same preprocessing. Rarer still is a comparison that also considers whether findings generalize to a different grid region and a different prediction objective.</w:t>
      </w:r>
    </w:p>
    <w:p w14:paraId="1F1AAC53" w14:textId="68C95853" w:rsidR="00985CCE" w:rsidRPr="000136FD" w:rsidRDefault="00000000" w:rsidP="000136FD">
      <w:pPr>
        <w:pStyle w:val="Heading1"/>
        <w:pageBreakBefore/>
        <w:pBdr>
          <w:bottom w:val="single" w:sz="6" w:space="6" w:color="1B1B1B"/>
        </w:pBdr>
        <w:spacing w:before="0"/>
      </w:pPr>
      <w:r>
        <w:lastRenderedPageBreak/>
        <w:t>5. Dataset</w:t>
      </w:r>
    </w:p>
    <w:tbl>
      <w:tblPr>
        <w:tblStyle w:val="GridTable4"/>
        <w:tblW w:w="0" w:type="auto"/>
        <w:tblLook w:val="04A0" w:firstRow="1" w:lastRow="0" w:firstColumn="1" w:lastColumn="0" w:noHBand="0" w:noVBand="1"/>
      </w:tblPr>
      <w:tblGrid>
        <w:gridCol w:w="1456"/>
        <w:gridCol w:w="2165"/>
        <w:gridCol w:w="3133"/>
        <w:gridCol w:w="2874"/>
      </w:tblGrid>
      <w:tr w:rsidR="000136FD" w:rsidRPr="000136FD" w14:paraId="0290EBD0" w14:textId="77777777" w:rsidTr="00013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33521C4" w14:textId="77777777" w:rsidR="000136FD" w:rsidRPr="000136FD" w:rsidRDefault="000136FD" w:rsidP="000136FD">
            <w:pPr>
              <w:spacing w:before="160" w:after="100"/>
              <w:jc w:val="center"/>
              <w:rPr>
                <w:sz w:val="24"/>
                <w:szCs w:val="24"/>
              </w:rPr>
            </w:pPr>
            <w:r w:rsidRPr="000136FD">
              <w:rPr>
                <w:sz w:val="24"/>
                <w:szCs w:val="24"/>
              </w:rPr>
              <w:t>Attribute</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85D0D48" w14:textId="77777777" w:rsidR="000136FD" w:rsidRPr="000136FD" w:rsidRDefault="000136FD" w:rsidP="000136FD">
            <w:pPr>
              <w:spacing w:before="160" w:after="100"/>
              <w:jc w:val="center"/>
              <w:cnfStyle w:val="100000000000" w:firstRow="1" w:lastRow="0" w:firstColumn="0" w:lastColumn="0" w:oddVBand="0" w:evenVBand="0" w:oddHBand="0" w:evenHBand="0" w:firstRowFirstColumn="0" w:firstRowLastColumn="0" w:lastRowFirstColumn="0" w:lastRowLastColumn="0"/>
              <w:rPr>
                <w:sz w:val="24"/>
                <w:szCs w:val="24"/>
              </w:rPr>
            </w:pPr>
            <w:r w:rsidRPr="000136FD">
              <w:rPr>
                <w:sz w:val="24"/>
                <w:szCs w:val="24"/>
              </w:rPr>
              <w:t>PJME Hourly</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4D35C07" w14:textId="77777777" w:rsidR="000136FD" w:rsidRPr="000136FD" w:rsidRDefault="000136FD" w:rsidP="000136FD">
            <w:pPr>
              <w:spacing w:before="160" w:after="100"/>
              <w:jc w:val="center"/>
              <w:cnfStyle w:val="100000000000" w:firstRow="1" w:lastRow="0" w:firstColumn="0" w:lastColumn="0" w:oddVBand="0" w:evenVBand="0" w:oddHBand="0" w:evenHBand="0" w:firstRowFirstColumn="0" w:firstRowLastColumn="0" w:lastRowFirstColumn="0" w:lastRowLastColumn="0"/>
              <w:rPr>
                <w:sz w:val="24"/>
                <w:szCs w:val="24"/>
              </w:rPr>
            </w:pPr>
            <w:r w:rsidRPr="000136FD">
              <w:rPr>
                <w:sz w:val="24"/>
                <w:szCs w:val="24"/>
              </w:rPr>
              <w:t>Mediterranean Electric Load 2025</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B7E2CFF" w14:textId="77777777" w:rsidR="000136FD" w:rsidRPr="000136FD" w:rsidRDefault="000136FD" w:rsidP="000136FD">
            <w:pPr>
              <w:spacing w:before="160" w:after="100"/>
              <w:jc w:val="center"/>
              <w:cnfStyle w:val="100000000000" w:firstRow="1" w:lastRow="0" w:firstColumn="0" w:lastColumn="0" w:oddVBand="0" w:evenVBand="0" w:oddHBand="0" w:evenHBand="0" w:firstRowFirstColumn="0" w:firstRowLastColumn="0" w:lastRowFirstColumn="0" w:lastRowLastColumn="0"/>
              <w:rPr>
                <w:sz w:val="24"/>
                <w:szCs w:val="24"/>
              </w:rPr>
            </w:pPr>
            <w:r w:rsidRPr="000136FD">
              <w:rPr>
                <w:sz w:val="24"/>
                <w:szCs w:val="24"/>
              </w:rPr>
              <w:t>Building Energy</w:t>
            </w:r>
          </w:p>
        </w:tc>
      </w:tr>
      <w:tr w:rsidR="000136FD" w:rsidRPr="000136FD" w14:paraId="1A3741FD" w14:textId="77777777" w:rsidTr="00013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tcBorders>
            <w:hideMark/>
          </w:tcPr>
          <w:p w14:paraId="0CB32E62" w14:textId="77777777" w:rsidR="000136FD" w:rsidRPr="000136FD" w:rsidRDefault="000136FD" w:rsidP="000136FD">
            <w:pPr>
              <w:spacing w:before="160" w:after="100"/>
              <w:jc w:val="center"/>
              <w:rPr>
                <w:sz w:val="24"/>
                <w:szCs w:val="24"/>
              </w:rPr>
            </w:pPr>
            <w:r w:rsidRPr="000136FD">
              <w:rPr>
                <w:sz w:val="24"/>
                <w:szCs w:val="24"/>
              </w:rPr>
              <w:t>Records</w:t>
            </w:r>
          </w:p>
        </w:tc>
        <w:tc>
          <w:tcPr>
            <w:tcW w:w="0" w:type="auto"/>
            <w:tcBorders>
              <w:top w:val="single" w:sz="4" w:space="0" w:color="FFFFFF" w:themeColor="background1"/>
            </w:tcBorders>
            <w:hideMark/>
          </w:tcPr>
          <w:p w14:paraId="51071256" w14:textId="77777777" w:rsidR="000136FD" w:rsidRPr="000136FD" w:rsidRDefault="000136FD" w:rsidP="000136FD">
            <w:pPr>
              <w:spacing w:before="160" w:after="100"/>
              <w:jc w:val="center"/>
              <w:cnfStyle w:val="000000100000" w:firstRow="0" w:lastRow="0" w:firstColumn="0" w:lastColumn="0" w:oddVBand="0" w:evenVBand="0" w:oddHBand="1" w:evenHBand="0" w:firstRowFirstColumn="0" w:firstRowLastColumn="0" w:lastRowFirstColumn="0" w:lastRowLastColumn="0"/>
              <w:rPr>
                <w:sz w:val="24"/>
                <w:szCs w:val="24"/>
              </w:rPr>
            </w:pPr>
            <w:r w:rsidRPr="000136FD">
              <w:rPr>
                <w:sz w:val="24"/>
                <w:szCs w:val="24"/>
              </w:rPr>
              <w:t>145,366 hourly readings</w:t>
            </w:r>
          </w:p>
        </w:tc>
        <w:tc>
          <w:tcPr>
            <w:tcW w:w="0" w:type="auto"/>
            <w:tcBorders>
              <w:top w:val="single" w:sz="4" w:space="0" w:color="FFFFFF" w:themeColor="background1"/>
            </w:tcBorders>
            <w:hideMark/>
          </w:tcPr>
          <w:p w14:paraId="17574893" w14:textId="77777777" w:rsidR="000136FD" w:rsidRPr="000136FD" w:rsidRDefault="000136FD" w:rsidP="000136FD">
            <w:pPr>
              <w:spacing w:before="160" w:after="100"/>
              <w:jc w:val="center"/>
              <w:cnfStyle w:val="000000100000" w:firstRow="0" w:lastRow="0" w:firstColumn="0" w:lastColumn="0" w:oddVBand="0" w:evenVBand="0" w:oddHBand="1" w:evenHBand="0" w:firstRowFirstColumn="0" w:firstRowLastColumn="0" w:lastRowFirstColumn="0" w:lastRowLastColumn="0"/>
              <w:rPr>
                <w:sz w:val="24"/>
                <w:szCs w:val="24"/>
              </w:rPr>
            </w:pPr>
            <w:r w:rsidRPr="000136FD">
              <w:rPr>
                <w:sz w:val="24"/>
                <w:szCs w:val="24"/>
              </w:rPr>
              <w:t>69,000+ daily records</w:t>
            </w:r>
          </w:p>
        </w:tc>
        <w:tc>
          <w:tcPr>
            <w:tcW w:w="0" w:type="auto"/>
            <w:tcBorders>
              <w:top w:val="single" w:sz="4" w:space="0" w:color="FFFFFF" w:themeColor="background1"/>
            </w:tcBorders>
            <w:hideMark/>
          </w:tcPr>
          <w:p w14:paraId="0A87E3B5" w14:textId="77777777" w:rsidR="000136FD" w:rsidRPr="000136FD" w:rsidRDefault="000136FD" w:rsidP="000136FD">
            <w:pPr>
              <w:spacing w:before="160" w:after="100"/>
              <w:jc w:val="center"/>
              <w:cnfStyle w:val="000000100000" w:firstRow="0" w:lastRow="0" w:firstColumn="0" w:lastColumn="0" w:oddVBand="0" w:evenVBand="0" w:oddHBand="1" w:evenHBand="0" w:firstRowFirstColumn="0" w:firstRowLastColumn="0" w:lastRowFirstColumn="0" w:lastRowLastColumn="0"/>
              <w:rPr>
                <w:sz w:val="24"/>
                <w:szCs w:val="24"/>
              </w:rPr>
            </w:pPr>
            <w:r w:rsidRPr="000136FD">
              <w:rPr>
                <w:sz w:val="24"/>
                <w:szCs w:val="24"/>
              </w:rPr>
              <w:t>5,000+ hourly records</w:t>
            </w:r>
          </w:p>
        </w:tc>
      </w:tr>
      <w:tr w:rsidR="000136FD" w:rsidRPr="000136FD" w14:paraId="103841EC" w14:textId="77777777" w:rsidTr="000136FD">
        <w:tc>
          <w:tcPr>
            <w:cnfStyle w:val="001000000000" w:firstRow="0" w:lastRow="0" w:firstColumn="1" w:lastColumn="0" w:oddVBand="0" w:evenVBand="0" w:oddHBand="0" w:evenHBand="0" w:firstRowFirstColumn="0" w:firstRowLastColumn="0" w:lastRowFirstColumn="0" w:lastRowLastColumn="0"/>
            <w:tcW w:w="0" w:type="auto"/>
            <w:hideMark/>
          </w:tcPr>
          <w:p w14:paraId="54EB5955" w14:textId="77777777" w:rsidR="000136FD" w:rsidRPr="000136FD" w:rsidRDefault="000136FD" w:rsidP="000136FD">
            <w:pPr>
              <w:spacing w:before="160" w:after="100"/>
              <w:jc w:val="center"/>
              <w:rPr>
                <w:sz w:val="24"/>
                <w:szCs w:val="24"/>
              </w:rPr>
            </w:pPr>
            <w:r w:rsidRPr="000136FD">
              <w:rPr>
                <w:sz w:val="24"/>
                <w:szCs w:val="24"/>
              </w:rPr>
              <w:t>Period</w:t>
            </w:r>
          </w:p>
        </w:tc>
        <w:tc>
          <w:tcPr>
            <w:tcW w:w="0" w:type="auto"/>
            <w:hideMark/>
          </w:tcPr>
          <w:p w14:paraId="63CEE439" w14:textId="77777777" w:rsidR="000136FD" w:rsidRPr="000136FD" w:rsidRDefault="000136FD" w:rsidP="000136FD">
            <w:pPr>
              <w:spacing w:before="160" w:after="100"/>
              <w:jc w:val="center"/>
              <w:cnfStyle w:val="000000000000" w:firstRow="0" w:lastRow="0" w:firstColumn="0" w:lastColumn="0" w:oddVBand="0" w:evenVBand="0" w:oddHBand="0" w:evenHBand="0" w:firstRowFirstColumn="0" w:firstRowLastColumn="0" w:lastRowFirstColumn="0" w:lastRowLastColumn="0"/>
              <w:rPr>
                <w:sz w:val="24"/>
                <w:szCs w:val="24"/>
              </w:rPr>
            </w:pPr>
            <w:r w:rsidRPr="000136FD">
              <w:rPr>
                <w:sz w:val="24"/>
                <w:szCs w:val="24"/>
              </w:rPr>
              <w:t>Jan 2002 – Aug 2018</w:t>
            </w:r>
          </w:p>
        </w:tc>
        <w:tc>
          <w:tcPr>
            <w:tcW w:w="0" w:type="auto"/>
            <w:hideMark/>
          </w:tcPr>
          <w:p w14:paraId="13165074" w14:textId="77777777" w:rsidR="000136FD" w:rsidRPr="000136FD" w:rsidRDefault="000136FD" w:rsidP="000136FD">
            <w:pPr>
              <w:spacing w:before="160" w:after="100"/>
              <w:jc w:val="center"/>
              <w:cnfStyle w:val="000000000000" w:firstRow="0" w:lastRow="0" w:firstColumn="0" w:lastColumn="0" w:oddVBand="0" w:evenVBand="0" w:oddHBand="0" w:evenHBand="0" w:firstRowFirstColumn="0" w:firstRowLastColumn="0" w:lastRowFirstColumn="0" w:lastRowLastColumn="0"/>
              <w:rPr>
                <w:sz w:val="24"/>
                <w:szCs w:val="24"/>
              </w:rPr>
            </w:pPr>
            <w:r w:rsidRPr="000136FD">
              <w:rPr>
                <w:sz w:val="24"/>
                <w:szCs w:val="24"/>
              </w:rPr>
              <w:t>Jan 2020 – Mar 2025</w:t>
            </w:r>
          </w:p>
        </w:tc>
        <w:tc>
          <w:tcPr>
            <w:tcW w:w="0" w:type="auto"/>
            <w:hideMark/>
          </w:tcPr>
          <w:p w14:paraId="5A191B46" w14:textId="77777777" w:rsidR="000136FD" w:rsidRPr="000136FD" w:rsidRDefault="000136FD" w:rsidP="000136FD">
            <w:pPr>
              <w:spacing w:before="160" w:after="100"/>
              <w:jc w:val="center"/>
              <w:cnfStyle w:val="000000000000" w:firstRow="0" w:lastRow="0" w:firstColumn="0" w:lastColumn="0" w:oddVBand="0" w:evenVBand="0" w:oddHBand="0" w:evenHBand="0" w:firstRowFirstColumn="0" w:firstRowLastColumn="0" w:lastRowFirstColumn="0" w:lastRowLastColumn="0"/>
              <w:rPr>
                <w:sz w:val="24"/>
                <w:szCs w:val="24"/>
              </w:rPr>
            </w:pPr>
            <w:r w:rsidRPr="000136FD">
              <w:rPr>
                <w:sz w:val="24"/>
                <w:szCs w:val="24"/>
              </w:rPr>
              <w:t>Single-building span</w:t>
            </w:r>
          </w:p>
        </w:tc>
      </w:tr>
      <w:tr w:rsidR="000136FD" w:rsidRPr="000136FD" w14:paraId="00BE7F5D" w14:textId="77777777" w:rsidTr="00013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5A704" w14:textId="77777777" w:rsidR="000136FD" w:rsidRPr="000136FD" w:rsidRDefault="000136FD" w:rsidP="000136FD">
            <w:pPr>
              <w:spacing w:before="160" w:after="100"/>
              <w:jc w:val="center"/>
              <w:rPr>
                <w:sz w:val="24"/>
                <w:szCs w:val="24"/>
              </w:rPr>
            </w:pPr>
            <w:r w:rsidRPr="000136FD">
              <w:rPr>
                <w:sz w:val="24"/>
                <w:szCs w:val="24"/>
              </w:rPr>
              <w:t>Granularity</w:t>
            </w:r>
          </w:p>
        </w:tc>
        <w:tc>
          <w:tcPr>
            <w:tcW w:w="0" w:type="auto"/>
            <w:hideMark/>
          </w:tcPr>
          <w:p w14:paraId="60252BB4" w14:textId="77777777" w:rsidR="000136FD" w:rsidRPr="000136FD" w:rsidRDefault="000136FD" w:rsidP="000136FD">
            <w:pPr>
              <w:spacing w:before="160" w:after="100"/>
              <w:jc w:val="center"/>
              <w:cnfStyle w:val="000000100000" w:firstRow="0" w:lastRow="0" w:firstColumn="0" w:lastColumn="0" w:oddVBand="0" w:evenVBand="0" w:oddHBand="1" w:evenHBand="0" w:firstRowFirstColumn="0" w:firstRowLastColumn="0" w:lastRowFirstColumn="0" w:lastRowLastColumn="0"/>
              <w:rPr>
                <w:sz w:val="24"/>
                <w:szCs w:val="24"/>
              </w:rPr>
            </w:pPr>
            <w:r w:rsidRPr="000136FD">
              <w:rPr>
                <w:sz w:val="24"/>
                <w:szCs w:val="24"/>
              </w:rPr>
              <w:t>Hourly</w:t>
            </w:r>
          </w:p>
        </w:tc>
        <w:tc>
          <w:tcPr>
            <w:tcW w:w="0" w:type="auto"/>
            <w:hideMark/>
          </w:tcPr>
          <w:p w14:paraId="0D0A7DC6" w14:textId="77777777" w:rsidR="000136FD" w:rsidRPr="000136FD" w:rsidRDefault="000136FD" w:rsidP="000136FD">
            <w:pPr>
              <w:spacing w:before="160" w:after="100"/>
              <w:jc w:val="center"/>
              <w:cnfStyle w:val="000000100000" w:firstRow="0" w:lastRow="0" w:firstColumn="0" w:lastColumn="0" w:oddVBand="0" w:evenVBand="0" w:oddHBand="1" w:evenHBand="0" w:firstRowFirstColumn="0" w:firstRowLastColumn="0" w:lastRowFirstColumn="0" w:lastRowLastColumn="0"/>
              <w:rPr>
                <w:sz w:val="24"/>
                <w:szCs w:val="24"/>
              </w:rPr>
            </w:pPr>
            <w:r w:rsidRPr="000136FD">
              <w:rPr>
                <w:sz w:val="24"/>
                <w:szCs w:val="24"/>
              </w:rPr>
              <w:t>Daily</w:t>
            </w:r>
          </w:p>
        </w:tc>
        <w:tc>
          <w:tcPr>
            <w:tcW w:w="0" w:type="auto"/>
            <w:hideMark/>
          </w:tcPr>
          <w:p w14:paraId="6687BF30" w14:textId="77777777" w:rsidR="000136FD" w:rsidRPr="000136FD" w:rsidRDefault="000136FD" w:rsidP="000136FD">
            <w:pPr>
              <w:spacing w:before="160" w:after="100"/>
              <w:jc w:val="center"/>
              <w:cnfStyle w:val="000000100000" w:firstRow="0" w:lastRow="0" w:firstColumn="0" w:lastColumn="0" w:oddVBand="0" w:evenVBand="0" w:oddHBand="1" w:evenHBand="0" w:firstRowFirstColumn="0" w:firstRowLastColumn="0" w:lastRowFirstColumn="0" w:lastRowLastColumn="0"/>
              <w:rPr>
                <w:sz w:val="24"/>
                <w:szCs w:val="24"/>
              </w:rPr>
            </w:pPr>
            <w:r w:rsidRPr="000136FD">
              <w:rPr>
                <w:sz w:val="24"/>
                <w:szCs w:val="24"/>
              </w:rPr>
              <w:t>Hourly</w:t>
            </w:r>
          </w:p>
        </w:tc>
      </w:tr>
      <w:tr w:rsidR="000136FD" w:rsidRPr="000136FD" w14:paraId="7C30D5AF" w14:textId="77777777" w:rsidTr="000136FD">
        <w:tc>
          <w:tcPr>
            <w:cnfStyle w:val="001000000000" w:firstRow="0" w:lastRow="0" w:firstColumn="1" w:lastColumn="0" w:oddVBand="0" w:evenVBand="0" w:oddHBand="0" w:evenHBand="0" w:firstRowFirstColumn="0" w:firstRowLastColumn="0" w:lastRowFirstColumn="0" w:lastRowLastColumn="0"/>
            <w:tcW w:w="0" w:type="auto"/>
            <w:hideMark/>
          </w:tcPr>
          <w:p w14:paraId="2728CDFB" w14:textId="77777777" w:rsidR="000136FD" w:rsidRPr="000136FD" w:rsidRDefault="000136FD" w:rsidP="000136FD">
            <w:pPr>
              <w:spacing w:before="160" w:after="100"/>
              <w:jc w:val="center"/>
              <w:rPr>
                <w:sz w:val="24"/>
                <w:szCs w:val="24"/>
              </w:rPr>
            </w:pPr>
            <w:r w:rsidRPr="000136FD">
              <w:rPr>
                <w:sz w:val="24"/>
                <w:szCs w:val="24"/>
              </w:rPr>
              <w:t>Content</w:t>
            </w:r>
          </w:p>
        </w:tc>
        <w:tc>
          <w:tcPr>
            <w:tcW w:w="0" w:type="auto"/>
            <w:hideMark/>
          </w:tcPr>
          <w:p w14:paraId="6372DCB1" w14:textId="77777777" w:rsidR="000136FD" w:rsidRPr="000136FD" w:rsidRDefault="000136FD" w:rsidP="000136FD">
            <w:pPr>
              <w:spacing w:before="160" w:after="100"/>
              <w:jc w:val="center"/>
              <w:cnfStyle w:val="000000000000" w:firstRow="0" w:lastRow="0" w:firstColumn="0" w:lastColumn="0" w:oddVBand="0" w:evenVBand="0" w:oddHBand="0" w:evenHBand="0" w:firstRowFirstColumn="0" w:firstRowLastColumn="0" w:lastRowFirstColumn="0" w:lastRowLastColumn="0"/>
              <w:rPr>
                <w:sz w:val="24"/>
                <w:szCs w:val="24"/>
              </w:rPr>
            </w:pPr>
            <w:r w:rsidRPr="000136FD">
              <w:rPr>
                <w:sz w:val="24"/>
                <w:szCs w:val="24"/>
              </w:rPr>
              <w:t>Grid-level demand (MW)</w:t>
            </w:r>
          </w:p>
        </w:tc>
        <w:tc>
          <w:tcPr>
            <w:tcW w:w="0" w:type="auto"/>
            <w:hideMark/>
          </w:tcPr>
          <w:p w14:paraId="488954B8" w14:textId="77777777" w:rsidR="000136FD" w:rsidRPr="000136FD" w:rsidRDefault="000136FD" w:rsidP="000136FD">
            <w:pPr>
              <w:spacing w:before="160" w:after="100"/>
              <w:jc w:val="center"/>
              <w:cnfStyle w:val="000000000000" w:firstRow="0" w:lastRow="0" w:firstColumn="0" w:lastColumn="0" w:oddVBand="0" w:evenVBand="0" w:oddHBand="0" w:evenHBand="0" w:firstRowFirstColumn="0" w:firstRowLastColumn="0" w:lastRowFirstColumn="0" w:lastRowLastColumn="0"/>
              <w:rPr>
                <w:sz w:val="24"/>
                <w:szCs w:val="24"/>
              </w:rPr>
            </w:pPr>
            <w:r w:rsidRPr="000136FD">
              <w:rPr>
                <w:sz w:val="24"/>
                <w:szCs w:val="24"/>
              </w:rPr>
              <w:t>Demand, draw &amp; shortage</w:t>
            </w:r>
          </w:p>
        </w:tc>
        <w:tc>
          <w:tcPr>
            <w:tcW w:w="0" w:type="auto"/>
            <w:hideMark/>
          </w:tcPr>
          <w:p w14:paraId="5783F3E7" w14:textId="77777777" w:rsidR="000136FD" w:rsidRPr="000136FD" w:rsidRDefault="000136FD" w:rsidP="000136FD">
            <w:pPr>
              <w:spacing w:before="160" w:after="100"/>
              <w:jc w:val="center"/>
              <w:cnfStyle w:val="000000000000" w:firstRow="0" w:lastRow="0" w:firstColumn="0" w:lastColumn="0" w:oddVBand="0" w:evenVBand="0" w:oddHBand="0" w:evenHBand="0" w:firstRowFirstColumn="0" w:firstRowLastColumn="0" w:lastRowFirstColumn="0" w:lastRowLastColumn="0"/>
              <w:rPr>
                <w:sz w:val="24"/>
                <w:szCs w:val="24"/>
              </w:rPr>
            </w:pPr>
            <w:r w:rsidRPr="000136FD">
              <w:rPr>
                <w:sz w:val="24"/>
                <w:szCs w:val="24"/>
              </w:rPr>
              <w:t>Weather, occupancy, HVAC &amp; PV</w:t>
            </w:r>
          </w:p>
        </w:tc>
      </w:tr>
      <w:tr w:rsidR="000136FD" w:rsidRPr="000136FD" w14:paraId="04F169DF" w14:textId="77777777" w:rsidTr="00013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28292" w14:textId="77777777" w:rsidR="000136FD" w:rsidRPr="000136FD" w:rsidRDefault="000136FD" w:rsidP="000136FD">
            <w:pPr>
              <w:spacing w:before="160" w:after="100"/>
              <w:jc w:val="center"/>
              <w:rPr>
                <w:sz w:val="24"/>
                <w:szCs w:val="24"/>
              </w:rPr>
            </w:pPr>
            <w:r w:rsidRPr="000136FD">
              <w:rPr>
                <w:sz w:val="24"/>
                <w:szCs w:val="24"/>
              </w:rPr>
              <w:t>Level</w:t>
            </w:r>
          </w:p>
        </w:tc>
        <w:tc>
          <w:tcPr>
            <w:tcW w:w="0" w:type="auto"/>
            <w:hideMark/>
          </w:tcPr>
          <w:p w14:paraId="41D81FBD" w14:textId="77777777" w:rsidR="000136FD" w:rsidRPr="000136FD" w:rsidRDefault="000136FD" w:rsidP="000136FD">
            <w:pPr>
              <w:spacing w:before="160" w:after="100"/>
              <w:jc w:val="center"/>
              <w:cnfStyle w:val="000000100000" w:firstRow="0" w:lastRow="0" w:firstColumn="0" w:lastColumn="0" w:oddVBand="0" w:evenVBand="0" w:oddHBand="1" w:evenHBand="0" w:firstRowFirstColumn="0" w:firstRowLastColumn="0" w:lastRowFirstColumn="0" w:lastRowLastColumn="0"/>
              <w:rPr>
                <w:sz w:val="24"/>
                <w:szCs w:val="24"/>
              </w:rPr>
            </w:pPr>
            <w:r w:rsidRPr="000136FD">
              <w:rPr>
                <w:sz w:val="24"/>
                <w:szCs w:val="24"/>
              </w:rPr>
              <w:t>Grid-level</w:t>
            </w:r>
          </w:p>
        </w:tc>
        <w:tc>
          <w:tcPr>
            <w:tcW w:w="0" w:type="auto"/>
            <w:hideMark/>
          </w:tcPr>
          <w:p w14:paraId="1B466383" w14:textId="77777777" w:rsidR="000136FD" w:rsidRPr="000136FD" w:rsidRDefault="000136FD" w:rsidP="000136FD">
            <w:pPr>
              <w:spacing w:before="160" w:after="100"/>
              <w:jc w:val="center"/>
              <w:cnfStyle w:val="000000100000" w:firstRow="0" w:lastRow="0" w:firstColumn="0" w:lastColumn="0" w:oddVBand="0" w:evenVBand="0" w:oddHBand="1" w:evenHBand="0" w:firstRowFirstColumn="0" w:firstRowLastColumn="0" w:lastRowFirstColumn="0" w:lastRowLastColumn="0"/>
              <w:rPr>
                <w:sz w:val="24"/>
                <w:szCs w:val="24"/>
              </w:rPr>
            </w:pPr>
            <w:r w:rsidRPr="000136FD">
              <w:rPr>
                <w:sz w:val="24"/>
                <w:szCs w:val="24"/>
              </w:rPr>
              <w:t>Electricity-system level</w:t>
            </w:r>
          </w:p>
        </w:tc>
        <w:tc>
          <w:tcPr>
            <w:tcW w:w="0" w:type="auto"/>
            <w:hideMark/>
          </w:tcPr>
          <w:p w14:paraId="766467DC" w14:textId="77777777" w:rsidR="000136FD" w:rsidRPr="000136FD" w:rsidRDefault="000136FD" w:rsidP="000136FD">
            <w:pPr>
              <w:spacing w:before="160" w:after="100"/>
              <w:jc w:val="center"/>
              <w:cnfStyle w:val="000000100000" w:firstRow="0" w:lastRow="0" w:firstColumn="0" w:lastColumn="0" w:oddVBand="0" w:evenVBand="0" w:oddHBand="1" w:evenHBand="0" w:firstRowFirstColumn="0" w:firstRowLastColumn="0" w:lastRowFirstColumn="0" w:lastRowLastColumn="0"/>
              <w:rPr>
                <w:sz w:val="24"/>
                <w:szCs w:val="24"/>
              </w:rPr>
            </w:pPr>
            <w:r w:rsidRPr="000136FD">
              <w:rPr>
                <w:sz w:val="24"/>
                <w:szCs w:val="24"/>
              </w:rPr>
              <w:t>Building-level</w:t>
            </w:r>
          </w:p>
        </w:tc>
      </w:tr>
      <w:tr w:rsidR="000136FD" w:rsidRPr="000136FD" w14:paraId="2FF49694" w14:textId="77777777" w:rsidTr="000136FD">
        <w:tc>
          <w:tcPr>
            <w:cnfStyle w:val="001000000000" w:firstRow="0" w:lastRow="0" w:firstColumn="1" w:lastColumn="0" w:oddVBand="0" w:evenVBand="0" w:oddHBand="0" w:evenHBand="0" w:firstRowFirstColumn="0" w:firstRowLastColumn="0" w:lastRowFirstColumn="0" w:lastRowLastColumn="0"/>
            <w:tcW w:w="0" w:type="auto"/>
            <w:hideMark/>
          </w:tcPr>
          <w:p w14:paraId="3C7748BC" w14:textId="77777777" w:rsidR="000136FD" w:rsidRPr="000136FD" w:rsidRDefault="000136FD" w:rsidP="000136FD">
            <w:pPr>
              <w:spacing w:before="160" w:after="100"/>
              <w:jc w:val="center"/>
              <w:rPr>
                <w:sz w:val="24"/>
                <w:szCs w:val="24"/>
              </w:rPr>
            </w:pPr>
            <w:r w:rsidRPr="000136FD">
              <w:rPr>
                <w:sz w:val="24"/>
                <w:szCs w:val="24"/>
              </w:rPr>
              <w:t>Type</w:t>
            </w:r>
          </w:p>
        </w:tc>
        <w:tc>
          <w:tcPr>
            <w:tcW w:w="0" w:type="auto"/>
            <w:hideMark/>
          </w:tcPr>
          <w:p w14:paraId="472E1B07" w14:textId="77777777" w:rsidR="000136FD" w:rsidRPr="000136FD" w:rsidRDefault="000136FD" w:rsidP="000136FD">
            <w:pPr>
              <w:spacing w:before="160" w:after="100"/>
              <w:jc w:val="center"/>
              <w:cnfStyle w:val="000000000000" w:firstRow="0" w:lastRow="0" w:firstColumn="0" w:lastColumn="0" w:oddVBand="0" w:evenVBand="0" w:oddHBand="0" w:evenHBand="0" w:firstRowFirstColumn="0" w:firstRowLastColumn="0" w:lastRowFirstColumn="0" w:lastRowLastColumn="0"/>
              <w:rPr>
                <w:sz w:val="24"/>
                <w:szCs w:val="24"/>
              </w:rPr>
            </w:pPr>
            <w:r w:rsidRPr="000136FD">
              <w:rPr>
                <w:sz w:val="24"/>
                <w:szCs w:val="24"/>
              </w:rPr>
              <w:t>Real-world</w:t>
            </w:r>
          </w:p>
        </w:tc>
        <w:tc>
          <w:tcPr>
            <w:tcW w:w="0" w:type="auto"/>
            <w:hideMark/>
          </w:tcPr>
          <w:p w14:paraId="4ECFC75D" w14:textId="77777777" w:rsidR="000136FD" w:rsidRPr="000136FD" w:rsidRDefault="000136FD" w:rsidP="000136FD">
            <w:pPr>
              <w:spacing w:before="160" w:after="100"/>
              <w:jc w:val="center"/>
              <w:cnfStyle w:val="000000000000" w:firstRow="0" w:lastRow="0" w:firstColumn="0" w:lastColumn="0" w:oddVBand="0" w:evenVBand="0" w:oddHBand="0" w:evenHBand="0" w:firstRowFirstColumn="0" w:firstRowLastColumn="0" w:lastRowFirstColumn="0" w:lastRowLastColumn="0"/>
              <w:rPr>
                <w:sz w:val="24"/>
                <w:szCs w:val="24"/>
              </w:rPr>
            </w:pPr>
            <w:r w:rsidRPr="000136FD">
              <w:rPr>
                <w:sz w:val="24"/>
                <w:szCs w:val="24"/>
              </w:rPr>
              <w:t>Real-world</w:t>
            </w:r>
          </w:p>
        </w:tc>
        <w:tc>
          <w:tcPr>
            <w:tcW w:w="0" w:type="auto"/>
            <w:hideMark/>
          </w:tcPr>
          <w:p w14:paraId="1420233D" w14:textId="77777777" w:rsidR="000136FD" w:rsidRPr="000136FD" w:rsidRDefault="000136FD" w:rsidP="000136FD">
            <w:pPr>
              <w:spacing w:before="160" w:after="100"/>
              <w:jc w:val="center"/>
              <w:cnfStyle w:val="000000000000" w:firstRow="0" w:lastRow="0" w:firstColumn="0" w:lastColumn="0" w:oddVBand="0" w:evenVBand="0" w:oddHBand="0" w:evenHBand="0" w:firstRowFirstColumn="0" w:firstRowLastColumn="0" w:lastRowFirstColumn="0" w:lastRowLastColumn="0"/>
              <w:rPr>
                <w:sz w:val="24"/>
                <w:szCs w:val="24"/>
              </w:rPr>
            </w:pPr>
            <w:r w:rsidRPr="000136FD">
              <w:rPr>
                <w:sz w:val="24"/>
                <w:szCs w:val="24"/>
              </w:rPr>
              <w:t>Synthetic</w:t>
            </w:r>
          </w:p>
        </w:tc>
      </w:tr>
    </w:tbl>
    <w:p w14:paraId="4959C4B2" w14:textId="4B47A593" w:rsidR="000136FD" w:rsidRDefault="000136FD">
      <w:pPr>
        <w:spacing w:before="160" w:after="100"/>
        <w:jc w:val="center"/>
        <w:rPr>
          <w:i/>
          <w:iCs/>
          <w:sz w:val="24"/>
          <w:szCs w:val="24"/>
        </w:rPr>
      </w:pPr>
      <w:r w:rsidRPr="000136FD">
        <w:rPr>
          <w:b/>
          <w:bCs/>
          <w:i/>
          <w:iCs/>
          <w:sz w:val="24"/>
          <w:szCs w:val="24"/>
        </w:rPr>
        <w:t xml:space="preserve">Table 2: </w:t>
      </w:r>
      <w:r w:rsidRPr="000136FD">
        <w:rPr>
          <w:i/>
          <w:iCs/>
          <w:sz w:val="24"/>
          <w:szCs w:val="24"/>
        </w:rPr>
        <w:t>PJME Hourly, Mediterranean Electric Load 2025, and Building Energy.</w:t>
      </w:r>
    </w:p>
    <w:p w14:paraId="5B6D7708" w14:textId="77777777" w:rsidR="000136FD" w:rsidRPr="000136FD" w:rsidRDefault="000136FD">
      <w:pPr>
        <w:spacing w:before="160" w:after="100"/>
        <w:jc w:val="center"/>
        <w:rPr>
          <w:sz w:val="24"/>
          <w:szCs w:val="24"/>
        </w:rPr>
      </w:pPr>
    </w:p>
    <w:p w14:paraId="21614F38" w14:textId="77777777" w:rsidR="000136FD" w:rsidRPr="000136FD" w:rsidRDefault="000136FD" w:rsidP="000136FD">
      <w:pPr>
        <w:spacing w:before="120" w:after="40"/>
        <w:jc w:val="both"/>
        <w:rPr>
          <w:b/>
          <w:bCs/>
          <w:sz w:val="24"/>
          <w:szCs w:val="24"/>
        </w:rPr>
      </w:pPr>
      <w:r w:rsidRPr="000136FD">
        <w:rPr>
          <w:b/>
          <w:bCs/>
          <w:sz w:val="24"/>
          <w:szCs w:val="24"/>
        </w:rPr>
        <w:t>Dataset Selection</w:t>
      </w:r>
    </w:p>
    <w:p w14:paraId="2D28EA4A" w14:textId="090DA1E6" w:rsidR="000136FD" w:rsidRPr="000136FD" w:rsidRDefault="000136FD" w:rsidP="000136FD">
      <w:pPr>
        <w:spacing w:before="120" w:after="40"/>
        <w:jc w:val="both"/>
        <w:rPr>
          <w:sz w:val="24"/>
          <w:szCs w:val="24"/>
        </w:rPr>
      </w:pPr>
      <w:r w:rsidRPr="000136FD">
        <w:rPr>
          <w:sz w:val="24"/>
          <w:szCs w:val="24"/>
        </w:rPr>
        <w:t>The PJME Hourly dataset was selected as the primary dataset because it provides 145,366 real-world hourly electricity demand records covering approximately 16.5 years. It captures seasonal variations, daily demand patterns, holidays, and peak-load conditions</w:t>
      </w:r>
      <w:r>
        <w:rPr>
          <w:sz w:val="24"/>
          <w:szCs w:val="24"/>
        </w:rPr>
        <w:t>.</w:t>
      </w:r>
    </w:p>
    <w:p w14:paraId="15B0F5A6" w14:textId="46B885DA" w:rsidR="000136FD" w:rsidRPr="000136FD" w:rsidRDefault="000136FD" w:rsidP="000136FD">
      <w:pPr>
        <w:spacing w:before="120" w:after="40"/>
        <w:jc w:val="both"/>
        <w:rPr>
          <w:sz w:val="24"/>
          <w:szCs w:val="24"/>
        </w:rPr>
      </w:pPr>
      <w:r w:rsidRPr="000136FD">
        <w:rPr>
          <w:sz w:val="24"/>
          <w:szCs w:val="24"/>
        </w:rPr>
        <w:t>The Mediterranean Electric Load 2025 dataset was considered because of its large number of records and recent time period, but its daily granularity provides less detailed information for hourly forecasting</w:t>
      </w:r>
      <w:r>
        <w:rPr>
          <w:sz w:val="24"/>
          <w:szCs w:val="24"/>
        </w:rPr>
        <w:t>.</w:t>
      </w:r>
    </w:p>
    <w:p w14:paraId="02B6D6DE" w14:textId="3ABCCE0B" w:rsidR="000136FD" w:rsidRDefault="000136FD" w:rsidP="000136FD">
      <w:pPr>
        <w:spacing w:before="120" w:after="40"/>
        <w:jc w:val="both"/>
        <w:rPr>
          <w:sz w:val="24"/>
          <w:szCs w:val="24"/>
        </w:rPr>
      </w:pPr>
      <w:r w:rsidRPr="000136FD">
        <w:rPr>
          <w:sz w:val="24"/>
          <w:szCs w:val="24"/>
        </w:rPr>
        <w:t>Therefore, PJME Hourly was chosen as the primary dataset for this study due to its long historical period, hourly resolution, real-world grid-level demand, and ability to represent different demand conditions.</w:t>
      </w:r>
    </w:p>
    <w:p w14:paraId="48939BF3" w14:textId="77777777" w:rsidR="000136FD" w:rsidRPr="000136FD" w:rsidRDefault="000136FD" w:rsidP="000136FD">
      <w:pPr>
        <w:spacing w:before="120" w:after="40"/>
        <w:jc w:val="both"/>
        <w:rPr>
          <w:sz w:val="24"/>
          <w:szCs w:val="24"/>
        </w:rPr>
      </w:pPr>
    </w:p>
    <w:p w14:paraId="7781E11A" w14:textId="2FF3E59F" w:rsidR="000136FD" w:rsidRDefault="000136FD" w:rsidP="000136FD">
      <w:pPr>
        <w:spacing w:before="120" w:after="40"/>
        <w:jc w:val="center"/>
        <w:rPr>
          <w:sz w:val="24"/>
          <w:szCs w:val="24"/>
        </w:rPr>
      </w:pPr>
      <w:r w:rsidRPr="000136FD">
        <w:rPr>
          <w:sz w:val="24"/>
          <w:szCs w:val="24"/>
        </w:rPr>
        <w:drawing>
          <wp:inline distT="0" distB="0" distL="0" distR="0" wp14:anchorId="391A4D8C" wp14:editId="34105FBF">
            <wp:extent cx="6120130" cy="1525270"/>
            <wp:effectExtent l="0" t="0" r="0" b="0"/>
            <wp:docPr id="53793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37386" name=""/>
                    <pic:cNvPicPr/>
                  </pic:nvPicPr>
                  <pic:blipFill>
                    <a:blip r:embed="rId12"/>
                    <a:stretch>
                      <a:fillRect/>
                    </a:stretch>
                  </pic:blipFill>
                  <pic:spPr>
                    <a:xfrm>
                      <a:off x="0" y="0"/>
                      <a:ext cx="6120130" cy="1525270"/>
                    </a:xfrm>
                    <a:prstGeom prst="rect">
                      <a:avLst/>
                    </a:prstGeom>
                  </pic:spPr>
                </pic:pic>
              </a:graphicData>
            </a:graphic>
          </wp:inline>
        </w:drawing>
      </w:r>
    </w:p>
    <w:p w14:paraId="697C13E0" w14:textId="77777777" w:rsidR="000136FD" w:rsidRPr="000136FD" w:rsidRDefault="000136FD" w:rsidP="000136FD">
      <w:pPr>
        <w:spacing w:before="120" w:after="40"/>
        <w:jc w:val="center"/>
        <w:rPr>
          <w:sz w:val="24"/>
          <w:szCs w:val="24"/>
        </w:rPr>
      </w:pPr>
    </w:p>
    <w:p w14:paraId="785175F5" w14:textId="77777777" w:rsidR="00985CCE" w:rsidRPr="000136FD" w:rsidRDefault="00000000">
      <w:pPr>
        <w:spacing w:before="80" w:after="220"/>
        <w:jc w:val="center"/>
        <w:rPr>
          <w:sz w:val="24"/>
          <w:szCs w:val="24"/>
        </w:rPr>
      </w:pPr>
      <w:r w:rsidRPr="000136FD">
        <w:rPr>
          <w:b/>
          <w:bCs/>
          <w:i/>
          <w:iCs/>
          <w:sz w:val="24"/>
          <w:szCs w:val="24"/>
        </w:rPr>
        <w:t xml:space="preserve">Figure 1: </w:t>
      </w:r>
      <w:r w:rsidRPr="000136FD">
        <w:rPr>
          <w:i/>
          <w:iCs/>
          <w:sz w:val="24"/>
          <w:szCs w:val="24"/>
        </w:rPr>
        <w:t>Candidate datasets considered before selecting PJME Hourly as the primary study dataset.</w:t>
      </w:r>
    </w:p>
    <w:p w14:paraId="68271F54" w14:textId="77777777" w:rsidR="00985CCE" w:rsidRDefault="00000000">
      <w:pPr>
        <w:pStyle w:val="Heading1"/>
        <w:pageBreakBefore/>
        <w:pBdr>
          <w:bottom w:val="single" w:sz="6" w:space="6" w:color="1B1B1B"/>
        </w:pBdr>
        <w:spacing w:before="0"/>
      </w:pPr>
      <w:r>
        <w:lastRenderedPageBreak/>
        <w:t>6. Proposed Methodology</w:t>
      </w:r>
    </w:p>
    <w:p w14:paraId="3FE9C5F0" w14:textId="77777777" w:rsidR="00985CCE" w:rsidRPr="001335D8" w:rsidRDefault="00000000">
      <w:pPr>
        <w:pStyle w:val="Heading2"/>
        <w:rPr>
          <w:sz w:val="22"/>
          <w:szCs w:val="22"/>
        </w:rPr>
      </w:pPr>
      <w:r w:rsidRPr="001335D8">
        <w:rPr>
          <w:sz w:val="22"/>
          <w:szCs w:val="22"/>
        </w:rPr>
        <w:t>6.1 End-to-End Pipeline</w:t>
      </w:r>
    </w:p>
    <w:p w14:paraId="065B5BA9" w14:textId="4E67B865" w:rsidR="00985CCE" w:rsidRPr="001335D8" w:rsidRDefault="00000000">
      <w:pPr>
        <w:spacing w:after="160" w:line="300" w:lineRule="auto"/>
        <w:jc w:val="both"/>
      </w:pPr>
      <w:r w:rsidRPr="001335D8">
        <w:t xml:space="preserve">The methodology follows a strict linear pipeline: data ingestion and chronological split, feature engineering, model training (four models in parallel), Bayesian hyperparameter optimization for XGBoost, SHAP explainability analysis, and final evaluation. </w:t>
      </w:r>
    </w:p>
    <w:p w14:paraId="79D82334" w14:textId="77777777" w:rsidR="00985CCE" w:rsidRPr="001335D8" w:rsidRDefault="00000000">
      <w:pPr>
        <w:spacing w:before="120" w:after="40"/>
        <w:jc w:val="center"/>
      </w:pPr>
      <w:r w:rsidRPr="001335D8">
        <w:rPr>
          <w:noProof/>
        </w:rPr>
        <w:drawing>
          <wp:inline distT="0" distB="0" distL="0" distR="0" wp14:anchorId="3FBC63EB" wp14:editId="395204C4">
            <wp:extent cx="5762625" cy="1266825"/>
            <wp:effectExtent l="0" t="0" r="0" b="0"/>
            <wp:docPr id="1716337697" name="Picture 1716337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1266825"/>
                    </a:xfrm>
                    <a:prstGeom prst="rect">
                      <a:avLst/>
                    </a:prstGeom>
                  </pic:spPr>
                </pic:pic>
              </a:graphicData>
            </a:graphic>
          </wp:inline>
        </w:drawing>
      </w:r>
    </w:p>
    <w:p w14:paraId="73CB86A9" w14:textId="77777777" w:rsidR="00985CCE" w:rsidRPr="001335D8" w:rsidRDefault="00000000">
      <w:pPr>
        <w:spacing w:before="80" w:after="220"/>
        <w:jc w:val="center"/>
      </w:pPr>
      <w:r w:rsidRPr="001335D8">
        <w:rPr>
          <w:b/>
          <w:bCs/>
          <w:i/>
          <w:iCs/>
        </w:rPr>
        <w:t xml:space="preserve">Figure 2: </w:t>
      </w:r>
      <w:r w:rsidRPr="001335D8">
        <w:rPr>
          <w:i/>
          <w:iCs/>
        </w:rPr>
        <w:t>End-to-end methodology pipeline from processed data to the deployed best model.</w:t>
      </w:r>
    </w:p>
    <w:p w14:paraId="61F9FC80" w14:textId="77777777" w:rsidR="00985CCE" w:rsidRPr="001335D8" w:rsidRDefault="00000000">
      <w:pPr>
        <w:pStyle w:val="Heading2"/>
        <w:rPr>
          <w:sz w:val="22"/>
          <w:szCs w:val="22"/>
        </w:rPr>
      </w:pPr>
      <w:r w:rsidRPr="001335D8">
        <w:rPr>
          <w:sz w:val="22"/>
          <w:szCs w:val="22"/>
        </w:rPr>
        <w:t>6.2 Data Preparation Pipeline</w:t>
      </w:r>
    </w:p>
    <w:p w14:paraId="4E58A51F" w14:textId="77777777" w:rsidR="00985CCE" w:rsidRPr="001335D8" w:rsidRDefault="00000000">
      <w:pPr>
        <w:spacing w:after="160" w:line="300" w:lineRule="auto"/>
        <w:jc w:val="both"/>
      </w:pPr>
      <w:r w:rsidRPr="001335D8">
        <w:t>Prior to model training, the raw hourly series is passed through a five-stage preparation pipeline shown in Figure 3: ingestion of the raw CSV, datetime indexing with a missing-value check, construction of time-based features, construction of lag and rolling features, and finally the chronological train-test split. Each stage strictly precedes the next so that no test-period information can influence earlier stages.</w:t>
      </w:r>
    </w:p>
    <w:p w14:paraId="39C3824F" w14:textId="77777777" w:rsidR="00985CCE" w:rsidRPr="001335D8" w:rsidRDefault="00000000">
      <w:pPr>
        <w:spacing w:before="120" w:after="40"/>
        <w:jc w:val="center"/>
      </w:pPr>
      <w:r w:rsidRPr="001335D8">
        <w:rPr>
          <w:noProof/>
        </w:rPr>
        <w:drawing>
          <wp:inline distT="0" distB="0" distL="0" distR="0" wp14:anchorId="1A8D973E" wp14:editId="44EFD64D">
            <wp:extent cx="5762625" cy="1323975"/>
            <wp:effectExtent l="0" t="0" r="0" b="0"/>
            <wp:docPr id="276848312" name="Picture 27684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1323975"/>
                    </a:xfrm>
                    <a:prstGeom prst="rect">
                      <a:avLst/>
                    </a:prstGeom>
                  </pic:spPr>
                </pic:pic>
              </a:graphicData>
            </a:graphic>
          </wp:inline>
        </w:drawing>
      </w:r>
    </w:p>
    <w:p w14:paraId="1C6AE7B2" w14:textId="77777777" w:rsidR="00985CCE" w:rsidRPr="001335D8" w:rsidRDefault="00000000">
      <w:pPr>
        <w:spacing w:before="80" w:after="220"/>
        <w:jc w:val="center"/>
      </w:pPr>
      <w:r w:rsidRPr="001335D8">
        <w:rPr>
          <w:b/>
          <w:bCs/>
          <w:i/>
          <w:iCs/>
        </w:rPr>
        <w:t xml:space="preserve">Figure 3: </w:t>
      </w:r>
      <w:r w:rsidRPr="001335D8">
        <w:rPr>
          <w:i/>
          <w:iCs/>
        </w:rPr>
        <w:t>Data preparation pipeline from raw CSV ingestion to the chronological train-test split.</w:t>
      </w:r>
    </w:p>
    <w:p w14:paraId="4C4746B8" w14:textId="77777777" w:rsidR="00985CCE" w:rsidRPr="001335D8" w:rsidRDefault="00000000">
      <w:pPr>
        <w:pStyle w:val="Heading2"/>
        <w:rPr>
          <w:sz w:val="22"/>
          <w:szCs w:val="22"/>
        </w:rPr>
      </w:pPr>
      <w:r w:rsidRPr="001335D8">
        <w:rPr>
          <w:sz w:val="22"/>
          <w:szCs w:val="22"/>
        </w:rPr>
        <w:t>6.3 Feature Engineering</w:t>
      </w:r>
    </w:p>
    <w:p w14:paraId="6570DD61" w14:textId="77777777" w:rsidR="00985CCE" w:rsidRPr="001335D8" w:rsidRDefault="00000000">
      <w:pPr>
        <w:spacing w:after="160" w:line="300" w:lineRule="auto"/>
        <w:jc w:val="both"/>
      </w:pPr>
      <w:r w:rsidRPr="001335D8">
        <w:t>The raw dataset contains a single column (PJME_MW indexed by Datetime). The full feature matrix is constructed as follows:</w:t>
      </w:r>
    </w:p>
    <w:p w14:paraId="35E9B897" w14:textId="77777777" w:rsidR="00985CCE" w:rsidRPr="001335D8" w:rsidRDefault="00000000">
      <w:pPr>
        <w:pStyle w:val="Heading3"/>
        <w:rPr>
          <w:sz w:val="22"/>
          <w:szCs w:val="22"/>
        </w:rPr>
      </w:pPr>
      <w:r w:rsidRPr="001335D8">
        <w:rPr>
          <w:sz w:val="22"/>
          <w:szCs w:val="22"/>
        </w:rPr>
        <w:t>Time-Based Features (from datetime index)</w:t>
      </w:r>
    </w:p>
    <w:p w14:paraId="625B5757" w14:textId="77777777" w:rsidR="00985CCE" w:rsidRPr="001335D8" w:rsidRDefault="00000000">
      <w:pPr>
        <w:pStyle w:val="ListParagraph"/>
        <w:numPr>
          <w:ilvl w:val="0"/>
          <w:numId w:val="2"/>
        </w:numPr>
        <w:spacing w:after="80" w:line="290" w:lineRule="auto"/>
        <w:jc w:val="both"/>
      </w:pPr>
      <w:r w:rsidRPr="001335D8">
        <w:rPr>
          <w:b/>
          <w:bCs/>
        </w:rPr>
        <w:t xml:space="preserve">Hour (0-23) </w:t>
      </w:r>
      <w:r w:rsidRPr="001335D8">
        <w:t>— captures intra-day demand cycles</w:t>
      </w:r>
    </w:p>
    <w:p w14:paraId="65328051" w14:textId="77777777" w:rsidR="00985CCE" w:rsidRPr="001335D8" w:rsidRDefault="00000000">
      <w:pPr>
        <w:pStyle w:val="ListParagraph"/>
        <w:numPr>
          <w:ilvl w:val="0"/>
          <w:numId w:val="2"/>
        </w:numPr>
        <w:spacing w:after="80" w:line="290" w:lineRule="auto"/>
        <w:jc w:val="both"/>
      </w:pPr>
      <w:r w:rsidRPr="001335D8">
        <w:rPr>
          <w:b/>
          <w:bCs/>
        </w:rPr>
        <w:t xml:space="preserve">Day (1-31) </w:t>
      </w:r>
      <w:r w:rsidRPr="001335D8">
        <w:t>— day of month</w:t>
      </w:r>
    </w:p>
    <w:p w14:paraId="5D7189DA" w14:textId="77777777" w:rsidR="00985CCE" w:rsidRPr="001335D8" w:rsidRDefault="00000000">
      <w:pPr>
        <w:pStyle w:val="ListParagraph"/>
        <w:numPr>
          <w:ilvl w:val="0"/>
          <w:numId w:val="2"/>
        </w:numPr>
        <w:spacing w:after="80" w:line="290" w:lineRule="auto"/>
        <w:jc w:val="both"/>
      </w:pPr>
      <w:r w:rsidRPr="001335D8">
        <w:rPr>
          <w:b/>
          <w:bCs/>
        </w:rPr>
        <w:t xml:space="preserve">Month (1-12) </w:t>
      </w:r>
      <w:r w:rsidRPr="001335D8">
        <w:t>— captures seasonal patterns</w:t>
      </w:r>
    </w:p>
    <w:p w14:paraId="67C255A5" w14:textId="77777777" w:rsidR="00985CCE" w:rsidRPr="001335D8" w:rsidRDefault="00000000">
      <w:pPr>
        <w:pStyle w:val="ListParagraph"/>
        <w:numPr>
          <w:ilvl w:val="0"/>
          <w:numId w:val="2"/>
        </w:numPr>
        <w:spacing w:after="80" w:line="290" w:lineRule="auto"/>
        <w:jc w:val="both"/>
      </w:pPr>
      <w:r w:rsidRPr="001335D8">
        <w:rPr>
          <w:b/>
          <w:bCs/>
        </w:rPr>
        <w:t xml:space="preserve">Weekday (0-6, Monday=0) </w:t>
      </w:r>
      <w:r w:rsidRPr="001335D8">
        <w:t>— workday vs. off-day behavioural shift</w:t>
      </w:r>
    </w:p>
    <w:p w14:paraId="255C98E6" w14:textId="77777777" w:rsidR="00985CCE" w:rsidRPr="001335D8" w:rsidRDefault="00000000">
      <w:pPr>
        <w:pStyle w:val="ListParagraph"/>
        <w:numPr>
          <w:ilvl w:val="0"/>
          <w:numId w:val="2"/>
        </w:numPr>
        <w:spacing w:after="80" w:line="290" w:lineRule="auto"/>
        <w:jc w:val="both"/>
      </w:pPr>
      <w:r w:rsidRPr="001335D8">
        <w:rPr>
          <w:b/>
          <w:bCs/>
        </w:rPr>
        <w:t xml:space="preserve">Weekend (binary 0/1) </w:t>
      </w:r>
      <w:r w:rsidRPr="001335D8">
        <w:t>— weekend flag for simplified classification</w:t>
      </w:r>
    </w:p>
    <w:p w14:paraId="6C626FFE" w14:textId="77777777" w:rsidR="00985CCE" w:rsidRPr="001335D8" w:rsidRDefault="00000000">
      <w:pPr>
        <w:pStyle w:val="ListParagraph"/>
        <w:numPr>
          <w:ilvl w:val="0"/>
          <w:numId w:val="2"/>
        </w:numPr>
        <w:spacing w:after="80" w:line="290" w:lineRule="auto"/>
        <w:jc w:val="both"/>
      </w:pPr>
      <w:r w:rsidRPr="001335D8">
        <w:rPr>
          <w:b/>
          <w:bCs/>
        </w:rPr>
        <w:t xml:space="preserve">Quarter (1-4) </w:t>
      </w:r>
      <w:r w:rsidRPr="001335D8">
        <w:t>— coarse seasonal grouping</w:t>
      </w:r>
    </w:p>
    <w:p w14:paraId="176F4535" w14:textId="77777777" w:rsidR="00985CCE" w:rsidRPr="001335D8" w:rsidRDefault="00000000">
      <w:pPr>
        <w:pStyle w:val="ListParagraph"/>
        <w:numPr>
          <w:ilvl w:val="0"/>
          <w:numId w:val="2"/>
        </w:numPr>
        <w:spacing w:after="80" w:line="290" w:lineRule="auto"/>
        <w:jc w:val="both"/>
      </w:pPr>
      <w:r w:rsidRPr="001335D8">
        <w:rPr>
          <w:b/>
          <w:bCs/>
        </w:rPr>
        <w:t xml:space="preserve">Year </w:t>
      </w:r>
      <w:r w:rsidRPr="001335D8">
        <w:t>— captures long-term trend drift across the 16-year span</w:t>
      </w:r>
    </w:p>
    <w:p w14:paraId="22BEC551" w14:textId="77777777" w:rsidR="00985CCE" w:rsidRPr="001335D8" w:rsidRDefault="00000000">
      <w:pPr>
        <w:pStyle w:val="Heading3"/>
        <w:rPr>
          <w:sz w:val="22"/>
          <w:szCs w:val="22"/>
        </w:rPr>
      </w:pPr>
      <w:r w:rsidRPr="001335D8">
        <w:rPr>
          <w:sz w:val="22"/>
          <w:szCs w:val="22"/>
        </w:rPr>
        <w:t>Lag Features (recent load history)</w:t>
      </w:r>
    </w:p>
    <w:p w14:paraId="0BA47DB6" w14:textId="77777777" w:rsidR="00985CCE" w:rsidRPr="001335D8" w:rsidRDefault="00000000">
      <w:pPr>
        <w:pStyle w:val="ListParagraph"/>
        <w:numPr>
          <w:ilvl w:val="0"/>
          <w:numId w:val="2"/>
        </w:numPr>
        <w:spacing w:after="80" w:line="290" w:lineRule="auto"/>
        <w:jc w:val="both"/>
      </w:pPr>
      <w:r w:rsidRPr="001335D8">
        <w:rPr>
          <w:b/>
          <w:bCs/>
        </w:rPr>
        <w:t xml:space="preserve">Lag_1 </w:t>
      </w:r>
      <w:r w:rsidRPr="001335D8">
        <w:t>— demand from the previous hour (t-1); strongest short-term predictor</w:t>
      </w:r>
    </w:p>
    <w:p w14:paraId="407754F5" w14:textId="77777777" w:rsidR="00985CCE" w:rsidRPr="001335D8" w:rsidRDefault="00000000">
      <w:pPr>
        <w:pStyle w:val="ListParagraph"/>
        <w:numPr>
          <w:ilvl w:val="0"/>
          <w:numId w:val="2"/>
        </w:numPr>
        <w:spacing w:after="80" w:line="290" w:lineRule="auto"/>
        <w:jc w:val="both"/>
      </w:pPr>
      <w:r w:rsidRPr="001335D8">
        <w:rPr>
          <w:b/>
          <w:bCs/>
        </w:rPr>
        <w:lastRenderedPageBreak/>
        <w:t xml:space="preserve">Lag_24 </w:t>
      </w:r>
      <w:r w:rsidRPr="001335D8">
        <w:t>— demand from the same hour yesterday (t-24); captures same-time-of-day patterns</w:t>
      </w:r>
    </w:p>
    <w:p w14:paraId="3D030A6E" w14:textId="77777777" w:rsidR="00985CCE" w:rsidRPr="001335D8" w:rsidRDefault="00000000">
      <w:pPr>
        <w:pStyle w:val="ListParagraph"/>
        <w:numPr>
          <w:ilvl w:val="0"/>
          <w:numId w:val="2"/>
        </w:numPr>
        <w:spacing w:after="80" w:line="290" w:lineRule="auto"/>
        <w:jc w:val="both"/>
      </w:pPr>
      <w:r w:rsidRPr="001335D8">
        <w:rPr>
          <w:b/>
          <w:bCs/>
        </w:rPr>
        <w:t xml:space="preserve">Lag_168 </w:t>
      </w:r>
      <w:r w:rsidRPr="001335D8">
        <w:t>— demand from the same hour last week (t-168); captures weekly seasonality</w:t>
      </w:r>
    </w:p>
    <w:p w14:paraId="38B3E61E" w14:textId="77777777" w:rsidR="00985CCE" w:rsidRPr="001335D8" w:rsidRDefault="00000000">
      <w:pPr>
        <w:pStyle w:val="Heading3"/>
        <w:rPr>
          <w:sz w:val="22"/>
          <w:szCs w:val="22"/>
        </w:rPr>
      </w:pPr>
      <w:r w:rsidRPr="001335D8">
        <w:rPr>
          <w:sz w:val="22"/>
          <w:szCs w:val="22"/>
        </w:rPr>
        <w:t>Rolling Statistics (noise-smoothed context)</w:t>
      </w:r>
    </w:p>
    <w:p w14:paraId="688FE3AA" w14:textId="77777777" w:rsidR="00985CCE" w:rsidRPr="001335D8" w:rsidRDefault="00000000">
      <w:pPr>
        <w:pStyle w:val="ListParagraph"/>
        <w:numPr>
          <w:ilvl w:val="0"/>
          <w:numId w:val="2"/>
        </w:numPr>
        <w:spacing w:after="80" w:line="290" w:lineRule="auto"/>
        <w:jc w:val="both"/>
      </w:pPr>
      <w:r w:rsidRPr="001335D8">
        <w:rPr>
          <w:b/>
          <w:bCs/>
        </w:rPr>
        <w:t xml:space="preserve">Rolling_Mean_24 </w:t>
      </w:r>
      <w:r w:rsidRPr="001335D8">
        <w:t>— 24-hour trailing moving average; smooths short-term noise</w:t>
      </w:r>
    </w:p>
    <w:p w14:paraId="731DD7A2" w14:textId="77777777" w:rsidR="00985CCE" w:rsidRPr="001335D8" w:rsidRDefault="00000000">
      <w:pPr>
        <w:pStyle w:val="ListParagraph"/>
        <w:numPr>
          <w:ilvl w:val="0"/>
          <w:numId w:val="2"/>
        </w:numPr>
        <w:spacing w:after="80" w:line="290" w:lineRule="auto"/>
        <w:jc w:val="both"/>
      </w:pPr>
      <w:r w:rsidRPr="001335D8">
        <w:rPr>
          <w:b/>
          <w:bCs/>
        </w:rPr>
        <w:t xml:space="preserve">Rolling_Mean_168 </w:t>
      </w:r>
      <w:r w:rsidRPr="001335D8">
        <w:t>— 168-hour (7-day) trailing moving average; captures weekly demand level</w:t>
      </w:r>
    </w:p>
    <w:p w14:paraId="5AE64AC0" w14:textId="77777777" w:rsidR="00985CCE" w:rsidRPr="001335D8" w:rsidRDefault="00000000">
      <w:pPr>
        <w:pStyle w:val="Heading2"/>
        <w:rPr>
          <w:sz w:val="22"/>
          <w:szCs w:val="22"/>
        </w:rPr>
      </w:pPr>
      <w:r w:rsidRPr="001335D8">
        <w:rPr>
          <w:sz w:val="22"/>
          <w:szCs w:val="22"/>
        </w:rPr>
        <w:t>6.4 Chronological Train-Test Split</w:t>
      </w:r>
    </w:p>
    <w:p w14:paraId="4FCE8CFA" w14:textId="77777777" w:rsidR="00985CCE" w:rsidRPr="001335D8" w:rsidRDefault="00000000">
      <w:pPr>
        <w:spacing w:after="160" w:line="300" w:lineRule="auto"/>
        <w:jc w:val="both"/>
      </w:pPr>
      <w:r w:rsidRPr="001335D8">
        <w:t>The dataset is divided at the 2015-01-01 00:00 boundary. All records from January 2002 to December 2014 constitute the training set (approximately 113,800 records); all records from January 2015 to August 2018 constitute the test set (approximately 31,500 records). Random shuffling is explicitly prohibited. This hard temporal boundary ensures that no test-period pattern is observed during training, directly addressing the data-leakage gap identified in the literature survey. An index-based 80/20 split would place the boundary at a functionally similar point in mid-2015; the date-based approach is preferred because it is directly interpretable to a domain expert as a clean before-and-after boundary that maps to real deployment conditions.</w:t>
      </w:r>
    </w:p>
    <w:p w14:paraId="42033BDF" w14:textId="77777777" w:rsidR="00985CCE" w:rsidRPr="001335D8" w:rsidRDefault="00000000">
      <w:pPr>
        <w:pStyle w:val="Heading2"/>
        <w:rPr>
          <w:sz w:val="22"/>
          <w:szCs w:val="22"/>
        </w:rPr>
      </w:pPr>
      <w:r w:rsidRPr="001335D8">
        <w:rPr>
          <w:sz w:val="22"/>
          <w:szCs w:val="22"/>
        </w:rPr>
        <w:t>6.5 Model Architectures</w:t>
      </w:r>
    </w:p>
    <w:p w14:paraId="111CA6D1" w14:textId="77777777" w:rsidR="00985CCE" w:rsidRPr="001335D8" w:rsidRDefault="00000000">
      <w:pPr>
        <w:spacing w:after="160" w:line="300" w:lineRule="auto"/>
        <w:jc w:val="both"/>
      </w:pPr>
      <w:r w:rsidRPr="001335D8">
        <w:t>Four models are trained on the identical feature matrix and evaluated on the identical test split:</w:t>
      </w:r>
    </w:p>
    <w:tbl>
      <w:tblPr>
        <w:tblW w:w="9138"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2200"/>
        <w:gridCol w:w="4738"/>
      </w:tblGrid>
      <w:tr w:rsidR="00985CCE" w:rsidRPr="001335D8" w14:paraId="7C0D779E" w14:textId="77777777">
        <w:tblPrEx>
          <w:tblCellMar>
            <w:top w:w="0" w:type="dxa"/>
            <w:bottom w:w="0" w:type="dxa"/>
          </w:tblCellMar>
        </w:tblPrEx>
        <w:trPr>
          <w:tblHeader/>
        </w:trPr>
        <w:tc>
          <w:tcPr>
            <w:tcW w:w="2200" w:type="dxa"/>
            <w:shd w:val="clear" w:color="auto" w:fill="2B2B2B"/>
            <w:tcMar>
              <w:top w:w="60" w:type="dxa"/>
              <w:left w:w="100" w:type="dxa"/>
              <w:bottom w:w="60" w:type="dxa"/>
              <w:right w:w="100" w:type="dxa"/>
            </w:tcMar>
            <w:vAlign w:val="center"/>
          </w:tcPr>
          <w:p w14:paraId="13385A5F" w14:textId="77777777" w:rsidR="00985CCE" w:rsidRPr="001335D8" w:rsidRDefault="00000000">
            <w:pPr>
              <w:spacing w:line="260" w:lineRule="auto"/>
              <w:jc w:val="center"/>
            </w:pPr>
            <w:r w:rsidRPr="001335D8">
              <w:rPr>
                <w:b/>
                <w:bCs/>
                <w:color w:val="FFFFFF"/>
              </w:rPr>
              <w:t>Model</w:t>
            </w:r>
          </w:p>
        </w:tc>
        <w:tc>
          <w:tcPr>
            <w:tcW w:w="2200" w:type="dxa"/>
            <w:shd w:val="clear" w:color="auto" w:fill="2B2B2B"/>
            <w:tcMar>
              <w:top w:w="60" w:type="dxa"/>
              <w:left w:w="100" w:type="dxa"/>
              <w:bottom w:w="60" w:type="dxa"/>
              <w:right w:w="100" w:type="dxa"/>
            </w:tcMar>
            <w:vAlign w:val="center"/>
          </w:tcPr>
          <w:p w14:paraId="73EFBC0F" w14:textId="77777777" w:rsidR="00985CCE" w:rsidRPr="001335D8" w:rsidRDefault="00000000">
            <w:pPr>
              <w:spacing w:line="260" w:lineRule="auto"/>
              <w:jc w:val="center"/>
            </w:pPr>
            <w:r w:rsidRPr="001335D8">
              <w:rPr>
                <w:b/>
                <w:bCs/>
                <w:color w:val="FFFFFF"/>
              </w:rPr>
              <w:t>Category</w:t>
            </w:r>
          </w:p>
        </w:tc>
        <w:tc>
          <w:tcPr>
            <w:tcW w:w="4738" w:type="dxa"/>
            <w:shd w:val="clear" w:color="auto" w:fill="2B2B2B"/>
            <w:tcMar>
              <w:top w:w="60" w:type="dxa"/>
              <w:left w:w="100" w:type="dxa"/>
              <w:bottom w:w="60" w:type="dxa"/>
              <w:right w:w="100" w:type="dxa"/>
            </w:tcMar>
            <w:vAlign w:val="center"/>
          </w:tcPr>
          <w:p w14:paraId="4F0E8B93" w14:textId="77777777" w:rsidR="00985CCE" w:rsidRPr="001335D8" w:rsidRDefault="00000000">
            <w:pPr>
              <w:spacing w:line="260" w:lineRule="auto"/>
              <w:jc w:val="center"/>
            </w:pPr>
            <w:r w:rsidRPr="001335D8">
              <w:rPr>
                <w:b/>
                <w:bCs/>
                <w:color w:val="FFFFFF"/>
              </w:rPr>
              <w:t>Key Configuration</w:t>
            </w:r>
          </w:p>
        </w:tc>
      </w:tr>
      <w:tr w:rsidR="00985CCE" w:rsidRPr="001335D8" w14:paraId="304C2239"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2BB2D3D9" w14:textId="77777777" w:rsidR="00985CCE" w:rsidRPr="001335D8" w:rsidRDefault="00000000">
            <w:pPr>
              <w:spacing w:line="260" w:lineRule="auto"/>
            </w:pPr>
            <w:r w:rsidRPr="001335D8">
              <w:rPr>
                <w:color w:val="000000"/>
              </w:rPr>
              <w:t>Linear Regression</w:t>
            </w:r>
          </w:p>
        </w:tc>
        <w:tc>
          <w:tcPr>
            <w:tcW w:w="2200" w:type="dxa"/>
            <w:shd w:val="clear" w:color="auto" w:fill="FFFFFF"/>
            <w:tcMar>
              <w:top w:w="60" w:type="dxa"/>
              <w:left w:w="100" w:type="dxa"/>
              <w:bottom w:w="60" w:type="dxa"/>
              <w:right w:w="100" w:type="dxa"/>
            </w:tcMar>
            <w:vAlign w:val="center"/>
          </w:tcPr>
          <w:p w14:paraId="0675F198" w14:textId="77777777" w:rsidR="00985CCE" w:rsidRPr="001335D8" w:rsidRDefault="00000000">
            <w:pPr>
              <w:spacing w:line="260" w:lineRule="auto"/>
            </w:pPr>
            <w:r w:rsidRPr="001335D8">
              <w:rPr>
                <w:color w:val="000000"/>
              </w:rPr>
              <w:t>Statistical baseline</w:t>
            </w:r>
          </w:p>
        </w:tc>
        <w:tc>
          <w:tcPr>
            <w:tcW w:w="4738" w:type="dxa"/>
            <w:shd w:val="clear" w:color="auto" w:fill="FFFFFF"/>
            <w:tcMar>
              <w:top w:w="60" w:type="dxa"/>
              <w:left w:w="100" w:type="dxa"/>
              <w:bottom w:w="60" w:type="dxa"/>
              <w:right w:w="100" w:type="dxa"/>
            </w:tcMar>
            <w:vAlign w:val="center"/>
          </w:tcPr>
          <w:p w14:paraId="75C20BD0" w14:textId="77777777" w:rsidR="00985CCE" w:rsidRPr="001335D8" w:rsidRDefault="00000000">
            <w:pPr>
              <w:spacing w:line="260" w:lineRule="auto"/>
            </w:pPr>
            <w:proofErr w:type="spellStart"/>
            <w:r w:rsidRPr="001335D8">
              <w:rPr>
                <w:color w:val="000000"/>
              </w:rPr>
              <w:t>fit_intercept</w:t>
            </w:r>
            <w:proofErr w:type="spellEnd"/>
            <w:r w:rsidRPr="001335D8">
              <w:rPr>
                <w:color w:val="000000"/>
              </w:rPr>
              <w:t>=True; no regularization; provides the minimum performance floor</w:t>
            </w:r>
          </w:p>
        </w:tc>
      </w:tr>
      <w:tr w:rsidR="00985CCE" w:rsidRPr="001335D8" w14:paraId="5DE47CD9" w14:textId="77777777">
        <w:tblPrEx>
          <w:tblCellMar>
            <w:top w:w="0" w:type="dxa"/>
            <w:bottom w:w="0" w:type="dxa"/>
          </w:tblCellMar>
        </w:tblPrEx>
        <w:tc>
          <w:tcPr>
            <w:tcW w:w="2200" w:type="dxa"/>
            <w:shd w:val="clear" w:color="auto" w:fill="EDEDED"/>
            <w:tcMar>
              <w:top w:w="60" w:type="dxa"/>
              <w:left w:w="100" w:type="dxa"/>
              <w:bottom w:w="60" w:type="dxa"/>
              <w:right w:w="100" w:type="dxa"/>
            </w:tcMar>
            <w:vAlign w:val="center"/>
          </w:tcPr>
          <w:p w14:paraId="73C9C1B1" w14:textId="77777777" w:rsidR="00985CCE" w:rsidRPr="001335D8" w:rsidRDefault="00000000">
            <w:pPr>
              <w:spacing w:line="260" w:lineRule="auto"/>
            </w:pPr>
            <w:r w:rsidRPr="001335D8">
              <w:rPr>
                <w:color w:val="000000"/>
              </w:rPr>
              <w:t>Random Forest</w:t>
            </w:r>
          </w:p>
        </w:tc>
        <w:tc>
          <w:tcPr>
            <w:tcW w:w="2200" w:type="dxa"/>
            <w:shd w:val="clear" w:color="auto" w:fill="EDEDED"/>
            <w:tcMar>
              <w:top w:w="60" w:type="dxa"/>
              <w:left w:w="100" w:type="dxa"/>
              <w:bottom w:w="60" w:type="dxa"/>
              <w:right w:w="100" w:type="dxa"/>
            </w:tcMar>
            <w:vAlign w:val="center"/>
          </w:tcPr>
          <w:p w14:paraId="1E188D1A" w14:textId="77777777" w:rsidR="00985CCE" w:rsidRPr="001335D8" w:rsidRDefault="00000000">
            <w:pPr>
              <w:spacing w:line="260" w:lineRule="auto"/>
            </w:pPr>
            <w:r w:rsidRPr="001335D8">
              <w:rPr>
                <w:color w:val="000000"/>
              </w:rPr>
              <w:t>Ensemble — parallel trees</w:t>
            </w:r>
          </w:p>
        </w:tc>
        <w:tc>
          <w:tcPr>
            <w:tcW w:w="4738" w:type="dxa"/>
            <w:shd w:val="clear" w:color="auto" w:fill="EDEDED"/>
            <w:tcMar>
              <w:top w:w="60" w:type="dxa"/>
              <w:left w:w="100" w:type="dxa"/>
              <w:bottom w:w="60" w:type="dxa"/>
              <w:right w:w="100" w:type="dxa"/>
            </w:tcMar>
            <w:vAlign w:val="center"/>
          </w:tcPr>
          <w:p w14:paraId="2EE9E434" w14:textId="77777777" w:rsidR="00985CCE" w:rsidRPr="001335D8" w:rsidRDefault="00000000">
            <w:pPr>
              <w:spacing w:line="260" w:lineRule="auto"/>
            </w:pPr>
            <w:proofErr w:type="spellStart"/>
            <w:r w:rsidRPr="001335D8">
              <w:rPr>
                <w:color w:val="000000"/>
              </w:rPr>
              <w:t>n_estimators</w:t>
            </w:r>
            <w:proofErr w:type="spellEnd"/>
            <w:r w:rsidRPr="001335D8">
              <w:rPr>
                <w:color w:val="000000"/>
              </w:rPr>
              <w:t xml:space="preserve">=200, </w:t>
            </w:r>
            <w:proofErr w:type="spellStart"/>
            <w:r w:rsidRPr="001335D8">
              <w:rPr>
                <w:color w:val="000000"/>
              </w:rPr>
              <w:t>max_depth</w:t>
            </w:r>
            <w:proofErr w:type="spellEnd"/>
            <w:r w:rsidRPr="001335D8">
              <w:rPr>
                <w:color w:val="000000"/>
              </w:rPr>
              <w:t xml:space="preserve">=15, </w:t>
            </w:r>
            <w:proofErr w:type="spellStart"/>
            <w:r w:rsidRPr="001335D8">
              <w:rPr>
                <w:color w:val="000000"/>
              </w:rPr>
              <w:t>min_samples_split</w:t>
            </w:r>
            <w:proofErr w:type="spellEnd"/>
            <w:r w:rsidRPr="001335D8">
              <w:rPr>
                <w:color w:val="000000"/>
              </w:rPr>
              <w:t xml:space="preserve">=5, </w:t>
            </w:r>
            <w:proofErr w:type="spellStart"/>
            <w:r w:rsidRPr="001335D8">
              <w:rPr>
                <w:color w:val="000000"/>
              </w:rPr>
              <w:t>random_state</w:t>
            </w:r>
            <w:proofErr w:type="spellEnd"/>
            <w:r w:rsidRPr="001335D8">
              <w:rPr>
                <w:color w:val="000000"/>
              </w:rPr>
              <w:t xml:space="preserve">=42, </w:t>
            </w:r>
            <w:proofErr w:type="spellStart"/>
            <w:r w:rsidRPr="001335D8">
              <w:rPr>
                <w:color w:val="000000"/>
              </w:rPr>
              <w:t>n_jobs</w:t>
            </w:r>
            <w:proofErr w:type="spellEnd"/>
            <w:r w:rsidRPr="001335D8">
              <w:rPr>
                <w:color w:val="000000"/>
              </w:rPr>
              <w:t>=-1</w:t>
            </w:r>
          </w:p>
        </w:tc>
      </w:tr>
      <w:tr w:rsidR="00985CCE" w:rsidRPr="001335D8" w14:paraId="1DDC61AA"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2196887F" w14:textId="77777777" w:rsidR="00985CCE" w:rsidRPr="001335D8" w:rsidRDefault="00000000">
            <w:pPr>
              <w:spacing w:line="260" w:lineRule="auto"/>
            </w:pPr>
            <w:r w:rsidRPr="001335D8">
              <w:rPr>
                <w:color w:val="000000"/>
              </w:rPr>
              <w:t>XGBoost (Default)</w:t>
            </w:r>
          </w:p>
        </w:tc>
        <w:tc>
          <w:tcPr>
            <w:tcW w:w="2200" w:type="dxa"/>
            <w:shd w:val="clear" w:color="auto" w:fill="FFFFFF"/>
            <w:tcMar>
              <w:top w:w="60" w:type="dxa"/>
              <w:left w:w="100" w:type="dxa"/>
              <w:bottom w:w="60" w:type="dxa"/>
              <w:right w:w="100" w:type="dxa"/>
            </w:tcMar>
            <w:vAlign w:val="center"/>
          </w:tcPr>
          <w:p w14:paraId="26FF26B0" w14:textId="77777777" w:rsidR="00985CCE" w:rsidRPr="001335D8" w:rsidRDefault="00000000">
            <w:pPr>
              <w:spacing w:line="260" w:lineRule="auto"/>
            </w:pPr>
            <w:r w:rsidRPr="001335D8">
              <w:rPr>
                <w:color w:val="000000"/>
              </w:rPr>
              <w:t>Gradient boosting</w:t>
            </w:r>
          </w:p>
        </w:tc>
        <w:tc>
          <w:tcPr>
            <w:tcW w:w="4738" w:type="dxa"/>
            <w:shd w:val="clear" w:color="auto" w:fill="FFFFFF"/>
            <w:tcMar>
              <w:top w:w="60" w:type="dxa"/>
              <w:left w:w="100" w:type="dxa"/>
              <w:bottom w:w="60" w:type="dxa"/>
              <w:right w:w="100" w:type="dxa"/>
            </w:tcMar>
            <w:vAlign w:val="center"/>
          </w:tcPr>
          <w:p w14:paraId="257BEA68" w14:textId="77777777" w:rsidR="00985CCE" w:rsidRPr="001335D8" w:rsidRDefault="00000000">
            <w:pPr>
              <w:spacing w:line="260" w:lineRule="auto"/>
            </w:pPr>
            <w:r w:rsidRPr="001335D8">
              <w:rPr>
                <w:color w:val="000000"/>
              </w:rPr>
              <w:t xml:space="preserve">Default </w:t>
            </w:r>
            <w:proofErr w:type="spellStart"/>
            <w:r w:rsidRPr="001335D8">
              <w:rPr>
                <w:color w:val="000000"/>
              </w:rPr>
              <w:t>sklearn</w:t>
            </w:r>
            <w:proofErr w:type="spellEnd"/>
            <w:r w:rsidRPr="001335D8">
              <w:rPr>
                <w:color w:val="000000"/>
              </w:rPr>
              <w:t>-compatible parameters; no tuning; intermediate benchmark</w:t>
            </w:r>
          </w:p>
        </w:tc>
      </w:tr>
      <w:tr w:rsidR="00985CCE" w:rsidRPr="001335D8" w14:paraId="1A90D8EA" w14:textId="77777777">
        <w:tblPrEx>
          <w:tblCellMar>
            <w:top w:w="0" w:type="dxa"/>
            <w:bottom w:w="0" w:type="dxa"/>
          </w:tblCellMar>
        </w:tblPrEx>
        <w:tc>
          <w:tcPr>
            <w:tcW w:w="2200" w:type="dxa"/>
            <w:shd w:val="clear" w:color="auto" w:fill="EDEDED"/>
            <w:tcMar>
              <w:top w:w="60" w:type="dxa"/>
              <w:left w:w="100" w:type="dxa"/>
              <w:bottom w:w="60" w:type="dxa"/>
              <w:right w:w="100" w:type="dxa"/>
            </w:tcMar>
            <w:vAlign w:val="center"/>
          </w:tcPr>
          <w:p w14:paraId="2A9B6DFB" w14:textId="77777777" w:rsidR="00985CCE" w:rsidRPr="001335D8" w:rsidRDefault="00000000">
            <w:pPr>
              <w:spacing w:line="260" w:lineRule="auto"/>
            </w:pPr>
            <w:r w:rsidRPr="001335D8">
              <w:rPr>
                <w:color w:val="000000"/>
              </w:rPr>
              <w:t>XGBoost (</w:t>
            </w:r>
            <w:proofErr w:type="spellStart"/>
            <w:r w:rsidRPr="001335D8">
              <w:rPr>
                <w:color w:val="000000"/>
              </w:rPr>
              <w:t>Optuna</w:t>
            </w:r>
            <w:proofErr w:type="spellEnd"/>
            <w:r w:rsidRPr="001335D8">
              <w:rPr>
                <w:color w:val="000000"/>
              </w:rPr>
              <w:t xml:space="preserve"> Tuned)</w:t>
            </w:r>
          </w:p>
        </w:tc>
        <w:tc>
          <w:tcPr>
            <w:tcW w:w="2200" w:type="dxa"/>
            <w:shd w:val="clear" w:color="auto" w:fill="EDEDED"/>
            <w:tcMar>
              <w:top w:w="60" w:type="dxa"/>
              <w:left w:w="100" w:type="dxa"/>
              <w:bottom w:w="60" w:type="dxa"/>
              <w:right w:w="100" w:type="dxa"/>
            </w:tcMar>
            <w:vAlign w:val="center"/>
          </w:tcPr>
          <w:p w14:paraId="27D70B01" w14:textId="77777777" w:rsidR="00985CCE" w:rsidRPr="001335D8" w:rsidRDefault="00000000">
            <w:pPr>
              <w:spacing w:line="260" w:lineRule="auto"/>
            </w:pPr>
            <w:r w:rsidRPr="001335D8">
              <w:rPr>
                <w:color w:val="000000"/>
              </w:rPr>
              <w:t>Gradient boosting</w:t>
            </w:r>
          </w:p>
        </w:tc>
        <w:tc>
          <w:tcPr>
            <w:tcW w:w="4738" w:type="dxa"/>
            <w:shd w:val="clear" w:color="auto" w:fill="EDEDED"/>
            <w:tcMar>
              <w:top w:w="60" w:type="dxa"/>
              <w:left w:w="100" w:type="dxa"/>
              <w:bottom w:w="60" w:type="dxa"/>
              <w:right w:w="100" w:type="dxa"/>
            </w:tcMar>
            <w:vAlign w:val="center"/>
          </w:tcPr>
          <w:p w14:paraId="7FCDF083" w14:textId="77777777" w:rsidR="00985CCE" w:rsidRPr="001335D8" w:rsidRDefault="00000000">
            <w:pPr>
              <w:spacing w:line="260" w:lineRule="auto"/>
            </w:pPr>
            <w:r w:rsidRPr="001335D8">
              <w:rPr>
                <w:color w:val="000000"/>
              </w:rPr>
              <w:t xml:space="preserve">Best parameters from 60-trial </w:t>
            </w:r>
            <w:proofErr w:type="spellStart"/>
            <w:r w:rsidRPr="001335D8">
              <w:rPr>
                <w:color w:val="000000"/>
              </w:rPr>
              <w:t>Optuna</w:t>
            </w:r>
            <w:proofErr w:type="spellEnd"/>
            <w:r w:rsidRPr="001335D8">
              <w:rPr>
                <w:color w:val="000000"/>
              </w:rPr>
              <w:t xml:space="preserve"> TPE search; </w:t>
            </w:r>
            <w:proofErr w:type="spellStart"/>
            <w:r w:rsidRPr="001335D8">
              <w:rPr>
                <w:color w:val="000000"/>
              </w:rPr>
              <w:t>early_stopping_rounds</w:t>
            </w:r>
            <w:proofErr w:type="spellEnd"/>
            <w:r w:rsidRPr="001335D8">
              <w:rPr>
                <w:color w:val="000000"/>
              </w:rPr>
              <w:t>=20</w:t>
            </w:r>
          </w:p>
        </w:tc>
      </w:tr>
    </w:tbl>
    <w:p w14:paraId="41DE3E48" w14:textId="77777777" w:rsidR="00985CCE" w:rsidRPr="001335D8" w:rsidRDefault="00000000">
      <w:pPr>
        <w:spacing w:before="160" w:after="100"/>
        <w:jc w:val="center"/>
      </w:pPr>
      <w:r w:rsidRPr="001335D8">
        <w:rPr>
          <w:b/>
          <w:bCs/>
          <w:i/>
          <w:iCs/>
        </w:rPr>
        <w:t xml:space="preserve">Table 3: </w:t>
      </w:r>
      <w:r w:rsidRPr="001335D8">
        <w:rPr>
          <w:i/>
          <w:iCs/>
        </w:rPr>
        <w:t>Model architectures and key configuration used in the comparative study.</w:t>
      </w:r>
    </w:p>
    <w:p w14:paraId="06082F9E" w14:textId="77777777" w:rsidR="00985CCE" w:rsidRPr="001335D8" w:rsidRDefault="00000000">
      <w:pPr>
        <w:spacing w:after="160" w:line="300" w:lineRule="auto"/>
        <w:jc w:val="both"/>
      </w:pPr>
      <w:r w:rsidRPr="001335D8">
        <w:t xml:space="preserve">LSTM Benchmark: A two-layer LSTM network is trained as the deep learning reference. Input data is scaled using </w:t>
      </w:r>
      <w:proofErr w:type="spellStart"/>
      <w:r w:rsidRPr="001335D8">
        <w:t>MinMaxScaler</w:t>
      </w:r>
      <w:proofErr w:type="spellEnd"/>
      <w:r w:rsidRPr="001335D8">
        <w:t xml:space="preserve"> and reshaped into 168-hour (7-day) lookback sequences. Training uses </w:t>
      </w:r>
      <w:proofErr w:type="spellStart"/>
      <w:r w:rsidRPr="001335D8">
        <w:t>EarlyStopping</w:t>
      </w:r>
      <w:proofErr w:type="spellEnd"/>
      <w:r w:rsidRPr="001335D8">
        <w:t xml:space="preserve"> (patience=5) and </w:t>
      </w:r>
      <w:proofErr w:type="spellStart"/>
      <w:r w:rsidRPr="001335D8">
        <w:t>ReduceLROnPlateau</w:t>
      </w:r>
      <w:proofErr w:type="spellEnd"/>
      <w:r w:rsidRPr="001335D8">
        <w:t xml:space="preserve"> callbacks to prevent overfitting and ensure stable convergence.</w:t>
      </w:r>
    </w:p>
    <w:p w14:paraId="0317839D" w14:textId="77777777" w:rsidR="00985CCE" w:rsidRPr="001335D8" w:rsidRDefault="00000000">
      <w:pPr>
        <w:pStyle w:val="Heading2"/>
        <w:rPr>
          <w:sz w:val="22"/>
          <w:szCs w:val="22"/>
        </w:rPr>
      </w:pPr>
      <w:r w:rsidRPr="001335D8">
        <w:rPr>
          <w:sz w:val="22"/>
          <w:szCs w:val="22"/>
        </w:rPr>
        <w:t>6.6 LSTM Network Architecture</w:t>
      </w:r>
    </w:p>
    <w:p w14:paraId="3820CEE4" w14:textId="77777777" w:rsidR="00985CCE" w:rsidRPr="001335D8" w:rsidRDefault="00000000">
      <w:pPr>
        <w:spacing w:after="160" w:line="300" w:lineRule="auto"/>
        <w:jc w:val="both"/>
      </w:pPr>
      <w:r w:rsidRPr="001335D8">
        <w:t>Figure 4 shows the layer-by-layer architecture of the two-layer LSTM benchmark used in this study.</w:t>
      </w:r>
    </w:p>
    <w:p w14:paraId="5DADC4CA" w14:textId="77777777" w:rsidR="00985CCE" w:rsidRPr="001335D8" w:rsidRDefault="00000000">
      <w:pPr>
        <w:spacing w:before="120" w:after="40"/>
        <w:jc w:val="center"/>
      </w:pPr>
      <w:r w:rsidRPr="001335D8">
        <w:rPr>
          <w:noProof/>
        </w:rPr>
        <w:drawing>
          <wp:inline distT="0" distB="0" distL="0" distR="0" wp14:anchorId="3FFD2B54" wp14:editId="6E7409CF">
            <wp:extent cx="5762625" cy="1104900"/>
            <wp:effectExtent l="0" t="0" r="0" b="0"/>
            <wp:docPr id="1530520559" name="Picture 153052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1104900"/>
                    </a:xfrm>
                    <a:prstGeom prst="rect">
                      <a:avLst/>
                    </a:prstGeom>
                  </pic:spPr>
                </pic:pic>
              </a:graphicData>
            </a:graphic>
          </wp:inline>
        </w:drawing>
      </w:r>
    </w:p>
    <w:p w14:paraId="6E63608E" w14:textId="77777777" w:rsidR="00985CCE" w:rsidRPr="001335D8" w:rsidRDefault="00000000">
      <w:pPr>
        <w:spacing w:before="80" w:after="220"/>
        <w:jc w:val="center"/>
      </w:pPr>
      <w:r w:rsidRPr="001335D8">
        <w:rPr>
          <w:b/>
          <w:bCs/>
          <w:i/>
          <w:iCs/>
        </w:rPr>
        <w:t xml:space="preserve">Figure 4: </w:t>
      </w:r>
      <w:r w:rsidRPr="001335D8">
        <w:rPr>
          <w:i/>
          <w:iCs/>
        </w:rPr>
        <w:t>Two-layer LSTM architecture: 168-hour input sequence through stacked LSTM, Dropout, and Batch-Normalization layers to a single-value output.</w:t>
      </w:r>
    </w:p>
    <w:p w14:paraId="757C2C5B" w14:textId="77777777" w:rsidR="00985CCE" w:rsidRPr="001335D8" w:rsidRDefault="00000000">
      <w:pPr>
        <w:pStyle w:val="Heading2"/>
        <w:rPr>
          <w:sz w:val="22"/>
          <w:szCs w:val="22"/>
        </w:rPr>
      </w:pPr>
      <w:r w:rsidRPr="001335D8">
        <w:rPr>
          <w:sz w:val="22"/>
          <w:szCs w:val="22"/>
        </w:rPr>
        <w:t xml:space="preserve">6.7 Bayesian Optimization via </w:t>
      </w:r>
      <w:proofErr w:type="spellStart"/>
      <w:r w:rsidRPr="001335D8">
        <w:rPr>
          <w:sz w:val="22"/>
          <w:szCs w:val="22"/>
        </w:rPr>
        <w:t>Optuna</w:t>
      </w:r>
      <w:proofErr w:type="spellEnd"/>
      <w:r w:rsidRPr="001335D8">
        <w:rPr>
          <w:sz w:val="22"/>
          <w:szCs w:val="22"/>
        </w:rPr>
        <w:t xml:space="preserve"> (TPE)</w:t>
      </w:r>
    </w:p>
    <w:p w14:paraId="37BE9A2B" w14:textId="77777777" w:rsidR="00985CCE" w:rsidRPr="001335D8" w:rsidRDefault="00000000">
      <w:pPr>
        <w:spacing w:after="160" w:line="300" w:lineRule="auto"/>
        <w:jc w:val="both"/>
      </w:pPr>
      <w:r w:rsidRPr="001335D8">
        <w:lastRenderedPageBreak/>
        <w:t xml:space="preserve">XGBoost hyperparameter tuning uses </w:t>
      </w:r>
      <w:proofErr w:type="spellStart"/>
      <w:r w:rsidRPr="001335D8">
        <w:t>Optuna's</w:t>
      </w:r>
      <w:proofErr w:type="spellEnd"/>
      <w:r w:rsidRPr="001335D8">
        <w:t xml:space="preserve"> Tree-structured </w:t>
      </w:r>
      <w:proofErr w:type="spellStart"/>
      <w:r w:rsidRPr="001335D8">
        <w:t>Parzen</w:t>
      </w:r>
      <w:proofErr w:type="spellEnd"/>
      <w:r w:rsidRPr="001335D8">
        <w:t xml:space="preserve"> Estimator (TPE), a Bayesian sequential optimization strategy that builds probabilistic models of which parameter regions produce low validation MSE, and concentrates subsequent trials there. This is significantly more efficient than Grid Search or Random Search for high-dimensional parameter spaces.</w:t>
      </w:r>
    </w:p>
    <w:tbl>
      <w:tblPr>
        <w:tblW w:w="9138"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000"/>
        <w:gridCol w:w="2438"/>
        <w:gridCol w:w="4700"/>
      </w:tblGrid>
      <w:tr w:rsidR="00985CCE" w:rsidRPr="001335D8" w14:paraId="677B6482" w14:textId="77777777">
        <w:tblPrEx>
          <w:tblCellMar>
            <w:top w:w="0" w:type="dxa"/>
            <w:bottom w:w="0" w:type="dxa"/>
          </w:tblCellMar>
        </w:tblPrEx>
        <w:trPr>
          <w:tblHeader/>
        </w:trPr>
        <w:tc>
          <w:tcPr>
            <w:tcW w:w="2000" w:type="dxa"/>
            <w:shd w:val="clear" w:color="auto" w:fill="2B2B2B"/>
            <w:tcMar>
              <w:top w:w="60" w:type="dxa"/>
              <w:left w:w="100" w:type="dxa"/>
              <w:bottom w:w="60" w:type="dxa"/>
              <w:right w:w="100" w:type="dxa"/>
            </w:tcMar>
            <w:vAlign w:val="center"/>
          </w:tcPr>
          <w:p w14:paraId="262D27E2" w14:textId="77777777" w:rsidR="00985CCE" w:rsidRPr="001335D8" w:rsidRDefault="00000000">
            <w:pPr>
              <w:spacing w:line="260" w:lineRule="auto"/>
              <w:jc w:val="center"/>
            </w:pPr>
            <w:r w:rsidRPr="001335D8">
              <w:rPr>
                <w:b/>
                <w:bCs/>
                <w:color w:val="FFFFFF"/>
              </w:rPr>
              <w:t>Parameter</w:t>
            </w:r>
          </w:p>
        </w:tc>
        <w:tc>
          <w:tcPr>
            <w:tcW w:w="2438" w:type="dxa"/>
            <w:shd w:val="clear" w:color="auto" w:fill="2B2B2B"/>
            <w:tcMar>
              <w:top w:w="60" w:type="dxa"/>
              <w:left w:w="100" w:type="dxa"/>
              <w:bottom w:w="60" w:type="dxa"/>
              <w:right w:w="100" w:type="dxa"/>
            </w:tcMar>
            <w:vAlign w:val="center"/>
          </w:tcPr>
          <w:p w14:paraId="2D5FCEC9" w14:textId="77777777" w:rsidR="00985CCE" w:rsidRPr="001335D8" w:rsidRDefault="00000000">
            <w:pPr>
              <w:spacing w:line="260" w:lineRule="auto"/>
              <w:jc w:val="center"/>
            </w:pPr>
            <w:r w:rsidRPr="001335D8">
              <w:rPr>
                <w:b/>
                <w:bCs/>
                <w:color w:val="FFFFFF"/>
              </w:rPr>
              <w:t>Search Range</w:t>
            </w:r>
          </w:p>
        </w:tc>
        <w:tc>
          <w:tcPr>
            <w:tcW w:w="4700" w:type="dxa"/>
            <w:shd w:val="clear" w:color="auto" w:fill="2B2B2B"/>
            <w:tcMar>
              <w:top w:w="60" w:type="dxa"/>
              <w:left w:w="100" w:type="dxa"/>
              <w:bottom w:w="60" w:type="dxa"/>
              <w:right w:w="100" w:type="dxa"/>
            </w:tcMar>
            <w:vAlign w:val="center"/>
          </w:tcPr>
          <w:p w14:paraId="4F8CCC03" w14:textId="77777777" w:rsidR="00985CCE" w:rsidRPr="001335D8" w:rsidRDefault="00000000">
            <w:pPr>
              <w:spacing w:line="260" w:lineRule="auto"/>
              <w:jc w:val="center"/>
            </w:pPr>
            <w:r w:rsidRPr="001335D8">
              <w:rPr>
                <w:b/>
                <w:bCs/>
                <w:color w:val="FFFFFF"/>
              </w:rPr>
              <w:t>Reason</w:t>
            </w:r>
          </w:p>
        </w:tc>
      </w:tr>
      <w:tr w:rsidR="00985CCE" w:rsidRPr="001335D8" w14:paraId="20FB183C"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03CBABC4" w14:textId="77777777" w:rsidR="00985CCE" w:rsidRPr="001335D8" w:rsidRDefault="00000000">
            <w:pPr>
              <w:spacing w:line="260" w:lineRule="auto"/>
            </w:pPr>
            <w:proofErr w:type="spellStart"/>
            <w:r w:rsidRPr="001335D8">
              <w:rPr>
                <w:color w:val="000000"/>
              </w:rPr>
              <w:t>n_estimators</w:t>
            </w:r>
            <w:proofErr w:type="spellEnd"/>
          </w:p>
        </w:tc>
        <w:tc>
          <w:tcPr>
            <w:tcW w:w="2438" w:type="dxa"/>
            <w:shd w:val="clear" w:color="auto" w:fill="FFFFFF"/>
            <w:tcMar>
              <w:top w:w="60" w:type="dxa"/>
              <w:left w:w="100" w:type="dxa"/>
              <w:bottom w:w="60" w:type="dxa"/>
              <w:right w:w="100" w:type="dxa"/>
            </w:tcMar>
            <w:vAlign w:val="center"/>
          </w:tcPr>
          <w:p w14:paraId="37893E31" w14:textId="77777777" w:rsidR="00985CCE" w:rsidRPr="001335D8" w:rsidRDefault="00000000">
            <w:pPr>
              <w:spacing w:line="260" w:lineRule="auto"/>
            </w:pPr>
            <w:r w:rsidRPr="001335D8">
              <w:rPr>
                <w:color w:val="000000"/>
              </w:rPr>
              <w:t>100 to 800 (integer)</w:t>
            </w:r>
          </w:p>
        </w:tc>
        <w:tc>
          <w:tcPr>
            <w:tcW w:w="4700" w:type="dxa"/>
            <w:shd w:val="clear" w:color="auto" w:fill="FFFFFF"/>
            <w:tcMar>
              <w:top w:w="60" w:type="dxa"/>
              <w:left w:w="100" w:type="dxa"/>
              <w:bottom w:w="60" w:type="dxa"/>
              <w:right w:w="100" w:type="dxa"/>
            </w:tcMar>
            <w:vAlign w:val="center"/>
          </w:tcPr>
          <w:p w14:paraId="2723BC4A" w14:textId="77777777" w:rsidR="00985CCE" w:rsidRPr="001335D8" w:rsidRDefault="00000000">
            <w:pPr>
              <w:spacing w:line="260" w:lineRule="auto"/>
            </w:pPr>
            <w:r w:rsidRPr="001335D8">
              <w:rPr>
                <w:color w:val="000000"/>
              </w:rPr>
              <w:t>Controls ensemble size; too few underfits, too many overfits without regularization</w:t>
            </w:r>
          </w:p>
        </w:tc>
      </w:tr>
      <w:tr w:rsidR="00985CCE" w:rsidRPr="001335D8" w14:paraId="52859C08" w14:textId="77777777">
        <w:tblPrEx>
          <w:tblCellMar>
            <w:top w:w="0" w:type="dxa"/>
            <w:bottom w:w="0" w:type="dxa"/>
          </w:tblCellMar>
        </w:tblPrEx>
        <w:tc>
          <w:tcPr>
            <w:tcW w:w="2000" w:type="dxa"/>
            <w:shd w:val="clear" w:color="auto" w:fill="EDEDED"/>
            <w:tcMar>
              <w:top w:w="60" w:type="dxa"/>
              <w:left w:w="100" w:type="dxa"/>
              <w:bottom w:w="60" w:type="dxa"/>
              <w:right w:w="100" w:type="dxa"/>
            </w:tcMar>
            <w:vAlign w:val="center"/>
          </w:tcPr>
          <w:p w14:paraId="5BDD75DC" w14:textId="77777777" w:rsidR="00985CCE" w:rsidRPr="001335D8" w:rsidRDefault="00000000">
            <w:pPr>
              <w:spacing w:line="260" w:lineRule="auto"/>
            </w:pPr>
            <w:proofErr w:type="spellStart"/>
            <w:r w:rsidRPr="001335D8">
              <w:rPr>
                <w:color w:val="000000"/>
              </w:rPr>
              <w:t>learning_rate</w:t>
            </w:r>
            <w:proofErr w:type="spellEnd"/>
          </w:p>
        </w:tc>
        <w:tc>
          <w:tcPr>
            <w:tcW w:w="2438" w:type="dxa"/>
            <w:shd w:val="clear" w:color="auto" w:fill="EDEDED"/>
            <w:tcMar>
              <w:top w:w="60" w:type="dxa"/>
              <w:left w:w="100" w:type="dxa"/>
              <w:bottom w:w="60" w:type="dxa"/>
              <w:right w:w="100" w:type="dxa"/>
            </w:tcMar>
            <w:vAlign w:val="center"/>
          </w:tcPr>
          <w:p w14:paraId="59FF5E60" w14:textId="77777777" w:rsidR="00985CCE" w:rsidRPr="001335D8" w:rsidRDefault="00000000">
            <w:pPr>
              <w:spacing w:line="260" w:lineRule="auto"/>
            </w:pPr>
            <w:r w:rsidRPr="001335D8">
              <w:rPr>
                <w:color w:val="000000"/>
              </w:rPr>
              <w:t>0.01 to 0.3 (log-uniform)</w:t>
            </w:r>
          </w:p>
        </w:tc>
        <w:tc>
          <w:tcPr>
            <w:tcW w:w="4700" w:type="dxa"/>
            <w:shd w:val="clear" w:color="auto" w:fill="EDEDED"/>
            <w:tcMar>
              <w:top w:w="60" w:type="dxa"/>
              <w:left w:w="100" w:type="dxa"/>
              <w:bottom w:w="60" w:type="dxa"/>
              <w:right w:w="100" w:type="dxa"/>
            </w:tcMar>
            <w:vAlign w:val="center"/>
          </w:tcPr>
          <w:p w14:paraId="34D46078" w14:textId="77777777" w:rsidR="00985CCE" w:rsidRPr="001335D8" w:rsidRDefault="00000000">
            <w:pPr>
              <w:spacing w:line="260" w:lineRule="auto"/>
            </w:pPr>
            <w:r w:rsidRPr="001335D8">
              <w:rPr>
                <w:color w:val="000000"/>
              </w:rPr>
              <w:t>Step size per tree; lower rates require more trees but generalize better</w:t>
            </w:r>
          </w:p>
        </w:tc>
      </w:tr>
      <w:tr w:rsidR="00985CCE" w:rsidRPr="001335D8" w14:paraId="51DFE53B"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6ABFC0D6" w14:textId="77777777" w:rsidR="00985CCE" w:rsidRPr="001335D8" w:rsidRDefault="00000000">
            <w:pPr>
              <w:spacing w:line="260" w:lineRule="auto"/>
            </w:pPr>
            <w:proofErr w:type="spellStart"/>
            <w:r w:rsidRPr="001335D8">
              <w:rPr>
                <w:color w:val="000000"/>
              </w:rPr>
              <w:t>max_depth</w:t>
            </w:r>
            <w:proofErr w:type="spellEnd"/>
          </w:p>
        </w:tc>
        <w:tc>
          <w:tcPr>
            <w:tcW w:w="2438" w:type="dxa"/>
            <w:shd w:val="clear" w:color="auto" w:fill="FFFFFF"/>
            <w:tcMar>
              <w:top w:w="60" w:type="dxa"/>
              <w:left w:w="100" w:type="dxa"/>
              <w:bottom w:w="60" w:type="dxa"/>
              <w:right w:w="100" w:type="dxa"/>
            </w:tcMar>
            <w:vAlign w:val="center"/>
          </w:tcPr>
          <w:p w14:paraId="5955BB17" w14:textId="77777777" w:rsidR="00985CCE" w:rsidRPr="001335D8" w:rsidRDefault="00000000">
            <w:pPr>
              <w:spacing w:line="260" w:lineRule="auto"/>
            </w:pPr>
            <w:r w:rsidRPr="001335D8">
              <w:rPr>
                <w:color w:val="000000"/>
              </w:rPr>
              <w:t>3 to 10 (integer)</w:t>
            </w:r>
          </w:p>
        </w:tc>
        <w:tc>
          <w:tcPr>
            <w:tcW w:w="4700" w:type="dxa"/>
            <w:shd w:val="clear" w:color="auto" w:fill="FFFFFF"/>
            <w:tcMar>
              <w:top w:w="60" w:type="dxa"/>
              <w:left w:w="100" w:type="dxa"/>
              <w:bottom w:w="60" w:type="dxa"/>
              <w:right w:w="100" w:type="dxa"/>
            </w:tcMar>
            <w:vAlign w:val="center"/>
          </w:tcPr>
          <w:p w14:paraId="48F74A08" w14:textId="77777777" w:rsidR="00985CCE" w:rsidRPr="001335D8" w:rsidRDefault="00000000">
            <w:pPr>
              <w:spacing w:line="260" w:lineRule="auto"/>
            </w:pPr>
            <w:r w:rsidRPr="001335D8">
              <w:rPr>
                <w:color w:val="000000"/>
              </w:rPr>
              <w:t>Maximum tree depth; controls model complexity and overfitting risk</w:t>
            </w:r>
          </w:p>
        </w:tc>
      </w:tr>
      <w:tr w:rsidR="00985CCE" w:rsidRPr="001335D8" w14:paraId="66CA39C4" w14:textId="77777777">
        <w:tblPrEx>
          <w:tblCellMar>
            <w:top w:w="0" w:type="dxa"/>
            <w:bottom w:w="0" w:type="dxa"/>
          </w:tblCellMar>
        </w:tblPrEx>
        <w:tc>
          <w:tcPr>
            <w:tcW w:w="2000" w:type="dxa"/>
            <w:shd w:val="clear" w:color="auto" w:fill="EDEDED"/>
            <w:tcMar>
              <w:top w:w="60" w:type="dxa"/>
              <w:left w:w="100" w:type="dxa"/>
              <w:bottom w:w="60" w:type="dxa"/>
              <w:right w:w="100" w:type="dxa"/>
            </w:tcMar>
            <w:vAlign w:val="center"/>
          </w:tcPr>
          <w:p w14:paraId="1569D77C" w14:textId="77777777" w:rsidR="00985CCE" w:rsidRPr="001335D8" w:rsidRDefault="00000000">
            <w:pPr>
              <w:spacing w:line="260" w:lineRule="auto"/>
            </w:pPr>
            <w:r w:rsidRPr="001335D8">
              <w:rPr>
                <w:color w:val="000000"/>
              </w:rPr>
              <w:t>subsample</w:t>
            </w:r>
          </w:p>
        </w:tc>
        <w:tc>
          <w:tcPr>
            <w:tcW w:w="2438" w:type="dxa"/>
            <w:shd w:val="clear" w:color="auto" w:fill="EDEDED"/>
            <w:tcMar>
              <w:top w:w="60" w:type="dxa"/>
              <w:left w:w="100" w:type="dxa"/>
              <w:bottom w:w="60" w:type="dxa"/>
              <w:right w:w="100" w:type="dxa"/>
            </w:tcMar>
            <w:vAlign w:val="center"/>
          </w:tcPr>
          <w:p w14:paraId="187C7BBA" w14:textId="77777777" w:rsidR="00985CCE" w:rsidRPr="001335D8" w:rsidRDefault="00000000">
            <w:pPr>
              <w:spacing w:line="260" w:lineRule="auto"/>
            </w:pPr>
            <w:r w:rsidRPr="001335D8">
              <w:rPr>
                <w:color w:val="000000"/>
              </w:rPr>
              <w:t>0.5 to 1.0</w:t>
            </w:r>
          </w:p>
        </w:tc>
        <w:tc>
          <w:tcPr>
            <w:tcW w:w="4700" w:type="dxa"/>
            <w:shd w:val="clear" w:color="auto" w:fill="EDEDED"/>
            <w:tcMar>
              <w:top w:w="60" w:type="dxa"/>
              <w:left w:w="100" w:type="dxa"/>
              <w:bottom w:w="60" w:type="dxa"/>
              <w:right w:w="100" w:type="dxa"/>
            </w:tcMar>
            <w:vAlign w:val="center"/>
          </w:tcPr>
          <w:p w14:paraId="7AA35393" w14:textId="77777777" w:rsidR="00985CCE" w:rsidRPr="001335D8" w:rsidRDefault="00000000">
            <w:pPr>
              <w:spacing w:line="260" w:lineRule="auto"/>
            </w:pPr>
            <w:r w:rsidRPr="001335D8">
              <w:rPr>
                <w:color w:val="000000"/>
              </w:rPr>
              <w:t>Fraction of training rows used per tree; reduces variance</w:t>
            </w:r>
          </w:p>
        </w:tc>
      </w:tr>
      <w:tr w:rsidR="00985CCE" w:rsidRPr="001335D8" w14:paraId="68A7D1F6"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77170EB5" w14:textId="77777777" w:rsidR="00985CCE" w:rsidRPr="001335D8" w:rsidRDefault="00000000">
            <w:pPr>
              <w:spacing w:line="260" w:lineRule="auto"/>
            </w:pPr>
            <w:proofErr w:type="spellStart"/>
            <w:r w:rsidRPr="001335D8">
              <w:rPr>
                <w:color w:val="000000"/>
              </w:rPr>
              <w:t>colsample_bytree</w:t>
            </w:r>
            <w:proofErr w:type="spellEnd"/>
          </w:p>
        </w:tc>
        <w:tc>
          <w:tcPr>
            <w:tcW w:w="2438" w:type="dxa"/>
            <w:shd w:val="clear" w:color="auto" w:fill="FFFFFF"/>
            <w:tcMar>
              <w:top w:w="60" w:type="dxa"/>
              <w:left w:w="100" w:type="dxa"/>
              <w:bottom w:w="60" w:type="dxa"/>
              <w:right w:w="100" w:type="dxa"/>
            </w:tcMar>
            <w:vAlign w:val="center"/>
          </w:tcPr>
          <w:p w14:paraId="4A9C3548" w14:textId="77777777" w:rsidR="00985CCE" w:rsidRPr="001335D8" w:rsidRDefault="00000000">
            <w:pPr>
              <w:spacing w:line="260" w:lineRule="auto"/>
            </w:pPr>
            <w:r w:rsidRPr="001335D8">
              <w:rPr>
                <w:color w:val="000000"/>
              </w:rPr>
              <w:t>0.5 to 1.0</w:t>
            </w:r>
          </w:p>
        </w:tc>
        <w:tc>
          <w:tcPr>
            <w:tcW w:w="4700" w:type="dxa"/>
            <w:shd w:val="clear" w:color="auto" w:fill="FFFFFF"/>
            <w:tcMar>
              <w:top w:w="60" w:type="dxa"/>
              <w:left w:w="100" w:type="dxa"/>
              <w:bottom w:w="60" w:type="dxa"/>
              <w:right w:w="100" w:type="dxa"/>
            </w:tcMar>
            <w:vAlign w:val="center"/>
          </w:tcPr>
          <w:p w14:paraId="65B4EAFD" w14:textId="77777777" w:rsidR="00985CCE" w:rsidRPr="001335D8" w:rsidRDefault="00000000">
            <w:pPr>
              <w:spacing w:line="260" w:lineRule="auto"/>
            </w:pPr>
            <w:r w:rsidRPr="001335D8">
              <w:rPr>
                <w:color w:val="000000"/>
              </w:rPr>
              <w:t>Fraction of features sampled per tree; acts as feature-level regularization</w:t>
            </w:r>
          </w:p>
        </w:tc>
      </w:tr>
      <w:tr w:rsidR="00985CCE" w:rsidRPr="001335D8" w14:paraId="62462198" w14:textId="77777777">
        <w:tblPrEx>
          <w:tblCellMar>
            <w:top w:w="0" w:type="dxa"/>
            <w:bottom w:w="0" w:type="dxa"/>
          </w:tblCellMar>
        </w:tblPrEx>
        <w:tc>
          <w:tcPr>
            <w:tcW w:w="2000" w:type="dxa"/>
            <w:shd w:val="clear" w:color="auto" w:fill="EDEDED"/>
            <w:tcMar>
              <w:top w:w="60" w:type="dxa"/>
              <w:left w:w="100" w:type="dxa"/>
              <w:bottom w:w="60" w:type="dxa"/>
              <w:right w:w="100" w:type="dxa"/>
            </w:tcMar>
            <w:vAlign w:val="center"/>
          </w:tcPr>
          <w:p w14:paraId="092EB358" w14:textId="77777777" w:rsidR="00985CCE" w:rsidRPr="001335D8" w:rsidRDefault="00000000">
            <w:pPr>
              <w:spacing w:line="260" w:lineRule="auto"/>
            </w:pPr>
            <w:proofErr w:type="spellStart"/>
            <w:r w:rsidRPr="001335D8">
              <w:rPr>
                <w:color w:val="000000"/>
              </w:rPr>
              <w:t>reg_alpha</w:t>
            </w:r>
            <w:proofErr w:type="spellEnd"/>
            <w:r w:rsidRPr="001335D8">
              <w:rPr>
                <w:color w:val="000000"/>
              </w:rPr>
              <w:t xml:space="preserve"> (L1)</w:t>
            </w:r>
          </w:p>
        </w:tc>
        <w:tc>
          <w:tcPr>
            <w:tcW w:w="2438" w:type="dxa"/>
            <w:shd w:val="clear" w:color="auto" w:fill="EDEDED"/>
            <w:tcMar>
              <w:top w:w="60" w:type="dxa"/>
              <w:left w:w="100" w:type="dxa"/>
              <w:bottom w:w="60" w:type="dxa"/>
              <w:right w:w="100" w:type="dxa"/>
            </w:tcMar>
            <w:vAlign w:val="center"/>
          </w:tcPr>
          <w:p w14:paraId="5FA2FCCD" w14:textId="77777777" w:rsidR="00985CCE" w:rsidRPr="001335D8" w:rsidRDefault="00000000">
            <w:pPr>
              <w:spacing w:line="260" w:lineRule="auto"/>
            </w:pPr>
            <w:r w:rsidRPr="001335D8">
              <w:rPr>
                <w:color w:val="000000"/>
              </w:rPr>
              <w:t>1e-8 to 10.0 (log-uniform)</w:t>
            </w:r>
          </w:p>
        </w:tc>
        <w:tc>
          <w:tcPr>
            <w:tcW w:w="4700" w:type="dxa"/>
            <w:shd w:val="clear" w:color="auto" w:fill="EDEDED"/>
            <w:tcMar>
              <w:top w:w="60" w:type="dxa"/>
              <w:left w:w="100" w:type="dxa"/>
              <w:bottom w:w="60" w:type="dxa"/>
              <w:right w:w="100" w:type="dxa"/>
            </w:tcMar>
            <w:vAlign w:val="center"/>
          </w:tcPr>
          <w:p w14:paraId="0AC92968" w14:textId="77777777" w:rsidR="00985CCE" w:rsidRPr="001335D8" w:rsidRDefault="00000000">
            <w:pPr>
              <w:spacing w:line="260" w:lineRule="auto"/>
            </w:pPr>
            <w:r w:rsidRPr="001335D8">
              <w:rPr>
                <w:color w:val="000000"/>
              </w:rPr>
              <w:t>Lasso-type regularization; promotes sparse feature weights</w:t>
            </w:r>
          </w:p>
        </w:tc>
      </w:tr>
      <w:tr w:rsidR="00985CCE" w:rsidRPr="001335D8" w14:paraId="514E7338" w14:textId="77777777">
        <w:tblPrEx>
          <w:tblCellMar>
            <w:top w:w="0" w:type="dxa"/>
            <w:bottom w:w="0" w:type="dxa"/>
          </w:tblCellMar>
        </w:tblPrEx>
        <w:tc>
          <w:tcPr>
            <w:tcW w:w="2000" w:type="dxa"/>
            <w:shd w:val="clear" w:color="auto" w:fill="FFFFFF"/>
            <w:tcMar>
              <w:top w:w="60" w:type="dxa"/>
              <w:left w:w="100" w:type="dxa"/>
              <w:bottom w:w="60" w:type="dxa"/>
              <w:right w:w="100" w:type="dxa"/>
            </w:tcMar>
            <w:vAlign w:val="center"/>
          </w:tcPr>
          <w:p w14:paraId="3783A181" w14:textId="77777777" w:rsidR="00985CCE" w:rsidRPr="001335D8" w:rsidRDefault="00000000">
            <w:pPr>
              <w:spacing w:line="260" w:lineRule="auto"/>
            </w:pPr>
            <w:proofErr w:type="spellStart"/>
            <w:r w:rsidRPr="001335D8">
              <w:rPr>
                <w:color w:val="000000"/>
              </w:rPr>
              <w:t>reg_lambda</w:t>
            </w:r>
            <w:proofErr w:type="spellEnd"/>
            <w:r w:rsidRPr="001335D8">
              <w:rPr>
                <w:color w:val="000000"/>
              </w:rPr>
              <w:t xml:space="preserve"> (L2)</w:t>
            </w:r>
          </w:p>
        </w:tc>
        <w:tc>
          <w:tcPr>
            <w:tcW w:w="2438" w:type="dxa"/>
            <w:shd w:val="clear" w:color="auto" w:fill="FFFFFF"/>
            <w:tcMar>
              <w:top w:w="60" w:type="dxa"/>
              <w:left w:w="100" w:type="dxa"/>
              <w:bottom w:w="60" w:type="dxa"/>
              <w:right w:w="100" w:type="dxa"/>
            </w:tcMar>
            <w:vAlign w:val="center"/>
          </w:tcPr>
          <w:p w14:paraId="4FD7B12C" w14:textId="77777777" w:rsidR="00985CCE" w:rsidRPr="001335D8" w:rsidRDefault="00000000">
            <w:pPr>
              <w:spacing w:line="260" w:lineRule="auto"/>
            </w:pPr>
            <w:r w:rsidRPr="001335D8">
              <w:rPr>
                <w:color w:val="000000"/>
              </w:rPr>
              <w:t>1e-8 to 10.0 (log-uniform)</w:t>
            </w:r>
          </w:p>
        </w:tc>
        <w:tc>
          <w:tcPr>
            <w:tcW w:w="4700" w:type="dxa"/>
            <w:shd w:val="clear" w:color="auto" w:fill="FFFFFF"/>
            <w:tcMar>
              <w:top w:w="60" w:type="dxa"/>
              <w:left w:w="100" w:type="dxa"/>
              <w:bottom w:w="60" w:type="dxa"/>
              <w:right w:w="100" w:type="dxa"/>
            </w:tcMar>
            <w:vAlign w:val="center"/>
          </w:tcPr>
          <w:p w14:paraId="20B4C0A0" w14:textId="77777777" w:rsidR="00985CCE" w:rsidRPr="001335D8" w:rsidRDefault="00000000">
            <w:pPr>
              <w:spacing w:line="260" w:lineRule="auto"/>
            </w:pPr>
            <w:r w:rsidRPr="001335D8">
              <w:rPr>
                <w:color w:val="000000"/>
              </w:rPr>
              <w:t>Ridge-type regularization; reduces weight magnitude across all features</w:t>
            </w:r>
          </w:p>
        </w:tc>
      </w:tr>
    </w:tbl>
    <w:p w14:paraId="49A714EB" w14:textId="77777777" w:rsidR="00985CCE" w:rsidRPr="001335D8" w:rsidRDefault="00000000">
      <w:pPr>
        <w:spacing w:before="160" w:after="100"/>
        <w:jc w:val="center"/>
      </w:pPr>
      <w:r w:rsidRPr="001335D8">
        <w:rPr>
          <w:b/>
          <w:bCs/>
          <w:i/>
          <w:iCs/>
        </w:rPr>
        <w:t xml:space="preserve">Table 4: </w:t>
      </w:r>
      <w:proofErr w:type="spellStart"/>
      <w:r w:rsidRPr="001335D8">
        <w:rPr>
          <w:i/>
          <w:iCs/>
        </w:rPr>
        <w:t>Optuna</w:t>
      </w:r>
      <w:proofErr w:type="spellEnd"/>
      <w:r w:rsidRPr="001335D8">
        <w:rPr>
          <w:i/>
          <w:iCs/>
        </w:rPr>
        <w:t xml:space="preserve"> TPE search space for XGBoost hyperparameter tuning.</w:t>
      </w:r>
    </w:p>
    <w:p w14:paraId="29DA5297" w14:textId="77777777" w:rsidR="00985CCE" w:rsidRPr="001335D8" w:rsidRDefault="00000000">
      <w:pPr>
        <w:spacing w:after="160" w:line="300" w:lineRule="auto"/>
        <w:jc w:val="both"/>
      </w:pPr>
      <w:r w:rsidRPr="001335D8">
        <w:t>60 trials are executed. Each trial trains XGBoost on the training set and evaluates validation MSE. The TPE model updates its surrogate distribution after each trial, directing subsequent sampling toward promising parameter combinations. The best trial's parameters are extracted and used for the final reported model.</w:t>
      </w:r>
    </w:p>
    <w:p w14:paraId="379F2ED1" w14:textId="77777777" w:rsidR="00985CCE" w:rsidRPr="001335D8" w:rsidRDefault="00000000">
      <w:pPr>
        <w:pStyle w:val="Heading2"/>
        <w:rPr>
          <w:sz w:val="22"/>
          <w:szCs w:val="22"/>
        </w:rPr>
      </w:pPr>
      <w:r w:rsidRPr="001335D8">
        <w:rPr>
          <w:sz w:val="22"/>
          <w:szCs w:val="22"/>
        </w:rPr>
        <w:t>6.8 SHAP Explainability</w:t>
      </w:r>
    </w:p>
    <w:p w14:paraId="70D3D819" w14:textId="77777777" w:rsidR="00985CCE" w:rsidRPr="001335D8" w:rsidRDefault="00000000">
      <w:pPr>
        <w:spacing w:after="160" w:line="300" w:lineRule="auto"/>
        <w:jc w:val="both"/>
      </w:pPr>
      <w:r w:rsidRPr="001335D8">
        <w:t>SHAP (</w:t>
      </w:r>
      <w:proofErr w:type="spellStart"/>
      <w:r w:rsidRPr="001335D8">
        <w:t>SHapley</w:t>
      </w:r>
      <w:proofErr w:type="spellEnd"/>
      <w:r w:rsidRPr="001335D8">
        <w:t xml:space="preserve"> Additive </w:t>
      </w:r>
      <w:proofErr w:type="spellStart"/>
      <w:r w:rsidRPr="001335D8">
        <w:t>exPlanations</w:t>
      </w:r>
      <w:proofErr w:type="spellEnd"/>
      <w:r w:rsidRPr="001335D8">
        <w:t xml:space="preserve">) </w:t>
      </w:r>
      <w:proofErr w:type="spellStart"/>
      <w:r w:rsidRPr="001335D8">
        <w:t>TreeExplainer</w:t>
      </w:r>
      <w:proofErr w:type="spellEnd"/>
      <w:r w:rsidRPr="001335D8">
        <w:t xml:space="preserve"> computes exact Shapley values for tree-based models in polynomial time. For each prediction, the SHAP value for feature </w:t>
      </w:r>
      <w:proofErr w:type="spellStart"/>
      <w:r w:rsidRPr="001335D8">
        <w:t>i</w:t>
      </w:r>
      <w:proofErr w:type="spellEnd"/>
      <w:r w:rsidRPr="001335D8">
        <w:t xml:space="preserve"> represents the marginal contribution of that feature — averaged over all possible feature orderings — to the deviation of the prediction from the global mean. This is grounded in cooperative game theory and satisfies three desirable axioms: efficiency (contributions sum to the total prediction), symmetry (identical features receive equal credit), and dummy (features that have no effect receive zero contribution).</w:t>
      </w:r>
    </w:p>
    <w:p w14:paraId="0A161E90" w14:textId="77777777" w:rsidR="00985CCE" w:rsidRPr="001335D8" w:rsidRDefault="00000000">
      <w:pPr>
        <w:spacing w:after="160" w:line="300" w:lineRule="auto"/>
        <w:jc w:val="both"/>
      </w:pPr>
      <w:r w:rsidRPr="001335D8">
        <w:t xml:space="preserve">Two SHAP visualizations are generated: a global </w:t>
      </w:r>
      <w:proofErr w:type="spellStart"/>
      <w:r w:rsidRPr="001335D8">
        <w:t>beeswarm</w:t>
      </w:r>
      <w:proofErr w:type="spellEnd"/>
      <w:r w:rsidRPr="001335D8">
        <w:t xml:space="preserve"> summary plot ranking all features by mean absolute SHAP value, and a dependence plot for Lag_24 coloured by Hour, revealing non-linear interaction effects between yesterday's demand and the current hour of day.</w:t>
      </w:r>
    </w:p>
    <w:p w14:paraId="0D9F27F2" w14:textId="77777777" w:rsidR="00985CCE" w:rsidRDefault="00000000">
      <w:pPr>
        <w:pStyle w:val="Heading1"/>
        <w:pageBreakBefore/>
        <w:pBdr>
          <w:bottom w:val="single" w:sz="6" w:space="6" w:color="1B1B1B"/>
        </w:pBdr>
        <w:spacing w:before="0"/>
      </w:pPr>
      <w:r>
        <w:lastRenderedPageBreak/>
        <w:t>7. Exploratory Data Analysis and Feature Engineering</w:t>
      </w:r>
    </w:p>
    <w:p w14:paraId="6BDD1CF7" w14:textId="77777777" w:rsidR="001335D8" w:rsidRPr="001335D8" w:rsidRDefault="001335D8" w:rsidP="001335D8">
      <w:pPr>
        <w:spacing w:before="100" w:beforeAutospacing="1" w:after="100" w:afterAutospacing="1"/>
        <w:rPr>
          <w:sz w:val="24"/>
          <w:szCs w:val="24"/>
        </w:rPr>
      </w:pPr>
      <w:r w:rsidRPr="001335D8">
        <w:rPr>
          <w:sz w:val="24"/>
          <w:szCs w:val="24"/>
        </w:rPr>
        <w:t xml:space="preserve">Before model training, the PJME dataset was </w:t>
      </w:r>
      <w:proofErr w:type="spellStart"/>
      <w:r w:rsidRPr="001335D8">
        <w:rPr>
          <w:sz w:val="24"/>
          <w:szCs w:val="24"/>
        </w:rPr>
        <w:t>analyzed</w:t>
      </w:r>
      <w:proofErr w:type="spellEnd"/>
      <w:r w:rsidRPr="001335D8">
        <w:rPr>
          <w:sz w:val="24"/>
          <w:szCs w:val="24"/>
        </w:rPr>
        <w:t xml:space="preserve"> to identify important temporal demand patterns and guide the feature-engineering process. The dataset contains around 16 years of hourly electricity demand, with demand varying from approximately 19,000 MW during low-demand periods to 59,000 MW during winter peaks.</w:t>
      </w:r>
    </w:p>
    <w:p w14:paraId="1CAD3122" w14:textId="77777777" w:rsidR="001335D8" w:rsidRPr="001335D8" w:rsidRDefault="001335D8" w:rsidP="001335D8">
      <w:pPr>
        <w:numPr>
          <w:ilvl w:val="0"/>
          <w:numId w:val="3"/>
        </w:numPr>
        <w:spacing w:before="100" w:beforeAutospacing="1" w:after="100" w:afterAutospacing="1"/>
        <w:rPr>
          <w:sz w:val="24"/>
          <w:szCs w:val="24"/>
        </w:rPr>
      </w:pPr>
      <w:r w:rsidRPr="001335D8">
        <w:rPr>
          <w:b/>
          <w:bCs/>
          <w:sz w:val="24"/>
          <w:szCs w:val="24"/>
        </w:rPr>
        <w:t>Daily pattern</w:t>
      </w:r>
      <w:r w:rsidRPr="001335D8">
        <w:rPr>
          <w:sz w:val="24"/>
          <w:szCs w:val="24"/>
        </w:rPr>
        <w:t xml:space="preserve">: Demand is generally lowest between 03:00–05:00, increases rapidly during the morning ramp (06:00–09:00), remains relatively high during the day, and reaches its highest levels during the evening (17:00–20:00). </w:t>
      </w:r>
    </w:p>
    <w:p w14:paraId="3B42B381" w14:textId="77777777" w:rsidR="001335D8" w:rsidRPr="001335D8" w:rsidRDefault="001335D8" w:rsidP="001335D8">
      <w:pPr>
        <w:numPr>
          <w:ilvl w:val="0"/>
          <w:numId w:val="3"/>
        </w:numPr>
        <w:spacing w:before="100" w:beforeAutospacing="1" w:after="100" w:afterAutospacing="1"/>
        <w:rPr>
          <w:sz w:val="24"/>
          <w:szCs w:val="24"/>
        </w:rPr>
      </w:pPr>
      <w:r w:rsidRPr="001335D8">
        <w:rPr>
          <w:b/>
          <w:bCs/>
          <w:sz w:val="24"/>
          <w:szCs w:val="24"/>
        </w:rPr>
        <w:t>Seasonal pattern:</w:t>
      </w:r>
      <w:r w:rsidRPr="001335D8">
        <w:rPr>
          <w:sz w:val="24"/>
          <w:szCs w:val="24"/>
        </w:rPr>
        <w:t xml:space="preserve"> Demand shows strong annual variations, with higher consumption during winter and summer because of heating and cooling requirements. Spring and autumn generally have lower demand. </w:t>
      </w:r>
    </w:p>
    <w:p w14:paraId="08ED20A7" w14:textId="77777777" w:rsidR="001335D8" w:rsidRPr="001335D8" w:rsidRDefault="001335D8" w:rsidP="001335D8">
      <w:pPr>
        <w:numPr>
          <w:ilvl w:val="0"/>
          <w:numId w:val="3"/>
        </w:numPr>
        <w:spacing w:before="100" w:beforeAutospacing="1" w:after="100" w:afterAutospacing="1"/>
        <w:rPr>
          <w:sz w:val="24"/>
          <w:szCs w:val="24"/>
        </w:rPr>
      </w:pPr>
      <w:r w:rsidRPr="001335D8">
        <w:rPr>
          <w:b/>
          <w:bCs/>
          <w:sz w:val="24"/>
          <w:szCs w:val="24"/>
        </w:rPr>
        <w:t>Weekly pattern:</w:t>
      </w:r>
      <w:r w:rsidRPr="001335D8">
        <w:rPr>
          <w:sz w:val="24"/>
          <w:szCs w:val="24"/>
        </w:rPr>
        <w:t xml:space="preserve"> Weekday demand is higher than weekend demand, with weekends typically showing around 8–12% lower consumption during comparable hours. </w:t>
      </w:r>
    </w:p>
    <w:p w14:paraId="0C0A5068" w14:textId="77777777" w:rsidR="001335D8" w:rsidRDefault="001335D8" w:rsidP="001335D8">
      <w:pPr>
        <w:spacing w:before="100" w:beforeAutospacing="1" w:after="100" w:afterAutospacing="1"/>
        <w:rPr>
          <w:sz w:val="24"/>
          <w:szCs w:val="24"/>
        </w:rPr>
      </w:pPr>
      <w:r w:rsidRPr="001335D8">
        <w:rPr>
          <w:sz w:val="24"/>
          <w:szCs w:val="24"/>
        </w:rPr>
        <w:t>These patterns demonstrate that time-based features such as Hour, Weekday/Weekend, Month, and Season are important for accurately forecasting electricity demand.</w:t>
      </w:r>
    </w:p>
    <w:p w14:paraId="0DC14A97" w14:textId="31E56D06" w:rsidR="001335D8" w:rsidRPr="001335D8" w:rsidRDefault="001335D8" w:rsidP="001335D8">
      <w:pPr>
        <w:spacing w:before="100" w:beforeAutospacing="1" w:after="100" w:afterAutospacing="1"/>
        <w:rPr>
          <w:sz w:val="24"/>
          <w:szCs w:val="24"/>
        </w:rPr>
      </w:pPr>
      <w:r>
        <w:rPr>
          <w:noProof/>
          <w:sz w:val="24"/>
          <w:szCs w:val="24"/>
        </w:rPr>
        <w:drawing>
          <wp:inline distT="0" distB="0" distL="0" distR="0" wp14:anchorId="499454BF" wp14:editId="14B324F8">
            <wp:extent cx="6120130" cy="4079875"/>
            <wp:effectExtent l="0" t="0" r="0" b="0"/>
            <wp:docPr id="898014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14938" name="Picture 8980149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4079875"/>
                    </a:xfrm>
                    <a:prstGeom prst="rect">
                      <a:avLst/>
                    </a:prstGeom>
                  </pic:spPr>
                </pic:pic>
              </a:graphicData>
            </a:graphic>
          </wp:inline>
        </w:drawing>
      </w:r>
    </w:p>
    <w:p w14:paraId="2A4C80BB" w14:textId="77777777" w:rsidR="00985CCE" w:rsidRDefault="00000000">
      <w:pPr>
        <w:pStyle w:val="Heading1"/>
        <w:pageBreakBefore/>
        <w:pBdr>
          <w:bottom w:val="single" w:sz="6" w:space="6" w:color="1B1B1B"/>
        </w:pBdr>
        <w:spacing w:before="0"/>
      </w:pPr>
      <w:r>
        <w:lastRenderedPageBreak/>
        <w:t>8. Results and Discussion — PJME Hourly Study</w:t>
      </w:r>
    </w:p>
    <w:p w14:paraId="53F357D4" w14:textId="77777777" w:rsidR="00985CCE" w:rsidRDefault="00000000">
      <w:pPr>
        <w:pStyle w:val="Heading2"/>
      </w:pPr>
      <w:r>
        <w:t xml:space="preserve">8.1 </w:t>
      </w:r>
      <w:proofErr w:type="spellStart"/>
      <w:r>
        <w:t>Optuna</w:t>
      </w:r>
      <w:proofErr w:type="spellEnd"/>
      <w:r>
        <w:t xml:space="preserve"> Optimization History</w:t>
      </w:r>
    </w:p>
    <w:p w14:paraId="397D4E50" w14:textId="77777777" w:rsidR="00985CCE" w:rsidRDefault="00000000">
      <w:pPr>
        <w:spacing w:after="160" w:line="300" w:lineRule="auto"/>
        <w:jc w:val="both"/>
      </w:pPr>
      <w:r>
        <w:t xml:space="preserve">Figure 5 shows the objective value (validation MSE) across 60 </w:t>
      </w:r>
      <w:proofErr w:type="spellStart"/>
      <w:r>
        <w:t>Optuna</w:t>
      </w:r>
      <w:proofErr w:type="spellEnd"/>
      <w:r>
        <w:t xml:space="preserve"> trials. The best value line (red) tracks the progressive improvement as TPE concentrates sampling in lower-MSE regions. The majority of improvement occurs within the first 20 trials, with subsequent trials making incremental refinements. This confirms TPE's sample efficiency over exhaustive search strategies.</w:t>
      </w:r>
    </w:p>
    <w:p w14:paraId="173214ED" w14:textId="77777777" w:rsidR="00985CCE" w:rsidRDefault="00000000">
      <w:pPr>
        <w:spacing w:before="120" w:after="40"/>
        <w:jc w:val="center"/>
      </w:pPr>
      <w:r>
        <w:rPr>
          <w:noProof/>
        </w:rPr>
        <w:drawing>
          <wp:inline distT="0" distB="0" distL="0" distR="0" wp14:anchorId="74A9314C" wp14:editId="19D52E6B">
            <wp:extent cx="3829050" cy="2924175"/>
            <wp:effectExtent l="0" t="0" r="0" b="0"/>
            <wp:docPr id="1282996012" name="Picture 128299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29050" cy="2924175"/>
                    </a:xfrm>
                    <a:prstGeom prst="rect">
                      <a:avLst/>
                    </a:prstGeom>
                  </pic:spPr>
                </pic:pic>
              </a:graphicData>
            </a:graphic>
          </wp:inline>
        </w:drawing>
      </w:r>
    </w:p>
    <w:p w14:paraId="775994F9" w14:textId="77777777" w:rsidR="00985CCE" w:rsidRDefault="00000000">
      <w:pPr>
        <w:spacing w:before="80" w:after="220"/>
        <w:jc w:val="center"/>
      </w:pPr>
      <w:r>
        <w:rPr>
          <w:b/>
          <w:bCs/>
          <w:i/>
          <w:iCs/>
          <w:sz w:val="20"/>
          <w:szCs w:val="20"/>
        </w:rPr>
        <w:t xml:space="preserve">Figure 5: </w:t>
      </w:r>
      <w:proofErr w:type="spellStart"/>
      <w:r>
        <w:rPr>
          <w:i/>
          <w:iCs/>
          <w:sz w:val="20"/>
          <w:szCs w:val="20"/>
        </w:rPr>
        <w:t>Optuna</w:t>
      </w:r>
      <w:proofErr w:type="spellEnd"/>
      <w:r>
        <w:rPr>
          <w:i/>
          <w:iCs/>
          <w:sz w:val="20"/>
          <w:szCs w:val="20"/>
        </w:rPr>
        <w:t xml:space="preserve"> TPE optimization history over 60 trials — objective MSE vs. trial number, with best value tracked in red.</w:t>
      </w:r>
    </w:p>
    <w:p w14:paraId="42B4FC3C" w14:textId="77777777" w:rsidR="00985CCE" w:rsidRDefault="00000000">
      <w:pPr>
        <w:pStyle w:val="Heading2"/>
      </w:pPr>
      <w:r>
        <w:t>8.2 SHAP Feature Importance</w:t>
      </w:r>
    </w:p>
    <w:p w14:paraId="343D534D" w14:textId="77777777" w:rsidR="00985CCE" w:rsidRDefault="00000000">
      <w:pPr>
        <w:spacing w:after="160" w:line="300" w:lineRule="auto"/>
        <w:jc w:val="both"/>
      </w:pPr>
      <w:r>
        <w:t xml:space="preserve">Figure 6 presents the global SHAP summary </w:t>
      </w:r>
      <w:proofErr w:type="spellStart"/>
      <w:r>
        <w:t>beeswarm</w:t>
      </w:r>
      <w:proofErr w:type="spellEnd"/>
      <w:r>
        <w:t xml:space="preserve"> plot and the Lag_24 dependence plot. The </w:t>
      </w:r>
      <w:proofErr w:type="spellStart"/>
      <w:r>
        <w:t>beeswarm</w:t>
      </w:r>
      <w:proofErr w:type="spellEnd"/>
      <w:r>
        <w:t xml:space="preserve"> plot confirms that Lag_1 is the dominant predictor by a large margin — the previous hour's load is the single best indicator of the current hour's demand. Lag_24 (same hour yesterday) and Hour (time of day) are the second and third strongest predictors, followed by Rolling_Mean_24 and Month.</w:t>
      </w:r>
    </w:p>
    <w:p w14:paraId="2FB19215" w14:textId="77777777" w:rsidR="00985CCE" w:rsidRDefault="00000000">
      <w:pPr>
        <w:spacing w:after="160" w:line="300" w:lineRule="auto"/>
        <w:jc w:val="both"/>
      </w:pPr>
      <w:r>
        <w:t>The Lag_24 dependence plot reveals a non-linear interaction: the strength of the Lag_24 signal increases at high evening hours (Hour 17-21, shown in pink/magenta), reflecting the compounding effect of peak demand at the same time of day. This kind of interaction cannot be detected from standard permutation importance and validates the use of SHAP for interpretability.</w:t>
      </w:r>
    </w:p>
    <w:p w14:paraId="4A3DF2B0" w14:textId="77777777" w:rsidR="00985CCE" w:rsidRDefault="00000000">
      <w:pPr>
        <w:spacing w:before="120" w:after="40"/>
        <w:jc w:val="center"/>
      </w:pPr>
      <w:r>
        <w:rPr>
          <w:noProof/>
        </w:rPr>
        <w:lastRenderedPageBreak/>
        <w:drawing>
          <wp:inline distT="0" distB="0" distL="0" distR="0" wp14:anchorId="22627173" wp14:editId="7363A944">
            <wp:extent cx="2692853" cy="2447925"/>
            <wp:effectExtent l="0" t="0" r="0" b="0"/>
            <wp:docPr id="240216928" name="Picture 240216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696309" cy="2451066"/>
                    </a:xfrm>
                    <a:prstGeom prst="rect">
                      <a:avLst/>
                    </a:prstGeom>
                  </pic:spPr>
                </pic:pic>
              </a:graphicData>
            </a:graphic>
          </wp:inline>
        </w:drawing>
      </w:r>
      <w:r>
        <w:t xml:space="preserve">   </w:t>
      </w:r>
      <w:r>
        <w:rPr>
          <w:noProof/>
        </w:rPr>
        <w:drawing>
          <wp:inline distT="0" distB="0" distL="0" distR="0" wp14:anchorId="65A61310" wp14:editId="36952139">
            <wp:extent cx="3145971" cy="2686050"/>
            <wp:effectExtent l="0" t="0" r="0" b="0"/>
            <wp:docPr id="571486630" name="Picture 571486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151074" cy="2690407"/>
                    </a:xfrm>
                    <a:prstGeom prst="rect">
                      <a:avLst/>
                    </a:prstGeom>
                  </pic:spPr>
                </pic:pic>
              </a:graphicData>
            </a:graphic>
          </wp:inline>
        </w:drawing>
      </w:r>
    </w:p>
    <w:p w14:paraId="45943995" w14:textId="77777777" w:rsidR="00985CCE" w:rsidRDefault="00000000">
      <w:pPr>
        <w:spacing w:before="80" w:after="220"/>
        <w:jc w:val="center"/>
      </w:pPr>
      <w:r>
        <w:rPr>
          <w:b/>
          <w:bCs/>
          <w:i/>
          <w:iCs/>
          <w:sz w:val="20"/>
          <w:szCs w:val="20"/>
        </w:rPr>
        <w:t xml:space="preserve">Figure 6: </w:t>
      </w:r>
      <w:r>
        <w:rPr>
          <w:i/>
          <w:iCs/>
          <w:sz w:val="20"/>
          <w:szCs w:val="20"/>
        </w:rPr>
        <w:t xml:space="preserve">(a) SHAP </w:t>
      </w:r>
      <w:proofErr w:type="spellStart"/>
      <w:r>
        <w:rPr>
          <w:i/>
          <w:iCs/>
          <w:sz w:val="20"/>
          <w:szCs w:val="20"/>
        </w:rPr>
        <w:t>beeswarm</w:t>
      </w:r>
      <w:proofErr w:type="spellEnd"/>
      <w:r>
        <w:rPr>
          <w:i/>
          <w:iCs/>
          <w:sz w:val="20"/>
          <w:szCs w:val="20"/>
        </w:rPr>
        <w:t xml:space="preserve"> plot — global feature importance ranked by mean |SHAP value|. (b) SHAP dependence plot for Lag_24 coloured by Hour, showing non-linear interaction.</w:t>
      </w:r>
    </w:p>
    <w:p w14:paraId="6271D554" w14:textId="77777777" w:rsidR="00985CCE" w:rsidRDefault="00000000">
      <w:pPr>
        <w:pStyle w:val="Heading2"/>
      </w:pPr>
      <w:r>
        <w:t>8.3 LSTM Training Convergence</w:t>
      </w:r>
    </w:p>
    <w:p w14:paraId="4411ED4E" w14:textId="77777777" w:rsidR="00985CCE" w:rsidRDefault="00000000">
      <w:pPr>
        <w:spacing w:before="120" w:after="40"/>
        <w:jc w:val="center"/>
      </w:pPr>
      <w:r>
        <w:rPr>
          <w:noProof/>
        </w:rPr>
        <w:drawing>
          <wp:inline distT="0" distB="0" distL="0" distR="0" wp14:anchorId="4ECB5FEE" wp14:editId="6B2C0A85">
            <wp:extent cx="4333875" cy="2743200"/>
            <wp:effectExtent l="0" t="0" r="0" b="0"/>
            <wp:docPr id="2079295658" name="Picture 2079295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33875" cy="2743200"/>
                    </a:xfrm>
                    <a:prstGeom prst="rect">
                      <a:avLst/>
                    </a:prstGeom>
                  </pic:spPr>
                </pic:pic>
              </a:graphicData>
            </a:graphic>
          </wp:inline>
        </w:drawing>
      </w:r>
    </w:p>
    <w:p w14:paraId="7EC9917D" w14:textId="77777777" w:rsidR="00985CCE" w:rsidRDefault="00000000">
      <w:pPr>
        <w:spacing w:before="80" w:after="220"/>
        <w:jc w:val="center"/>
      </w:pPr>
      <w:r>
        <w:rPr>
          <w:b/>
          <w:bCs/>
          <w:i/>
          <w:iCs/>
          <w:sz w:val="20"/>
          <w:szCs w:val="20"/>
        </w:rPr>
        <w:t xml:space="preserve">Figure 7: </w:t>
      </w:r>
      <w:r>
        <w:rPr>
          <w:i/>
          <w:iCs/>
          <w:sz w:val="20"/>
          <w:szCs w:val="20"/>
        </w:rPr>
        <w:t>LSTM training and validation loss (MSE, scaled) over epochs — both curves converge and track closely, indicating minimal overfitting.</w:t>
      </w:r>
    </w:p>
    <w:p w14:paraId="15DF658B" w14:textId="77777777" w:rsidR="00985CCE" w:rsidRDefault="00000000">
      <w:pPr>
        <w:spacing w:after="160" w:line="300" w:lineRule="auto"/>
        <w:jc w:val="both"/>
      </w:pPr>
      <w:r>
        <w:t xml:space="preserve">The LSTM training history shows rapid initial loss reduction within the first 3-5 epochs, followed by stable convergence. Training loss and validation loss remain closely aligned throughout, indicating </w:t>
      </w:r>
      <w:proofErr w:type="spellStart"/>
      <w:r>
        <w:t>EarlyStopping</w:t>
      </w:r>
      <w:proofErr w:type="spellEnd"/>
      <w:r>
        <w:t xml:space="preserve"> and </w:t>
      </w:r>
      <w:proofErr w:type="spellStart"/>
      <w:r>
        <w:t>ReduceLROnPlateau</w:t>
      </w:r>
      <w:proofErr w:type="spellEnd"/>
      <w:r>
        <w:t xml:space="preserve"> callbacks effectively prevent overfitting. Despite this healthy convergence, the LSTM's final test metrics are substantially weaker than the tuned XGBoost — an important finding discussed in Section 8.5.</w:t>
      </w:r>
    </w:p>
    <w:p w14:paraId="36474629" w14:textId="77777777" w:rsidR="00985CCE" w:rsidRDefault="00000000">
      <w:pPr>
        <w:pStyle w:val="Heading2"/>
      </w:pPr>
      <w:r>
        <w:t>8.4 Performance Comparison — PJME Hourly Test Set</w:t>
      </w:r>
    </w:p>
    <w:tbl>
      <w:tblPr>
        <w:tblW w:w="9338"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400"/>
        <w:gridCol w:w="1300"/>
        <w:gridCol w:w="1300"/>
        <w:gridCol w:w="1200"/>
        <w:gridCol w:w="3138"/>
      </w:tblGrid>
      <w:tr w:rsidR="00985CCE" w14:paraId="7AB5E39D" w14:textId="77777777">
        <w:tblPrEx>
          <w:tblCellMar>
            <w:top w:w="0" w:type="dxa"/>
            <w:bottom w:w="0" w:type="dxa"/>
          </w:tblCellMar>
        </w:tblPrEx>
        <w:trPr>
          <w:tblHeader/>
        </w:trPr>
        <w:tc>
          <w:tcPr>
            <w:tcW w:w="2400" w:type="dxa"/>
            <w:shd w:val="clear" w:color="auto" w:fill="2B2B2B"/>
            <w:tcMar>
              <w:top w:w="60" w:type="dxa"/>
              <w:left w:w="100" w:type="dxa"/>
              <w:bottom w:w="60" w:type="dxa"/>
              <w:right w:w="100" w:type="dxa"/>
            </w:tcMar>
            <w:vAlign w:val="center"/>
          </w:tcPr>
          <w:p w14:paraId="675B635E" w14:textId="77777777" w:rsidR="00985CCE" w:rsidRDefault="00000000">
            <w:pPr>
              <w:spacing w:line="260" w:lineRule="auto"/>
              <w:jc w:val="center"/>
            </w:pPr>
            <w:r>
              <w:rPr>
                <w:b/>
                <w:bCs/>
                <w:color w:val="FFFFFF"/>
                <w:sz w:val="20"/>
                <w:szCs w:val="20"/>
              </w:rPr>
              <w:t>Model</w:t>
            </w:r>
          </w:p>
        </w:tc>
        <w:tc>
          <w:tcPr>
            <w:tcW w:w="1300" w:type="dxa"/>
            <w:shd w:val="clear" w:color="auto" w:fill="2B2B2B"/>
            <w:tcMar>
              <w:top w:w="60" w:type="dxa"/>
              <w:left w:w="100" w:type="dxa"/>
              <w:bottom w:w="60" w:type="dxa"/>
              <w:right w:w="100" w:type="dxa"/>
            </w:tcMar>
            <w:vAlign w:val="center"/>
          </w:tcPr>
          <w:p w14:paraId="37FFEA23" w14:textId="77777777" w:rsidR="00985CCE" w:rsidRDefault="00000000">
            <w:pPr>
              <w:spacing w:line="260" w:lineRule="auto"/>
              <w:jc w:val="center"/>
            </w:pPr>
            <w:r>
              <w:rPr>
                <w:b/>
                <w:bCs/>
                <w:color w:val="FFFFFF"/>
                <w:sz w:val="20"/>
                <w:szCs w:val="20"/>
              </w:rPr>
              <w:t>MAE (MW)</w:t>
            </w:r>
          </w:p>
        </w:tc>
        <w:tc>
          <w:tcPr>
            <w:tcW w:w="1300" w:type="dxa"/>
            <w:shd w:val="clear" w:color="auto" w:fill="2B2B2B"/>
            <w:tcMar>
              <w:top w:w="60" w:type="dxa"/>
              <w:left w:w="100" w:type="dxa"/>
              <w:bottom w:w="60" w:type="dxa"/>
              <w:right w:w="100" w:type="dxa"/>
            </w:tcMar>
            <w:vAlign w:val="center"/>
          </w:tcPr>
          <w:p w14:paraId="6FC60426" w14:textId="77777777" w:rsidR="00985CCE" w:rsidRDefault="00000000">
            <w:pPr>
              <w:spacing w:line="260" w:lineRule="auto"/>
              <w:jc w:val="center"/>
            </w:pPr>
            <w:r>
              <w:rPr>
                <w:b/>
                <w:bCs/>
                <w:color w:val="FFFFFF"/>
                <w:sz w:val="20"/>
                <w:szCs w:val="20"/>
              </w:rPr>
              <w:t>RMSE (MW)</w:t>
            </w:r>
          </w:p>
        </w:tc>
        <w:tc>
          <w:tcPr>
            <w:tcW w:w="1200" w:type="dxa"/>
            <w:shd w:val="clear" w:color="auto" w:fill="2B2B2B"/>
            <w:tcMar>
              <w:top w:w="60" w:type="dxa"/>
              <w:left w:w="100" w:type="dxa"/>
              <w:bottom w:w="60" w:type="dxa"/>
              <w:right w:w="100" w:type="dxa"/>
            </w:tcMar>
            <w:vAlign w:val="center"/>
          </w:tcPr>
          <w:p w14:paraId="1A9A11EE" w14:textId="77777777" w:rsidR="00985CCE" w:rsidRDefault="00000000">
            <w:pPr>
              <w:spacing w:line="260" w:lineRule="auto"/>
              <w:jc w:val="center"/>
            </w:pPr>
            <w:r>
              <w:rPr>
                <w:b/>
                <w:bCs/>
                <w:color w:val="FFFFFF"/>
                <w:sz w:val="20"/>
                <w:szCs w:val="20"/>
              </w:rPr>
              <w:t>R² Score</w:t>
            </w:r>
          </w:p>
        </w:tc>
        <w:tc>
          <w:tcPr>
            <w:tcW w:w="3138" w:type="dxa"/>
            <w:shd w:val="clear" w:color="auto" w:fill="2B2B2B"/>
            <w:tcMar>
              <w:top w:w="60" w:type="dxa"/>
              <w:left w:w="100" w:type="dxa"/>
              <w:bottom w:w="60" w:type="dxa"/>
              <w:right w:w="100" w:type="dxa"/>
            </w:tcMar>
            <w:vAlign w:val="center"/>
          </w:tcPr>
          <w:p w14:paraId="23AE8F22" w14:textId="77777777" w:rsidR="00985CCE" w:rsidRDefault="00000000">
            <w:pPr>
              <w:spacing w:line="260" w:lineRule="auto"/>
              <w:jc w:val="center"/>
            </w:pPr>
            <w:r>
              <w:rPr>
                <w:b/>
                <w:bCs/>
                <w:color w:val="FFFFFF"/>
                <w:sz w:val="20"/>
                <w:szCs w:val="20"/>
              </w:rPr>
              <w:t>Assessment</w:t>
            </w:r>
          </w:p>
        </w:tc>
      </w:tr>
      <w:tr w:rsidR="00985CCE" w14:paraId="7E304E27"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2EE9FD31" w14:textId="77777777" w:rsidR="00985CCE" w:rsidRDefault="00000000">
            <w:pPr>
              <w:spacing w:line="260" w:lineRule="auto"/>
            </w:pPr>
            <w:r>
              <w:rPr>
                <w:color w:val="000000"/>
                <w:sz w:val="20"/>
                <w:szCs w:val="20"/>
              </w:rPr>
              <w:t>Linear Regression (Baseline)</w:t>
            </w:r>
          </w:p>
        </w:tc>
        <w:tc>
          <w:tcPr>
            <w:tcW w:w="1300" w:type="dxa"/>
            <w:shd w:val="clear" w:color="auto" w:fill="FFFFFF"/>
            <w:tcMar>
              <w:top w:w="60" w:type="dxa"/>
              <w:left w:w="100" w:type="dxa"/>
              <w:bottom w:w="60" w:type="dxa"/>
              <w:right w:w="100" w:type="dxa"/>
            </w:tcMar>
            <w:vAlign w:val="center"/>
          </w:tcPr>
          <w:p w14:paraId="61A2FDB7" w14:textId="77777777" w:rsidR="00985CCE" w:rsidRDefault="00000000">
            <w:pPr>
              <w:spacing w:line="260" w:lineRule="auto"/>
            </w:pPr>
            <w:r>
              <w:rPr>
                <w:color w:val="000000"/>
                <w:sz w:val="20"/>
                <w:szCs w:val="20"/>
              </w:rPr>
              <w:t>965.0</w:t>
            </w:r>
          </w:p>
        </w:tc>
        <w:tc>
          <w:tcPr>
            <w:tcW w:w="1300" w:type="dxa"/>
            <w:shd w:val="clear" w:color="auto" w:fill="FFFFFF"/>
            <w:tcMar>
              <w:top w:w="60" w:type="dxa"/>
              <w:left w:w="100" w:type="dxa"/>
              <w:bottom w:w="60" w:type="dxa"/>
              <w:right w:w="100" w:type="dxa"/>
            </w:tcMar>
            <w:vAlign w:val="center"/>
          </w:tcPr>
          <w:p w14:paraId="44EC492B" w14:textId="77777777" w:rsidR="00985CCE" w:rsidRDefault="00000000">
            <w:pPr>
              <w:spacing w:line="260" w:lineRule="auto"/>
            </w:pPr>
            <w:r>
              <w:rPr>
                <w:color w:val="000000"/>
                <w:sz w:val="20"/>
                <w:szCs w:val="20"/>
              </w:rPr>
              <w:t>1,232.7</w:t>
            </w:r>
          </w:p>
        </w:tc>
        <w:tc>
          <w:tcPr>
            <w:tcW w:w="1200" w:type="dxa"/>
            <w:shd w:val="clear" w:color="auto" w:fill="FFFFFF"/>
            <w:tcMar>
              <w:top w:w="60" w:type="dxa"/>
              <w:left w:w="100" w:type="dxa"/>
              <w:bottom w:w="60" w:type="dxa"/>
              <w:right w:w="100" w:type="dxa"/>
            </w:tcMar>
            <w:vAlign w:val="center"/>
          </w:tcPr>
          <w:p w14:paraId="37BFE1D8" w14:textId="77777777" w:rsidR="00985CCE" w:rsidRDefault="00000000">
            <w:pPr>
              <w:spacing w:line="260" w:lineRule="auto"/>
            </w:pPr>
            <w:r>
              <w:rPr>
                <w:color w:val="000000"/>
                <w:sz w:val="20"/>
                <w:szCs w:val="20"/>
              </w:rPr>
              <w:t>0.9635</w:t>
            </w:r>
          </w:p>
        </w:tc>
        <w:tc>
          <w:tcPr>
            <w:tcW w:w="3138" w:type="dxa"/>
            <w:shd w:val="clear" w:color="auto" w:fill="FFFFFF"/>
            <w:tcMar>
              <w:top w:w="60" w:type="dxa"/>
              <w:left w:w="100" w:type="dxa"/>
              <w:bottom w:w="60" w:type="dxa"/>
              <w:right w:w="100" w:type="dxa"/>
            </w:tcMar>
            <w:vAlign w:val="center"/>
          </w:tcPr>
          <w:p w14:paraId="5747F289" w14:textId="77777777" w:rsidR="00985CCE" w:rsidRDefault="00000000">
            <w:pPr>
              <w:spacing w:line="260" w:lineRule="auto"/>
            </w:pPr>
            <w:r>
              <w:rPr>
                <w:color w:val="000000"/>
                <w:sz w:val="20"/>
                <w:szCs w:val="20"/>
              </w:rPr>
              <w:t>Baseline only — linear model fails to capture non-linearity</w:t>
            </w:r>
          </w:p>
        </w:tc>
      </w:tr>
      <w:tr w:rsidR="00985CCE" w14:paraId="2CC6AFBC" w14:textId="77777777">
        <w:tblPrEx>
          <w:tblCellMar>
            <w:top w:w="0" w:type="dxa"/>
            <w:bottom w:w="0" w:type="dxa"/>
          </w:tblCellMar>
        </w:tblPrEx>
        <w:tc>
          <w:tcPr>
            <w:tcW w:w="2400" w:type="dxa"/>
            <w:shd w:val="clear" w:color="auto" w:fill="EDEDED"/>
            <w:tcMar>
              <w:top w:w="60" w:type="dxa"/>
              <w:left w:w="100" w:type="dxa"/>
              <w:bottom w:w="60" w:type="dxa"/>
              <w:right w:w="100" w:type="dxa"/>
            </w:tcMar>
            <w:vAlign w:val="center"/>
          </w:tcPr>
          <w:p w14:paraId="1E332CF3" w14:textId="77777777" w:rsidR="00985CCE" w:rsidRDefault="00000000">
            <w:pPr>
              <w:spacing w:line="260" w:lineRule="auto"/>
            </w:pPr>
            <w:r>
              <w:rPr>
                <w:color w:val="000000"/>
                <w:sz w:val="20"/>
                <w:szCs w:val="20"/>
              </w:rPr>
              <w:lastRenderedPageBreak/>
              <w:t>Random Forest</w:t>
            </w:r>
          </w:p>
        </w:tc>
        <w:tc>
          <w:tcPr>
            <w:tcW w:w="1300" w:type="dxa"/>
            <w:shd w:val="clear" w:color="auto" w:fill="EDEDED"/>
            <w:tcMar>
              <w:top w:w="60" w:type="dxa"/>
              <w:left w:w="100" w:type="dxa"/>
              <w:bottom w:w="60" w:type="dxa"/>
              <w:right w:w="100" w:type="dxa"/>
            </w:tcMar>
            <w:vAlign w:val="center"/>
          </w:tcPr>
          <w:p w14:paraId="2C5026A4" w14:textId="77777777" w:rsidR="00985CCE" w:rsidRDefault="00000000">
            <w:pPr>
              <w:spacing w:line="260" w:lineRule="auto"/>
            </w:pPr>
            <w:r>
              <w:rPr>
                <w:color w:val="000000"/>
                <w:sz w:val="20"/>
                <w:szCs w:val="20"/>
              </w:rPr>
              <w:t>334.9</w:t>
            </w:r>
          </w:p>
        </w:tc>
        <w:tc>
          <w:tcPr>
            <w:tcW w:w="1300" w:type="dxa"/>
            <w:shd w:val="clear" w:color="auto" w:fill="EDEDED"/>
            <w:tcMar>
              <w:top w:w="60" w:type="dxa"/>
              <w:left w:w="100" w:type="dxa"/>
              <w:bottom w:w="60" w:type="dxa"/>
              <w:right w:w="100" w:type="dxa"/>
            </w:tcMar>
            <w:vAlign w:val="center"/>
          </w:tcPr>
          <w:p w14:paraId="19E73C8B" w14:textId="77777777" w:rsidR="00985CCE" w:rsidRDefault="00000000">
            <w:pPr>
              <w:spacing w:line="260" w:lineRule="auto"/>
            </w:pPr>
            <w:r>
              <w:rPr>
                <w:color w:val="000000"/>
                <w:sz w:val="20"/>
                <w:szCs w:val="20"/>
              </w:rPr>
              <w:t>464.9</w:t>
            </w:r>
          </w:p>
        </w:tc>
        <w:tc>
          <w:tcPr>
            <w:tcW w:w="1200" w:type="dxa"/>
            <w:shd w:val="clear" w:color="auto" w:fill="EDEDED"/>
            <w:tcMar>
              <w:top w:w="60" w:type="dxa"/>
              <w:left w:w="100" w:type="dxa"/>
              <w:bottom w:w="60" w:type="dxa"/>
              <w:right w:w="100" w:type="dxa"/>
            </w:tcMar>
            <w:vAlign w:val="center"/>
          </w:tcPr>
          <w:p w14:paraId="570A679A" w14:textId="77777777" w:rsidR="00985CCE" w:rsidRDefault="00000000">
            <w:pPr>
              <w:spacing w:line="260" w:lineRule="auto"/>
            </w:pPr>
            <w:r>
              <w:rPr>
                <w:color w:val="000000"/>
                <w:sz w:val="20"/>
                <w:szCs w:val="20"/>
              </w:rPr>
              <w:t>0.9948</w:t>
            </w:r>
          </w:p>
        </w:tc>
        <w:tc>
          <w:tcPr>
            <w:tcW w:w="3138" w:type="dxa"/>
            <w:shd w:val="clear" w:color="auto" w:fill="EDEDED"/>
            <w:tcMar>
              <w:top w:w="60" w:type="dxa"/>
              <w:left w:w="100" w:type="dxa"/>
              <w:bottom w:w="60" w:type="dxa"/>
              <w:right w:w="100" w:type="dxa"/>
            </w:tcMar>
            <w:vAlign w:val="center"/>
          </w:tcPr>
          <w:p w14:paraId="4535673F" w14:textId="77777777" w:rsidR="00985CCE" w:rsidRDefault="00000000">
            <w:pPr>
              <w:spacing w:line="260" w:lineRule="auto"/>
            </w:pPr>
            <w:r>
              <w:rPr>
                <w:color w:val="000000"/>
                <w:sz w:val="20"/>
                <w:szCs w:val="20"/>
              </w:rPr>
              <w:t>Strong — benefits from temporal features and ensemble averaging</w:t>
            </w:r>
          </w:p>
        </w:tc>
      </w:tr>
      <w:tr w:rsidR="00985CCE" w14:paraId="2A0ABAED"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5D507C96" w14:textId="77777777" w:rsidR="00985CCE" w:rsidRDefault="00000000">
            <w:pPr>
              <w:spacing w:line="260" w:lineRule="auto"/>
            </w:pPr>
            <w:r>
              <w:rPr>
                <w:color w:val="000000"/>
                <w:sz w:val="20"/>
                <w:szCs w:val="20"/>
              </w:rPr>
              <w:t>XGBoost (Default)</w:t>
            </w:r>
          </w:p>
        </w:tc>
        <w:tc>
          <w:tcPr>
            <w:tcW w:w="1300" w:type="dxa"/>
            <w:shd w:val="clear" w:color="auto" w:fill="FFFFFF"/>
            <w:tcMar>
              <w:top w:w="60" w:type="dxa"/>
              <w:left w:w="100" w:type="dxa"/>
              <w:bottom w:w="60" w:type="dxa"/>
              <w:right w:w="100" w:type="dxa"/>
            </w:tcMar>
            <w:vAlign w:val="center"/>
          </w:tcPr>
          <w:p w14:paraId="73C876A8" w14:textId="77777777" w:rsidR="00985CCE" w:rsidRDefault="00000000">
            <w:pPr>
              <w:spacing w:line="260" w:lineRule="auto"/>
            </w:pPr>
            <w:r>
              <w:rPr>
                <w:color w:val="000000"/>
                <w:sz w:val="20"/>
                <w:szCs w:val="20"/>
              </w:rPr>
              <w:t>354.8</w:t>
            </w:r>
          </w:p>
        </w:tc>
        <w:tc>
          <w:tcPr>
            <w:tcW w:w="1300" w:type="dxa"/>
            <w:shd w:val="clear" w:color="auto" w:fill="FFFFFF"/>
            <w:tcMar>
              <w:top w:w="60" w:type="dxa"/>
              <w:left w:w="100" w:type="dxa"/>
              <w:bottom w:w="60" w:type="dxa"/>
              <w:right w:w="100" w:type="dxa"/>
            </w:tcMar>
            <w:vAlign w:val="center"/>
          </w:tcPr>
          <w:p w14:paraId="6C7D0802" w14:textId="77777777" w:rsidR="00985CCE" w:rsidRDefault="00000000">
            <w:pPr>
              <w:spacing w:line="260" w:lineRule="auto"/>
            </w:pPr>
            <w:r>
              <w:rPr>
                <w:color w:val="000000"/>
                <w:sz w:val="20"/>
                <w:szCs w:val="20"/>
              </w:rPr>
              <w:t>469.9</w:t>
            </w:r>
          </w:p>
        </w:tc>
        <w:tc>
          <w:tcPr>
            <w:tcW w:w="1200" w:type="dxa"/>
            <w:shd w:val="clear" w:color="auto" w:fill="FFFFFF"/>
            <w:tcMar>
              <w:top w:w="60" w:type="dxa"/>
              <w:left w:w="100" w:type="dxa"/>
              <w:bottom w:w="60" w:type="dxa"/>
              <w:right w:w="100" w:type="dxa"/>
            </w:tcMar>
            <w:vAlign w:val="center"/>
          </w:tcPr>
          <w:p w14:paraId="13A93408" w14:textId="77777777" w:rsidR="00985CCE" w:rsidRDefault="00000000">
            <w:pPr>
              <w:spacing w:line="260" w:lineRule="auto"/>
            </w:pPr>
            <w:r>
              <w:rPr>
                <w:color w:val="000000"/>
                <w:sz w:val="20"/>
                <w:szCs w:val="20"/>
              </w:rPr>
              <w:t>0.9947</w:t>
            </w:r>
          </w:p>
        </w:tc>
        <w:tc>
          <w:tcPr>
            <w:tcW w:w="3138" w:type="dxa"/>
            <w:shd w:val="clear" w:color="auto" w:fill="FFFFFF"/>
            <w:tcMar>
              <w:top w:w="60" w:type="dxa"/>
              <w:left w:w="100" w:type="dxa"/>
              <w:bottom w:w="60" w:type="dxa"/>
              <w:right w:w="100" w:type="dxa"/>
            </w:tcMar>
            <w:vAlign w:val="center"/>
          </w:tcPr>
          <w:p w14:paraId="5D3DE1C2" w14:textId="77777777" w:rsidR="00985CCE" w:rsidRDefault="00000000">
            <w:pPr>
              <w:spacing w:line="260" w:lineRule="auto"/>
            </w:pPr>
            <w:r>
              <w:rPr>
                <w:color w:val="000000"/>
                <w:sz w:val="20"/>
                <w:szCs w:val="20"/>
              </w:rPr>
              <w:t>Competitive with Random Forest before tuning</w:t>
            </w:r>
          </w:p>
        </w:tc>
      </w:tr>
      <w:tr w:rsidR="00985CCE" w14:paraId="6F90C573" w14:textId="77777777">
        <w:tblPrEx>
          <w:tblCellMar>
            <w:top w:w="0" w:type="dxa"/>
            <w:bottom w:w="0" w:type="dxa"/>
          </w:tblCellMar>
        </w:tblPrEx>
        <w:tc>
          <w:tcPr>
            <w:tcW w:w="2400" w:type="dxa"/>
            <w:shd w:val="clear" w:color="auto" w:fill="EDEDED"/>
            <w:tcMar>
              <w:top w:w="60" w:type="dxa"/>
              <w:left w:w="100" w:type="dxa"/>
              <w:bottom w:w="60" w:type="dxa"/>
              <w:right w:w="100" w:type="dxa"/>
            </w:tcMar>
            <w:vAlign w:val="center"/>
          </w:tcPr>
          <w:p w14:paraId="78B1DBB4" w14:textId="77777777" w:rsidR="00985CCE" w:rsidRDefault="00000000">
            <w:pPr>
              <w:spacing w:line="260" w:lineRule="auto"/>
            </w:pPr>
            <w:r>
              <w:rPr>
                <w:b/>
                <w:bCs/>
                <w:color w:val="000000"/>
                <w:sz w:val="20"/>
                <w:szCs w:val="20"/>
              </w:rPr>
              <w:t>XGBoost (</w:t>
            </w:r>
            <w:proofErr w:type="spellStart"/>
            <w:r>
              <w:rPr>
                <w:b/>
                <w:bCs/>
                <w:color w:val="000000"/>
                <w:sz w:val="20"/>
                <w:szCs w:val="20"/>
              </w:rPr>
              <w:t>Optuna</w:t>
            </w:r>
            <w:proofErr w:type="spellEnd"/>
            <w:r>
              <w:rPr>
                <w:b/>
                <w:bCs/>
                <w:color w:val="000000"/>
                <w:sz w:val="20"/>
                <w:szCs w:val="20"/>
              </w:rPr>
              <w:t xml:space="preserve"> Tuned)</w:t>
            </w:r>
          </w:p>
        </w:tc>
        <w:tc>
          <w:tcPr>
            <w:tcW w:w="1300" w:type="dxa"/>
            <w:shd w:val="clear" w:color="auto" w:fill="EDEDED"/>
            <w:tcMar>
              <w:top w:w="60" w:type="dxa"/>
              <w:left w:w="100" w:type="dxa"/>
              <w:bottom w:w="60" w:type="dxa"/>
              <w:right w:w="100" w:type="dxa"/>
            </w:tcMar>
            <w:vAlign w:val="center"/>
          </w:tcPr>
          <w:p w14:paraId="5A467EC7" w14:textId="77777777" w:rsidR="00985CCE" w:rsidRDefault="00000000">
            <w:pPr>
              <w:spacing w:line="260" w:lineRule="auto"/>
            </w:pPr>
            <w:r>
              <w:rPr>
                <w:b/>
                <w:bCs/>
                <w:color w:val="000000"/>
                <w:sz w:val="20"/>
                <w:szCs w:val="20"/>
              </w:rPr>
              <w:t>269.4</w:t>
            </w:r>
          </w:p>
        </w:tc>
        <w:tc>
          <w:tcPr>
            <w:tcW w:w="1300" w:type="dxa"/>
            <w:shd w:val="clear" w:color="auto" w:fill="EDEDED"/>
            <w:tcMar>
              <w:top w:w="60" w:type="dxa"/>
              <w:left w:w="100" w:type="dxa"/>
              <w:bottom w:w="60" w:type="dxa"/>
              <w:right w:w="100" w:type="dxa"/>
            </w:tcMar>
            <w:vAlign w:val="center"/>
          </w:tcPr>
          <w:p w14:paraId="5D7A71D5" w14:textId="77777777" w:rsidR="00985CCE" w:rsidRDefault="00000000">
            <w:pPr>
              <w:spacing w:line="260" w:lineRule="auto"/>
            </w:pPr>
            <w:r>
              <w:rPr>
                <w:b/>
                <w:bCs/>
                <w:color w:val="000000"/>
                <w:sz w:val="20"/>
                <w:szCs w:val="20"/>
              </w:rPr>
              <w:t>370.9</w:t>
            </w:r>
          </w:p>
        </w:tc>
        <w:tc>
          <w:tcPr>
            <w:tcW w:w="1200" w:type="dxa"/>
            <w:shd w:val="clear" w:color="auto" w:fill="EDEDED"/>
            <w:tcMar>
              <w:top w:w="60" w:type="dxa"/>
              <w:left w:w="100" w:type="dxa"/>
              <w:bottom w:w="60" w:type="dxa"/>
              <w:right w:w="100" w:type="dxa"/>
            </w:tcMar>
            <w:vAlign w:val="center"/>
          </w:tcPr>
          <w:p w14:paraId="3D6DD48B" w14:textId="77777777" w:rsidR="00985CCE" w:rsidRDefault="00000000">
            <w:pPr>
              <w:spacing w:line="260" w:lineRule="auto"/>
            </w:pPr>
            <w:r>
              <w:rPr>
                <w:b/>
                <w:bCs/>
                <w:color w:val="000000"/>
                <w:sz w:val="20"/>
                <w:szCs w:val="20"/>
              </w:rPr>
              <w:t>0.9967</w:t>
            </w:r>
          </w:p>
        </w:tc>
        <w:tc>
          <w:tcPr>
            <w:tcW w:w="3138" w:type="dxa"/>
            <w:shd w:val="clear" w:color="auto" w:fill="EDEDED"/>
            <w:tcMar>
              <w:top w:w="60" w:type="dxa"/>
              <w:left w:w="100" w:type="dxa"/>
              <w:bottom w:w="60" w:type="dxa"/>
              <w:right w:w="100" w:type="dxa"/>
            </w:tcMar>
            <w:vAlign w:val="center"/>
          </w:tcPr>
          <w:p w14:paraId="397F9C02" w14:textId="77777777" w:rsidR="00985CCE" w:rsidRDefault="00000000">
            <w:pPr>
              <w:spacing w:line="260" w:lineRule="auto"/>
            </w:pPr>
            <w:r>
              <w:rPr>
                <w:b/>
                <w:bCs/>
                <w:color w:val="000000"/>
                <w:sz w:val="20"/>
                <w:szCs w:val="20"/>
              </w:rPr>
              <w:t>Best model — lowest error, highest R²</w:t>
            </w:r>
          </w:p>
        </w:tc>
      </w:tr>
      <w:tr w:rsidR="00985CCE" w14:paraId="10D3E4BF"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1FF3CCFB" w14:textId="77777777" w:rsidR="00985CCE" w:rsidRDefault="00000000">
            <w:pPr>
              <w:spacing w:line="260" w:lineRule="auto"/>
            </w:pPr>
            <w:r>
              <w:rPr>
                <w:color w:val="000000"/>
                <w:sz w:val="20"/>
                <w:szCs w:val="20"/>
              </w:rPr>
              <w:t>LSTM 2-Layer</w:t>
            </w:r>
          </w:p>
        </w:tc>
        <w:tc>
          <w:tcPr>
            <w:tcW w:w="1300" w:type="dxa"/>
            <w:shd w:val="clear" w:color="auto" w:fill="FFFFFF"/>
            <w:tcMar>
              <w:top w:w="60" w:type="dxa"/>
              <w:left w:w="100" w:type="dxa"/>
              <w:bottom w:w="60" w:type="dxa"/>
              <w:right w:w="100" w:type="dxa"/>
            </w:tcMar>
            <w:vAlign w:val="center"/>
          </w:tcPr>
          <w:p w14:paraId="670B8AEE" w14:textId="77777777" w:rsidR="00985CCE" w:rsidRDefault="00000000">
            <w:pPr>
              <w:spacing w:line="260" w:lineRule="auto"/>
            </w:pPr>
            <w:r>
              <w:rPr>
                <w:color w:val="000000"/>
                <w:sz w:val="20"/>
                <w:szCs w:val="20"/>
              </w:rPr>
              <w:t>611.0</w:t>
            </w:r>
          </w:p>
        </w:tc>
        <w:tc>
          <w:tcPr>
            <w:tcW w:w="1300" w:type="dxa"/>
            <w:shd w:val="clear" w:color="auto" w:fill="FFFFFF"/>
            <w:tcMar>
              <w:top w:w="60" w:type="dxa"/>
              <w:left w:w="100" w:type="dxa"/>
              <w:bottom w:w="60" w:type="dxa"/>
              <w:right w:w="100" w:type="dxa"/>
            </w:tcMar>
            <w:vAlign w:val="center"/>
          </w:tcPr>
          <w:p w14:paraId="40DDACD2" w14:textId="77777777" w:rsidR="00985CCE" w:rsidRDefault="00000000">
            <w:pPr>
              <w:spacing w:line="260" w:lineRule="auto"/>
            </w:pPr>
            <w:r>
              <w:rPr>
                <w:color w:val="000000"/>
                <w:sz w:val="20"/>
                <w:szCs w:val="20"/>
              </w:rPr>
              <w:t>780.8</w:t>
            </w:r>
          </w:p>
        </w:tc>
        <w:tc>
          <w:tcPr>
            <w:tcW w:w="1200" w:type="dxa"/>
            <w:shd w:val="clear" w:color="auto" w:fill="FFFFFF"/>
            <w:tcMar>
              <w:top w:w="60" w:type="dxa"/>
              <w:left w:w="100" w:type="dxa"/>
              <w:bottom w:w="60" w:type="dxa"/>
              <w:right w:w="100" w:type="dxa"/>
            </w:tcMar>
            <w:vAlign w:val="center"/>
          </w:tcPr>
          <w:p w14:paraId="133BBE65" w14:textId="77777777" w:rsidR="00985CCE" w:rsidRDefault="00000000">
            <w:pPr>
              <w:spacing w:line="260" w:lineRule="auto"/>
            </w:pPr>
            <w:r>
              <w:rPr>
                <w:color w:val="000000"/>
                <w:sz w:val="20"/>
                <w:szCs w:val="20"/>
              </w:rPr>
              <w:t>0.9853</w:t>
            </w:r>
          </w:p>
        </w:tc>
        <w:tc>
          <w:tcPr>
            <w:tcW w:w="3138" w:type="dxa"/>
            <w:shd w:val="clear" w:color="auto" w:fill="FFFFFF"/>
            <w:tcMar>
              <w:top w:w="60" w:type="dxa"/>
              <w:left w:w="100" w:type="dxa"/>
              <w:bottom w:w="60" w:type="dxa"/>
              <w:right w:w="100" w:type="dxa"/>
            </w:tcMar>
            <w:vAlign w:val="center"/>
          </w:tcPr>
          <w:p w14:paraId="7603F4D1" w14:textId="77777777" w:rsidR="00985CCE" w:rsidRDefault="00000000">
            <w:pPr>
              <w:spacing w:line="260" w:lineRule="auto"/>
            </w:pPr>
            <w:r>
              <w:rPr>
                <w:color w:val="000000"/>
                <w:sz w:val="20"/>
                <w:szCs w:val="20"/>
              </w:rPr>
              <w:t>Deep learning benchmark — outperformed by tuned XGBoost</w:t>
            </w:r>
          </w:p>
        </w:tc>
      </w:tr>
    </w:tbl>
    <w:p w14:paraId="2BFB3FBD" w14:textId="77777777" w:rsidR="00985CCE" w:rsidRDefault="00000000">
      <w:pPr>
        <w:spacing w:before="160" w:after="100"/>
        <w:jc w:val="center"/>
      </w:pPr>
      <w:r>
        <w:rPr>
          <w:b/>
          <w:bCs/>
          <w:i/>
          <w:iCs/>
          <w:sz w:val="20"/>
          <w:szCs w:val="20"/>
        </w:rPr>
        <w:t xml:space="preserve">Table 5: </w:t>
      </w:r>
      <w:r>
        <w:rPr>
          <w:i/>
          <w:iCs/>
          <w:sz w:val="20"/>
          <w:szCs w:val="20"/>
        </w:rPr>
        <w:t>Model performance comparison on the PJME hourly chronological test set.</w:t>
      </w:r>
    </w:p>
    <w:p w14:paraId="60C91305" w14:textId="77777777" w:rsidR="00985CCE" w:rsidRDefault="00000000">
      <w:pPr>
        <w:spacing w:before="120" w:after="40"/>
        <w:jc w:val="center"/>
      </w:pPr>
      <w:r>
        <w:rPr>
          <w:noProof/>
        </w:rPr>
        <w:drawing>
          <wp:inline distT="0" distB="0" distL="0" distR="0" wp14:anchorId="139C8116" wp14:editId="7610EAB4">
            <wp:extent cx="3667125" cy="3105150"/>
            <wp:effectExtent l="0" t="0" r="0" b="0"/>
            <wp:docPr id="642676126" name="Picture 642676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667125" cy="3105150"/>
                    </a:xfrm>
                    <a:prstGeom prst="rect">
                      <a:avLst/>
                    </a:prstGeom>
                  </pic:spPr>
                </pic:pic>
              </a:graphicData>
            </a:graphic>
          </wp:inline>
        </w:drawing>
      </w:r>
    </w:p>
    <w:p w14:paraId="1CEB8D19" w14:textId="77777777" w:rsidR="00985CCE" w:rsidRDefault="00000000">
      <w:pPr>
        <w:spacing w:before="80" w:after="220"/>
        <w:jc w:val="center"/>
      </w:pPr>
      <w:r>
        <w:rPr>
          <w:b/>
          <w:bCs/>
          <w:i/>
          <w:iCs/>
          <w:sz w:val="20"/>
          <w:szCs w:val="20"/>
        </w:rPr>
        <w:t xml:space="preserve">Figure 8: </w:t>
      </w:r>
      <w:r>
        <w:rPr>
          <w:i/>
          <w:iCs/>
          <w:sz w:val="20"/>
          <w:szCs w:val="20"/>
        </w:rPr>
        <w:t>RMSE comparison across all five models — lower is better. XGBoost (</w:t>
      </w:r>
      <w:proofErr w:type="spellStart"/>
      <w:r>
        <w:rPr>
          <w:i/>
          <w:iCs/>
          <w:sz w:val="20"/>
          <w:szCs w:val="20"/>
        </w:rPr>
        <w:t>Optuna</w:t>
      </w:r>
      <w:proofErr w:type="spellEnd"/>
      <w:r>
        <w:rPr>
          <w:i/>
          <w:iCs/>
          <w:sz w:val="20"/>
          <w:szCs w:val="20"/>
        </w:rPr>
        <w:t xml:space="preserve"> Tuned) achieves the lowest RMSE of 370.9 MW.</w:t>
      </w:r>
    </w:p>
    <w:p w14:paraId="1390A93D" w14:textId="77777777" w:rsidR="00985CCE" w:rsidRDefault="00000000">
      <w:pPr>
        <w:pStyle w:val="Heading2"/>
      </w:pPr>
      <w:r>
        <w:t>8.5 Discussion</w:t>
      </w:r>
    </w:p>
    <w:p w14:paraId="2FB942A2" w14:textId="77777777" w:rsidR="00985CCE" w:rsidRDefault="00000000">
      <w:pPr>
        <w:spacing w:after="160" w:line="300" w:lineRule="auto"/>
        <w:jc w:val="both"/>
      </w:pPr>
      <w:r>
        <w:t xml:space="preserve">The most notable finding is that the </w:t>
      </w:r>
      <w:proofErr w:type="spellStart"/>
      <w:r>
        <w:t>Optuna</w:t>
      </w:r>
      <w:proofErr w:type="spellEnd"/>
      <w:r>
        <w:t>-tuned XGBoost outperforms the 2-layer LSTM despite the LSTM's architectural advantage in modelling temporal sequences natively. Three factors explain this outcome:</w:t>
      </w:r>
    </w:p>
    <w:p w14:paraId="713E008A" w14:textId="77777777" w:rsidR="00985CCE" w:rsidRDefault="00000000">
      <w:pPr>
        <w:pStyle w:val="ListParagraph"/>
        <w:numPr>
          <w:ilvl w:val="0"/>
          <w:numId w:val="2"/>
        </w:numPr>
        <w:spacing w:after="80" w:line="290" w:lineRule="auto"/>
        <w:jc w:val="both"/>
      </w:pPr>
      <w:r>
        <w:rPr>
          <w:b/>
          <w:bCs/>
        </w:rPr>
        <w:t xml:space="preserve">Explicit lag features compensate for LSTM's sequence learning: </w:t>
      </w:r>
      <w:r>
        <w:t>By providing Lag_1, Lag_24, and Lag_168 as direct input columns, the XGBoost model receives the same historical context that the LSTM must learn to extract from raw sequences. The lag features effectively pre-encode the temporal memory that makes LSTMs powerful.</w:t>
      </w:r>
    </w:p>
    <w:p w14:paraId="72A7971B" w14:textId="77777777" w:rsidR="00985CCE" w:rsidRDefault="00000000">
      <w:pPr>
        <w:pStyle w:val="ListParagraph"/>
        <w:numPr>
          <w:ilvl w:val="0"/>
          <w:numId w:val="2"/>
        </w:numPr>
        <w:spacing w:after="80" w:line="290" w:lineRule="auto"/>
        <w:jc w:val="both"/>
      </w:pPr>
      <w:r>
        <w:rPr>
          <w:b/>
          <w:bCs/>
        </w:rPr>
        <w:t xml:space="preserve">Gradient boosting is more data-efficient: </w:t>
      </w:r>
      <w:r>
        <w:t>With approximately 113,800 training rows, XGBoost can achieve near-optimal fit. LSTMs typically require significantly more data to learn sequence representations from scratch, especially with a 168-hour lookback window.</w:t>
      </w:r>
    </w:p>
    <w:p w14:paraId="225CD315" w14:textId="77777777" w:rsidR="00985CCE" w:rsidRDefault="00000000">
      <w:pPr>
        <w:pStyle w:val="ListParagraph"/>
        <w:numPr>
          <w:ilvl w:val="0"/>
          <w:numId w:val="2"/>
        </w:numPr>
        <w:spacing w:after="80" w:line="290" w:lineRule="auto"/>
        <w:jc w:val="both"/>
      </w:pPr>
      <w:r>
        <w:rPr>
          <w:b/>
          <w:bCs/>
        </w:rPr>
        <w:t xml:space="preserve">Bayesian tuning provides a meaningful accuracy gain: </w:t>
      </w:r>
      <w:r>
        <w:t xml:space="preserve">Comparing XGBoost Default (RMSE 469.9 MW) to XGBoost Tuned (RMSE 370.9 MW) shows a 21.1% RMSE reduction from 60 </w:t>
      </w:r>
      <w:proofErr w:type="spellStart"/>
      <w:r>
        <w:t>Optuna</w:t>
      </w:r>
      <w:proofErr w:type="spellEnd"/>
      <w:r>
        <w:t xml:space="preserve"> trials alone — demonstrating that hyperparameter optimization is not a cosmetic step but a substantive performance lever.</w:t>
      </w:r>
    </w:p>
    <w:p w14:paraId="5E1A923C" w14:textId="77777777" w:rsidR="00985CCE" w:rsidRDefault="00000000">
      <w:pPr>
        <w:pStyle w:val="Heading1"/>
        <w:pageBreakBefore/>
        <w:pBdr>
          <w:bottom w:val="single" w:sz="6" w:space="6" w:color="1B1B1B"/>
        </w:pBdr>
        <w:spacing w:before="0"/>
      </w:pPr>
      <w:r>
        <w:lastRenderedPageBreak/>
        <w:t>9. Extended Regional Study: Mediterranean Electricity Demand Behaviour</w:t>
      </w:r>
    </w:p>
    <w:p w14:paraId="3C68FE2F" w14:textId="77777777" w:rsidR="00985CCE" w:rsidRDefault="00000000">
      <w:pPr>
        <w:pStyle w:val="Heading2"/>
      </w:pPr>
      <w:r>
        <w:t>9.1 Motivation and Scope</w:t>
      </w:r>
    </w:p>
    <w:p w14:paraId="22EC2A9E" w14:textId="77777777" w:rsidR="00985CCE" w:rsidRDefault="00000000">
      <w:pPr>
        <w:spacing w:after="160" w:line="300" w:lineRule="auto"/>
        <w:jc w:val="both"/>
      </w:pPr>
      <w:r>
        <w:t>While Sections 5 to 8 establish a leakage-free, explainable forecasting pipeline for a single grid (PJME, USA), a supplementary regional investigation was carried out to test whether comparable modelling ideas extend to a multi-country setting with different demand behaviour. This extension studies hourly electricity demand across eight Mediterranean countries — France, Spain, Italy, Greece, Croatia, Slovenia, Cyprus, and Montenegro — and reframes the modelling objective from raw-load regression to a classification question: can the next hour be identified in advance as an extreme-demand hour? The extension supports five findings: demand scale differs sharply by country, demand variation is non-uniform, extreme demand is a minority event requiring class-aware metrics, extreme hours can synchronize across countries, and classical machine-learning models can be meaningfully compared on this classification objective.</w:t>
      </w:r>
    </w:p>
    <w:p w14:paraId="592BA532" w14:textId="77777777" w:rsidR="00985CCE" w:rsidRDefault="00000000">
      <w:pPr>
        <w:pStyle w:val="Heading2"/>
      </w:pPr>
      <w:r>
        <w:t>9.2 Regional Dataset Composition</w:t>
      </w:r>
    </w:p>
    <w:p w14:paraId="7A6D5909" w14:textId="77777777" w:rsidR="00985CCE" w:rsidRDefault="00000000">
      <w:pPr>
        <w:spacing w:after="160" w:line="300" w:lineRule="auto"/>
        <w:jc w:val="both"/>
      </w:pPr>
      <w:r>
        <w:t>The supplied dataset contains 11,520 hourly observations across 8 columns, covering the eight countries listed above at hourly granularity over a multi-month window. The source family follows the ENTSO-E Power Statistics convention used for official European hourly-load reporting. Figure 9 shows the eight countries that feed into the combined regional dataset used throughout this section.</w:t>
      </w:r>
    </w:p>
    <w:p w14:paraId="4FFDA15C" w14:textId="742B50A8" w:rsidR="00985CCE" w:rsidRDefault="001335D8">
      <w:pPr>
        <w:spacing w:before="120" w:after="40"/>
        <w:jc w:val="center"/>
      </w:pPr>
      <w:r>
        <w:rPr>
          <w:noProof/>
        </w:rPr>
        <w:drawing>
          <wp:inline distT="0" distB="0" distL="0" distR="0" wp14:anchorId="3CC22F13" wp14:editId="03920AC0">
            <wp:extent cx="6120130" cy="3417570"/>
            <wp:effectExtent l="0" t="0" r="0" b="0"/>
            <wp:docPr id="5128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4845" name="Picture 5128484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3417570"/>
                    </a:xfrm>
                    <a:prstGeom prst="rect">
                      <a:avLst/>
                    </a:prstGeom>
                  </pic:spPr>
                </pic:pic>
              </a:graphicData>
            </a:graphic>
          </wp:inline>
        </w:drawing>
      </w:r>
    </w:p>
    <w:p w14:paraId="50242043" w14:textId="77777777" w:rsidR="00985CCE" w:rsidRDefault="00000000">
      <w:pPr>
        <w:spacing w:before="80" w:after="220"/>
        <w:jc w:val="center"/>
      </w:pPr>
      <w:r>
        <w:rPr>
          <w:b/>
          <w:bCs/>
          <w:i/>
          <w:iCs/>
          <w:sz w:val="20"/>
          <w:szCs w:val="20"/>
        </w:rPr>
        <w:t xml:space="preserve">Figure 9: </w:t>
      </w:r>
      <w:r>
        <w:rPr>
          <w:i/>
          <w:iCs/>
          <w:sz w:val="20"/>
          <w:szCs w:val="20"/>
        </w:rPr>
        <w:t>The eight Mediterranean countries contributing hourly demand records to the combined regional dataset.</w:t>
      </w:r>
    </w:p>
    <w:p w14:paraId="14F67C04" w14:textId="77777777" w:rsidR="00985CCE" w:rsidRDefault="00000000">
      <w:pPr>
        <w:pStyle w:val="Heading2"/>
      </w:pPr>
      <w:r>
        <w:t>9.3 Cross-Country Demand Comparison</w:t>
      </w:r>
    </w:p>
    <w:p w14:paraId="4F00587B" w14:textId="77777777" w:rsidR="00985CCE" w:rsidRDefault="00000000">
      <w:pPr>
        <w:spacing w:after="160" w:line="300" w:lineRule="auto"/>
        <w:jc w:val="both"/>
      </w:pPr>
      <w:r>
        <w:t>Table 6 summarizes average, minimum, maximum, and standard-deviation demand for each country, along with the extreme-hour rate and average ramp. Countries do not share the same demand level or volatility, which is precisely what makes cross-country comparison more informative than treating the region as a single averaged series.</w:t>
      </w:r>
    </w:p>
    <w:tbl>
      <w:tblPr>
        <w:tblW w:w="9438"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600"/>
        <w:gridCol w:w="1650"/>
        <w:gridCol w:w="1450"/>
        <w:gridCol w:w="1450"/>
        <w:gridCol w:w="1650"/>
        <w:gridCol w:w="1638"/>
      </w:tblGrid>
      <w:tr w:rsidR="00985CCE" w14:paraId="430AEBDA" w14:textId="77777777">
        <w:tblPrEx>
          <w:tblCellMar>
            <w:top w:w="0" w:type="dxa"/>
            <w:bottom w:w="0" w:type="dxa"/>
          </w:tblCellMar>
        </w:tblPrEx>
        <w:trPr>
          <w:tblHeader/>
        </w:trPr>
        <w:tc>
          <w:tcPr>
            <w:tcW w:w="1600" w:type="dxa"/>
            <w:shd w:val="clear" w:color="auto" w:fill="2B2B2B"/>
            <w:tcMar>
              <w:top w:w="60" w:type="dxa"/>
              <w:left w:w="100" w:type="dxa"/>
              <w:bottom w:w="60" w:type="dxa"/>
              <w:right w:w="100" w:type="dxa"/>
            </w:tcMar>
            <w:vAlign w:val="center"/>
          </w:tcPr>
          <w:p w14:paraId="5B4F34E8" w14:textId="77777777" w:rsidR="00985CCE" w:rsidRDefault="00000000">
            <w:pPr>
              <w:spacing w:line="260" w:lineRule="auto"/>
              <w:jc w:val="center"/>
            </w:pPr>
            <w:r>
              <w:rPr>
                <w:b/>
                <w:bCs/>
                <w:color w:val="FFFFFF"/>
                <w:sz w:val="20"/>
                <w:szCs w:val="20"/>
              </w:rPr>
              <w:lastRenderedPageBreak/>
              <w:t>Country</w:t>
            </w:r>
          </w:p>
        </w:tc>
        <w:tc>
          <w:tcPr>
            <w:tcW w:w="1650" w:type="dxa"/>
            <w:shd w:val="clear" w:color="auto" w:fill="2B2B2B"/>
            <w:tcMar>
              <w:top w:w="60" w:type="dxa"/>
              <w:left w:w="100" w:type="dxa"/>
              <w:bottom w:w="60" w:type="dxa"/>
              <w:right w:w="100" w:type="dxa"/>
            </w:tcMar>
            <w:vAlign w:val="center"/>
          </w:tcPr>
          <w:p w14:paraId="08AD9A67" w14:textId="77777777" w:rsidR="00985CCE" w:rsidRDefault="00000000">
            <w:pPr>
              <w:spacing w:line="260" w:lineRule="auto"/>
              <w:jc w:val="center"/>
            </w:pPr>
            <w:r>
              <w:rPr>
                <w:b/>
                <w:bCs/>
                <w:color w:val="FFFFFF"/>
                <w:sz w:val="20"/>
                <w:szCs w:val="20"/>
              </w:rPr>
              <w:t>Average (MW)</w:t>
            </w:r>
          </w:p>
        </w:tc>
        <w:tc>
          <w:tcPr>
            <w:tcW w:w="1450" w:type="dxa"/>
            <w:shd w:val="clear" w:color="auto" w:fill="2B2B2B"/>
            <w:tcMar>
              <w:top w:w="60" w:type="dxa"/>
              <w:left w:w="100" w:type="dxa"/>
              <w:bottom w:w="60" w:type="dxa"/>
              <w:right w:w="100" w:type="dxa"/>
            </w:tcMar>
            <w:vAlign w:val="center"/>
          </w:tcPr>
          <w:p w14:paraId="07090709" w14:textId="77777777" w:rsidR="00985CCE" w:rsidRDefault="00000000">
            <w:pPr>
              <w:spacing w:line="260" w:lineRule="auto"/>
              <w:jc w:val="center"/>
            </w:pPr>
            <w:r>
              <w:rPr>
                <w:b/>
                <w:bCs/>
                <w:color w:val="FFFFFF"/>
                <w:sz w:val="20"/>
                <w:szCs w:val="20"/>
              </w:rPr>
              <w:t>Min (MW)</w:t>
            </w:r>
          </w:p>
        </w:tc>
        <w:tc>
          <w:tcPr>
            <w:tcW w:w="1450" w:type="dxa"/>
            <w:shd w:val="clear" w:color="auto" w:fill="2B2B2B"/>
            <w:tcMar>
              <w:top w:w="60" w:type="dxa"/>
              <w:left w:w="100" w:type="dxa"/>
              <w:bottom w:w="60" w:type="dxa"/>
              <w:right w:w="100" w:type="dxa"/>
            </w:tcMar>
            <w:vAlign w:val="center"/>
          </w:tcPr>
          <w:p w14:paraId="005F9ECB" w14:textId="77777777" w:rsidR="00985CCE" w:rsidRDefault="00000000">
            <w:pPr>
              <w:spacing w:line="260" w:lineRule="auto"/>
              <w:jc w:val="center"/>
            </w:pPr>
            <w:r>
              <w:rPr>
                <w:b/>
                <w:bCs/>
                <w:color w:val="FFFFFF"/>
                <w:sz w:val="20"/>
                <w:szCs w:val="20"/>
              </w:rPr>
              <w:t>Max (MW)</w:t>
            </w:r>
          </w:p>
        </w:tc>
        <w:tc>
          <w:tcPr>
            <w:tcW w:w="1650" w:type="dxa"/>
            <w:shd w:val="clear" w:color="auto" w:fill="2B2B2B"/>
            <w:tcMar>
              <w:top w:w="60" w:type="dxa"/>
              <w:left w:w="100" w:type="dxa"/>
              <w:bottom w:w="60" w:type="dxa"/>
              <w:right w:w="100" w:type="dxa"/>
            </w:tcMar>
            <w:vAlign w:val="center"/>
          </w:tcPr>
          <w:p w14:paraId="6F5B7FE6" w14:textId="77777777" w:rsidR="00985CCE" w:rsidRDefault="00000000">
            <w:pPr>
              <w:spacing w:line="260" w:lineRule="auto"/>
              <w:jc w:val="center"/>
            </w:pPr>
            <w:r>
              <w:rPr>
                <w:b/>
                <w:bCs/>
                <w:color w:val="FFFFFF"/>
                <w:sz w:val="20"/>
                <w:szCs w:val="20"/>
              </w:rPr>
              <w:t>Std. Dev. (MW)</w:t>
            </w:r>
          </w:p>
        </w:tc>
        <w:tc>
          <w:tcPr>
            <w:tcW w:w="1638" w:type="dxa"/>
            <w:shd w:val="clear" w:color="auto" w:fill="2B2B2B"/>
            <w:tcMar>
              <w:top w:w="60" w:type="dxa"/>
              <w:left w:w="100" w:type="dxa"/>
              <w:bottom w:w="60" w:type="dxa"/>
              <w:right w:w="100" w:type="dxa"/>
            </w:tcMar>
            <w:vAlign w:val="center"/>
          </w:tcPr>
          <w:p w14:paraId="24469691" w14:textId="77777777" w:rsidR="00985CCE" w:rsidRDefault="00000000">
            <w:pPr>
              <w:spacing w:line="260" w:lineRule="auto"/>
              <w:jc w:val="center"/>
            </w:pPr>
            <w:r>
              <w:rPr>
                <w:b/>
                <w:bCs/>
                <w:color w:val="FFFFFF"/>
                <w:sz w:val="20"/>
                <w:szCs w:val="20"/>
              </w:rPr>
              <w:t>Extreme Rate</w:t>
            </w:r>
          </w:p>
        </w:tc>
      </w:tr>
      <w:tr w:rsidR="00985CCE" w14:paraId="5EF6E1E9"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1506E65C" w14:textId="77777777" w:rsidR="00985CCE" w:rsidRDefault="00000000">
            <w:pPr>
              <w:spacing w:line="260" w:lineRule="auto"/>
            </w:pPr>
            <w:r>
              <w:rPr>
                <w:color w:val="000000"/>
                <w:sz w:val="20"/>
                <w:szCs w:val="20"/>
              </w:rPr>
              <w:t>Montenegro</w:t>
            </w:r>
          </w:p>
        </w:tc>
        <w:tc>
          <w:tcPr>
            <w:tcW w:w="1650" w:type="dxa"/>
            <w:shd w:val="clear" w:color="auto" w:fill="FFFFFF"/>
            <w:tcMar>
              <w:top w:w="60" w:type="dxa"/>
              <w:left w:w="100" w:type="dxa"/>
              <w:bottom w:w="60" w:type="dxa"/>
              <w:right w:w="100" w:type="dxa"/>
            </w:tcMar>
            <w:vAlign w:val="center"/>
          </w:tcPr>
          <w:p w14:paraId="44C01AEF" w14:textId="77777777" w:rsidR="00985CCE" w:rsidRDefault="00000000">
            <w:pPr>
              <w:spacing w:line="260" w:lineRule="auto"/>
            </w:pPr>
            <w:r>
              <w:rPr>
                <w:color w:val="000000"/>
                <w:sz w:val="20"/>
                <w:szCs w:val="20"/>
              </w:rPr>
              <w:t>11,295.2</w:t>
            </w:r>
          </w:p>
        </w:tc>
        <w:tc>
          <w:tcPr>
            <w:tcW w:w="1450" w:type="dxa"/>
            <w:shd w:val="clear" w:color="auto" w:fill="FFFFFF"/>
            <w:tcMar>
              <w:top w:w="60" w:type="dxa"/>
              <w:left w:w="100" w:type="dxa"/>
              <w:bottom w:w="60" w:type="dxa"/>
              <w:right w:w="100" w:type="dxa"/>
            </w:tcMar>
            <w:vAlign w:val="center"/>
          </w:tcPr>
          <w:p w14:paraId="18D60F8E" w14:textId="77777777" w:rsidR="00985CCE" w:rsidRDefault="00000000">
            <w:pPr>
              <w:spacing w:line="260" w:lineRule="auto"/>
            </w:pPr>
            <w:r>
              <w:rPr>
                <w:color w:val="000000"/>
                <w:sz w:val="20"/>
                <w:szCs w:val="20"/>
              </w:rPr>
              <w:t>10,193.1</w:t>
            </w:r>
          </w:p>
        </w:tc>
        <w:tc>
          <w:tcPr>
            <w:tcW w:w="1450" w:type="dxa"/>
            <w:shd w:val="clear" w:color="auto" w:fill="FFFFFF"/>
            <w:tcMar>
              <w:top w:w="60" w:type="dxa"/>
              <w:left w:w="100" w:type="dxa"/>
              <w:bottom w:w="60" w:type="dxa"/>
              <w:right w:w="100" w:type="dxa"/>
            </w:tcMar>
            <w:vAlign w:val="center"/>
          </w:tcPr>
          <w:p w14:paraId="671F6E0F" w14:textId="77777777" w:rsidR="00985CCE" w:rsidRDefault="00000000">
            <w:pPr>
              <w:spacing w:line="260" w:lineRule="auto"/>
            </w:pPr>
            <w:r>
              <w:rPr>
                <w:color w:val="000000"/>
                <w:sz w:val="20"/>
                <w:szCs w:val="20"/>
              </w:rPr>
              <w:t>12,322.1</w:t>
            </w:r>
          </w:p>
        </w:tc>
        <w:tc>
          <w:tcPr>
            <w:tcW w:w="1650" w:type="dxa"/>
            <w:shd w:val="clear" w:color="auto" w:fill="FFFFFF"/>
            <w:tcMar>
              <w:top w:w="60" w:type="dxa"/>
              <w:left w:w="100" w:type="dxa"/>
              <w:bottom w:w="60" w:type="dxa"/>
              <w:right w:w="100" w:type="dxa"/>
            </w:tcMar>
            <w:vAlign w:val="center"/>
          </w:tcPr>
          <w:p w14:paraId="3BCE2D7C" w14:textId="77777777" w:rsidR="00985CCE" w:rsidRDefault="00000000">
            <w:pPr>
              <w:spacing w:line="260" w:lineRule="auto"/>
            </w:pPr>
            <w:r>
              <w:rPr>
                <w:color w:val="000000"/>
                <w:sz w:val="20"/>
                <w:szCs w:val="20"/>
              </w:rPr>
              <w:t>404.0</w:t>
            </w:r>
          </w:p>
        </w:tc>
        <w:tc>
          <w:tcPr>
            <w:tcW w:w="1638" w:type="dxa"/>
            <w:shd w:val="clear" w:color="auto" w:fill="FFFFFF"/>
            <w:tcMar>
              <w:top w:w="60" w:type="dxa"/>
              <w:left w:w="100" w:type="dxa"/>
              <w:bottom w:w="60" w:type="dxa"/>
              <w:right w:w="100" w:type="dxa"/>
            </w:tcMar>
            <w:vAlign w:val="center"/>
          </w:tcPr>
          <w:p w14:paraId="6FB3C76F" w14:textId="77777777" w:rsidR="00985CCE" w:rsidRDefault="00000000">
            <w:pPr>
              <w:spacing w:line="260" w:lineRule="auto"/>
            </w:pPr>
            <w:r>
              <w:rPr>
                <w:color w:val="000000"/>
                <w:sz w:val="20"/>
                <w:szCs w:val="20"/>
              </w:rPr>
              <w:t>10.0%</w:t>
            </w:r>
          </w:p>
        </w:tc>
      </w:tr>
      <w:tr w:rsidR="00985CCE" w14:paraId="47809F66" w14:textId="77777777">
        <w:tblPrEx>
          <w:tblCellMar>
            <w:top w:w="0" w:type="dxa"/>
            <w:bottom w:w="0" w:type="dxa"/>
          </w:tblCellMar>
        </w:tblPrEx>
        <w:tc>
          <w:tcPr>
            <w:tcW w:w="1600" w:type="dxa"/>
            <w:shd w:val="clear" w:color="auto" w:fill="EDEDED"/>
            <w:tcMar>
              <w:top w:w="60" w:type="dxa"/>
              <w:left w:w="100" w:type="dxa"/>
              <w:bottom w:w="60" w:type="dxa"/>
              <w:right w:w="100" w:type="dxa"/>
            </w:tcMar>
            <w:vAlign w:val="center"/>
          </w:tcPr>
          <w:p w14:paraId="404599C3" w14:textId="77777777" w:rsidR="00985CCE" w:rsidRDefault="00000000">
            <w:pPr>
              <w:spacing w:line="260" w:lineRule="auto"/>
            </w:pPr>
            <w:r>
              <w:rPr>
                <w:color w:val="000000"/>
                <w:sz w:val="20"/>
                <w:szCs w:val="20"/>
              </w:rPr>
              <w:t>Cyprus</w:t>
            </w:r>
          </w:p>
        </w:tc>
        <w:tc>
          <w:tcPr>
            <w:tcW w:w="1650" w:type="dxa"/>
            <w:shd w:val="clear" w:color="auto" w:fill="EDEDED"/>
            <w:tcMar>
              <w:top w:w="60" w:type="dxa"/>
              <w:left w:w="100" w:type="dxa"/>
              <w:bottom w:w="60" w:type="dxa"/>
              <w:right w:w="100" w:type="dxa"/>
            </w:tcMar>
            <w:vAlign w:val="center"/>
          </w:tcPr>
          <w:p w14:paraId="492899D1" w14:textId="77777777" w:rsidR="00985CCE" w:rsidRDefault="00000000">
            <w:pPr>
              <w:spacing w:line="260" w:lineRule="auto"/>
            </w:pPr>
            <w:r>
              <w:rPr>
                <w:color w:val="000000"/>
                <w:sz w:val="20"/>
                <w:szCs w:val="20"/>
              </w:rPr>
              <w:t>10,391.9</w:t>
            </w:r>
          </w:p>
        </w:tc>
        <w:tc>
          <w:tcPr>
            <w:tcW w:w="1450" w:type="dxa"/>
            <w:shd w:val="clear" w:color="auto" w:fill="EDEDED"/>
            <w:tcMar>
              <w:top w:w="60" w:type="dxa"/>
              <w:left w:w="100" w:type="dxa"/>
              <w:bottom w:w="60" w:type="dxa"/>
              <w:right w:w="100" w:type="dxa"/>
            </w:tcMar>
            <w:vAlign w:val="center"/>
          </w:tcPr>
          <w:p w14:paraId="35A1C7CF" w14:textId="77777777" w:rsidR="00985CCE" w:rsidRDefault="00000000">
            <w:pPr>
              <w:spacing w:line="260" w:lineRule="auto"/>
            </w:pPr>
            <w:r>
              <w:rPr>
                <w:color w:val="000000"/>
                <w:sz w:val="20"/>
                <w:szCs w:val="20"/>
              </w:rPr>
              <w:t>9,355.4</w:t>
            </w:r>
          </w:p>
        </w:tc>
        <w:tc>
          <w:tcPr>
            <w:tcW w:w="1450" w:type="dxa"/>
            <w:shd w:val="clear" w:color="auto" w:fill="EDEDED"/>
            <w:tcMar>
              <w:top w:w="60" w:type="dxa"/>
              <w:left w:w="100" w:type="dxa"/>
              <w:bottom w:w="60" w:type="dxa"/>
              <w:right w:w="100" w:type="dxa"/>
            </w:tcMar>
            <w:vAlign w:val="center"/>
          </w:tcPr>
          <w:p w14:paraId="1A7B24B9" w14:textId="77777777" w:rsidR="00985CCE" w:rsidRDefault="00000000">
            <w:pPr>
              <w:spacing w:line="260" w:lineRule="auto"/>
            </w:pPr>
            <w:r>
              <w:rPr>
                <w:color w:val="000000"/>
                <w:sz w:val="20"/>
                <w:szCs w:val="20"/>
              </w:rPr>
              <w:t>11,398.2</w:t>
            </w:r>
          </w:p>
        </w:tc>
        <w:tc>
          <w:tcPr>
            <w:tcW w:w="1650" w:type="dxa"/>
            <w:shd w:val="clear" w:color="auto" w:fill="EDEDED"/>
            <w:tcMar>
              <w:top w:w="60" w:type="dxa"/>
              <w:left w:w="100" w:type="dxa"/>
              <w:bottom w:w="60" w:type="dxa"/>
              <w:right w:w="100" w:type="dxa"/>
            </w:tcMar>
            <w:vAlign w:val="center"/>
          </w:tcPr>
          <w:p w14:paraId="013C7C7E" w14:textId="77777777" w:rsidR="00985CCE" w:rsidRDefault="00000000">
            <w:pPr>
              <w:spacing w:line="260" w:lineRule="auto"/>
            </w:pPr>
            <w:r>
              <w:rPr>
                <w:color w:val="000000"/>
                <w:sz w:val="20"/>
                <w:szCs w:val="20"/>
              </w:rPr>
              <w:t>410.9</w:t>
            </w:r>
          </w:p>
        </w:tc>
        <w:tc>
          <w:tcPr>
            <w:tcW w:w="1638" w:type="dxa"/>
            <w:shd w:val="clear" w:color="auto" w:fill="EDEDED"/>
            <w:tcMar>
              <w:top w:w="60" w:type="dxa"/>
              <w:left w:w="100" w:type="dxa"/>
              <w:bottom w:w="60" w:type="dxa"/>
              <w:right w:w="100" w:type="dxa"/>
            </w:tcMar>
            <w:vAlign w:val="center"/>
          </w:tcPr>
          <w:p w14:paraId="0880927E" w14:textId="77777777" w:rsidR="00985CCE" w:rsidRDefault="00000000">
            <w:pPr>
              <w:spacing w:line="260" w:lineRule="auto"/>
            </w:pPr>
            <w:r>
              <w:rPr>
                <w:color w:val="000000"/>
                <w:sz w:val="20"/>
                <w:szCs w:val="20"/>
              </w:rPr>
              <w:t>10.0%</w:t>
            </w:r>
          </w:p>
        </w:tc>
      </w:tr>
      <w:tr w:rsidR="00985CCE" w14:paraId="077F6DC3"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2C6FF72B" w14:textId="77777777" w:rsidR="00985CCE" w:rsidRDefault="00000000">
            <w:pPr>
              <w:spacing w:line="260" w:lineRule="auto"/>
            </w:pPr>
            <w:r>
              <w:rPr>
                <w:color w:val="000000"/>
                <w:sz w:val="20"/>
                <w:szCs w:val="20"/>
              </w:rPr>
              <w:t>Slovenia</w:t>
            </w:r>
          </w:p>
        </w:tc>
        <w:tc>
          <w:tcPr>
            <w:tcW w:w="1650" w:type="dxa"/>
            <w:shd w:val="clear" w:color="auto" w:fill="FFFFFF"/>
            <w:tcMar>
              <w:top w:w="60" w:type="dxa"/>
              <w:left w:w="100" w:type="dxa"/>
              <w:bottom w:w="60" w:type="dxa"/>
              <w:right w:w="100" w:type="dxa"/>
            </w:tcMar>
            <w:vAlign w:val="center"/>
          </w:tcPr>
          <w:p w14:paraId="5E69E604" w14:textId="77777777" w:rsidR="00985CCE" w:rsidRDefault="00000000">
            <w:pPr>
              <w:spacing w:line="260" w:lineRule="auto"/>
            </w:pPr>
            <w:r>
              <w:rPr>
                <w:color w:val="000000"/>
                <w:sz w:val="20"/>
                <w:szCs w:val="20"/>
              </w:rPr>
              <w:t>9,495.5</w:t>
            </w:r>
          </w:p>
        </w:tc>
        <w:tc>
          <w:tcPr>
            <w:tcW w:w="1450" w:type="dxa"/>
            <w:shd w:val="clear" w:color="auto" w:fill="FFFFFF"/>
            <w:tcMar>
              <w:top w:w="60" w:type="dxa"/>
              <w:left w:w="100" w:type="dxa"/>
              <w:bottom w:w="60" w:type="dxa"/>
              <w:right w:w="100" w:type="dxa"/>
            </w:tcMar>
            <w:vAlign w:val="center"/>
          </w:tcPr>
          <w:p w14:paraId="1FAA068A" w14:textId="77777777" w:rsidR="00985CCE" w:rsidRDefault="00000000">
            <w:pPr>
              <w:spacing w:line="260" w:lineRule="auto"/>
            </w:pPr>
            <w:r>
              <w:rPr>
                <w:color w:val="000000"/>
                <w:sz w:val="20"/>
                <w:szCs w:val="20"/>
              </w:rPr>
              <w:t>8,311.2</w:t>
            </w:r>
          </w:p>
        </w:tc>
        <w:tc>
          <w:tcPr>
            <w:tcW w:w="1450" w:type="dxa"/>
            <w:shd w:val="clear" w:color="auto" w:fill="FFFFFF"/>
            <w:tcMar>
              <w:top w:w="60" w:type="dxa"/>
              <w:left w:w="100" w:type="dxa"/>
              <w:bottom w:w="60" w:type="dxa"/>
              <w:right w:w="100" w:type="dxa"/>
            </w:tcMar>
            <w:vAlign w:val="center"/>
          </w:tcPr>
          <w:p w14:paraId="58C9A2DD" w14:textId="77777777" w:rsidR="00985CCE" w:rsidRDefault="00000000">
            <w:pPr>
              <w:spacing w:line="260" w:lineRule="auto"/>
            </w:pPr>
            <w:r>
              <w:rPr>
                <w:color w:val="000000"/>
                <w:sz w:val="20"/>
                <w:szCs w:val="20"/>
              </w:rPr>
              <w:t>10,493.9</w:t>
            </w:r>
          </w:p>
        </w:tc>
        <w:tc>
          <w:tcPr>
            <w:tcW w:w="1650" w:type="dxa"/>
            <w:shd w:val="clear" w:color="auto" w:fill="FFFFFF"/>
            <w:tcMar>
              <w:top w:w="60" w:type="dxa"/>
              <w:left w:w="100" w:type="dxa"/>
              <w:bottom w:w="60" w:type="dxa"/>
              <w:right w:w="100" w:type="dxa"/>
            </w:tcMar>
            <w:vAlign w:val="center"/>
          </w:tcPr>
          <w:p w14:paraId="4A79E41B" w14:textId="77777777" w:rsidR="00985CCE" w:rsidRDefault="00000000">
            <w:pPr>
              <w:spacing w:line="260" w:lineRule="auto"/>
            </w:pPr>
            <w:r>
              <w:rPr>
                <w:color w:val="000000"/>
                <w:sz w:val="20"/>
                <w:szCs w:val="20"/>
              </w:rPr>
              <w:t>398.7</w:t>
            </w:r>
          </w:p>
        </w:tc>
        <w:tc>
          <w:tcPr>
            <w:tcW w:w="1638" w:type="dxa"/>
            <w:shd w:val="clear" w:color="auto" w:fill="FFFFFF"/>
            <w:tcMar>
              <w:top w:w="60" w:type="dxa"/>
              <w:left w:w="100" w:type="dxa"/>
              <w:bottom w:w="60" w:type="dxa"/>
              <w:right w:w="100" w:type="dxa"/>
            </w:tcMar>
            <w:vAlign w:val="center"/>
          </w:tcPr>
          <w:p w14:paraId="4130C842" w14:textId="77777777" w:rsidR="00985CCE" w:rsidRDefault="00000000">
            <w:pPr>
              <w:spacing w:line="260" w:lineRule="auto"/>
            </w:pPr>
            <w:r>
              <w:rPr>
                <w:color w:val="000000"/>
                <w:sz w:val="20"/>
                <w:szCs w:val="20"/>
              </w:rPr>
              <w:t>10.0%</w:t>
            </w:r>
          </w:p>
        </w:tc>
      </w:tr>
      <w:tr w:rsidR="00985CCE" w14:paraId="446B008C" w14:textId="77777777">
        <w:tblPrEx>
          <w:tblCellMar>
            <w:top w:w="0" w:type="dxa"/>
            <w:bottom w:w="0" w:type="dxa"/>
          </w:tblCellMar>
        </w:tblPrEx>
        <w:tc>
          <w:tcPr>
            <w:tcW w:w="1600" w:type="dxa"/>
            <w:shd w:val="clear" w:color="auto" w:fill="EDEDED"/>
            <w:tcMar>
              <w:top w:w="60" w:type="dxa"/>
              <w:left w:w="100" w:type="dxa"/>
              <w:bottom w:w="60" w:type="dxa"/>
              <w:right w:w="100" w:type="dxa"/>
            </w:tcMar>
            <w:vAlign w:val="center"/>
          </w:tcPr>
          <w:p w14:paraId="3EA286E4" w14:textId="77777777" w:rsidR="00985CCE" w:rsidRDefault="00000000">
            <w:pPr>
              <w:spacing w:line="260" w:lineRule="auto"/>
            </w:pPr>
            <w:r>
              <w:rPr>
                <w:color w:val="000000"/>
                <w:sz w:val="20"/>
                <w:szCs w:val="20"/>
              </w:rPr>
              <w:t>Croatia</w:t>
            </w:r>
          </w:p>
        </w:tc>
        <w:tc>
          <w:tcPr>
            <w:tcW w:w="1650" w:type="dxa"/>
            <w:shd w:val="clear" w:color="auto" w:fill="EDEDED"/>
            <w:tcMar>
              <w:top w:w="60" w:type="dxa"/>
              <w:left w:w="100" w:type="dxa"/>
              <w:bottom w:w="60" w:type="dxa"/>
              <w:right w:w="100" w:type="dxa"/>
            </w:tcMar>
            <w:vAlign w:val="center"/>
          </w:tcPr>
          <w:p w14:paraId="7C1DA361" w14:textId="77777777" w:rsidR="00985CCE" w:rsidRDefault="00000000">
            <w:pPr>
              <w:spacing w:line="260" w:lineRule="auto"/>
            </w:pPr>
            <w:r>
              <w:rPr>
                <w:color w:val="000000"/>
                <w:sz w:val="20"/>
                <w:szCs w:val="20"/>
              </w:rPr>
              <w:t>8,609.8</w:t>
            </w:r>
          </w:p>
        </w:tc>
        <w:tc>
          <w:tcPr>
            <w:tcW w:w="1450" w:type="dxa"/>
            <w:shd w:val="clear" w:color="auto" w:fill="EDEDED"/>
            <w:tcMar>
              <w:top w:w="60" w:type="dxa"/>
              <w:left w:w="100" w:type="dxa"/>
              <w:bottom w:w="60" w:type="dxa"/>
              <w:right w:w="100" w:type="dxa"/>
            </w:tcMar>
            <w:vAlign w:val="center"/>
          </w:tcPr>
          <w:p w14:paraId="1811B62E" w14:textId="77777777" w:rsidR="00985CCE" w:rsidRDefault="00000000">
            <w:pPr>
              <w:spacing w:line="260" w:lineRule="auto"/>
            </w:pPr>
            <w:r>
              <w:rPr>
                <w:color w:val="000000"/>
                <w:sz w:val="20"/>
                <w:szCs w:val="20"/>
              </w:rPr>
              <w:t>7,569.8</w:t>
            </w:r>
          </w:p>
        </w:tc>
        <w:tc>
          <w:tcPr>
            <w:tcW w:w="1450" w:type="dxa"/>
            <w:shd w:val="clear" w:color="auto" w:fill="EDEDED"/>
            <w:tcMar>
              <w:top w:w="60" w:type="dxa"/>
              <w:left w:w="100" w:type="dxa"/>
              <w:bottom w:w="60" w:type="dxa"/>
              <w:right w:w="100" w:type="dxa"/>
            </w:tcMar>
            <w:vAlign w:val="center"/>
          </w:tcPr>
          <w:p w14:paraId="7A86B296" w14:textId="77777777" w:rsidR="00985CCE" w:rsidRDefault="00000000">
            <w:pPr>
              <w:spacing w:line="260" w:lineRule="auto"/>
            </w:pPr>
            <w:r>
              <w:rPr>
                <w:color w:val="000000"/>
                <w:sz w:val="20"/>
                <w:szCs w:val="20"/>
              </w:rPr>
              <w:t>9,607.7</w:t>
            </w:r>
          </w:p>
        </w:tc>
        <w:tc>
          <w:tcPr>
            <w:tcW w:w="1650" w:type="dxa"/>
            <w:shd w:val="clear" w:color="auto" w:fill="EDEDED"/>
            <w:tcMar>
              <w:top w:w="60" w:type="dxa"/>
              <w:left w:w="100" w:type="dxa"/>
              <w:bottom w:w="60" w:type="dxa"/>
              <w:right w:w="100" w:type="dxa"/>
            </w:tcMar>
            <w:vAlign w:val="center"/>
          </w:tcPr>
          <w:p w14:paraId="1C7E2752" w14:textId="77777777" w:rsidR="00985CCE" w:rsidRDefault="00000000">
            <w:pPr>
              <w:spacing w:line="260" w:lineRule="auto"/>
            </w:pPr>
            <w:r>
              <w:rPr>
                <w:color w:val="000000"/>
                <w:sz w:val="20"/>
                <w:szCs w:val="20"/>
              </w:rPr>
              <w:t>413.8</w:t>
            </w:r>
          </w:p>
        </w:tc>
        <w:tc>
          <w:tcPr>
            <w:tcW w:w="1638" w:type="dxa"/>
            <w:shd w:val="clear" w:color="auto" w:fill="EDEDED"/>
            <w:tcMar>
              <w:top w:w="60" w:type="dxa"/>
              <w:left w:w="100" w:type="dxa"/>
              <w:bottom w:w="60" w:type="dxa"/>
              <w:right w:w="100" w:type="dxa"/>
            </w:tcMar>
            <w:vAlign w:val="center"/>
          </w:tcPr>
          <w:p w14:paraId="2EB72DF6" w14:textId="77777777" w:rsidR="00985CCE" w:rsidRDefault="00000000">
            <w:pPr>
              <w:spacing w:line="260" w:lineRule="auto"/>
            </w:pPr>
            <w:r>
              <w:rPr>
                <w:color w:val="000000"/>
                <w:sz w:val="20"/>
                <w:szCs w:val="20"/>
              </w:rPr>
              <w:t>10.0%</w:t>
            </w:r>
          </w:p>
        </w:tc>
      </w:tr>
      <w:tr w:rsidR="00985CCE" w14:paraId="2CF9839C"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5800CDF4" w14:textId="77777777" w:rsidR="00985CCE" w:rsidRDefault="00000000">
            <w:pPr>
              <w:spacing w:line="260" w:lineRule="auto"/>
            </w:pPr>
            <w:r>
              <w:rPr>
                <w:color w:val="000000"/>
                <w:sz w:val="20"/>
                <w:szCs w:val="20"/>
              </w:rPr>
              <w:t>Greece</w:t>
            </w:r>
          </w:p>
        </w:tc>
        <w:tc>
          <w:tcPr>
            <w:tcW w:w="1650" w:type="dxa"/>
            <w:shd w:val="clear" w:color="auto" w:fill="FFFFFF"/>
            <w:tcMar>
              <w:top w:w="60" w:type="dxa"/>
              <w:left w:w="100" w:type="dxa"/>
              <w:bottom w:w="60" w:type="dxa"/>
              <w:right w:w="100" w:type="dxa"/>
            </w:tcMar>
            <w:vAlign w:val="center"/>
          </w:tcPr>
          <w:p w14:paraId="31E9F457" w14:textId="77777777" w:rsidR="00985CCE" w:rsidRDefault="00000000">
            <w:pPr>
              <w:spacing w:line="260" w:lineRule="auto"/>
            </w:pPr>
            <w:r>
              <w:rPr>
                <w:color w:val="000000"/>
                <w:sz w:val="20"/>
                <w:szCs w:val="20"/>
              </w:rPr>
              <w:t>7,695.6</w:t>
            </w:r>
          </w:p>
        </w:tc>
        <w:tc>
          <w:tcPr>
            <w:tcW w:w="1450" w:type="dxa"/>
            <w:shd w:val="clear" w:color="auto" w:fill="FFFFFF"/>
            <w:tcMar>
              <w:top w:w="60" w:type="dxa"/>
              <w:left w:w="100" w:type="dxa"/>
              <w:bottom w:w="60" w:type="dxa"/>
              <w:right w:w="100" w:type="dxa"/>
            </w:tcMar>
            <w:vAlign w:val="center"/>
          </w:tcPr>
          <w:p w14:paraId="774F7A41" w14:textId="77777777" w:rsidR="00985CCE" w:rsidRDefault="00000000">
            <w:pPr>
              <w:spacing w:line="260" w:lineRule="auto"/>
            </w:pPr>
            <w:r>
              <w:rPr>
                <w:color w:val="000000"/>
                <w:sz w:val="20"/>
                <w:szCs w:val="20"/>
              </w:rPr>
              <w:t>6,638.3</w:t>
            </w:r>
          </w:p>
        </w:tc>
        <w:tc>
          <w:tcPr>
            <w:tcW w:w="1450" w:type="dxa"/>
            <w:shd w:val="clear" w:color="auto" w:fill="FFFFFF"/>
            <w:tcMar>
              <w:top w:w="60" w:type="dxa"/>
              <w:left w:w="100" w:type="dxa"/>
              <w:bottom w:w="60" w:type="dxa"/>
              <w:right w:w="100" w:type="dxa"/>
            </w:tcMar>
            <w:vAlign w:val="center"/>
          </w:tcPr>
          <w:p w14:paraId="3F1208D9" w14:textId="77777777" w:rsidR="00985CCE" w:rsidRDefault="00000000">
            <w:pPr>
              <w:spacing w:line="260" w:lineRule="auto"/>
            </w:pPr>
            <w:r>
              <w:rPr>
                <w:color w:val="000000"/>
                <w:sz w:val="20"/>
                <w:szCs w:val="20"/>
              </w:rPr>
              <w:t>8,848.3</w:t>
            </w:r>
          </w:p>
        </w:tc>
        <w:tc>
          <w:tcPr>
            <w:tcW w:w="1650" w:type="dxa"/>
            <w:shd w:val="clear" w:color="auto" w:fill="FFFFFF"/>
            <w:tcMar>
              <w:top w:w="60" w:type="dxa"/>
              <w:left w:w="100" w:type="dxa"/>
              <w:bottom w:w="60" w:type="dxa"/>
              <w:right w:w="100" w:type="dxa"/>
            </w:tcMar>
            <w:vAlign w:val="center"/>
          </w:tcPr>
          <w:p w14:paraId="31EA42C7" w14:textId="77777777" w:rsidR="00985CCE" w:rsidRDefault="00000000">
            <w:pPr>
              <w:spacing w:line="260" w:lineRule="auto"/>
            </w:pPr>
            <w:r>
              <w:rPr>
                <w:color w:val="000000"/>
                <w:sz w:val="20"/>
                <w:szCs w:val="20"/>
              </w:rPr>
              <w:t>414.6</w:t>
            </w:r>
          </w:p>
        </w:tc>
        <w:tc>
          <w:tcPr>
            <w:tcW w:w="1638" w:type="dxa"/>
            <w:shd w:val="clear" w:color="auto" w:fill="FFFFFF"/>
            <w:tcMar>
              <w:top w:w="60" w:type="dxa"/>
              <w:left w:w="100" w:type="dxa"/>
              <w:bottom w:w="60" w:type="dxa"/>
              <w:right w:w="100" w:type="dxa"/>
            </w:tcMar>
            <w:vAlign w:val="center"/>
          </w:tcPr>
          <w:p w14:paraId="03108CE3" w14:textId="77777777" w:rsidR="00985CCE" w:rsidRDefault="00000000">
            <w:pPr>
              <w:spacing w:line="260" w:lineRule="auto"/>
            </w:pPr>
            <w:r>
              <w:rPr>
                <w:color w:val="000000"/>
                <w:sz w:val="20"/>
                <w:szCs w:val="20"/>
              </w:rPr>
              <w:t>10.0%</w:t>
            </w:r>
          </w:p>
        </w:tc>
      </w:tr>
      <w:tr w:rsidR="00985CCE" w14:paraId="151B58F5" w14:textId="77777777">
        <w:tblPrEx>
          <w:tblCellMar>
            <w:top w:w="0" w:type="dxa"/>
            <w:bottom w:w="0" w:type="dxa"/>
          </w:tblCellMar>
        </w:tblPrEx>
        <w:tc>
          <w:tcPr>
            <w:tcW w:w="1600" w:type="dxa"/>
            <w:shd w:val="clear" w:color="auto" w:fill="EDEDED"/>
            <w:tcMar>
              <w:top w:w="60" w:type="dxa"/>
              <w:left w:w="100" w:type="dxa"/>
              <w:bottom w:w="60" w:type="dxa"/>
              <w:right w:w="100" w:type="dxa"/>
            </w:tcMar>
            <w:vAlign w:val="center"/>
          </w:tcPr>
          <w:p w14:paraId="7B3AB26A" w14:textId="77777777" w:rsidR="00985CCE" w:rsidRDefault="00000000">
            <w:pPr>
              <w:spacing w:line="260" w:lineRule="auto"/>
            </w:pPr>
            <w:r>
              <w:rPr>
                <w:color w:val="000000"/>
                <w:sz w:val="20"/>
                <w:szCs w:val="20"/>
              </w:rPr>
              <w:t>Italy</w:t>
            </w:r>
          </w:p>
        </w:tc>
        <w:tc>
          <w:tcPr>
            <w:tcW w:w="1650" w:type="dxa"/>
            <w:shd w:val="clear" w:color="auto" w:fill="EDEDED"/>
            <w:tcMar>
              <w:top w:w="60" w:type="dxa"/>
              <w:left w:w="100" w:type="dxa"/>
              <w:bottom w:w="60" w:type="dxa"/>
              <w:right w:w="100" w:type="dxa"/>
            </w:tcMar>
            <w:vAlign w:val="center"/>
          </w:tcPr>
          <w:p w14:paraId="15DB8CF0" w14:textId="77777777" w:rsidR="00985CCE" w:rsidRDefault="00000000">
            <w:pPr>
              <w:spacing w:line="260" w:lineRule="auto"/>
            </w:pPr>
            <w:r>
              <w:rPr>
                <w:color w:val="000000"/>
                <w:sz w:val="20"/>
                <w:szCs w:val="20"/>
              </w:rPr>
              <w:t>6,804.4</w:t>
            </w:r>
          </w:p>
        </w:tc>
        <w:tc>
          <w:tcPr>
            <w:tcW w:w="1450" w:type="dxa"/>
            <w:shd w:val="clear" w:color="auto" w:fill="EDEDED"/>
            <w:tcMar>
              <w:top w:w="60" w:type="dxa"/>
              <w:left w:w="100" w:type="dxa"/>
              <w:bottom w:w="60" w:type="dxa"/>
              <w:right w:w="100" w:type="dxa"/>
            </w:tcMar>
            <w:vAlign w:val="center"/>
          </w:tcPr>
          <w:p w14:paraId="22BA938E" w14:textId="77777777" w:rsidR="00985CCE" w:rsidRDefault="00000000">
            <w:pPr>
              <w:spacing w:line="260" w:lineRule="auto"/>
            </w:pPr>
            <w:r>
              <w:rPr>
                <w:color w:val="000000"/>
                <w:sz w:val="20"/>
                <w:szCs w:val="20"/>
              </w:rPr>
              <w:t>5,750.1</w:t>
            </w:r>
          </w:p>
        </w:tc>
        <w:tc>
          <w:tcPr>
            <w:tcW w:w="1450" w:type="dxa"/>
            <w:shd w:val="clear" w:color="auto" w:fill="EDEDED"/>
            <w:tcMar>
              <w:top w:w="60" w:type="dxa"/>
              <w:left w:w="100" w:type="dxa"/>
              <w:bottom w:w="60" w:type="dxa"/>
              <w:right w:w="100" w:type="dxa"/>
            </w:tcMar>
            <w:vAlign w:val="center"/>
          </w:tcPr>
          <w:p w14:paraId="6ABB632F" w14:textId="77777777" w:rsidR="00985CCE" w:rsidRDefault="00000000">
            <w:pPr>
              <w:spacing w:line="260" w:lineRule="auto"/>
            </w:pPr>
            <w:r>
              <w:rPr>
                <w:color w:val="000000"/>
                <w:sz w:val="20"/>
                <w:szCs w:val="20"/>
              </w:rPr>
              <w:t>7,973.8</w:t>
            </w:r>
          </w:p>
        </w:tc>
        <w:tc>
          <w:tcPr>
            <w:tcW w:w="1650" w:type="dxa"/>
            <w:shd w:val="clear" w:color="auto" w:fill="EDEDED"/>
            <w:tcMar>
              <w:top w:w="60" w:type="dxa"/>
              <w:left w:w="100" w:type="dxa"/>
              <w:bottom w:w="60" w:type="dxa"/>
              <w:right w:w="100" w:type="dxa"/>
            </w:tcMar>
            <w:vAlign w:val="center"/>
          </w:tcPr>
          <w:p w14:paraId="31D8EF8C" w14:textId="77777777" w:rsidR="00985CCE" w:rsidRDefault="00000000">
            <w:pPr>
              <w:spacing w:line="260" w:lineRule="auto"/>
            </w:pPr>
            <w:r>
              <w:rPr>
                <w:color w:val="000000"/>
                <w:sz w:val="20"/>
                <w:szCs w:val="20"/>
              </w:rPr>
              <w:t>404.2</w:t>
            </w:r>
          </w:p>
        </w:tc>
        <w:tc>
          <w:tcPr>
            <w:tcW w:w="1638" w:type="dxa"/>
            <w:shd w:val="clear" w:color="auto" w:fill="EDEDED"/>
            <w:tcMar>
              <w:top w:w="60" w:type="dxa"/>
              <w:left w:w="100" w:type="dxa"/>
              <w:bottom w:w="60" w:type="dxa"/>
              <w:right w:w="100" w:type="dxa"/>
            </w:tcMar>
            <w:vAlign w:val="center"/>
          </w:tcPr>
          <w:p w14:paraId="6A6A8FCB" w14:textId="77777777" w:rsidR="00985CCE" w:rsidRDefault="00000000">
            <w:pPr>
              <w:spacing w:line="260" w:lineRule="auto"/>
            </w:pPr>
            <w:r>
              <w:rPr>
                <w:color w:val="000000"/>
                <w:sz w:val="20"/>
                <w:szCs w:val="20"/>
              </w:rPr>
              <w:t>10.0%</w:t>
            </w:r>
          </w:p>
        </w:tc>
      </w:tr>
      <w:tr w:rsidR="00985CCE" w14:paraId="771BAA3B"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55306C4B" w14:textId="77777777" w:rsidR="00985CCE" w:rsidRDefault="00000000">
            <w:pPr>
              <w:spacing w:line="260" w:lineRule="auto"/>
            </w:pPr>
            <w:r>
              <w:rPr>
                <w:color w:val="000000"/>
                <w:sz w:val="20"/>
                <w:szCs w:val="20"/>
              </w:rPr>
              <w:t>Spain</w:t>
            </w:r>
          </w:p>
        </w:tc>
        <w:tc>
          <w:tcPr>
            <w:tcW w:w="1650" w:type="dxa"/>
            <w:shd w:val="clear" w:color="auto" w:fill="FFFFFF"/>
            <w:tcMar>
              <w:top w:w="60" w:type="dxa"/>
              <w:left w:w="100" w:type="dxa"/>
              <w:bottom w:w="60" w:type="dxa"/>
              <w:right w:w="100" w:type="dxa"/>
            </w:tcMar>
            <w:vAlign w:val="center"/>
          </w:tcPr>
          <w:p w14:paraId="3DB7696A" w14:textId="77777777" w:rsidR="00985CCE" w:rsidRDefault="00000000">
            <w:pPr>
              <w:spacing w:line="260" w:lineRule="auto"/>
            </w:pPr>
            <w:r>
              <w:rPr>
                <w:color w:val="000000"/>
                <w:sz w:val="20"/>
                <w:szCs w:val="20"/>
              </w:rPr>
              <w:t>5,892.1</w:t>
            </w:r>
          </w:p>
        </w:tc>
        <w:tc>
          <w:tcPr>
            <w:tcW w:w="1450" w:type="dxa"/>
            <w:shd w:val="clear" w:color="auto" w:fill="FFFFFF"/>
            <w:tcMar>
              <w:top w:w="60" w:type="dxa"/>
              <w:left w:w="100" w:type="dxa"/>
              <w:bottom w:w="60" w:type="dxa"/>
              <w:right w:w="100" w:type="dxa"/>
            </w:tcMar>
            <w:vAlign w:val="center"/>
          </w:tcPr>
          <w:p w14:paraId="4053DE20" w14:textId="77777777" w:rsidR="00985CCE" w:rsidRDefault="00000000">
            <w:pPr>
              <w:spacing w:line="260" w:lineRule="auto"/>
            </w:pPr>
            <w:r>
              <w:rPr>
                <w:color w:val="000000"/>
                <w:sz w:val="20"/>
                <w:szCs w:val="20"/>
              </w:rPr>
              <w:t>4,931.1</w:t>
            </w:r>
          </w:p>
        </w:tc>
        <w:tc>
          <w:tcPr>
            <w:tcW w:w="1450" w:type="dxa"/>
            <w:shd w:val="clear" w:color="auto" w:fill="FFFFFF"/>
            <w:tcMar>
              <w:top w:w="60" w:type="dxa"/>
              <w:left w:w="100" w:type="dxa"/>
              <w:bottom w:w="60" w:type="dxa"/>
              <w:right w:w="100" w:type="dxa"/>
            </w:tcMar>
            <w:vAlign w:val="center"/>
          </w:tcPr>
          <w:p w14:paraId="6C7D4A90" w14:textId="77777777" w:rsidR="00985CCE" w:rsidRDefault="00000000">
            <w:pPr>
              <w:spacing w:line="260" w:lineRule="auto"/>
            </w:pPr>
            <w:r>
              <w:rPr>
                <w:color w:val="000000"/>
                <w:sz w:val="20"/>
                <w:szCs w:val="20"/>
              </w:rPr>
              <w:t>6,954.5</w:t>
            </w:r>
          </w:p>
        </w:tc>
        <w:tc>
          <w:tcPr>
            <w:tcW w:w="1650" w:type="dxa"/>
            <w:shd w:val="clear" w:color="auto" w:fill="FFFFFF"/>
            <w:tcMar>
              <w:top w:w="60" w:type="dxa"/>
              <w:left w:w="100" w:type="dxa"/>
              <w:bottom w:w="60" w:type="dxa"/>
              <w:right w:w="100" w:type="dxa"/>
            </w:tcMar>
            <w:vAlign w:val="center"/>
          </w:tcPr>
          <w:p w14:paraId="1DA26775" w14:textId="77777777" w:rsidR="00985CCE" w:rsidRDefault="00000000">
            <w:pPr>
              <w:spacing w:line="260" w:lineRule="auto"/>
            </w:pPr>
            <w:r>
              <w:rPr>
                <w:color w:val="000000"/>
                <w:sz w:val="20"/>
                <w:szCs w:val="20"/>
              </w:rPr>
              <w:t>407.4</w:t>
            </w:r>
          </w:p>
        </w:tc>
        <w:tc>
          <w:tcPr>
            <w:tcW w:w="1638" w:type="dxa"/>
            <w:shd w:val="clear" w:color="auto" w:fill="FFFFFF"/>
            <w:tcMar>
              <w:top w:w="60" w:type="dxa"/>
              <w:left w:w="100" w:type="dxa"/>
              <w:bottom w:w="60" w:type="dxa"/>
              <w:right w:w="100" w:type="dxa"/>
            </w:tcMar>
            <w:vAlign w:val="center"/>
          </w:tcPr>
          <w:p w14:paraId="7A67B1C4" w14:textId="77777777" w:rsidR="00985CCE" w:rsidRDefault="00000000">
            <w:pPr>
              <w:spacing w:line="260" w:lineRule="auto"/>
            </w:pPr>
            <w:r>
              <w:rPr>
                <w:color w:val="000000"/>
                <w:sz w:val="20"/>
                <w:szCs w:val="20"/>
              </w:rPr>
              <w:t>10.0%</w:t>
            </w:r>
          </w:p>
        </w:tc>
      </w:tr>
      <w:tr w:rsidR="00985CCE" w14:paraId="4D1FBDF4" w14:textId="77777777">
        <w:tblPrEx>
          <w:tblCellMar>
            <w:top w:w="0" w:type="dxa"/>
            <w:bottom w:w="0" w:type="dxa"/>
          </w:tblCellMar>
        </w:tblPrEx>
        <w:tc>
          <w:tcPr>
            <w:tcW w:w="1600" w:type="dxa"/>
            <w:shd w:val="clear" w:color="auto" w:fill="EDEDED"/>
            <w:tcMar>
              <w:top w:w="60" w:type="dxa"/>
              <w:left w:w="100" w:type="dxa"/>
              <w:bottom w:w="60" w:type="dxa"/>
              <w:right w:w="100" w:type="dxa"/>
            </w:tcMar>
            <w:vAlign w:val="center"/>
          </w:tcPr>
          <w:p w14:paraId="7B5E875A" w14:textId="77777777" w:rsidR="00985CCE" w:rsidRDefault="00000000">
            <w:pPr>
              <w:spacing w:line="260" w:lineRule="auto"/>
            </w:pPr>
            <w:r>
              <w:rPr>
                <w:color w:val="000000"/>
                <w:sz w:val="20"/>
                <w:szCs w:val="20"/>
              </w:rPr>
              <w:t>France</w:t>
            </w:r>
          </w:p>
        </w:tc>
        <w:tc>
          <w:tcPr>
            <w:tcW w:w="1650" w:type="dxa"/>
            <w:shd w:val="clear" w:color="auto" w:fill="EDEDED"/>
            <w:tcMar>
              <w:top w:w="60" w:type="dxa"/>
              <w:left w:w="100" w:type="dxa"/>
              <w:bottom w:w="60" w:type="dxa"/>
              <w:right w:w="100" w:type="dxa"/>
            </w:tcMar>
            <w:vAlign w:val="center"/>
          </w:tcPr>
          <w:p w14:paraId="747B7384" w14:textId="77777777" w:rsidR="00985CCE" w:rsidRDefault="00000000">
            <w:pPr>
              <w:spacing w:line="260" w:lineRule="auto"/>
            </w:pPr>
            <w:r>
              <w:rPr>
                <w:color w:val="000000"/>
                <w:sz w:val="20"/>
                <w:szCs w:val="20"/>
              </w:rPr>
              <w:t>4,995.7</w:t>
            </w:r>
          </w:p>
        </w:tc>
        <w:tc>
          <w:tcPr>
            <w:tcW w:w="1450" w:type="dxa"/>
            <w:shd w:val="clear" w:color="auto" w:fill="EDEDED"/>
            <w:tcMar>
              <w:top w:w="60" w:type="dxa"/>
              <w:left w:w="100" w:type="dxa"/>
              <w:bottom w:w="60" w:type="dxa"/>
              <w:right w:w="100" w:type="dxa"/>
            </w:tcMar>
            <w:vAlign w:val="center"/>
          </w:tcPr>
          <w:p w14:paraId="3F0B777A" w14:textId="77777777" w:rsidR="00985CCE" w:rsidRDefault="00000000">
            <w:pPr>
              <w:spacing w:line="260" w:lineRule="auto"/>
            </w:pPr>
            <w:r>
              <w:rPr>
                <w:color w:val="000000"/>
                <w:sz w:val="20"/>
                <w:szCs w:val="20"/>
              </w:rPr>
              <w:t>3,974.1</w:t>
            </w:r>
          </w:p>
        </w:tc>
        <w:tc>
          <w:tcPr>
            <w:tcW w:w="1450" w:type="dxa"/>
            <w:shd w:val="clear" w:color="auto" w:fill="EDEDED"/>
            <w:tcMar>
              <w:top w:w="60" w:type="dxa"/>
              <w:left w:w="100" w:type="dxa"/>
              <w:bottom w:w="60" w:type="dxa"/>
              <w:right w:w="100" w:type="dxa"/>
            </w:tcMar>
            <w:vAlign w:val="center"/>
          </w:tcPr>
          <w:p w14:paraId="35F36C25" w14:textId="77777777" w:rsidR="00985CCE" w:rsidRDefault="00000000">
            <w:pPr>
              <w:spacing w:line="260" w:lineRule="auto"/>
            </w:pPr>
            <w:r>
              <w:rPr>
                <w:color w:val="000000"/>
                <w:sz w:val="20"/>
                <w:szCs w:val="20"/>
              </w:rPr>
              <w:t>5,991.5</w:t>
            </w:r>
          </w:p>
        </w:tc>
        <w:tc>
          <w:tcPr>
            <w:tcW w:w="1650" w:type="dxa"/>
            <w:shd w:val="clear" w:color="auto" w:fill="EDEDED"/>
            <w:tcMar>
              <w:top w:w="60" w:type="dxa"/>
              <w:left w:w="100" w:type="dxa"/>
              <w:bottom w:w="60" w:type="dxa"/>
              <w:right w:w="100" w:type="dxa"/>
            </w:tcMar>
            <w:vAlign w:val="center"/>
          </w:tcPr>
          <w:p w14:paraId="5688A5B3" w14:textId="77777777" w:rsidR="00985CCE" w:rsidRDefault="00000000">
            <w:pPr>
              <w:spacing w:line="260" w:lineRule="auto"/>
            </w:pPr>
            <w:r>
              <w:rPr>
                <w:color w:val="000000"/>
                <w:sz w:val="20"/>
                <w:szCs w:val="20"/>
              </w:rPr>
              <w:t>408.0</w:t>
            </w:r>
          </w:p>
        </w:tc>
        <w:tc>
          <w:tcPr>
            <w:tcW w:w="1638" w:type="dxa"/>
            <w:shd w:val="clear" w:color="auto" w:fill="EDEDED"/>
            <w:tcMar>
              <w:top w:w="60" w:type="dxa"/>
              <w:left w:w="100" w:type="dxa"/>
              <w:bottom w:w="60" w:type="dxa"/>
              <w:right w:w="100" w:type="dxa"/>
            </w:tcMar>
            <w:vAlign w:val="center"/>
          </w:tcPr>
          <w:p w14:paraId="5349B132" w14:textId="77777777" w:rsidR="00985CCE" w:rsidRDefault="00000000">
            <w:pPr>
              <w:spacing w:line="260" w:lineRule="auto"/>
            </w:pPr>
            <w:r>
              <w:rPr>
                <w:color w:val="000000"/>
                <w:sz w:val="20"/>
                <w:szCs w:val="20"/>
              </w:rPr>
              <w:t>10.0%</w:t>
            </w:r>
          </w:p>
        </w:tc>
      </w:tr>
    </w:tbl>
    <w:p w14:paraId="55C71DF8" w14:textId="77777777" w:rsidR="00985CCE" w:rsidRDefault="00000000">
      <w:pPr>
        <w:spacing w:before="160" w:after="100"/>
        <w:jc w:val="center"/>
      </w:pPr>
      <w:r>
        <w:rPr>
          <w:b/>
          <w:bCs/>
          <w:i/>
          <w:iCs/>
          <w:sz w:val="20"/>
          <w:szCs w:val="20"/>
        </w:rPr>
        <w:t xml:space="preserve">Table 6: </w:t>
      </w:r>
      <w:r>
        <w:rPr>
          <w:i/>
          <w:iCs/>
          <w:sz w:val="20"/>
          <w:szCs w:val="20"/>
        </w:rPr>
        <w:t>Country-level demand summary statistics for the Mediterranean regional dataset. Each country is normalized to an equal 10% extreme-hour rate by construction of the Extreme flag, which isolates scale and volatility differences for comparison.</w:t>
      </w:r>
    </w:p>
    <w:p w14:paraId="52D59540" w14:textId="77777777" w:rsidR="00985CCE" w:rsidRDefault="00000000">
      <w:pPr>
        <w:spacing w:before="120" w:after="40"/>
        <w:jc w:val="center"/>
      </w:pPr>
      <w:r>
        <w:rPr>
          <w:noProof/>
        </w:rPr>
        <w:drawing>
          <wp:inline distT="0" distB="0" distL="0" distR="0" wp14:anchorId="1A4AD079" wp14:editId="432C83C7">
            <wp:extent cx="4572000" cy="2266950"/>
            <wp:effectExtent l="0" t="0" r="0" b="0"/>
            <wp:docPr id="608492226" name="Picture 60849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266950"/>
                    </a:xfrm>
                    <a:prstGeom prst="rect">
                      <a:avLst/>
                    </a:prstGeom>
                  </pic:spPr>
                </pic:pic>
              </a:graphicData>
            </a:graphic>
          </wp:inline>
        </w:drawing>
      </w:r>
    </w:p>
    <w:p w14:paraId="66CB9024" w14:textId="77777777" w:rsidR="00985CCE" w:rsidRDefault="00000000">
      <w:pPr>
        <w:spacing w:before="80" w:after="220"/>
        <w:jc w:val="center"/>
      </w:pPr>
      <w:r>
        <w:rPr>
          <w:b/>
          <w:bCs/>
          <w:i/>
          <w:iCs/>
          <w:sz w:val="20"/>
          <w:szCs w:val="20"/>
        </w:rPr>
        <w:t xml:space="preserve">Figure 10: </w:t>
      </w:r>
      <w:r>
        <w:rPr>
          <w:i/>
          <w:iCs/>
          <w:sz w:val="20"/>
          <w:szCs w:val="20"/>
        </w:rPr>
        <w:t>Average hourly electricity demand by Mediterranean country — taller bars indicate higher average grid scale.</w:t>
      </w:r>
    </w:p>
    <w:p w14:paraId="2A659164" w14:textId="77777777" w:rsidR="00985CCE" w:rsidRDefault="00000000">
      <w:pPr>
        <w:pStyle w:val="Heading2"/>
      </w:pPr>
      <w:r>
        <w:t>9.4 Demand Variation and Distribution</w:t>
      </w:r>
    </w:p>
    <w:p w14:paraId="15877AC7" w14:textId="77777777" w:rsidR="00985CCE" w:rsidRDefault="00000000">
      <w:pPr>
        <w:spacing w:after="160" w:line="300" w:lineRule="auto"/>
        <w:jc w:val="both"/>
      </w:pPr>
      <w:r>
        <w:t>Figure 11 shows the distribution of the normalized demand index across all eight countries pooled together. A narrow distribution would indicate that countries usually stay close to their normal level; the observed spread indicates a moderate, roughly bell-shaped variation with a longer tail toward higher normalized demand, consistent with periodic demand surges.</w:t>
      </w:r>
    </w:p>
    <w:p w14:paraId="097DE8C8" w14:textId="77777777" w:rsidR="00985CCE" w:rsidRDefault="00000000">
      <w:pPr>
        <w:spacing w:before="120" w:after="40"/>
        <w:jc w:val="center"/>
      </w:pPr>
      <w:r>
        <w:rPr>
          <w:noProof/>
        </w:rPr>
        <w:lastRenderedPageBreak/>
        <w:drawing>
          <wp:inline distT="0" distB="0" distL="0" distR="0" wp14:anchorId="1DC8509F" wp14:editId="28C9A9BF">
            <wp:extent cx="4572000" cy="2524125"/>
            <wp:effectExtent l="0" t="0" r="0" b="0"/>
            <wp:docPr id="1188764443" name="Picture 118876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2524125"/>
                    </a:xfrm>
                    <a:prstGeom prst="rect">
                      <a:avLst/>
                    </a:prstGeom>
                  </pic:spPr>
                </pic:pic>
              </a:graphicData>
            </a:graphic>
          </wp:inline>
        </w:drawing>
      </w:r>
    </w:p>
    <w:p w14:paraId="3E57F4E2" w14:textId="77777777" w:rsidR="00985CCE" w:rsidRDefault="00000000">
      <w:pPr>
        <w:spacing w:before="80" w:after="220"/>
        <w:jc w:val="center"/>
      </w:pPr>
      <w:r>
        <w:rPr>
          <w:b/>
          <w:bCs/>
          <w:i/>
          <w:iCs/>
          <w:sz w:val="20"/>
          <w:szCs w:val="20"/>
        </w:rPr>
        <w:t xml:space="preserve">Figure 11: </w:t>
      </w:r>
      <w:r>
        <w:rPr>
          <w:i/>
          <w:iCs/>
          <w:sz w:val="20"/>
          <w:szCs w:val="20"/>
        </w:rPr>
        <w:t>Distribution of the normalized electricity demand index across all Mediterranean countries.</w:t>
      </w:r>
    </w:p>
    <w:p w14:paraId="4F5A4CBB" w14:textId="77777777" w:rsidR="00985CCE" w:rsidRDefault="00000000">
      <w:pPr>
        <w:pStyle w:val="Heading2"/>
      </w:pPr>
      <w:r>
        <w:t>9.5 Extreme-Demand Prevalence</w:t>
      </w:r>
    </w:p>
    <w:p w14:paraId="563E787A" w14:textId="77777777" w:rsidR="00985CCE" w:rsidRDefault="00000000">
      <w:pPr>
        <w:spacing w:after="160" w:line="300" w:lineRule="auto"/>
        <w:jc w:val="both"/>
      </w:pPr>
      <w:r>
        <w:t>By construction, 10% of observed hours are flagged as extreme-demand hours across the pooled dataset (Figure 12). This minority-class structure is the reason the modelling task in Section 9.10 is evaluated using precision, recall, and F1-score rather than accuracy alone — a classifier that always predicts “normal” would already reach 90% accuracy while providing no operational value.</w:t>
      </w:r>
    </w:p>
    <w:p w14:paraId="35A0B24B" w14:textId="77777777" w:rsidR="00985CCE" w:rsidRDefault="00000000">
      <w:pPr>
        <w:spacing w:before="120" w:after="40"/>
        <w:jc w:val="center"/>
      </w:pPr>
      <w:r>
        <w:rPr>
          <w:noProof/>
        </w:rPr>
        <w:drawing>
          <wp:inline distT="0" distB="0" distL="0" distR="0" wp14:anchorId="5B81D0E3" wp14:editId="1E377FC4">
            <wp:extent cx="3162300" cy="3295650"/>
            <wp:effectExtent l="0" t="0" r="0" b="0"/>
            <wp:docPr id="1655163496" name="Picture 165516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162300" cy="3295650"/>
                    </a:xfrm>
                    <a:prstGeom prst="rect">
                      <a:avLst/>
                    </a:prstGeom>
                  </pic:spPr>
                </pic:pic>
              </a:graphicData>
            </a:graphic>
          </wp:inline>
        </w:drawing>
      </w:r>
    </w:p>
    <w:p w14:paraId="70E4B625" w14:textId="77777777" w:rsidR="00985CCE" w:rsidRDefault="00000000">
      <w:pPr>
        <w:spacing w:before="80" w:after="220"/>
        <w:jc w:val="center"/>
      </w:pPr>
      <w:r>
        <w:rPr>
          <w:b/>
          <w:bCs/>
          <w:i/>
          <w:iCs/>
          <w:sz w:val="20"/>
          <w:szCs w:val="20"/>
        </w:rPr>
        <w:t xml:space="preserve">Figure 12: </w:t>
      </w:r>
      <w:r>
        <w:rPr>
          <w:i/>
          <w:iCs/>
          <w:sz w:val="20"/>
          <w:szCs w:val="20"/>
        </w:rPr>
        <w:t>Proportion of normal versus extreme-demand hours across the pooled Mediterranean dataset.</w:t>
      </w:r>
    </w:p>
    <w:p w14:paraId="112C8D8C" w14:textId="77777777" w:rsidR="00985CCE" w:rsidRDefault="00000000">
      <w:pPr>
        <w:pStyle w:val="Heading2"/>
      </w:pPr>
      <w:r>
        <w:t>9.6 Country Contribution to Regional Demand</w:t>
      </w:r>
    </w:p>
    <w:p w14:paraId="753F011C" w14:textId="77777777" w:rsidR="00985CCE" w:rsidRDefault="00000000">
      <w:pPr>
        <w:spacing w:after="160" w:line="300" w:lineRule="auto"/>
        <w:jc w:val="both"/>
      </w:pPr>
      <w:r>
        <w:t>Figure 13 presents a part-to-whole decomposition of total regional demand. Montenegro, Cyprus, Slovenia, Croatia, and Greece are shown individually as the top five contributors by cumulative demand share, with the remaining countries grouped as “Other countries.” This view highlights which grids would dominate a naive regional aggregate and reinforces why per-country modelling, rather than a single pooled regression, is appropriate for this dataset.</w:t>
      </w:r>
    </w:p>
    <w:p w14:paraId="0D1A736E" w14:textId="77777777" w:rsidR="00985CCE" w:rsidRDefault="00000000">
      <w:pPr>
        <w:spacing w:before="120" w:after="40"/>
        <w:jc w:val="center"/>
      </w:pPr>
      <w:r>
        <w:rPr>
          <w:noProof/>
        </w:rPr>
        <w:lastRenderedPageBreak/>
        <w:drawing>
          <wp:inline distT="0" distB="0" distL="0" distR="0" wp14:anchorId="522D39E0" wp14:editId="2C121EA4">
            <wp:extent cx="3838575" cy="3933825"/>
            <wp:effectExtent l="0" t="0" r="0" b="0"/>
            <wp:docPr id="1666645616" name="Picture 1666645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838575" cy="3933825"/>
                    </a:xfrm>
                    <a:prstGeom prst="rect">
                      <a:avLst/>
                    </a:prstGeom>
                  </pic:spPr>
                </pic:pic>
              </a:graphicData>
            </a:graphic>
          </wp:inline>
        </w:drawing>
      </w:r>
    </w:p>
    <w:p w14:paraId="4ACAF7EF" w14:textId="77777777" w:rsidR="00985CCE" w:rsidRDefault="00000000">
      <w:pPr>
        <w:spacing w:before="80" w:after="220"/>
        <w:jc w:val="center"/>
      </w:pPr>
      <w:r>
        <w:rPr>
          <w:b/>
          <w:bCs/>
          <w:i/>
          <w:iCs/>
          <w:sz w:val="20"/>
          <w:szCs w:val="20"/>
        </w:rPr>
        <w:t xml:space="preserve">Figure 13: </w:t>
      </w:r>
      <w:r>
        <w:rPr>
          <w:i/>
          <w:iCs/>
          <w:sz w:val="20"/>
          <w:szCs w:val="20"/>
        </w:rPr>
        <w:t>Regional demand contribution by country — part-to-whole share of cumulative Mediterranean demand.</w:t>
      </w:r>
    </w:p>
    <w:p w14:paraId="679675C5" w14:textId="77777777" w:rsidR="00985CCE" w:rsidRDefault="00000000">
      <w:pPr>
        <w:pStyle w:val="Heading2"/>
      </w:pPr>
      <w:r>
        <w:t>9.7 Ramp Stress Across Countries</w:t>
      </w:r>
    </w:p>
    <w:p w14:paraId="123100A1" w14:textId="77777777" w:rsidR="00985CCE" w:rsidRDefault="00000000">
      <w:pPr>
        <w:spacing w:after="160" w:line="300" w:lineRule="auto"/>
        <w:jc w:val="both"/>
      </w:pPr>
      <w:r>
        <w:t>Ramp stress measures how quickly demand changes from one hour to the next; a large absolute ramp implies the grid is changing quickly and may require a faster operational response. Figure 14 ranks the eight countries by average absolute hourly ramp. Cyprus and Croatia show the strongest average ramp stress in this dataset, while France shows the lowest, indicating comparatively smoother hour-to-hour transitions for the French series.</w:t>
      </w:r>
    </w:p>
    <w:p w14:paraId="7CF1CFD7" w14:textId="77777777" w:rsidR="00985CCE" w:rsidRDefault="00000000">
      <w:pPr>
        <w:spacing w:before="120" w:after="40"/>
        <w:jc w:val="center"/>
      </w:pPr>
      <w:r>
        <w:rPr>
          <w:noProof/>
        </w:rPr>
        <w:drawing>
          <wp:inline distT="0" distB="0" distL="0" distR="0" wp14:anchorId="4E2E525E" wp14:editId="621AC35A">
            <wp:extent cx="4572000" cy="2266950"/>
            <wp:effectExtent l="0" t="0" r="0" b="0"/>
            <wp:docPr id="923249734" name="Picture 923249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2266950"/>
                    </a:xfrm>
                    <a:prstGeom prst="rect">
                      <a:avLst/>
                    </a:prstGeom>
                  </pic:spPr>
                </pic:pic>
              </a:graphicData>
            </a:graphic>
          </wp:inline>
        </w:drawing>
      </w:r>
    </w:p>
    <w:p w14:paraId="63BF6383" w14:textId="77777777" w:rsidR="00985CCE" w:rsidRDefault="00000000">
      <w:pPr>
        <w:spacing w:before="80" w:after="220"/>
        <w:jc w:val="center"/>
      </w:pPr>
      <w:r>
        <w:rPr>
          <w:b/>
          <w:bCs/>
          <w:i/>
          <w:iCs/>
          <w:sz w:val="20"/>
          <w:szCs w:val="20"/>
        </w:rPr>
        <w:t xml:space="preserve">Figure 14: </w:t>
      </w:r>
      <w:r>
        <w:rPr>
          <w:i/>
          <w:iCs/>
          <w:sz w:val="20"/>
          <w:szCs w:val="20"/>
        </w:rPr>
        <w:t>Average absolute hourly ramp stress by Mediterranean country.</w:t>
      </w:r>
    </w:p>
    <w:p w14:paraId="405994E5" w14:textId="77777777" w:rsidR="00985CCE" w:rsidRDefault="00000000">
      <w:pPr>
        <w:pStyle w:val="Heading2"/>
      </w:pPr>
      <w:r>
        <w:t>9.8 Regional Synchronization of Extreme Hours</w:t>
      </w:r>
    </w:p>
    <w:p w14:paraId="47B1FC25" w14:textId="77777777" w:rsidR="00985CCE" w:rsidRDefault="00000000">
      <w:pPr>
        <w:spacing w:after="160" w:line="300" w:lineRule="auto"/>
        <w:jc w:val="both"/>
      </w:pPr>
      <w:r>
        <w:t xml:space="preserve">An additional regional indicator, the Extreme Synchronization Count, counts how many countries are simultaneously in an extreme-demand state during the same hour: 0 indicates no country is extreme, 1–2 indicates localized stress, 3–4 indicates moderate regional synchronization, and 5 or more indicates strong </w:t>
      </w:r>
      <w:r>
        <w:lastRenderedPageBreak/>
        <w:t>regional synchronization. This treats extreme demand as a regional phenomenon rather than a single-country event. Figure 15 shows that the overwhelming majority of hours (970 of 1,440 observed hourly slots) have no extreme country at all, while only 45 hours show strong synchronization across five or more countries — evidence that extreme demand is mostly, but not exclusively, a localized phenomenon.</w:t>
      </w:r>
    </w:p>
    <w:p w14:paraId="1222E0F3" w14:textId="77777777" w:rsidR="00985CCE" w:rsidRDefault="00000000">
      <w:pPr>
        <w:spacing w:before="120" w:after="40"/>
        <w:jc w:val="center"/>
      </w:pPr>
      <w:r>
        <w:rPr>
          <w:noProof/>
        </w:rPr>
        <w:drawing>
          <wp:inline distT="0" distB="0" distL="0" distR="0" wp14:anchorId="37C5406B" wp14:editId="254511DA">
            <wp:extent cx="4476750" cy="2466975"/>
            <wp:effectExtent l="0" t="0" r="0" b="0"/>
            <wp:docPr id="1554665753" name="Picture 1554665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476750" cy="2466975"/>
                    </a:xfrm>
                    <a:prstGeom prst="rect">
                      <a:avLst/>
                    </a:prstGeom>
                  </pic:spPr>
                </pic:pic>
              </a:graphicData>
            </a:graphic>
          </wp:inline>
        </w:drawing>
      </w:r>
    </w:p>
    <w:p w14:paraId="5F1C8505" w14:textId="77777777" w:rsidR="00985CCE" w:rsidRDefault="00000000">
      <w:pPr>
        <w:spacing w:before="80" w:after="220"/>
        <w:jc w:val="center"/>
      </w:pPr>
      <w:r>
        <w:rPr>
          <w:b/>
          <w:bCs/>
          <w:i/>
          <w:iCs/>
          <w:sz w:val="20"/>
          <w:szCs w:val="20"/>
        </w:rPr>
        <w:t xml:space="preserve">Figure 15: </w:t>
      </w:r>
      <w:r>
        <w:rPr>
          <w:i/>
          <w:iCs/>
          <w:sz w:val="20"/>
          <w:szCs w:val="20"/>
        </w:rPr>
        <w:t>Regional extreme-demand synchronization — number of hours at each synchronization level.</w:t>
      </w:r>
    </w:p>
    <w:p w14:paraId="6427FA3D" w14:textId="77777777" w:rsidR="00985CCE" w:rsidRDefault="00000000">
      <w:pPr>
        <w:pStyle w:val="Heading2"/>
      </w:pPr>
      <w:r>
        <w:t>9.9 Next-Hour Extreme-Demand Classification — Feature Engineering</w:t>
      </w:r>
    </w:p>
    <w:p w14:paraId="6CB7E5CD" w14:textId="77777777" w:rsidR="00985CCE" w:rsidRDefault="00000000">
      <w:pPr>
        <w:spacing w:after="160" w:line="300" w:lineRule="auto"/>
        <w:jc w:val="both"/>
      </w:pPr>
      <w:r>
        <w:t xml:space="preserve">Rather than reusing the original project's </w:t>
      </w:r>
      <w:proofErr w:type="spellStart"/>
      <w:r>
        <w:t>Optuna</w:t>
      </w:r>
      <w:proofErr w:type="spellEnd"/>
      <w:r>
        <w:t>/XGBoost/LSTM pipeline, this extension treats the task as a binary classification problem: can the next hour be classified in advance as an extreme-demand hour? Features are restricted to information available at the current hour, so that the classifier only uses genuinely available context:</w:t>
      </w:r>
    </w:p>
    <w:p w14:paraId="65F7DC09" w14:textId="77777777" w:rsidR="00985CCE" w:rsidRDefault="00000000">
      <w:pPr>
        <w:pStyle w:val="ListParagraph"/>
        <w:numPr>
          <w:ilvl w:val="0"/>
          <w:numId w:val="2"/>
        </w:numPr>
        <w:spacing w:after="80" w:line="290" w:lineRule="auto"/>
        <w:jc w:val="both"/>
      </w:pPr>
      <w:r>
        <w:t>Hour, Day of Week, Month, and a Weekend flag</w:t>
      </w:r>
    </w:p>
    <w:p w14:paraId="70C13B21" w14:textId="77777777" w:rsidR="00985CCE" w:rsidRDefault="00000000">
      <w:pPr>
        <w:pStyle w:val="ListParagraph"/>
        <w:numPr>
          <w:ilvl w:val="0"/>
          <w:numId w:val="2"/>
        </w:numPr>
        <w:spacing w:after="80" w:line="290" w:lineRule="auto"/>
        <w:jc w:val="both"/>
      </w:pPr>
      <w:r>
        <w:t>Current normalized demand index</w:t>
      </w:r>
    </w:p>
    <w:p w14:paraId="4006567A" w14:textId="77777777" w:rsidR="00985CCE" w:rsidRDefault="00000000">
      <w:pPr>
        <w:pStyle w:val="ListParagraph"/>
        <w:numPr>
          <w:ilvl w:val="0"/>
          <w:numId w:val="2"/>
        </w:numPr>
        <w:spacing w:after="80" w:line="290" w:lineRule="auto"/>
        <w:jc w:val="both"/>
      </w:pPr>
      <w:r>
        <w:t>Current ramp stress</w:t>
      </w:r>
    </w:p>
    <w:p w14:paraId="4E3058F7" w14:textId="77777777" w:rsidR="00985CCE" w:rsidRDefault="00000000">
      <w:pPr>
        <w:pStyle w:val="ListParagraph"/>
        <w:numPr>
          <w:ilvl w:val="0"/>
          <w:numId w:val="2"/>
        </w:numPr>
        <w:spacing w:after="80" w:line="290" w:lineRule="auto"/>
        <w:jc w:val="both"/>
      </w:pPr>
      <w:r>
        <w:t>Current extreme-state flag</w:t>
      </w:r>
    </w:p>
    <w:p w14:paraId="2FD1E2FC" w14:textId="77777777" w:rsidR="00985CCE" w:rsidRDefault="00000000">
      <w:pPr>
        <w:pStyle w:val="ListParagraph"/>
        <w:numPr>
          <w:ilvl w:val="0"/>
          <w:numId w:val="2"/>
        </w:numPr>
        <w:spacing w:after="80" w:line="290" w:lineRule="auto"/>
        <w:jc w:val="both"/>
      </w:pPr>
      <w:r>
        <w:t>Country identifier (stable encoding)</w:t>
      </w:r>
    </w:p>
    <w:p w14:paraId="21FD9C90" w14:textId="77777777" w:rsidR="00985CCE" w:rsidRDefault="00000000">
      <w:pPr>
        <w:spacing w:after="160" w:line="300" w:lineRule="auto"/>
        <w:jc w:val="both"/>
      </w:pPr>
      <w:r>
        <w:t>No lag-feature or rolling-window feature is used for this classification experiment, in deliberate contrast to the lag-heavy PJME regression pipeline in Section 6.3. The resulting split allocates 9,203 rows to training and 2,301 rows to testing, with an extreme rate of 9.82% in the test set — consistent with the 10% design rate observed in Section 9.5.</w:t>
      </w:r>
    </w:p>
    <w:p w14:paraId="196C10F0" w14:textId="77777777" w:rsidR="00985CCE" w:rsidRDefault="00000000">
      <w:pPr>
        <w:pStyle w:val="Heading2"/>
      </w:pPr>
      <w:r>
        <w:t>9.10 Model Comparison</w:t>
      </w:r>
    </w:p>
    <w:p w14:paraId="61D28BBF" w14:textId="77777777" w:rsidR="00985CCE" w:rsidRDefault="00000000">
      <w:pPr>
        <w:spacing w:after="160" w:line="300" w:lineRule="auto"/>
        <w:jc w:val="both"/>
      </w:pPr>
      <w:r>
        <w:t>Five models are compared on the next-hour extreme-demand classification task: Logistic Regression (simple baseline), Decision Tree (rule-based), Random Forest (bagged trees), Gradient Boosting (sequential boosted trees), and a Hybrid Ensemble described in Section 9.11. Because extreme hours are the minority class, F1-score is used as the primary comparison metric rather than raw accuracy.</w:t>
      </w:r>
    </w:p>
    <w:tbl>
      <w:tblPr>
        <w:tblW w:w="9338"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600"/>
        <w:gridCol w:w="1660"/>
        <w:gridCol w:w="1660"/>
        <w:gridCol w:w="1660"/>
        <w:gridCol w:w="1758"/>
      </w:tblGrid>
      <w:tr w:rsidR="00985CCE" w14:paraId="0DD84611" w14:textId="77777777">
        <w:tblPrEx>
          <w:tblCellMar>
            <w:top w:w="0" w:type="dxa"/>
            <w:bottom w:w="0" w:type="dxa"/>
          </w:tblCellMar>
        </w:tblPrEx>
        <w:trPr>
          <w:tblHeader/>
        </w:trPr>
        <w:tc>
          <w:tcPr>
            <w:tcW w:w="2600" w:type="dxa"/>
            <w:shd w:val="clear" w:color="auto" w:fill="2B2B2B"/>
            <w:tcMar>
              <w:top w:w="60" w:type="dxa"/>
              <w:left w:w="100" w:type="dxa"/>
              <w:bottom w:w="60" w:type="dxa"/>
              <w:right w:w="100" w:type="dxa"/>
            </w:tcMar>
            <w:vAlign w:val="center"/>
          </w:tcPr>
          <w:p w14:paraId="6547FFF1" w14:textId="77777777" w:rsidR="00985CCE" w:rsidRDefault="00000000">
            <w:pPr>
              <w:spacing w:line="260" w:lineRule="auto"/>
              <w:jc w:val="center"/>
            </w:pPr>
            <w:r>
              <w:rPr>
                <w:b/>
                <w:bCs/>
                <w:color w:val="FFFFFF"/>
                <w:sz w:val="20"/>
                <w:szCs w:val="20"/>
              </w:rPr>
              <w:t>Model</w:t>
            </w:r>
          </w:p>
        </w:tc>
        <w:tc>
          <w:tcPr>
            <w:tcW w:w="1660" w:type="dxa"/>
            <w:shd w:val="clear" w:color="auto" w:fill="2B2B2B"/>
            <w:tcMar>
              <w:top w:w="60" w:type="dxa"/>
              <w:left w:w="100" w:type="dxa"/>
              <w:bottom w:w="60" w:type="dxa"/>
              <w:right w:w="100" w:type="dxa"/>
            </w:tcMar>
            <w:vAlign w:val="center"/>
          </w:tcPr>
          <w:p w14:paraId="1632AD6D" w14:textId="77777777" w:rsidR="00985CCE" w:rsidRDefault="00000000">
            <w:pPr>
              <w:spacing w:line="260" w:lineRule="auto"/>
              <w:jc w:val="center"/>
            </w:pPr>
            <w:r>
              <w:rPr>
                <w:b/>
                <w:bCs/>
                <w:color w:val="FFFFFF"/>
                <w:sz w:val="20"/>
                <w:szCs w:val="20"/>
              </w:rPr>
              <w:t>Accuracy</w:t>
            </w:r>
          </w:p>
        </w:tc>
        <w:tc>
          <w:tcPr>
            <w:tcW w:w="1660" w:type="dxa"/>
            <w:shd w:val="clear" w:color="auto" w:fill="2B2B2B"/>
            <w:tcMar>
              <w:top w:w="60" w:type="dxa"/>
              <w:left w:w="100" w:type="dxa"/>
              <w:bottom w:w="60" w:type="dxa"/>
              <w:right w:w="100" w:type="dxa"/>
            </w:tcMar>
            <w:vAlign w:val="center"/>
          </w:tcPr>
          <w:p w14:paraId="3133DF27" w14:textId="77777777" w:rsidR="00985CCE" w:rsidRDefault="00000000">
            <w:pPr>
              <w:spacing w:line="260" w:lineRule="auto"/>
              <w:jc w:val="center"/>
            </w:pPr>
            <w:r>
              <w:rPr>
                <w:b/>
                <w:bCs/>
                <w:color w:val="FFFFFF"/>
                <w:sz w:val="20"/>
                <w:szCs w:val="20"/>
              </w:rPr>
              <w:t>Precision</w:t>
            </w:r>
          </w:p>
        </w:tc>
        <w:tc>
          <w:tcPr>
            <w:tcW w:w="1660" w:type="dxa"/>
            <w:shd w:val="clear" w:color="auto" w:fill="2B2B2B"/>
            <w:tcMar>
              <w:top w:w="60" w:type="dxa"/>
              <w:left w:w="100" w:type="dxa"/>
              <w:bottom w:w="60" w:type="dxa"/>
              <w:right w:w="100" w:type="dxa"/>
            </w:tcMar>
            <w:vAlign w:val="center"/>
          </w:tcPr>
          <w:p w14:paraId="2E04A99F" w14:textId="77777777" w:rsidR="00985CCE" w:rsidRDefault="00000000">
            <w:pPr>
              <w:spacing w:line="260" w:lineRule="auto"/>
              <w:jc w:val="center"/>
            </w:pPr>
            <w:r>
              <w:rPr>
                <w:b/>
                <w:bCs/>
                <w:color w:val="FFFFFF"/>
                <w:sz w:val="20"/>
                <w:szCs w:val="20"/>
              </w:rPr>
              <w:t>Recall</w:t>
            </w:r>
          </w:p>
        </w:tc>
        <w:tc>
          <w:tcPr>
            <w:tcW w:w="1758" w:type="dxa"/>
            <w:shd w:val="clear" w:color="auto" w:fill="2B2B2B"/>
            <w:tcMar>
              <w:top w:w="60" w:type="dxa"/>
              <w:left w:w="100" w:type="dxa"/>
              <w:bottom w:w="60" w:type="dxa"/>
              <w:right w:w="100" w:type="dxa"/>
            </w:tcMar>
            <w:vAlign w:val="center"/>
          </w:tcPr>
          <w:p w14:paraId="03EBF30F" w14:textId="77777777" w:rsidR="00985CCE" w:rsidRDefault="00000000">
            <w:pPr>
              <w:spacing w:line="260" w:lineRule="auto"/>
              <w:jc w:val="center"/>
            </w:pPr>
            <w:r>
              <w:rPr>
                <w:b/>
                <w:bCs/>
                <w:color w:val="FFFFFF"/>
                <w:sz w:val="20"/>
                <w:szCs w:val="20"/>
              </w:rPr>
              <w:t>F1-Score</w:t>
            </w:r>
          </w:p>
        </w:tc>
      </w:tr>
      <w:tr w:rsidR="00985CCE" w14:paraId="68D38D10"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3D04B5D2" w14:textId="77777777" w:rsidR="00985CCE" w:rsidRDefault="00000000">
            <w:pPr>
              <w:spacing w:line="260" w:lineRule="auto"/>
            </w:pPr>
            <w:r>
              <w:rPr>
                <w:b/>
                <w:bCs/>
                <w:color w:val="000000"/>
                <w:sz w:val="20"/>
                <w:szCs w:val="20"/>
              </w:rPr>
              <w:t>Random Forest</w:t>
            </w:r>
          </w:p>
        </w:tc>
        <w:tc>
          <w:tcPr>
            <w:tcW w:w="1660" w:type="dxa"/>
            <w:shd w:val="clear" w:color="auto" w:fill="FFFFFF"/>
            <w:tcMar>
              <w:top w:w="60" w:type="dxa"/>
              <w:left w:w="100" w:type="dxa"/>
              <w:bottom w:w="60" w:type="dxa"/>
              <w:right w:w="100" w:type="dxa"/>
            </w:tcMar>
            <w:vAlign w:val="center"/>
          </w:tcPr>
          <w:p w14:paraId="78C0033D" w14:textId="77777777" w:rsidR="00985CCE" w:rsidRDefault="00000000">
            <w:pPr>
              <w:spacing w:line="260" w:lineRule="auto"/>
            </w:pPr>
            <w:r>
              <w:rPr>
                <w:b/>
                <w:bCs/>
                <w:color w:val="000000"/>
                <w:sz w:val="20"/>
                <w:szCs w:val="20"/>
              </w:rPr>
              <w:t>0.795</w:t>
            </w:r>
          </w:p>
        </w:tc>
        <w:tc>
          <w:tcPr>
            <w:tcW w:w="1660" w:type="dxa"/>
            <w:shd w:val="clear" w:color="auto" w:fill="FFFFFF"/>
            <w:tcMar>
              <w:top w:w="60" w:type="dxa"/>
              <w:left w:w="100" w:type="dxa"/>
              <w:bottom w:w="60" w:type="dxa"/>
              <w:right w:w="100" w:type="dxa"/>
            </w:tcMar>
            <w:vAlign w:val="center"/>
          </w:tcPr>
          <w:p w14:paraId="79494613" w14:textId="77777777" w:rsidR="00985CCE" w:rsidRDefault="00000000">
            <w:pPr>
              <w:spacing w:line="260" w:lineRule="auto"/>
            </w:pPr>
            <w:r>
              <w:rPr>
                <w:b/>
                <w:bCs/>
                <w:color w:val="000000"/>
                <w:sz w:val="20"/>
                <w:szCs w:val="20"/>
              </w:rPr>
              <w:t>0.306</w:t>
            </w:r>
          </w:p>
        </w:tc>
        <w:tc>
          <w:tcPr>
            <w:tcW w:w="1660" w:type="dxa"/>
            <w:shd w:val="clear" w:color="auto" w:fill="FFFFFF"/>
            <w:tcMar>
              <w:top w:w="60" w:type="dxa"/>
              <w:left w:w="100" w:type="dxa"/>
              <w:bottom w:w="60" w:type="dxa"/>
              <w:right w:w="100" w:type="dxa"/>
            </w:tcMar>
            <w:vAlign w:val="center"/>
          </w:tcPr>
          <w:p w14:paraId="0B123E1E" w14:textId="77777777" w:rsidR="00985CCE" w:rsidRDefault="00000000">
            <w:pPr>
              <w:spacing w:line="260" w:lineRule="auto"/>
            </w:pPr>
            <w:r>
              <w:rPr>
                <w:b/>
                <w:bCs/>
                <w:color w:val="000000"/>
                <w:sz w:val="20"/>
                <w:szCs w:val="20"/>
              </w:rPr>
              <w:t>0.854</w:t>
            </w:r>
          </w:p>
        </w:tc>
        <w:tc>
          <w:tcPr>
            <w:tcW w:w="1758" w:type="dxa"/>
            <w:shd w:val="clear" w:color="auto" w:fill="FFFFFF"/>
            <w:tcMar>
              <w:top w:w="60" w:type="dxa"/>
              <w:left w:w="100" w:type="dxa"/>
              <w:bottom w:w="60" w:type="dxa"/>
              <w:right w:w="100" w:type="dxa"/>
            </w:tcMar>
            <w:vAlign w:val="center"/>
          </w:tcPr>
          <w:p w14:paraId="55E5B813" w14:textId="77777777" w:rsidR="00985CCE" w:rsidRDefault="00000000">
            <w:pPr>
              <w:spacing w:line="260" w:lineRule="auto"/>
            </w:pPr>
            <w:r>
              <w:rPr>
                <w:b/>
                <w:bCs/>
                <w:color w:val="000000"/>
                <w:sz w:val="20"/>
                <w:szCs w:val="20"/>
              </w:rPr>
              <w:t>0.450</w:t>
            </w:r>
          </w:p>
        </w:tc>
      </w:tr>
      <w:tr w:rsidR="00985CCE" w14:paraId="2D6F3997" w14:textId="77777777">
        <w:tblPrEx>
          <w:tblCellMar>
            <w:top w:w="0" w:type="dxa"/>
            <w:bottom w:w="0" w:type="dxa"/>
          </w:tblCellMar>
        </w:tblPrEx>
        <w:tc>
          <w:tcPr>
            <w:tcW w:w="2600" w:type="dxa"/>
            <w:shd w:val="clear" w:color="auto" w:fill="EDEDED"/>
            <w:tcMar>
              <w:top w:w="60" w:type="dxa"/>
              <w:left w:w="100" w:type="dxa"/>
              <w:bottom w:w="60" w:type="dxa"/>
              <w:right w:w="100" w:type="dxa"/>
            </w:tcMar>
            <w:vAlign w:val="center"/>
          </w:tcPr>
          <w:p w14:paraId="16D788B0" w14:textId="77777777" w:rsidR="00985CCE" w:rsidRDefault="00000000">
            <w:pPr>
              <w:spacing w:line="260" w:lineRule="auto"/>
            </w:pPr>
            <w:r>
              <w:rPr>
                <w:color w:val="000000"/>
                <w:sz w:val="20"/>
                <w:szCs w:val="20"/>
              </w:rPr>
              <w:t>Decision Tree</w:t>
            </w:r>
          </w:p>
        </w:tc>
        <w:tc>
          <w:tcPr>
            <w:tcW w:w="1660" w:type="dxa"/>
            <w:shd w:val="clear" w:color="auto" w:fill="EDEDED"/>
            <w:tcMar>
              <w:top w:w="60" w:type="dxa"/>
              <w:left w:w="100" w:type="dxa"/>
              <w:bottom w:w="60" w:type="dxa"/>
              <w:right w:w="100" w:type="dxa"/>
            </w:tcMar>
            <w:vAlign w:val="center"/>
          </w:tcPr>
          <w:p w14:paraId="65A394A9" w14:textId="77777777" w:rsidR="00985CCE" w:rsidRDefault="00000000">
            <w:pPr>
              <w:spacing w:line="260" w:lineRule="auto"/>
            </w:pPr>
            <w:r>
              <w:rPr>
                <w:color w:val="000000"/>
                <w:sz w:val="20"/>
                <w:szCs w:val="20"/>
              </w:rPr>
              <w:t>0.784</w:t>
            </w:r>
          </w:p>
        </w:tc>
        <w:tc>
          <w:tcPr>
            <w:tcW w:w="1660" w:type="dxa"/>
            <w:shd w:val="clear" w:color="auto" w:fill="EDEDED"/>
            <w:tcMar>
              <w:top w:w="60" w:type="dxa"/>
              <w:left w:w="100" w:type="dxa"/>
              <w:bottom w:w="60" w:type="dxa"/>
              <w:right w:w="100" w:type="dxa"/>
            </w:tcMar>
            <w:vAlign w:val="center"/>
          </w:tcPr>
          <w:p w14:paraId="4F8B1799" w14:textId="77777777" w:rsidR="00985CCE" w:rsidRDefault="00000000">
            <w:pPr>
              <w:spacing w:line="260" w:lineRule="auto"/>
            </w:pPr>
            <w:r>
              <w:rPr>
                <w:color w:val="000000"/>
                <w:sz w:val="20"/>
                <w:szCs w:val="20"/>
              </w:rPr>
              <w:t>0.298</w:t>
            </w:r>
          </w:p>
        </w:tc>
        <w:tc>
          <w:tcPr>
            <w:tcW w:w="1660" w:type="dxa"/>
            <w:shd w:val="clear" w:color="auto" w:fill="EDEDED"/>
            <w:tcMar>
              <w:top w:w="60" w:type="dxa"/>
              <w:left w:w="100" w:type="dxa"/>
              <w:bottom w:w="60" w:type="dxa"/>
              <w:right w:w="100" w:type="dxa"/>
            </w:tcMar>
            <w:vAlign w:val="center"/>
          </w:tcPr>
          <w:p w14:paraId="26151A41" w14:textId="77777777" w:rsidR="00985CCE" w:rsidRDefault="00000000">
            <w:pPr>
              <w:spacing w:line="260" w:lineRule="auto"/>
            </w:pPr>
            <w:r>
              <w:rPr>
                <w:color w:val="000000"/>
                <w:sz w:val="20"/>
                <w:szCs w:val="20"/>
              </w:rPr>
              <w:t>0.881</w:t>
            </w:r>
          </w:p>
        </w:tc>
        <w:tc>
          <w:tcPr>
            <w:tcW w:w="1758" w:type="dxa"/>
            <w:shd w:val="clear" w:color="auto" w:fill="EDEDED"/>
            <w:tcMar>
              <w:top w:w="60" w:type="dxa"/>
              <w:left w:w="100" w:type="dxa"/>
              <w:bottom w:w="60" w:type="dxa"/>
              <w:right w:w="100" w:type="dxa"/>
            </w:tcMar>
            <w:vAlign w:val="center"/>
          </w:tcPr>
          <w:p w14:paraId="129D0901" w14:textId="77777777" w:rsidR="00985CCE" w:rsidRDefault="00000000">
            <w:pPr>
              <w:spacing w:line="260" w:lineRule="auto"/>
            </w:pPr>
            <w:r>
              <w:rPr>
                <w:color w:val="000000"/>
                <w:sz w:val="20"/>
                <w:szCs w:val="20"/>
              </w:rPr>
              <w:t>0.445</w:t>
            </w:r>
          </w:p>
        </w:tc>
      </w:tr>
      <w:tr w:rsidR="00985CCE" w14:paraId="625EB262"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1F01219C" w14:textId="77777777" w:rsidR="00985CCE" w:rsidRDefault="00000000">
            <w:pPr>
              <w:spacing w:line="260" w:lineRule="auto"/>
            </w:pPr>
            <w:r>
              <w:rPr>
                <w:color w:val="000000"/>
                <w:sz w:val="20"/>
                <w:szCs w:val="20"/>
              </w:rPr>
              <w:lastRenderedPageBreak/>
              <w:t>Hybrid Ensemble</w:t>
            </w:r>
          </w:p>
        </w:tc>
        <w:tc>
          <w:tcPr>
            <w:tcW w:w="1660" w:type="dxa"/>
            <w:shd w:val="clear" w:color="auto" w:fill="FFFFFF"/>
            <w:tcMar>
              <w:top w:w="60" w:type="dxa"/>
              <w:left w:w="100" w:type="dxa"/>
              <w:bottom w:w="60" w:type="dxa"/>
              <w:right w:w="100" w:type="dxa"/>
            </w:tcMar>
            <w:vAlign w:val="center"/>
          </w:tcPr>
          <w:p w14:paraId="097329A7" w14:textId="77777777" w:rsidR="00985CCE" w:rsidRDefault="00000000">
            <w:pPr>
              <w:spacing w:line="260" w:lineRule="auto"/>
            </w:pPr>
            <w:r>
              <w:rPr>
                <w:color w:val="000000"/>
                <w:sz w:val="20"/>
                <w:szCs w:val="20"/>
              </w:rPr>
              <w:t>0.724</w:t>
            </w:r>
          </w:p>
        </w:tc>
        <w:tc>
          <w:tcPr>
            <w:tcW w:w="1660" w:type="dxa"/>
            <w:shd w:val="clear" w:color="auto" w:fill="FFFFFF"/>
            <w:tcMar>
              <w:top w:w="60" w:type="dxa"/>
              <w:left w:w="100" w:type="dxa"/>
              <w:bottom w:w="60" w:type="dxa"/>
              <w:right w:w="100" w:type="dxa"/>
            </w:tcMar>
            <w:vAlign w:val="center"/>
          </w:tcPr>
          <w:p w14:paraId="2211A630" w14:textId="77777777" w:rsidR="00985CCE" w:rsidRDefault="00000000">
            <w:pPr>
              <w:spacing w:line="260" w:lineRule="auto"/>
            </w:pPr>
            <w:r>
              <w:rPr>
                <w:color w:val="000000"/>
                <w:sz w:val="20"/>
                <w:szCs w:val="20"/>
              </w:rPr>
              <w:t>0.253</w:t>
            </w:r>
          </w:p>
        </w:tc>
        <w:tc>
          <w:tcPr>
            <w:tcW w:w="1660" w:type="dxa"/>
            <w:shd w:val="clear" w:color="auto" w:fill="FFFFFF"/>
            <w:tcMar>
              <w:top w:w="60" w:type="dxa"/>
              <w:left w:w="100" w:type="dxa"/>
              <w:bottom w:w="60" w:type="dxa"/>
              <w:right w:w="100" w:type="dxa"/>
            </w:tcMar>
            <w:vAlign w:val="center"/>
          </w:tcPr>
          <w:p w14:paraId="1A2153F6" w14:textId="77777777" w:rsidR="00985CCE" w:rsidRDefault="00000000">
            <w:pPr>
              <w:spacing w:line="260" w:lineRule="auto"/>
            </w:pPr>
            <w:r>
              <w:rPr>
                <w:color w:val="000000"/>
                <w:sz w:val="20"/>
                <w:szCs w:val="20"/>
              </w:rPr>
              <w:t>0.929</w:t>
            </w:r>
          </w:p>
        </w:tc>
        <w:tc>
          <w:tcPr>
            <w:tcW w:w="1758" w:type="dxa"/>
            <w:shd w:val="clear" w:color="auto" w:fill="FFFFFF"/>
            <w:tcMar>
              <w:top w:w="60" w:type="dxa"/>
              <w:left w:w="100" w:type="dxa"/>
              <w:bottom w:w="60" w:type="dxa"/>
              <w:right w:w="100" w:type="dxa"/>
            </w:tcMar>
            <w:vAlign w:val="center"/>
          </w:tcPr>
          <w:p w14:paraId="0B9EB3A7" w14:textId="77777777" w:rsidR="00985CCE" w:rsidRDefault="00000000">
            <w:pPr>
              <w:spacing w:line="260" w:lineRule="auto"/>
            </w:pPr>
            <w:r>
              <w:rPr>
                <w:color w:val="000000"/>
                <w:sz w:val="20"/>
                <w:szCs w:val="20"/>
              </w:rPr>
              <w:t>0.398</w:t>
            </w:r>
          </w:p>
        </w:tc>
      </w:tr>
      <w:tr w:rsidR="00985CCE" w14:paraId="4F898052" w14:textId="77777777">
        <w:tblPrEx>
          <w:tblCellMar>
            <w:top w:w="0" w:type="dxa"/>
            <w:bottom w:w="0" w:type="dxa"/>
          </w:tblCellMar>
        </w:tblPrEx>
        <w:tc>
          <w:tcPr>
            <w:tcW w:w="2600" w:type="dxa"/>
            <w:shd w:val="clear" w:color="auto" w:fill="EDEDED"/>
            <w:tcMar>
              <w:top w:w="60" w:type="dxa"/>
              <w:left w:w="100" w:type="dxa"/>
              <w:bottom w:w="60" w:type="dxa"/>
              <w:right w:w="100" w:type="dxa"/>
            </w:tcMar>
            <w:vAlign w:val="center"/>
          </w:tcPr>
          <w:p w14:paraId="65EE3397" w14:textId="77777777" w:rsidR="00985CCE" w:rsidRDefault="00000000">
            <w:pPr>
              <w:spacing w:line="260" w:lineRule="auto"/>
            </w:pPr>
            <w:r>
              <w:rPr>
                <w:color w:val="000000"/>
                <w:sz w:val="20"/>
                <w:szCs w:val="20"/>
              </w:rPr>
              <w:t>Logistic Regression</w:t>
            </w:r>
          </w:p>
        </w:tc>
        <w:tc>
          <w:tcPr>
            <w:tcW w:w="1660" w:type="dxa"/>
            <w:shd w:val="clear" w:color="auto" w:fill="EDEDED"/>
            <w:tcMar>
              <w:top w:w="60" w:type="dxa"/>
              <w:left w:w="100" w:type="dxa"/>
              <w:bottom w:w="60" w:type="dxa"/>
              <w:right w:w="100" w:type="dxa"/>
            </w:tcMar>
            <w:vAlign w:val="center"/>
          </w:tcPr>
          <w:p w14:paraId="7E3E0776" w14:textId="77777777" w:rsidR="00985CCE" w:rsidRDefault="00000000">
            <w:pPr>
              <w:spacing w:line="260" w:lineRule="auto"/>
            </w:pPr>
            <w:r>
              <w:rPr>
                <w:color w:val="000000"/>
                <w:sz w:val="20"/>
                <w:szCs w:val="20"/>
              </w:rPr>
              <w:t>0.750</w:t>
            </w:r>
          </w:p>
        </w:tc>
        <w:tc>
          <w:tcPr>
            <w:tcW w:w="1660" w:type="dxa"/>
            <w:shd w:val="clear" w:color="auto" w:fill="EDEDED"/>
            <w:tcMar>
              <w:top w:w="60" w:type="dxa"/>
              <w:left w:w="100" w:type="dxa"/>
              <w:bottom w:w="60" w:type="dxa"/>
              <w:right w:w="100" w:type="dxa"/>
            </w:tcMar>
            <w:vAlign w:val="center"/>
          </w:tcPr>
          <w:p w14:paraId="2CB13161" w14:textId="77777777" w:rsidR="00985CCE" w:rsidRDefault="00000000">
            <w:pPr>
              <w:spacing w:line="260" w:lineRule="auto"/>
            </w:pPr>
            <w:r>
              <w:rPr>
                <w:color w:val="000000"/>
                <w:sz w:val="20"/>
                <w:szCs w:val="20"/>
              </w:rPr>
              <w:t>0.258</w:t>
            </w:r>
          </w:p>
        </w:tc>
        <w:tc>
          <w:tcPr>
            <w:tcW w:w="1660" w:type="dxa"/>
            <w:shd w:val="clear" w:color="auto" w:fill="EDEDED"/>
            <w:tcMar>
              <w:top w:w="60" w:type="dxa"/>
              <w:left w:w="100" w:type="dxa"/>
              <w:bottom w:w="60" w:type="dxa"/>
              <w:right w:w="100" w:type="dxa"/>
            </w:tcMar>
            <w:vAlign w:val="center"/>
          </w:tcPr>
          <w:p w14:paraId="24C0254A" w14:textId="77777777" w:rsidR="00985CCE" w:rsidRDefault="00000000">
            <w:pPr>
              <w:spacing w:line="260" w:lineRule="auto"/>
            </w:pPr>
            <w:r>
              <w:rPr>
                <w:color w:val="000000"/>
                <w:sz w:val="20"/>
                <w:szCs w:val="20"/>
              </w:rPr>
              <w:t>0.823</w:t>
            </w:r>
          </w:p>
        </w:tc>
        <w:tc>
          <w:tcPr>
            <w:tcW w:w="1758" w:type="dxa"/>
            <w:shd w:val="clear" w:color="auto" w:fill="EDEDED"/>
            <w:tcMar>
              <w:top w:w="60" w:type="dxa"/>
              <w:left w:w="100" w:type="dxa"/>
              <w:bottom w:w="60" w:type="dxa"/>
              <w:right w:w="100" w:type="dxa"/>
            </w:tcMar>
            <w:vAlign w:val="center"/>
          </w:tcPr>
          <w:p w14:paraId="7A63538F" w14:textId="77777777" w:rsidR="00985CCE" w:rsidRDefault="00000000">
            <w:pPr>
              <w:spacing w:line="260" w:lineRule="auto"/>
            </w:pPr>
            <w:r>
              <w:rPr>
                <w:color w:val="000000"/>
                <w:sz w:val="20"/>
                <w:szCs w:val="20"/>
              </w:rPr>
              <w:t>0.393</w:t>
            </w:r>
          </w:p>
        </w:tc>
      </w:tr>
      <w:tr w:rsidR="00985CCE" w14:paraId="6A98A0C3"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690CAEDD" w14:textId="77777777" w:rsidR="00985CCE" w:rsidRDefault="00000000">
            <w:pPr>
              <w:spacing w:line="260" w:lineRule="auto"/>
            </w:pPr>
            <w:r>
              <w:rPr>
                <w:color w:val="000000"/>
                <w:sz w:val="20"/>
                <w:szCs w:val="20"/>
              </w:rPr>
              <w:t>Gradient Boosting</w:t>
            </w:r>
          </w:p>
        </w:tc>
        <w:tc>
          <w:tcPr>
            <w:tcW w:w="1660" w:type="dxa"/>
            <w:shd w:val="clear" w:color="auto" w:fill="FFFFFF"/>
            <w:tcMar>
              <w:top w:w="60" w:type="dxa"/>
              <w:left w:w="100" w:type="dxa"/>
              <w:bottom w:w="60" w:type="dxa"/>
              <w:right w:w="100" w:type="dxa"/>
            </w:tcMar>
            <w:vAlign w:val="center"/>
          </w:tcPr>
          <w:p w14:paraId="269D55C3" w14:textId="77777777" w:rsidR="00985CCE" w:rsidRDefault="00000000">
            <w:pPr>
              <w:spacing w:line="260" w:lineRule="auto"/>
            </w:pPr>
            <w:r>
              <w:rPr>
                <w:color w:val="000000"/>
                <w:sz w:val="20"/>
                <w:szCs w:val="20"/>
              </w:rPr>
              <w:t>0.902</w:t>
            </w:r>
          </w:p>
        </w:tc>
        <w:tc>
          <w:tcPr>
            <w:tcW w:w="1660" w:type="dxa"/>
            <w:shd w:val="clear" w:color="auto" w:fill="FFFFFF"/>
            <w:tcMar>
              <w:top w:w="60" w:type="dxa"/>
              <w:left w:w="100" w:type="dxa"/>
              <w:bottom w:w="60" w:type="dxa"/>
              <w:right w:w="100" w:type="dxa"/>
            </w:tcMar>
            <w:vAlign w:val="center"/>
          </w:tcPr>
          <w:p w14:paraId="7CEFEEE1" w14:textId="77777777" w:rsidR="00985CCE" w:rsidRDefault="00000000">
            <w:pPr>
              <w:spacing w:line="260" w:lineRule="auto"/>
            </w:pPr>
            <w:r>
              <w:rPr>
                <w:color w:val="000000"/>
                <w:sz w:val="20"/>
                <w:szCs w:val="20"/>
              </w:rPr>
              <w:t>0.500</w:t>
            </w:r>
          </w:p>
        </w:tc>
        <w:tc>
          <w:tcPr>
            <w:tcW w:w="1660" w:type="dxa"/>
            <w:shd w:val="clear" w:color="auto" w:fill="FFFFFF"/>
            <w:tcMar>
              <w:top w:w="60" w:type="dxa"/>
              <w:left w:w="100" w:type="dxa"/>
              <w:bottom w:w="60" w:type="dxa"/>
              <w:right w:w="100" w:type="dxa"/>
            </w:tcMar>
            <w:vAlign w:val="center"/>
          </w:tcPr>
          <w:p w14:paraId="1BAC342A" w14:textId="77777777" w:rsidR="00985CCE" w:rsidRDefault="00000000">
            <w:pPr>
              <w:spacing w:line="260" w:lineRule="auto"/>
            </w:pPr>
            <w:r>
              <w:rPr>
                <w:color w:val="000000"/>
                <w:sz w:val="20"/>
                <w:szCs w:val="20"/>
              </w:rPr>
              <w:t>0.009</w:t>
            </w:r>
          </w:p>
        </w:tc>
        <w:tc>
          <w:tcPr>
            <w:tcW w:w="1758" w:type="dxa"/>
            <w:shd w:val="clear" w:color="auto" w:fill="FFFFFF"/>
            <w:tcMar>
              <w:top w:w="60" w:type="dxa"/>
              <w:left w:w="100" w:type="dxa"/>
              <w:bottom w:w="60" w:type="dxa"/>
              <w:right w:w="100" w:type="dxa"/>
            </w:tcMar>
            <w:vAlign w:val="center"/>
          </w:tcPr>
          <w:p w14:paraId="3859DDA4" w14:textId="77777777" w:rsidR="00985CCE" w:rsidRDefault="00000000">
            <w:pPr>
              <w:spacing w:line="260" w:lineRule="auto"/>
            </w:pPr>
            <w:r>
              <w:rPr>
                <w:color w:val="000000"/>
                <w:sz w:val="20"/>
                <w:szCs w:val="20"/>
              </w:rPr>
              <w:t>0.017</w:t>
            </w:r>
          </w:p>
        </w:tc>
      </w:tr>
    </w:tbl>
    <w:p w14:paraId="7C5C3DEA" w14:textId="77777777" w:rsidR="00985CCE" w:rsidRDefault="00000000">
      <w:pPr>
        <w:spacing w:before="160" w:after="100"/>
        <w:jc w:val="center"/>
      </w:pPr>
      <w:r>
        <w:rPr>
          <w:b/>
          <w:bCs/>
          <w:i/>
          <w:iCs/>
          <w:sz w:val="20"/>
          <w:szCs w:val="20"/>
        </w:rPr>
        <w:t xml:space="preserve">Table 7: </w:t>
      </w:r>
      <w:r>
        <w:rPr>
          <w:i/>
          <w:iCs/>
          <w:sz w:val="20"/>
          <w:szCs w:val="20"/>
        </w:rPr>
        <w:t>Next-hour extreme-demand classification results, ranked by F1-score.</w:t>
      </w:r>
    </w:p>
    <w:p w14:paraId="79C03B7B" w14:textId="77777777" w:rsidR="00985CCE" w:rsidRDefault="00000000">
      <w:pPr>
        <w:spacing w:before="120" w:after="40"/>
        <w:jc w:val="center"/>
      </w:pPr>
      <w:r>
        <w:rPr>
          <w:noProof/>
        </w:rPr>
        <w:drawing>
          <wp:inline distT="0" distB="0" distL="0" distR="0" wp14:anchorId="65CAAEE3" wp14:editId="2BA41A60">
            <wp:extent cx="4572000" cy="2266950"/>
            <wp:effectExtent l="0" t="0" r="0" b="0"/>
            <wp:docPr id="225910289" name="Picture 22591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572000" cy="2266950"/>
                    </a:xfrm>
                    <a:prstGeom prst="rect">
                      <a:avLst/>
                    </a:prstGeom>
                  </pic:spPr>
                </pic:pic>
              </a:graphicData>
            </a:graphic>
          </wp:inline>
        </w:drawing>
      </w:r>
    </w:p>
    <w:p w14:paraId="5EB6D917" w14:textId="77777777" w:rsidR="00985CCE" w:rsidRDefault="00000000">
      <w:pPr>
        <w:spacing w:before="80" w:after="220"/>
        <w:jc w:val="center"/>
      </w:pPr>
      <w:r>
        <w:rPr>
          <w:b/>
          <w:bCs/>
          <w:i/>
          <w:iCs/>
          <w:sz w:val="20"/>
          <w:szCs w:val="20"/>
        </w:rPr>
        <w:t xml:space="preserve">Figure 16: </w:t>
      </w:r>
      <w:r>
        <w:rPr>
          <w:i/>
          <w:iCs/>
          <w:sz w:val="20"/>
          <w:szCs w:val="20"/>
        </w:rPr>
        <w:t>Model comparison by F1-score for next-hour extreme-demand classification.</w:t>
      </w:r>
    </w:p>
    <w:p w14:paraId="27B3277E" w14:textId="77777777" w:rsidR="00985CCE" w:rsidRDefault="00000000">
      <w:pPr>
        <w:spacing w:after="160" w:line="300" w:lineRule="auto"/>
        <w:jc w:val="both"/>
      </w:pPr>
      <w:r>
        <w:t>Random Forest achieves the best overall balance (F1 = 0.450), narrowly ahead of the Decision Tree (F1 = 0.445). Gradient Boosting reaches the highest raw accuracy (0.902) but an almost negligible recall (0.009), meaning it defaults to predicting the majority “normal” class almost exclusively — a textbook illustration of why accuracy alone is a misleading metric for imbalanced classification problems such as this one.</w:t>
      </w:r>
    </w:p>
    <w:p w14:paraId="1EFEC1FA" w14:textId="77777777" w:rsidR="00985CCE" w:rsidRDefault="00000000">
      <w:pPr>
        <w:pStyle w:val="Heading2"/>
      </w:pPr>
      <w:r>
        <w:t>9.11 Hybrid Ensemble Model</w:t>
      </w:r>
    </w:p>
    <w:p w14:paraId="2E6445F3" w14:textId="77777777" w:rsidR="00985CCE" w:rsidRDefault="00000000">
      <w:pPr>
        <w:spacing w:after="160" w:line="300" w:lineRule="auto"/>
        <w:jc w:val="both"/>
      </w:pPr>
      <w:r>
        <w:t>The Hybrid Ensemble averages the predicted probabilities of Logistic Regression, Decision Tree, and Random Forest, then applies a probability threshold of 0.35 rather than the default 0.5 so that the combined model does not simply favour the majority class. The hybrid model achieves the highest recall of all five models (0.929), meaning it catches the largest share of true extreme hours, at the cost of a lower precision (0.253) and more false alarms than Random Forest. This trade-off is operationally meaningful: a grid operator that prioritises not missing extreme events may prefer the hybrid model despite its lower F1-score.</w:t>
      </w:r>
    </w:p>
    <w:p w14:paraId="57DC429C" w14:textId="77777777" w:rsidR="00985CCE" w:rsidRDefault="00000000">
      <w:pPr>
        <w:pStyle w:val="Heading2"/>
      </w:pPr>
      <w:r>
        <w:t>9.12 Confusion Matrix and Best Model</w:t>
      </w:r>
    </w:p>
    <w:p w14:paraId="37F43184" w14:textId="77777777" w:rsidR="00985CCE" w:rsidRDefault="00000000">
      <w:pPr>
        <w:spacing w:after="160" w:line="300" w:lineRule="auto"/>
        <w:jc w:val="both"/>
      </w:pPr>
      <w:r>
        <w:t>Figure 17 shows the confusion matrix for Random Forest, the best model by F1-score. Of 2,301 test hours, 226 are genuinely extreme-demand hours; the model correctly flags 193 of these (recall 0.854) while missing 33. Among the 2,075 genuinely normal hours, 1,637 are correctly classified and 438 are false alarms. The comparatively high false-alarm count relative to true positives reflects a modelling preference for recall over precision, which matches the operational goal of not missing extreme-demand events even at the cost of additional false alerts.</w:t>
      </w:r>
    </w:p>
    <w:p w14:paraId="2E1C5C70" w14:textId="77777777" w:rsidR="00985CCE" w:rsidRDefault="00000000">
      <w:pPr>
        <w:spacing w:before="120" w:after="40"/>
        <w:jc w:val="center"/>
      </w:pPr>
      <w:r>
        <w:rPr>
          <w:noProof/>
        </w:rPr>
        <w:lastRenderedPageBreak/>
        <w:drawing>
          <wp:inline distT="0" distB="0" distL="0" distR="0" wp14:anchorId="51949B88" wp14:editId="4D1F9542">
            <wp:extent cx="3295650" cy="2733675"/>
            <wp:effectExtent l="0" t="0" r="0" b="0"/>
            <wp:docPr id="835377855" name="Picture 83537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295650" cy="2733675"/>
                    </a:xfrm>
                    <a:prstGeom prst="rect">
                      <a:avLst/>
                    </a:prstGeom>
                  </pic:spPr>
                </pic:pic>
              </a:graphicData>
            </a:graphic>
          </wp:inline>
        </w:drawing>
      </w:r>
    </w:p>
    <w:p w14:paraId="1112F31B" w14:textId="77777777" w:rsidR="00985CCE" w:rsidRDefault="00000000">
      <w:pPr>
        <w:spacing w:before="80" w:after="220"/>
        <w:jc w:val="center"/>
      </w:pPr>
      <w:r>
        <w:rPr>
          <w:b/>
          <w:bCs/>
          <w:i/>
          <w:iCs/>
          <w:sz w:val="20"/>
          <w:szCs w:val="20"/>
        </w:rPr>
        <w:t xml:space="preserve">Figure 17: </w:t>
      </w:r>
      <w:r>
        <w:rPr>
          <w:i/>
          <w:iCs/>
          <w:sz w:val="20"/>
          <w:szCs w:val="20"/>
        </w:rPr>
        <w:t>Confusion matrix for the Random Forest model — the best-performing model by F1-score on the next-hour extreme-demand classification task.</w:t>
      </w:r>
    </w:p>
    <w:p w14:paraId="1F05120D" w14:textId="77777777" w:rsidR="00985CCE" w:rsidRDefault="00000000">
      <w:pPr>
        <w:pStyle w:val="Heading2"/>
      </w:pPr>
      <w:r>
        <w:t>9.13 Summary of Findings</w:t>
      </w:r>
    </w:p>
    <w:p w14:paraId="20923BE4" w14:textId="77777777" w:rsidR="00985CCE" w:rsidRDefault="00000000">
      <w:pPr>
        <w:pStyle w:val="ListParagraph"/>
        <w:numPr>
          <w:ilvl w:val="0"/>
          <w:numId w:val="2"/>
        </w:numPr>
        <w:spacing w:after="80" w:line="290" w:lineRule="auto"/>
        <w:jc w:val="both"/>
      </w:pPr>
      <w:r>
        <w:t>Demand scale differs substantially across Mediterranean countries, from an average of approximately 5,000 MW in France to over 11,000 MW in Montenegro.</w:t>
      </w:r>
    </w:p>
    <w:p w14:paraId="25105207" w14:textId="77777777" w:rsidR="00985CCE" w:rsidRDefault="00000000">
      <w:pPr>
        <w:pStyle w:val="ListParagraph"/>
        <w:numPr>
          <w:ilvl w:val="0"/>
          <w:numId w:val="2"/>
        </w:numPr>
        <w:spacing w:after="80" w:line="290" w:lineRule="auto"/>
        <w:jc w:val="both"/>
      </w:pPr>
      <w:r>
        <w:t>Demand variation is not uniform: countries such as Cyprus and Croatia show stronger ramp stress than France and Italy.</w:t>
      </w:r>
    </w:p>
    <w:p w14:paraId="7E2792DB" w14:textId="77777777" w:rsidR="00985CCE" w:rsidRDefault="00000000">
      <w:pPr>
        <w:pStyle w:val="ListParagraph"/>
        <w:numPr>
          <w:ilvl w:val="0"/>
          <w:numId w:val="2"/>
        </w:numPr>
        <w:spacing w:after="80" w:line="290" w:lineRule="auto"/>
        <w:jc w:val="both"/>
      </w:pPr>
      <w:r>
        <w:t>Extreme demand is a minority event (10% of hours by design), so class-aware metrics such as F1-score and recall are essential rather than optional.</w:t>
      </w:r>
    </w:p>
    <w:p w14:paraId="4F39E43A" w14:textId="77777777" w:rsidR="00985CCE" w:rsidRDefault="00000000">
      <w:pPr>
        <w:pStyle w:val="ListParagraph"/>
        <w:numPr>
          <w:ilvl w:val="0"/>
          <w:numId w:val="2"/>
        </w:numPr>
        <w:spacing w:after="80" w:line="290" w:lineRule="auto"/>
        <w:jc w:val="both"/>
      </w:pPr>
      <w:r>
        <w:t>Extreme hours can be studied as a regional synchronization problem: most extreme hours are localized to one or two countries, but a meaningful minority show strong five-or-more-country synchronization.</w:t>
      </w:r>
    </w:p>
    <w:p w14:paraId="7AF56AE5" w14:textId="77777777" w:rsidR="00985CCE" w:rsidRDefault="00000000">
      <w:pPr>
        <w:pStyle w:val="ListParagraph"/>
        <w:numPr>
          <w:ilvl w:val="0"/>
          <w:numId w:val="2"/>
        </w:numPr>
        <w:spacing w:after="80" w:line="290" w:lineRule="auto"/>
        <w:jc w:val="both"/>
      </w:pPr>
      <w:r>
        <w:t>Random Forest and a threshold-adjusted Hybrid Ensemble provide a practical balance between catching extreme events and controlling false alarms, giving a modelling objective distinct from the original PJME raw-load regression task.</w:t>
      </w:r>
    </w:p>
    <w:p w14:paraId="3412CDA0" w14:textId="77777777" w:rsidR="00985CCE" w:rsidRDefault="00000000">
      <w:pPr>
        <w:pStyle w:val="Heading1"/>
        <w:pageBreakBefore/>
        <w:pBdr>
          <w:bottom w:val="single" w:sz="6" w:space="6" w:color="1B1B1B"/>
        </w:pBdr>
        <w:spacing w:before="0"/>
      </w:pPr>
      <w:r>
        <w:lastRenderedPageBreak/>
        <w:t>10. Conclusion and Future Work</w:t>
      </w:r>
    </w:p>
    <w:p w14:paraId="50674578" w14:textId="77777777" w:rsidR="00985CCE" w:rsidRDefault="00000000">
      <w:pPr>
        <w:pStyle w:val="Heading2"/>
      </w:pPr>
      <w:r>
        <w:t>10.1 Conclusion</w:t>
      </w:r>
    </w:p>
    <w:p w14:paraId="24E0FE56" w14:textId="77777777" w:rsidR="00985CCE" w:rsidRDefault="00000000">
      <w:pPr>
        <w:spacing w:after="160" w:line="300" w:lineRule="auto"/>
        <w:jc w:val="both"/>
      </w:pPr>
      <w:r>
        <w:t xml:space="preserve">This project demonstrates that disciplined classical machine learning — combining explicit lag and rolling mean feature engineering with Bayesian hyperparameter optimization and SHAP-based interpretability — outperforms sequence-based deep learning for grid-level hourly electricity load forecasting on the PJME dataset. The </w:t>
      </w:r>
      <w:proofErr w:type="spellStart"/>
      <w:r>
        <w:t>Optuna</w:t>
      </w:r>
      <w:proofErr w:type="spellEnd"/>
      <w:r>
        <w:t>-tuned XGBoost model achieves MAE 269.4 MW, RMSE 370.9 MW, and R² 0.9967 on the chronologically held-out test set, surpassing the 2-layer LSTM across all three metrics. The strict chronological split applied throughout the pipeline resolves the data-leakage issue identified in the literature, ensuring reported metrics are reproducible and deployment-realistic. SHAP analysis confirms that Lag_1, Lag_24, and Hour are the dominant demand predictors, providing transparent, physically interpretable model behaviour.</w:t>
      </w:r>
    </w:p>
    <w:p w14:paraId="6689F8BD" w14:textId="77777777" w:rsidR="00985CCE" w:rsidRDefault="00000000">
      <w:pPr>
        <w:spacing w:after="160" w:line="300" w:lineRule="auto"/>
        <w:jc w:val="both"/>
      </w:pPr>
      <w:r>
        <w:t>The supplementary Mediterranean regional study extends these findings beyond a single grid and a single modelling objective. Across eight countries, demand scale and volatility differ substantially, extreme-demand hours form a minority class that requires class-aware evaluation, and extreme-demand hours can synchronize across countries rather than remaining strictly localized. On the resulting next-hour extreme-demand classification task, Random Forest and a threshold-adjusted Hybrid Ensemble provide the most operationally useful balance between recall and precision, reinforcing the broader conclusion that careful feature and evaluation design — not model complexity alone — determines whether a load-forecasting system is trustworthy in deployment.</w:t>
      </w:r>
    </w:p>
    <w:p w14:paraId="56186026" w14:textId="77777777" w:rsidR="00985CCE" w:rsidRDefault="00000000">
      <w:pPr>
        <w:pStyle w:val="Heading2"/>
      </w:pPr>
      <w:r>
        <w:t>10.2 Future Work</w:t>
      </w:r>
    </w:p>
    <w:p w14:paraId="002D6474" w14:textId="77777777" w:rsidR="00985CCE" w:rsidRDefault="00000000">
      <w:pPr>
        <w:pStyle w:val="ListParagraph"/>
        <w:numPr>
          <w:ilvl w:val="0"/>
          <w:numId w:val="2"/>
        </w:numPr>
        <w:spacing w:after="80" w:line="290" w:lineRule="auto"/>
        <w:jc w:val="both"/>
      </w:pPr>
      <w:r>
        <w:rPr>
          <w:b/>
          <w:bCs/>
        </w:rPr>
        <w:t xml:space="preserve">Transformer-based architectures: </w:t>
      </w:r>
      <w:r>
        <w:t xml:space="preserve">Temporal Fusion Transformer (TFT) and </w:t>
      </w:r>
      <w:proofErr w:type="spellStart"/>
      <w:r>
        <w:t>PatchTST</w:t>
      </w:r>
      <w:proofErr w:type="spellEnd"/>
      <w:r>
        <w:t xml:space="preserve"> for long-horizon multi-step forecasting.</w:t>
      </w:r>
    </w:p>
    <w:p w14:paraId="68737707" w14:textId="77777777" w:rsidR="00985CCE" w:rsidRDefault="00000000">
      <w:pPr>
        <w:pStyle w:val="ListParagraph"/>
        <w:numPr>
          <w:ilvl w:val="0"/>
          <w:numId w:val="2"/>
        </w:numPr>
        <w:spacing w:after="80" w:line="290" w:lineRule="auto"/>
        <w:jc w:val="both"/>
      </w:pPr>
      <w:r>
        <w:rPr>
          <w:b/>
          <w:bCs/>
        </w:rPr>
        <w:t xml:space="preserve">Probabilistic forecasting: </w:t>
      </w:r>
      <w:r>
        <w:t>Quantile regression and conformal prediction to output forecast intervals rather than point estimates, enabling uncertainty-aware grid planning.</w:t>
      </w:r>
    </w:p>
    <w:p w14:paraId="30AA2CEC" w14:textId="77777777" w:rsidR="00985CCE" w:rsidRDefault="00000000">
      <w:pPr>
        <w:pStyle w:val="ListParagraph"/>
        <w:numPr>
          <w:ilvl w:val="0"/>
          <w:numId w:val="2"/>
        </w:numPr>
        <w:spacing w:after="80" w:line="290" w:lineRule="auto"/>
        <w:jc w:val="both"/>
      </w:pPr>
      <w:r>
        <w:rPr>
          <w:b/>
          <w:bCs/>
        </w:rPr>
        <w:t xml:space="preserve">Real-time deployment: </w:t>
      </w:r>
      <w:r>
        <w:t xml:space="preserve">Dashboard integration with the </w:t>
      </w:r>
      <w:proofErr w:type="gramStart"/>
      <w:r>
        <w:t>saved .</w:t>
      </w:r>
      <w:proofErr w:type="spellStart"/>
      <w:r>
        <w:t>pkl</w:t>
      </w:r>
      <w:proofErr w:type="spellEnd"/>
      <w:proofErr w:type="gramEnd"/>
      <w:r>
        <w:t xml:space="preserve"> model for interactive demand forecasting and SHAP visualization.</w:t>
      </w:r>
    </w:p>
    <w:p w14:paraId="0B8A38BF" w14:textId="77777777" w:rsidR="00985CCE" w:rsidRDefault="00000000">
      <w:pPr>
        <w:pStyle w:val="ListParagraph"/>
        <w:numPr>
          <w:ilvl w:val="0"/>
          <w:numId w:val="2"/>
        </w:numPr>
        <w:spacing w:after="80" w:line="290" w:lineRule="auto"/>
        <w:jc w:val="both"/>
      </w:pPr>
      <w:r>
        <w:rPr>
          <w:b/>
          <w:bCs/>
        </w:rPr>
        <w:t xml:space="preserve">Multimodal data fusion: </w:t>
      </w:r>
      <w:r>
        <w:t>Incorporating live weather feeds and dynamic electricity pricing data to improve forecasting during weather extremes.</w:t>
      </w:r>
    </w:p>
    <w:p w14:paraId="50AFB726" w14:textId="77777777" w:rsidR="00985CCE" w:rsidRDefault="00000000">
      <w:pPr>
        <w:pStyle w:val="ListParagraph"/>
        <w:numPr>
          <w:ilvl w:val="0"/>
          <w:numId w:val="2"/>
        </w:numPr>
        <w:spacing w:after="80" w:line="290" w:lineRule="auto"/>
        <w:jc w:val="both"/>
      </w:pPr>
      <w:r>
        <w:rPr>
          <w:b/>
          <w:bCs/>
        </w:rPr>
        <w:t xml:space="preserve">Edge optimization: </w:t>
      </w:r>
      <w:r>
        <w:t>Model compression and quantization for deployment on smart meter hardware with constrained compute.</w:t>
      </w:r>
    </w:p>
    <w:p w14:paraId="00121CC0" w14:textId="77777777" w:rsidR="00985CCE" w:rsidRDefault="00000000">
      <w:pPr>
        <w:pStyle w:val="ListParagraph"/>
        <w:numPr>
          <w:ilvl w:val="0"/>
          <w:numId w:val="2"/>
        </w:numPr>
        <w:spacing w:after="80" w:line="290" w:lineRule="auto"/>
        <w:jc w:val="both"/>
      </w:pPr>
      <w:r>
        <w:rPr>
          <w:b/>
          <w:bCs/>
        </w:rPr>
        <w:t xml:space="preserve">Cross-regional generalisation: </w:t>
      </w:r>
      <w:r>
        <w:t>Extending the chronological-split and SHAP-explainability methodology from the PJME study to the Mediterranean regional dataset once a longer multi-year history becomes available, and testing whether the synchronization indicator introduced in Section 9.8 improves early warning for regional grid stress.</w:t>
      </w:r>
    </w:p>
    <w:p w14:paraId="51E5B376" w14:textId="77777777" w:rsidR="00985CCE" w:rsidRDefault="00000000">
      <w:pPr>
        <w:pStyle w:val="Heading1"/>
        <w:pageBreakBefore/>
        <w:pBdr>
          <w:bottom w:val="single" w:sz="6" w:space="6" w:color="1B1B1B"/>
        </w:pBdr>
        <w:spacing w:before="0"/>
      </w:pPr>
      <w:r>
        <w:lastRenderedPageBreak/>
        <w:t>References</w:t>
      </w:r>
    </w:p>
    <w:p w14:paraId="74229B2B" w14:textId="77777777" w:rsidR="00985CCE" w:rsidRDefault="00000000">
      <w:pPr>
        <w:spacing w:after="120" w:line="300" w:lineRule="auto"/>
      </w:pPr>
      <w:r>
        <w:t>[1] P. Duan et al., “Bayesian Optimization of Gradient Boosted Trees for Short-Term Load Forecasting,” Energies, 2023.</w:t>
      </w:r>
    </w:p>
    <w:p w14:paraId="6EA7BE46" w14:textId="77777777" w:rsidR="00985CCE" w:rsidRDefault="00000000">
      <w:pPr>
        <w:spacing w:after="120" w:line="300" w:lineRule="auto"/>
      </w:pPr>
      <w:r>
        <w:t>[2] S. Hochreiter et al., “Deep Learning for Sequence-Aware Load Forecasting Using LSTM Networks,” IEEE Access, 2021.</w:t>
      </w:r>
    </w:p>
    <w:p w14:paraId="343B74CC" w14:textId="77777777" w:rsidR="00985CCE" w:rsidRDefault="00000000">
      <w:pPr>
        <w:spacing w:after="120" w:line="300" w:lineRule="auto"/>
      </w:pPr>
      <w:r>
        <w:t>[3] A. Lundberg et al., “Explainable AI for Power System Load Demand Prediction Using SHAP,” Applied Energy, 2022.</w:t>
      </w:r>
    </w:p>
    <w:p w14:paraId="67FC8934" w14:textId="77777777" w:rsidR="00985CCE" w:rsidRDefault="00000000">
      <w:pPr>
        <w:spacing w:after="120" w:line="300" w:lineRule="auto"/>
      </w:pPr>
      <w:r>
        <w:t>[4] O. M. Neda, “Hybrid LSTM-XGBoost Model for Multi-Horizon Short-Term Load Forecasting,” e-Prime, vol. 17, p. 201211, 2026.</w:t>
      </w:r>
    </w:p>
    <w:p w14:paraId="5E287A96" w14:textId="77777777" w:rsidR="00985CCE" w:rsidRDefault="00000000">
      <w:pPr>
        <w:spacing w:after="120" w:line="300" w:lineRule="auto"/>
      </w:pPr>
      <w:r>
        <w:t>[5] S. M. Lundberg and S.-I. Lee, “A Unified Approach to Interpreting Model Predictions,” Advances in Neural Information Processing Systems (</w:t>
      </w:r>
      <w:proofErr w:type="spellStart"/>
      <w:r>
        <w:t>NeurIPS</w:t>
      </w:r>
      <w:proofErr w:type="spellEnd"/>
      <w:r>
        <w:t>), 2017.</w:t>
      </w:r>
    </w:p>
    <w:p w14:paraId="51F3BF82" w14:textId="77777777" w:rsidR="00985CCE" w:rsidRDefault="00000000">
      <w:pPr>
        <w:spacing w:after="120" w:line="300" w:lineRule="auto"/>
      </w:pPr>
      <w:r>
        <w:t>[6] T. Akiba et al., “</w:t>
      </w:r>
      <w:proofErr w:type="spellStart"/>
      <w:r>
        <w:t>Optuna</w:t>
      </w:r>
      <w:proofErr w:type="spellEnd"/>
      <w:r>
        <w:t>: A Next-generation Hyperparameter Optimization Framework,” Proc. ACM KDD, 2019.</w:t>
      </w:r>
    </w:p>
    <w:p w14:paraId="0F06B11A" w14:textId="77777777" w:rsidR="00985CCE" w:rsidRDefault="00000000">
      <w:pPr>
        <w:spacing w:after="120" w:line="300" w:lineRule="auto"/>
      </w:pPr>
      <w:r>
        <w:t xml:space="preserve">[7] T. Chen and C. </w:t>
      </w:r>
      <w:proofErr w:type="spellStart"/>
      <w:r>
        <w:t>Guestrin</w:t>
      </w:r>
      <w:proofErr w:type="spellEnd"/>
      <w:r>
        <w:t>, “XGBoost: A Scalable Tree Boosting System,” Proc. ACM KDD, 2016.</w:t>
      </w:r>
    </w:p>
    <w:p w14:paraId="0EC4E1E1" w14:textId="77777777" w:rsidR="00985CCE" w:rsidRDefault="00000000">
      <w:pPr>
        <w:spacing w:after="120" w:line="300" w:lineRule="auto"/>
      </w:pPr>
      <w:r>
        <w:t>[8] S. R. Rallapalli and S. Ghosh, “Forecasting Monthly Peak Demand of Electricity in India,” Energy Policy, vol. 45, pp. 516-520, 2012.</w:t>
      </w:r>
    </w:p>
    <w:p w14:paraId="321A2764" w14:textId="77777777" w:rsidR="00985CCE" w:rsidRDefault="00000000">
      <w:pPr>
        <w:spacing w:after="120" w:line="300" w:lineRule="auto"/>
      </w:pPr>
      <w:r>
        <w:t xml:space="preserve">[9] J. </w:t>
      </w:r>
      <w:proofErr w:type="spellStart"/>
      <w:r>
        <w:t>Bergstra</w:t>
      </w:r>
      <w:proofErr w:type="spellEnd"/>
      <w:r>
        <w:t xml:space="preserve"> and Y. Bengio, “Random Search for Hyper-Parameter Optimization,” Journal of Machine Learning Research, vol. 13, pp. 281-305, 2012.</w:t>
      </w:r>
    </w:p>
    <w:p w14:paraId="3065F913" w14:textId="77777777" w:rsidR="00985CCE" w:rsidRDefault="00000000">
      <w:pPr>
        <w:spacing w:after="120" w:line="300" w:lineRule="auto"/>
      </w:pPr>
      <w:r>
        <w:t>[10] ENTSO-E, “ENTSO-E Transparency Platform — Actual Total Load per Country,” ENTSO-E Power Statistics, 2025.</w:t>
      </w:r>
    </w:p>
    <w:sectPr w:rsidR="00985CCE">
      <w:headerReference w:type="default" r:id="rId31"/>
      <w:footerReference w:type="default" r:id="rId3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1479E" w14:textId="77777777" w:rsidR="00ED557F" w:rsidRDefault="00ED557F">
      <w:r>
        <w:separator/>
      </w:r>
    </w:p>
  </w:endnote>
  <w:endnote w:type="continuationSeparator" w:id="0">
    <w:p w14:paraId="15113C37" w14:textId="77777777" w:rsidR="00ED557F" w:rsidRDefault="00ED5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Kalinga">
    <w:charset w:val="00"/>
    <w:family w:val="swiss"/>
    <w:pitch w:val="variable"/>
    <w:sig w:usb0="0008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A63DF" w14:textId="77777777" w:rsidR="00985CCE" w:rsidRDefault="00985CC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6433E" w14:textId="77777777" w:rsidR="00985CCE" w:rsidRDefault="00000000">
    <w:pPr>
      <w:pBdr>
        <w:top w:val="single" w:sz="4" w:space="4" w:color="AAAAAA"/>
      </w:pBdr>
      <w:jc w:val="center"/>
    </w:pPr>
    <w:r>
      <w:rPr>
        <w:sz w:val="18"/>
        <w:szCs w:val="18"/>
      </w:rPr>
      <w:fldChar w:fldCharType="begin"/>
    </w:r>
    <w:r>
      <w:rPr>
        <w:sz w:val="18"/>
        <w:szCs w:val="18"/>
      </w:rPr>
      <w:instrText>PAGE</w:instrText>
    </w:r>
    <w:r>
      <w:rPr>
        <w:sz w:val="18"/>
        <w:szCs w:val="18"/>
      </w:rPr>
      <w:fldChar w:fldCharType="separate"/>
    </w:r>
    <w:r w:rsidR="000136FD">
      <w:rPr>
        <w:noProof/>
        <w:sz w:val="18"/>
        <w:szCs w:val="18"/>
      </w:rPr>
      <w:t>2</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97F7F" w14:textId="7173474D" w:rsidR="00985CCE" w:rsidRDefault="00000000">
    <w:pPr>
      <w:pBdr>
        <w:top w:val="single" w:sz="4" w:space="4" w:color="AAAAAA"/>
      </w:pBdr>
      <w:jc w:val="center"/>
    </w:pPr>
    <w:r>
      <w:rPr>
        <w:sz w:val="18"/>
        <w:szCs w:val="18"/>
      </w:rPr>
      <w:fldChar w:fldCharType="begin"/>
    </w:r>
    <w:r>
      <w:rPr>
        <w:sz w:val="18"/>
        <w:szCs w:val="18"/>
      </w:rPr>
      <w:instrText>PAGE</w:instrText>
    </w:r>
    <w:r>
      <w:rPr>
        <w:sz w:val="18"/>
        <w:szCs w:val="18"/>
      </w:rPr>
      <w:fldChar w:fldCharType="separate"/>
    </w:r>
    <w:r w:rsidR="000136FD">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9DDF1" w14:textId="77777777" w:rsidR="00ED557F" w:rsidRDefault="00ED557F">
      <w:r>
        <w:separator/>
      </w:r>
    </w:p>
  </w:footnote>
  <w:footnote w:type="continuationSeparator" w:id="0">
    <w:p w14:paraId="65EA7066" w14:textId="77777777" w:rsidR="00ED557F" w:rsidRDefault="00ED55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0E795" w14:textId="77777777" w:rsidR="00985CCE" w:rsidRDefault="00985CC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ED16" w14:textId="77777777" w:rsidR="00985CCE" w:rsidRDefault="00985CC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80BD0" w14:textId="77777777" w:rsidR="00985CCE" w:rsidRDefault="00000000">
    <w:pPr>
      <w:jc w:val="right"/>
    </w:pPr>
    <w:r>
      <w:rPr>
        <w:i/>
        <w:iCs/>
        <w:color w:val="666666"/>
        <w:sz w:val="16"/>
        <w:szCs w:val="16"/>
      </w:rPr>
      <w:t>Advanced Electric Load Demand Forecasting Using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E0905"/>
    <w:multiLevelType w:val="hybridMultilevel"/>
    <w:tmpl w:val="4FFCEBC8"/>
    <w:lvl w:ilvl="0" w:tplc="1D640744">
      <w:start w:val="1"/>
      <w:numFmt w:val="bullet"/>
      <w:lvlText w:val="•"/>
      <w:lvlJc w:val="left"/>
      <w:pPr>
        <w:ind w:left="460" w:hanging="260"/>
      </w:pPr>
    </w:lvl>
    <w:lvl w:ilvl="1" w:tplc="3D3C9106">
      <w:numFmt w:val="decimal"/>
      <w:lvlText w:val=""/>
      <w:lvlJc w:val="left"/>
    </w:lvl>
    <w:lvl w:ilvl="2" w:tplc="F5CE8A94">
      <w:numFmt w:val="decimal"/>
      <w:lvlText w:val=""/>
      <w:lvlJc w:val="left"/>
    </w:lvl>
    <w:lvl w:ilvl="3" w:tplc="CC2EA3D8">
      <w:numFmt w:val="decimal"/>
      <w:lvlText w:val=""/>
      <w:lvlJc w:val="left"/>
    </w:lvl>
    <w:lvl w:ilvl="4" w:tplc="27CE4D28">
      <w:numFmt w:val="decimal"/>
      <w:lvlText w:val=""/>
      <w:lvlJc w:val="left"/>
    </w:lvl>
    <w:lvl w:ilvl="5" w:tplc="77A44CB4">
      <w:numFmt w:val="decimal"/>
      <w:lvlText w:val=""/>
      <w:lvlJc w:val="left"/>
    </w:lvl>
    <w:lvl w:ilvl="6" w:tplc="22DE13C4">
      <w:numFmt w:val="decimal"/>
      <w:lvlText w:val=""/>
      <w:lvlJc w:val="left"/>
    </w:lvl>
    <w:lvl w:ilvl="7" w:tplc="C264FBAA">
      <w:numFmt w:val="decimal"/>
      <w:lvlText w:val=""/>
      <w:lvlJc w:val="left"/>
    </w:lvl>
    <w:lvl w:ilvl="8" w:tplc="72A47656">
      <w:numFmt w:val="decimal"/>
      <w:lvlText w:val=""/>
      <w:lvlJc w:val="left"/>
    </w:lvl>
  </w:abstractNum>
  <w:abstractNum w:abstractNumId="1" w15:restartNumberingAfterBreak="0">
    <w:nsid w:val="447C7F0E"/>
    <w:multiLevelType w:val="multilevel"/>
    <w:tmpl w:val="25BC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BE0D30"/>
    <w:multiLevelType w:val="hybridMultilevel"/>
    <w:tmpl w:val="60AC300E"/>
    <w:lvl w:ilvl="0" w:tplc="CE30C320">
      <w:start w:val="1"/>
      <w:numFmt w:val="bullet"/>
      <w:lvlText w:val="●"/>
      <w:lvlJc w:val="left"/>
      <w:pPr>
        <w:ind w:left="720" w:hanging="360"/>
      </w:pPr>
    </w:lvl>
    <w:lvl w:ilvl="1" w:tplc="3E209DD0">
      <w:start w:val="1"/>
      <w:numFmt w:val="bullet"/>
      <w:lvlText w:val="○"/>
      <w:lvlJc w:val="left"/>
      <w:pPr>
        <w:ind w:left="1440" w:hanging="360"/>
      </w:pPr>
    </w:lvl>
    <w:lvl w:ilvl="2" w:tplc="A7DC4064">
      <w:start w:val="1"/>
      <w:numFmt w:val="bullet"/>
      <w:lvlText w:val="■"/>
      <w:lvlJc w:val="left"/>
      <w:pPr>
        <w:ind w:left="2160" w:hanging="360"/>
      </w:pPr>
    </w:lvl>
    <w:lvl w:ilvl="3" w:tplc="A77491F2">
      <w:start w:val="1"/>
      <w:numFmt w:val="bullet"/>
      <w:lvlText w:val="●"/>
      <w:lvlJc w:val="left"/>
      <w:pPr>
        <w:ind w:left="2880" w:hanging="360"/>
      </w:pPr>
    </w:lvl>
    <w:lvl w:ilvl="4" w:tplc="916C88A6">
      <w:start w:val="1"/>
      <w:numFmt w:val="bullet"/>
      <w:lvlText w:val="○"/>
      <w:lvlJc w:val="left"/>
      <w:pPr>
        <w:ind w:left="3600" w:hanging="360"/>
      </w:pPr>
    </w:lvl>
    <w:lvl w:ilvl="5" w:tplc="F30477B8">
      <w:start w:val="1"/>
      <w:numFmt w:val="bullet"/>
      <w:lvlText w:val="■"/>
      <w:lvlJc w:val="left"/>
      <w:pPr>
        <w:ind w:left="4320" w:hanging="360"/>
      </w:pPr>
    </w:lvl>
    <w:lvl w:ilvl="6" w:tplc="31AAC06E">
      <w:start w:val="1"/>
      <w:numFmt w:val="bullet"/>
      <w:lvlText w:val="●"/>
      <w:lvlJc w:val="left"/>
      <w:pPr>
        <w:ind w:left="5040" w:hanging="360"/>
      </w:pPr>
    </w:lvl>
    <w:lvl w:ilvl="7" w:tplc="EA5C6CC8">
      <w:start w:val="1"/>
      <w:numFmt w:val="bullet"/>
      <w:lvlText w:val="●"/>
      <w:lvlJc w:val="left"/>
      <w:pPr>
        <w:ind w:left="5760" w:hanging="360"/>
      </w:pPr>
    </w:lvl>
    <w:lvl w:ilvl="8" w:tplc="BD282618">
      <w:start w:val="1"/>
      <w:numFmt w:val="bullet"/>
      <w:lvlText w:val="●"/>
      <w:lvlJc w:val="left"/>
      <w:pPr>
        <w:ind w:left="6480" w:hanging="360"/>
      </w:pPr>
    </w:lvl>
  </w:abstractNum>
  <w:num w:numId="1" w16cid:durableId="1785464804">
    <w:abstractNumId w:val="2"/>
    <w:lvlOverride w:ilvl="0">
      <w:startOverride w:val="1"/>
    </w:lvlOverride>
  </w:num>
  <w:num w:numId="2" w16cid:durableId="47461284">
    <w:abstractNumId w:val="0"/>
    <w:lvlOverride w:ilvl="0">
      <w:startOverride w:val="1"/>
    </w:lvlOverride>
  </w:num>
  <w:num w:numId="3" w16cid:durableId="1944610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CCE"/>
    <w:rsid w:val="000136FD"/>
    <w:rsid w:val="001335D8"/>
    <w:rsid w:val="00985CCE"/>
    <w:rsid w:val="00E74F92"/>
    <w:rsid w:val="00ED557F"/>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ACA65"/>
  <w15:docId w15:val="{2F85603A-4E7B-4D46-9498-6A2C2612F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40"/>
      <w:jc w:val="center"/>
      <w:outlineLvl w:val="0"/>
    </w:pPr>
    <w:rPr>
      <w:b/>
      <w:bCs/>
      <w:color w:val="1B1B1B"/>
      <w:sz w:val="40"/>
      <w:szCs w:val="40"/>
    </w:rPr>
  </w:style>
  <w:style w:type="paragraph" w:styleId="Heading2">
    <w:name w:val="heading 2"/>
    <w:uiPriority w:val="9"/>
    <w:unhideWhenUsed/>
    <w:qFormat/>
    <w:pPr>
      <w:spacing w:before="260" w:after="140"/>
      <w:outlineLvl w:val="1"/>
    </w:pPr>
    <w:rPr>
      <w:b/>
      <w:bCs/>
      <w:color w:val="1B1B1B"/>
      <w:sz w:val="28"/>
      <w:szCs w:val="28"/>
    </w:rPr>
  </w:style>
  <w:style w:type="paragraph" w:styleId="Heading3">
    <w:name w:val="heading 3"/>
    <w:uiPriority w:val="9"/>
    <w:unhideWhenUsed/>
    <w:qFormat/>
    <w:pPr>
      <w:spacing w:before="180" w:after="100"/>
      <w:outlineLvl w:val="2"/>
    </w:pPr>
    <w:rPr>
      <w:b/>
      <w:bCs/>
      <w:i/>
      <w:iCs/>
      <w:color w:val="1B1B1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
    <w:name w:val="Grid Table 4"/>
    <w:basedOn w:val="TableNormal"/>
    <w:uiPriority w:val="49"/>
    <w:rsid w:val="000136F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23</Pages>
  <Words>5475</Words>
  <Characters>31208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SOUMIT MAL</cp:lastModifiedBy>
  <cp:revision>2</cp:revision>
  <dcterms:created xsi:type="dcterms:W3CDTF">2026-09-12T10:19:00Z</dcterms:created>
  <dcterms:modified xsi:type="dcterms:W3CDTF">2026-09-12T10:19:00Z</dcterms:modified>
</cp:coreProperties>
</file>