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B603" w14:textId="77777777" w:rsidR="0072529C" w:rsidRDefault="0072529C">
      <w:pPr>
        <w:spacing w:before="720"/>
      </w:pPr>
    </w:p>
    <w:p w14:paraId="2C947832" w14:textId="322C3167" w:rsidR="0072529C" w:rsidRDefault="00000000">
      <w:pPr>
        <w:jc w:val="center"/>
      </w:pPr>
      <w:r>
        <w:rPr>
          <w:rFonts w:ascii="Calibri" w:hAnsi="Calibri"/>
          <w:b/>
          <w:color w:val="1F4E78"/>
          <w:sz w:val="48"/>
        </w:rPr>
        <w:t xml:space="preserve">COMPREHENSIVE CASE STUDY ANALYSIS </w:t>
      </w:r>
      <w:r>
        <w:rPr>
          <w:rFonts w:ascii="Calibri" w:hAnsi="Calibri"/>
          <w:b/>
          <w:color w:val="1F4E78"/>
          <w:sz w:val="48"/>
        </w:rPr>
        <w:br/>
      </w:r>
      <w:r>
        <w:rPr>
          <w:rFonts w:ascii="Calibri" w:hAnsi="Calibri"/>
          <w:b/>
          <w:color w:val="595959"/>
          <w:sz w:val="32"/>
        </w:rPr>
        <w:t>E-Waste Ecosystem Management (EWEM) | Report</w:t>
      </w:r>
      <w:r>
        <w:rPr>
          <w:rFonts w:ascii="Calibri" w:hAnsi="Calibri"/>
          <w:b/>
          <w:color w:val="595959"/>
          <w:sz w:val="32"/>
        </w:rPr>
        <w:br/>
      </w:r>
    </w:p>
    <w:p w14:paraId="56D3DE3E" w14:textId="77777777" w:rsidR="0072529C" w:rsidRDefault="0072529C">
      <w:pPr>
        <w:spacing w:after="480"/>
      </w:pPr>
    </w:p>
    <w:tbl>
      <w:tblPr>
        <w:tblW w:w="0" w:type="auto"/>
        <w:jc w:val="center"/>
        <w:tblLook w:val="04A0" w:firstRow="1" w:lastRow="0" w:firstColumn="1" w:lastColumn="0" w:noHBand="0" w:noVBand="1"/>
      </w:tblPr>
      <w:tblGrid>
        <w:gridCol w:w="3168"/>
        <w:gridCol w:w="6192"/>
      </w:tblGrid>
      <w:tr w:rsidR="0072529C" w14:paraId="6AFE7390" w14:textId="77777777">
        <w:trPr>
          <w:jc w:val="center"/>
        </w:trPr>
        <w:tc>
          <w:tcPr>
            <w:tcW w:w="3168" w:type="dxa"/>
            <w:shd w:val="clear" w:color="auto" w:fill="EBF1F5"/>
            <w:tcMar>
              <w:top w:w="100" w:type="dxa"/>
              <w:left w:w="140" w:type="dxa"/>
              <w:bottom w:w="100" w:type="dxa"/>
              <w:right w:w="140" w:type="dxa"/>
            </w:tcMar>
          </w:tcPr>
          <w:p w14:paraId="1901E6B0" w14:textId="77777777" w:rsidR="0072529C" w:rsidRDefault="00000000">
            <w:r>
              <w:rPr>
                <w:rFonts w:ascii="Calibri" w:hAnsi="Calibri"/>
                <w:b/>
                <w:color w:val="1F4E78"/>
              </w:rPr>
              <w:t>Course Title:</w:t>
            </w:r>
          </w:p>
        </w:tc>
        <w:tc>
          <w:tcPr>
            <w:tcW w:w="6192" w:type="dxa"/>
            <w:shd w:val="clear" w:color="auto" w:fill="FFFFFF"/>
            <w:tcMar>
              <w:top w:w="100" w:type="dxa"/>
              <w:left w:w="140" w:type="dxa"/>
              <w:bottom w:w="100" w:type="dxa"/>
              <w:right w:w="140" w:type="dxa"/>
            </w:tcMar>
          </w:tcPr>
          <w:p w14:paraId="78FBB292" w14:textId="77777777" w:rsidR="0072529C" w:rsidRDefault="00000000">
            <w:r>
              <w:rPr>
                <w:rFonts w:ascii="Calibri" w:hAnsi="Calibri"/>
                <w:color w:val="262626"/>
              </w:rPr>
              <w:t>E-Waste Ecosystem Management (EWEM)</w:t>
            </w:r>
          </w:p>
        </w:tc>
      </w:tr>
      <w:tr w:rsidR="0072529C" w14:paraId="521EAD7F" w14:textId="77777777">
        <w:trPr>
          <w:jc w:val="center"/>
        </w:trPr>
        <w:tc>
          <w:tcPr>
            <w:tcW w:w="3168" w:type="dxa"/>
            <w:shd w:val="clear" w:color="auto" w:fill="EBF1F5"/>
            <w:tcMar>
              <w:top w:w="100" w:type="dxa"/>
              <w:left w:w="140" w:type="dxa"/>
              <w:bottom w:w="100" w:type="dxa"/>
              <w:right w:w="140" w:type="dxa"/>
            </w:tcMar>
          </w:tcPr>
          <w:p w14:paraId="3EA44423" w14:textId="77777777" w:rsidR="0072529C" w:rsidRDefault="00000000">
            <w:r>
              <w:rPr>
                <w:rFonts w:ascii="Calibri" w:hAnsi="Calibri"/>
                <w:b/>
                <w:color w:val="1F4E78"/>
              </w:rPr>
              <w:t>Academic Program:</w:t>
            </w:r>
          </w:p>
        </w:tc>
        <w:tc>
          <w:tcPr>
            <w:tcW w:w="6192" w:type="dxa"/>
            <w:shd w:val="clear" w:color="auto" w:fill="FFFFFF"/>
            <w:tcMar>
              <w:top w:w="100" w:type="dxa"/>
              <w:left w:w="140" w:type="dxa"/>
              <w:bottom w:w="100" w:type="dxa"/>
              <w:right w:w="140" w:type="dxa"/>
            </w:tcMar>
          </w:tcPr>
          <w:p w14:paraId="3ED6D10D" w14:textId="77777777" w:rsidR="0072529C" w:rsidRDefault="00000000">
            <w:r>
              <w:rPr>
                <w:rFonts w:ascii="Calibri" w:hAnsi="Calibri"/>
                <w:color w:val="262626"/>
              </w:rPr>
              <w:t>Third-Year Engineering (TE)</w:t>
            </w:r>
          </w:p>
        </w:tc>
      </w:tr>
      <w:tr w:rsidR="0072529C" w14:paraId="675B4E70" w14:textId="77777777">
        <w:trPr>
          <w:jc w:val="center"/>
        </w:trPr>
        <w:tc>
          <w:tcPr>
            <w:tcW w:w="3168" w:type="dxa"/>
            <w:shd w:val="clear" w:color="auto" w:fill="EBF1F5"/>
            <w:tcMar>
              <w:top w:w="100" w:type="dxa"/>
              <w:left w:w="140" w:type="dxa"/>
              <w:bottom w:w="100" w:type="dxa"/>
              <w:right w:w="140" w:type="dxa"/>
            </w:tcMar>
          </w:tcPr>
          <w:p w14:paraId="56EB4ADA" w14:textId="77777777" w:rsidR="0072529C" w:rsidRDefault="00000000">
            <w:r>
              <w:rPr>
                <w:rFonts w:ascii="Calibri" w:hAnsi="Calibri"/>
                <w:b/>
                <w:color w:val="1F4E78"/>
              </w:rPr>
              <w:t>Submission Standard:</w:t>
            </w:r>
          </w:p>
        </w:tc>
        <w:tc>
          <w:tcPr>
            <w:tcW w:w="6192" w:type="dxa"/>
            <w:shd w:val="clear" w:color="auto" w:fill="FFFFFF"/>
            <w:tcMar>
              <w:top w:w="100" w:type="dxa"/>
              <w:left w:w="140" w:type="dxa"/>
              <w:bottom w:w="100" w:type="dxa"/>
              <w:right w:w="140" w:type="dxa"/>
            </w:tcMar>
          </w:tcPr>
          <w:p w14:paraId="1BA36B62" w14:textId="77777777" w:rsidR="0072529C" w:rsidRDefault="00000000">
            <w:r>
              <w:rPr>
                <w:rFonts w:ascii="Calibri" w:hAnsi="Calibri"/>
                <w:color w:val="262626"/>
              </w:rPr>
              <w:t>10-Part Standard Case Study Format + Exam Revision Sheet</w:t>
            </w:r>
          </w:p>
        </w:tc>
      </w:tr>
      <w:tr w:rsidR="0072529C" w14:paraId="2D40D773" w14:textId="77777777">
        <w:trPr>
          <w:jc w:val="center"/>
        </w:trPr>
        <w:tc>
          <w:tcPr>
            <w:tcW w:w="3168" w:type="dxa"/>
            <w:shd w:val="clear" w:color="auto" w:fill="EBF1F5"/>
            <w:tcMar>
              <w:top w:w="100" w:type="dxa"/>
              <w:left w:w="140" w:type="dxa"/>
              <w:bottom w:w="100" w:type="dxa"/>
              <w:right w:w="140" w:type="dxa"/>
            </w:tcMar>
          </w:tcPr>
          <w:p w14:paraId="34DD159A" w14:textId="77777777" w:rsidR="0072529C" w:rsidRDefault="00000000">
            <w:r>
              <w:rPr>
                <w:rFonts w:ascii="Calibri" w:hAnsi="Calibri"/>
                <w:b/>
                <w:color w:val="1F4E78"/>
              </w:rPr>
              <w:t>Total Case Studies:</w:t>
            </w:r>
          </w:p>
        </w:tc>
        <w:tc>
          <w:tcPr>
            <w:tcW w:w="6192" w:type="dxa"/>
            <w:shd w:val="clear" w:color="auto" w:fill="FFFFFF"/>
            <w:tcMar>
              <w:top w:w="100" w:type="dxa"/>
              <w:left w:w="140" w:type="dxa"/>
              <w:bottom w:w="100" w:type="dxa"/>
              <w:right w:w="140" w:type="dxa"/>
            </w:tcMar>
          </w:tcPr>
          <w:p w14:paraId="2092728A" w14:textId="77777777" w:rsidR="0072529C" w:rsidRDefault="00000000">
            <w:r>
              <w:rPr>
                <w:rFonts w:ascii="Calibri" w:hAnsi="Calibri"/>
                <w:color w:val="262626"/>
              </w:rPr>
              <w:t>10 Modules (Global, National, Regional, Corporate)</w:t>
            </w:r>
          </w:p>
        </w:tc>
      </w:tr>
      <w:tr w:rsidR="0072529C" w14:paraId="023095B0" w14:textId="77777777">
        <w:trPr>
          <w:jc w:val="center"/>
        </w:trPr>
        <w:tc>
          <w:tcPr>
            <w:tcW w:w="3168" w:type="dxa"/>
            <w:shd w:val="clear" w:color="auto" w:fill="EBF1F5"/>
            <w:tcMar>
              <w:top w:w="100" w:type="dxa"/>
              <w:left w:w="140" w:type="dxa"/>
              <w:bottom w:w="100" w:type="dxa"/>
              <w:right w:w="140" w:type="dxa"/>
            </w:tcMar>
          </w:tcPr>
          <w:p w14:paraId="2B961CE9" w14:textId="77777777" w:rsidR="0072529C" w:rsidRDefault="00000000">
            <w:r>
              <w:rPr>
                <w:rFonts w:ascii="Calibri" w:hAnsi="Calibri"/>
                <w:b/>
                <w:color w:val="1F4E78"/>
              </w:rPr>
              <w:t>Date of Submission:</w:t>
            </w:r>
          </w:p>
        </w:tc>
        <w:tc>
          <w:tcPr>
            <w:tcW w:w="6192" w:type="dxa"/>
            <w:shd w:val="clear" w:color="auto" w:fill="FFFFFF"/>
            <w:tcMar>
              <w:top w:w="100" w:type="dxa"/>
              <w:left w:w="140" w:type="dxa"/>
              <w:bottom w:w="100" w:type="dxa"/>
              <w:right w:w="140" w:type="dxa"/>
            </w:tcMar>
          </w:tcPr>
          <w:p w14:paraId="38DFF115" w14:textId="7DEEB90D" w:rsidR="0072529C" w:rsidRDefault="00EB3B6F">
            <w:r>
              <w:rPr>
                <w:rFonts w:ascii="Calibri" w:hAnsi="Calibri"/>
                <w:color w:val="262626"/>
              </w:rPr>
              <w:t>29</w:t>
            </w:r>
            <w:r w:rsidRPr="00EB3B6F">
              <w:rPr>
                <w:rFonts w:ascii="Calibri" w:hAnsi="Calibri"/>
                <w:color w:val="262626"/>
                <w:vertAlign w:val="superscript"/>
              </w:rPr>
              <w:t>th</w:t>
            </w:r>
            <w:r>
              <w:rPr>
                <w:rFonts w:ascii="Calibri" w:hAnsi="Calibri"/>
                <w:color w:val="262626"/>
              </w:rPr>
              <w:t xml:space="preserve"> </w:t>
            </w:r>
            <w:r w:rsidR="00000000">
              <w:rPr>
                <w:rFonts w:ascii="Calibri" w:hAnsi="Calibri"/>
                <w:color w:val="262626"/>
              </w:rPr>
              <w:t>September 2026</w:t>
            </w:r>
          </w:p>
        </w:tc>
      </w:tr>
    </w:tbl>
    <w:p w14:paraId="1CEB395C" w14:textId="77777777" w:rsidR="0072529C" w:rsidRDefault="00000000">
      <w:r>
        <w:br w:type="page"/>
      </w:r>
    </w:p>
    <w:p w14:paraId="07044FA6" w14:textId="77777777" w:rsidR="0072529C" w:rsidRDefault="00000000">
      <w:pPr>
        <w:keepNext/>
        <w:spacing w:before="360" w:after="160"/>
      </w:pPr>
      <w:r>
        <w:rPr>
          <w:rFonts w:ascii="Calibri" w:hAnsi="Calibri"/>
          <w:b/>
          <w:color w:val="1F4E78"/>
          <w:sz w:val="36"/>
        </w:rPr>
        <w:lastRenderedPageBreak/>
        <w:t>CASE STUDY 1: Why Japan Recycles More Than Most Countries: Lessons for India</w:t>
      </w:r>
    </w:p>
    <w:tbl>
      <w:tblPr>
        <w:tblW w:w="0" w:type="auto"/>
        <w:jc w:val="center"/>
        <w:tblLook w:val="04A0" w:firstRow="1" w:lastRow="0" w:firstColumn="1" w:lastColumn="0" w:noHBand="0" w:noVBand="1"/>
      </w:tblPr>
      <w:tblGrid>
        <w:gridCol w:w="2592"/>
        <w:gridCol w:w="6768"/>
      </w:tblGrid>
      <w:tr w:rsidR="0072529C" w14:paraId="04994207" w14:textId="77777777">
        <w:trPr>
          <w:jc w:val="center"/>
        </w:trPr>
        <w:tc>
          <w:tcPr>
            <w:tcW w:w="2592" w:type="dxa"/>
            <w:shd w:val="clear" w:color="auto" w:fill="1F4E78"/>
            <w:tcMar>
              <w:top w:w="80" w:type="dxa"/>
              <w:left w:w="120" w:type="dxa"/>
              <w:bottom w:w="80" w:type="dxa"/>
              <w:right w:w="120" w:type="dxa"/>
            </w:tcMar>
          </w:tcPr>
          <w:p w14:paraId="4B7059E3" w14:textId="77777777" w:rsidR="0072529C" w:rsidRDefault="00000000">
            <w:r>
              <w:rPr>
                <w:rFonts w:ascii="Calibri" w:hAnsi="Calibri"/>
                <w:b/>
                <w:color w:val="FFFFFF"/>
                <w:sz w:val="20"/>
              </w:rPr>
              <w:t>Case Study #1</w:t>
            </w:r>
          </w:p>
        </w:tc>
        <w:tc>
          <w:tcPr>
            <w:tcW w:w="6768" w:type="dxa"/>
            <w:shd w:val="clear" w:color="auto" w:fill="EBF1F5"/>
            <w:tcMar>
              <w:top w:w="80" w:type="dxa"/>
              <w:left w:w="120" w:type="dxa"/>
              <w:bottom w:w="80" w:type="dxa"/>
              <w:right w:w="120" w:type="dxa"/>
            </w:tcMar>
          </w:tcPr>
          <w:p w14:paraId="3035375A" w14:textId="77777777" w:rsidR="0072529C" w:rsidRDefault="00000000">
            <w:r>
              <w:rPr>
                <w:rFonts w:ascii="Calibri" w:hAnsi="Calibri"/>
                <w:b/>
                <w:color w:val="1F4E78"/>
                <w:sz w:val="20"/>
              </w:rPr>
              <w:t>Domain: International Policy &amp; Extended Producer Responsibility</w:t>
            </w:r>
          </w:p>
        </w:tc>
      </w:tr>
    </w:tbl>
    <w:p w14:paraId="0686C137" w14:textId="77777777" w:rsidR="0072529C" w:rsidRDefault="0072529C">
      <w:pPr>
        <w:spacing w:after="80"/>
      </w:pPr>
    </w:p>
    <w:p w14:paraId="7AAF1712" w14:textId="77777777" w:rsidR="0072529C" w:rsidRDefault="00000000">
      <w:pPr>
        <w:keepNext/>
        <w:spacing w:before="280" w:after="120"/>
      </w:pPr>
      <w:r>
        <w:rPr>
          <w:rFonts w:ascii="Calibri" w:hAnsi="Calibri"/>
          <w:b/>
          <w:color w:val="595959"/>
          <w:sz w:val="28"/>
        </w:rPr>
        <w:t>1. Executive Summary</w:t>
      </w:r>
    </w:p>
    <w:p w14:paraId="2A15014E" w14:textId="77777777" w:rsidR="0072529C" w:rsidRDefault="00000000">
      <w:pPr>
        <w:spacing w:after="120"/>
      </w:pPr>
      <w:r>
        <w:rPr>
          <w:rFonts w:ascii="Calibri" w:hAnsi="Calibri"/>
          <w:color w:val="262626"/>
        </w:rPr>
        <w:t>Japan achieves an unmatched formal recycling rate (&gt;75% for targeted home appliances) through a shared-responsibility model enforced by twin legislative pillars: the Home Appliance Recycling Act (HARAct) and the Small Home Appliance Recycling Act. The system mandates up-front or at-disposal recycling fees paid directly by consumers, retailer take-back obligations, and producer-operated recycling plants that recover up to 92% of metals and high-grade plastics.</w:t>
      </w:r>
    </w:p>
    <w:p w14:paraId="02DFD93E" w14:textId="77777777" w:rsidR="0072529C" w:rsidRDefault="00000000">
      <w:pPr>
        <w:keepNext/>
        <w:spacing w:before="280" w:after="120"/>
      </w:pPr>
      <w:r>
        <w:rPr>
          <w:rFonts w:ascii="Calibri" w:hAnsi="Calibri"/>
          <w:b/>
          <w:color w:val="595959"/>
          <w:sz w:val="28"/>
        </w:rPr>
        <w:t>2. Background &amp; Contextual Analysis</w:t>
      </w:r>
    </w:p>
    <w:p w14:paraId="609DD313" w14:textId="77777777" w:rsidR="0072529C" w:rsidRDefault="00000000">
      <w:pPr>
        <w:spacing w:after="120"/>
      </w:pPr>
      <w:r>
        <w:rPr>
          <w:rFonts w:ascii="Calibri" w:hAnsi="Calibri"/>
          <w:color w:val="262626"/>
        </w:rPr>
        <w:t>Rapid economic growth in postwar Japan led to severe municipal landfill shortages by the late 1990s. With limited land mass and heavy dependence on mineral imports, Japan shifted from waste disposal to a Circular Material-Cycle Society. Enacted in 1998 and implemented in 2001, HARAct targeted four major appliance categories (Air Conditioners, TVs, Refrigerators, Washing Machines/Dryers), later expanded to include IT devices and small electronics.</w:t>
      </w:r>
    </w:p>
    <w:p w14:paraId="21B7588C" w14:textId="77777777" w:rsidR="0072529C" w:rsidRDefault="00000000">
      <w:pPr>
        <w:keepNext/>
        <w:spacing w:before="280" w:after="120"/>
      </w:pPr>
      <w:r>
        <w:rPr>
          <w:rFonts w:ascii="Calibri" w:hAnsi="Calibri"/>
          <w:b/>
          <w:color w:val="595959"/>
          <w:sz w:val="28"/>
        </w:rPr>
        <w:t>3. Strategy &amp; Initiative Design</w:t>
      </w:r>
    </w:p>
    <w:p w14:paraId="11CCB8C5" w14:textId="77777777" w:rsidR="0072529C" w:rsidRDefault="00000000">
      <w:pPr>
        <w:spacing w:after="120"/>
      </w:pPr>
      <w:r>
        <w:rPr>
          <w:rFonts w:ascii="Calibri" w:hAnsi="Calibri"/>
          <w:color w:val="262626"/>
        </w:rPr>
        <w:t>Japan's framework rests on legal segregation of roles:</w:t>
      </w:r>
      <w:r>
        <w:rPr>
          <w:rFonts w:ascii="Calibri" w:hAnsi="Calibri"/>
          <w:color w:val="262626"/>
        </w:rPr>
        <w:br/>
        <w:t>1. Consumers pay explicit recycling fees (¥1,000–¥4,800) and transport fees at point of disposal, eliminating hidden subsidies.</w:t>
      </w:r>
      <w:r>
        <w:rPr>
          <w:rFonts w:ascii="Calibri" w:hAnsi="Calibri"/>
          <w:color w:val="262626"/>
        </w:rPr>
        <w:br/>
        <w:t>2. Retailers are legally bound to take back old units upon selling new ones or upon request.</w:t>
      </w:r>
      <w:r>
        <w:rPr>
          <w:rFonts w:ascii="Calibri" w:hAnsi="Calibri"/>
          <w:color w:val="262626"/>
        </w:rPr>
        <w:br/>
        <w:t>3. Manufacturers/Importers must build and operate modern recycling facilities to achieve strict material recovery target rates (e.g., 80% for ACs, 70% for TVs).</w:t>
      </w:r>
      <w:r>
        <w:rPr>
          <w:rFonts w:ascii="Calibri" w:hAnsi="Calibri"/>
          <w:color w:val="262626"/>
        </w:rPr>
        <w:br/>
        <w:t>4. Manifest Tracking System (RKC) prevents illegal dumping via serialized paper and digital tracking coupons.</w:t>
      </w:r>
    </w:p>
    <w:p w14:paraId="75D92319"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6BE01CD7" w14:textId="77777777">
        <w:trPr>
          <w:jc w:val="center"/>
        </w:trPr>
        <w:tc>
          <w:tcPr>
            <w:tcW w:w="2592" w:type="dxa"/>
            <w:shd w:val="clear" w:color="auto" w:fill="1F4E78"/>
            <w:tcMar>
              <w:top w:w="120" w:type="dxa"/>
              <w:left w:w="140" w:type="dxa"/>
              <w:bottom w:w="120" w:type="dxa"/>
              <w:right w:w="140" w:type="dxa"/>
            </w:tcMar>
          </w:tcPr>
          <w:p w14:paraId="26246581" w14:textId="77777777" w:rsidR="0072529C" w:rsidRDefault="00000000">
            <w:r>
              <w:rPr>
                <w:rFonts w:ascii="Calibri" w:hAnsi="Calibri"/>
                <w:b/>
                <w:color w:val="FFFFFF"/>
                <w:sz w:val="20"/>
              </w:rPr>
              <w:t>Metric / Indicator</w:t>
            </w:r>
          </w:p>
        </w:tc>
        <w:tc>
          <w:tcPr>
            <w:tcW w:w="2304" w:type="dxa"/>
            <w:shd w:val="clear" w:color="auto" w:fill="1F4E78"/>
            <w:tcMar>
              <w:top w:w="120" w:type="dxa"/>
              <w:left w:w="140" w:type="dxa"/>
              <w:bottom w:w="120" w:type="dxa"/>
              <w:right w:w="140" w:type="dxa"/>
            </w:tcMar>
          </w:tcPr>
          <w:p w14:paraId="5D56BD3C" w14:textId="77777777" w:rsidR="0072529C" w:rsidRDefault="00000000">
            <w:r>
              <w:rPr>
                <w:rFonts w:ascii="Calibri" w:hAnsi="Calibri"/>
                <w:b/>
                <w:color w:val="FFFFFF"/>
                <w:sz w:val="20"/>
              </w:rPr>
              <w:t>Japan Performance</w:t>
            </w:r>
          </w:p>
        </w:tc>
        <w:tc>
          <w:tcPr>
            <w:tcW w:w="2304" w:type="dxa"/>
            <w:shd w:val="clear" w:color="auto" w:fill="1F4E78"/>
            <w:tcMar>
              <w:top w:w="120" w:type="dxa"/>
              <w:left w:w="140" w:type="dxa"/>
              <w:bottom w:w="120" w:type="dxa"/>
              <w:right w:w="140" w:type="dxa"/>
            </w:tcMar>
          </w:tcPr>
          <w:p w14:paraId="63A6898D" w14:textId="77777777" w:rsidR="0072529C" w:rsidRDefault="00000000">
            <w:r>
              <w:rPr>
                <w:rFonts w:ascii="Calibri" w:hAnsi="Calibri"/>
                <w:b/>
                <w:color w:val="FFFFFF"/>
                <w:sz w:val="20"/>
              </w:rPr>
              <w:t>India Benchmark (2022)</w:t>
            </w:r>
          </w:p>
        </w:tc>
        <w:tc>
          <w:tcPr>
            <w:tcW w:w="2160" w:type="dxa"/>
            <w:shd w:val="clear" w:color="auto" w:fill="1F4E78"/>
            <w:tcMar>
              <w:top w:w="120" w:type="dxa"/>
              <w:left w:w="140" w:type="dxa"/>
              <w:bottom w:w="120" w:type="dxa"/>
              <w:right w:w="140" w:type="dxa"/>
            </w:tcMar>
          </w:tcPr>
          <w:p w14:paraId="06F7CF80" w14:textId="77777777" w:rsidR="0072529C" w:rsidRDefault="00000000">
            <w:r>
              <w:rPr>
                <w:rFonts w:ascii="Calibri" w:hAnsi="Calibri"/>
                <w:b/>
                <w:color w:val="FFFFFF"/>
                <w:sz w:val="20"/>
              </w:rPr>
              <w:t>Strategic Gap</w:t>
            </w:r>
          </w:p>
        </w:tc>
      </w:tr>
      <w:tr w:rsidR="0072529C" w14:paraId="3C60B9D4" w14:textId="77777777">
        <w:trPr>
          <w:jc w:val="center"/>
        </w:trPr>
        <w:tc>
          <w:tcPr>
            <w:tcW w:w="2592" w:type="dxa"/>
            <w:shd w:val="clear" w:color="auto" w:fill="FFFFFF"/>
            <w:tcMar>
              <w:top w:w="100" w:type="dxa"/>
              <w:left w:w="140" w:type="dxa"/>
              <w:bottom w:w="100" w:type="dxa"/>
              <w:right w:w="140" w:type="dxa"/>
            </w:tcMar>
          </w:tcPr>
          <w:p w14:paraId="0FBF5EEB" w14:textId="77777777" w:rsidR="0072529C" w:rsidRDefault="00000000">
            <w:r>
              <w:rPr>
                <w:rFonts w:ascii="Calibri" w:hAnsi="Calibri"/>
                <w:color w:val="262626"/>
                <w:sz w:val="19"/>
              </w:rPr>
              <w:t>Collection Efficiency</w:t>
            </w:r>
          </w:p>
        </w:tc>
        <w:tc>
          <w:tcPr>
            <w:tcW w:w="2304" w:type="dxa"/>
            <w:shd w:val="clear" w:color="auto" w:fill="FFFFFF"/>
            <w:tcMar>
              <w:top w:w="100" w:type="dxa"/>
              <w:left w:w="140" w:type="dxa"/>
              <w:bottom w:w="100" w:type="dxa"/>
              <w:right w:w="140" w:type="dxa"/>
            </w:tcMar>
          </w:tcPr>
          <w:p w14:paraId="3BA905C2" w14:textId="77777777" w:rsidR="0072529C" w:rsidRDefault="00000000">
            <w:r>
              <w:rPr>
                <w:rFonts w:ascii="Calibri" w:hAnsi="Calibri"/>
                <w:color w:val="262626"/>
                <w:sz w:val="19"/>
              </w:rPr>
              <w:t>&gt;75% for HARAct items</w:t>
            </w:r>
          </w:p>
        </w:tc>
        <w:tc>
          <w:tcPr>
            <w:tcW w:w="2304" w:type="dxa"/>
            <w:shd w:val="clear" w:color="auto" w:fill="FFFFFF"/>
            <w:tcMar>
              <w:top w:w="100" w:type="dxa"/>
              <w:left w:w="140" w:type="dxa"/>
              <w:bottom w:w="100" w:type="dxa"/>
              <w:right w:w="140" w:type="dxa"/>
            </w:tcMar>
          </w:tcPr>
          <w:p w14:paraId="5E4EB9A4" w14:textId="77777777" w:rsidR="0072529C" w:rsidRDefault="00000000">
            <w:r>
              <w:rPr>
                <w:rFonts w:ascii="Calibri" w:hAnsi="Calibri"/>
                <w:color w:val="262626"/>
                <w:sz w:val="19"/>
              </w:rPr>
              <w:t>~15–22% formal capture</w:t>
            </w:r>
          </w:p>
        </w:tc>
        <w:tc>
          <w:tcPr>
            <w:tcW w:w="2160" w:type="dxa"/>
            <w:shd w:val="clear" w:color="auto" w:fill="FFFFFF"/>
            <w:tcMar>
              <w:top w:w="100" w:type="dxa"/>
              <w:left w:w="140" w:type="dxa"/>
              <w:bottom w:w="100" w:type="dxa"/>
              <w:right w:w="140" w:type="dxa"/>
            </w:tcMar>
          </w:tcPr>
          <w:p w14:paraId="0D34C470" w14:textId="77777777" w:rsidR="0072529C" w:rsidRDefault="00000000">
            <w:r>
              <w:rPr>
                <w:rFonts w:ascii="Calibri" w:hAnsi="Calibri"/>
                <w:color w:val="262626"/>
                <w:sz w:val="19"/>
              </w:rPr>
              <w:t>53% gap due to informal leakage</w:t>
            </w:r>
          </w:p>
        </w:tc>
      </w:tr>
      <w:tr w:rsidR="0072529C" w14:paraId="26547AB1" w14:textId="77777777">
        <w:trPr>
          <w:jc w:val="center"/>
        </w:trPr>
        <w:tc>
          <w:tcPr>
            <w:tcW w:w="2592" w:type="dxa"/>
            <w:shd w:val="clear" w:color="auto" w:fill="F2F4F7"/>
            <w:tcMar>
              <w:top w:w="100" w:type="dxa"/>
              <w:left w:w="140" w:type="dxa"/>
              <w:bottom w:w="100" w:type="dxa"/>
              <w:right w:w="140" w:type="dxa"/>
            </w:tcMar>
          </w:tcPr>
          <w:p w14:paraId="65C5DC3F" w14:textId="77777777" w:rsidR="0072529C" w:rsidRDefault="00000000">
            <w:r>
              <w:rPr>
                <w:rFonts w:ascii="Calibri" w:hAnsi="Calibri"/>
                <w:color w:val="262626"/>
                <w:sz w:val="19"/>
              </w:rPr>
              <w:lastRenderedPageBreak/>
              <w:t>Material Recovery Rate</w:t>
            </w:r>
          </w:p>
        </w:tc>
        <w:tc>
          <w:tcPr>
            <w:tcW w:w="2304" w:type="dxa"/>
            <w:shd w:val="clear" w:color="auto" w:fill="F2F4F7"/>
            <w:tcMar>
              <w:top w:w="100" w:type="dxa"/>
              <w:left w:w="140" w:type="dxa"/>
              <w:bottom w:w="100" w:type="dxa"/>
              <w:right w:w="140" w:type="dxa"/>
            </w:tcMar>
          </w:tcPr>
          <w:p w14:paraId="729F3BBE" w14:textId="77777777" w:rsidR="0072529C" w:rsidRDefault="00000000">
            <w:r>
              <w:rPr>
                <w:rFonts w:ascii="Calibri" w:hAnsi="Calibri"/>
                <w:color w:val="262626"/>
                <w:sz w:val="19"/>
              </w:rPr>
              <w:t>85% - 92% per unit</w:t>
            </w:r>
          </w:p>
        </w:tc>
        <w:tc>
          <w:tcPr>
            <w:tcW w:w="2304" w:type="dxa"/>
            <w:shd w:val="clear" w:color="auto" w:fill="F2F4F7"/>
            <w:tcMar>
              <w:top w:w="100" w:type="dxa"/>
              <w:left w:w="140" w:type="dxa"/>
              <w:bottom w:w="100" w:type="dxa"/>
              <w:right w:w="140" w:type="dxa"/>
            </w:tcMar>
          </w:tcPr>
          <w:p w14:paraId="61C3E693" w14:textId="77777777" w:rsidR="0072529C" w:rsidRDefault="00000000">
            <w:r>
              <w:rPr>
                <w:rFonts w:ascii="Calibri" w:hAnsi="Calibri"/>
                <w:color w:val="262626"/>
                <w:sz w:val="19"/>
              </w:rPr>
              <w:t>40% - 55% (primitive scrap)</w:t>
            </w:r>
          </w:p>
        </w:tc>
        <w:tc>
          <w:tcPr>
            <w:tcW w:w="2160" w:type="dxa"/>
            <w:shd w:val="clear" w:color="auto" w:fill="F2F4F7"/>
            <w:tcMar>
              <w:top w:w="100" w:type="dxa"/>
              <w:left w:w="140" w:type="dxa"/>
              <w:bottom w:w="100" w:type="dxa"/>
              <w:right w:w="140" w:type="dxa"/>
            </w:tcMar>
          </w:tcPr>
          <w:p w14:paraId="33718DAA" w14:textId="77777777" w:rsidR="0072529C" w:rsidRDefault="00000000">
            <w:r>
              <w:rPr>
                <w:rFonts w:ascii="Calibri" w:hAnsi="Calibri"/>
                <w:color w:val="262626"/>
                <w:sz w:val="19"/>
              </w:rPr>
              <w:t>Lack of automated sorting</w:t>
            </w:r>
          </w:p>
        </w:tc>
      </w:tr>
      <w:tr w:rsidR="0072529C" w14:paraId="42680403" w14:textId="77777777">
        <w:trPr>
          <w:jc w:val="center"/>
        </w:trPr>
        <w:tc>
          <w:tcPr>
            <w:tcW w:w="2592" w:type="dxa"/>
            <w:shd w:val="clear" w:color="auto" w:fill="FFFFFF"/>
            <w:tcMar>
              <w:top w:w="100" w:type="dxa"/>
              <w:left w:w="140" w:type="dxa"/>
              <w:bottom w:w="100" w:type="dxa"/>
              <w:right w:w="140" w:type="dxa"/>
            </w:tcMar>
          </w:tcPr>
          <w:p w14:paraId="11F39A2A" w14:textId="77777777" w:rsidR="0072529C" w:rsidRDefault="00000000">
            <w:r>
              <w:rPr>
                <w:rFonts w:ascii="Calibri" w:hAnsi="Calibri"/>
                <w:color w:val="262626"/>
                <w:sz w:val="19"/>
              </w:rPr>
              <w:t>Consumer Financing</w:t>
            </w:r>
          </w:p>
        </w:tc>
        <w:tc>
          <w:tcPr>
            <w:tcW w:w="2304" w:type="dxa"/>
            <w:shd w:val="clear" w:color="auto" w:fill="FFFFFF"/>
            <w:tcMar>
              <w:top w:w="100" w:type="dxa"/>
              <w:left w:w="140" w:type="dxa"/>
              <w:bottom w:w="100" w:type="dxa"/>
              <w:right w:w="140" w:type="dxa"/>
            </w:tcMar>
          </w:tcPr>
          <w:p w14:paraId="496E0A22" w14:textId="77777777" w:rsidR="0072529C" w:rsidRDefault="00000000">
            <w:r>
              <w:rPr>
                <w:rFonts w:ascii="Calibri" w:hAnsi="Calibri"/>
                <w:color w:val="262626"/>
                <w:sz w:val="19"/>
              </w:rPr>
              <w:t>Direct fee at disposal (HARAct)</w:t>
            </w:r>
          </w:p>
        </w:tc>
        <w:tc>
          <w:tcPr>
            <w:tcW w:w="2304" w:type="dxa"/>
            <w:shd w:val="clear" w:color="auto" w:fill="FFFFFF"/>
            <w:tcMar>
              <w:top w:w="100" w:type="dxa"/>
              <w:left w:w="140" w:type="dxa"/>
              <w:bottom w:w="100" w:type="dxa"/>
              <w:right w:w="140" w:type="dxa"/>
            </w:tcMar>
          </w:tcPr>
          <w:p w14:paraId="1D87A221" w14:textId="77777777" w:rsidR="0072529C" w:rsidRDefault="00000000">
            <w:r>
              <w:rPr>
                <w:rFonts w:ascii="Calibri" w:hAnsi="Calibri"/>
                <w:color w:val="262626"/>
                <w:sz w:val="19"/>
              </w:rPr>
              <w:t>Embedded in retail price (EPR)</w:t>
            </w:r>
          </w:p>
        </w:tc>
        <w:tc>
          <w:tcPr>
            <w:tcW w:w="2160" w:type="dxa"/>
            <w:shd w:val="clear" w:color="auto" w:fill="FFFFFF"/>
            <w:tcMar>
              <w:top w:w="100" w:type="dxa"/>
              <w:left w:w="140" w:type="dxa"/>
              <w:bottom w:w="100" w:type="dxa"/>
              <w:right w:w="140" w:type="dxa"/>
            </w:tcMar>
          </w:tcPr>
          <w:p w14:paraId="7763956A" w14:textId="77777777" w:rsidR="0072529C" w:rsidRDefault="00000000">
            <w:r>
              <w:rPr>
                <w:rFonts w:ascii="Calibri" w:hAnsi="Calibri"/>
                <w:color w:val="262626"/>
                <w:sz w:val="19"/>
              </w:rPr>
              <w:t>No direct consumer accountability</w:t>
            </w:r>
          </w:p>
        </w:tc>
      </w:tr>
      <w:tr w:rsidR="0072529C" w14:paraId="1E4EEF7E" w14:textId="77777777">
        <w:trPr>
          <w:jc w:val="center"/>
        </w:trPr>
        <w:tc>
          <w:tcPr>
            <w:tcW w:w="2592" w:type="dxa"/>
            <w:shd w:val="clear" w:color="auto" w:fill="F2F4F7"/>
            <w:tcMar>
              <w:top w:w="100" w:type="dxa"/>
              <w:left w:w="140" w:type="dxa"/>
              <w:bottom w:w="100" w:type="dxa"/>
              <w:right w:w="140" w:type="dxa"/>
            </w:tcMar>
          </w:tcPr>
          <w:p w14:paraId="2B6EAE59" w14:textId="77777777" w:rsidR="0072529C" w:rsidRDefault="00000000">
            <w:r>
              <w:rPr>
                <w:rFonts w:ascii="Calibri" w:hAnsi="Calibri"/>
                <w:color w:val="262626"/>
                <w:sz w:val="19"/>
              </w:rPr>
              <w:t>Retailer Take-back</w:t>
            </w:r>
          </w:p>
        </w:tc>
        <w:tc>
          <w:tcPr>
            <w:tcW w:w="2304" w:type="dxa"/>
            <w:shd w:val="clear" w:color="auto" w:fill="F2F4F7"/>
            <w:tcMar>
              <w:top w:w="100" w:type="dxa"/>
              <w:left w:w="140" w:type="dxa"/>
              <w:bottom w:w="100" w:type="dxa"/>
              <w:right w:w="140" w:type="dxa"/>
            </w:tcMar>
          </w:tcPr>
          <w:p w14:paraId="50235C34" w14:textId="77777777" w:rsidR="0072529C" w:rsidRDefault="00000000">
            <w:r>
              <w:rPr>
                <w:rFonts w:ascii="Calibri" w:hAnsi="Calibri"/>
                <w:color w:val="262626"/>
                <w:sz w:val="19"/>
              </w:rPr>
              <w:t>Mandatory at point-of-sale</w:t>
            </w:r>
          </w:p>
        </w:tc>
        <w:tc>
          <w:tcPr>
            <w:tcW w:w="2304" w:type="dxa"/>
            <w:shd w:val="clear" w:color="auto" w:fill="F2F4F7"/>
            <w:tcMar>
              <w:top w:w="100" w:type="dxa"/>
              <w:left w:w="140" w:type="dxa"/>
              <w:bottom w:w="100" w:type="dxa"/>
              <w:right w:w="140" w:type="dxa"/>
            </w:tcMar>
          </w:tcPr>
          <w:p w14:paraId="779528DA" w14:textId="77777777" w:rsidR="0072529C" w:rsidRDefault="00000000">
            <w:r>
              <w:rPr>
                <w:rFonts w:ascii="Calibri" w:hAnsi="Calibri"/>
                <w:color w:val="262626"/>
                <w:sz w:val="19"/>
              </w:rPr>
              <w:t>Voluntary / fragmented</w:t>
            </w:r>
          </w:p>
        </w:tc>
        <w:tc>
          <w:tcPr>
            <w:tcW w:w="2160" w:type="dxa"/>
            <w:shd w:val="clear" w:color="auto" w:fill="F2F4F7"/>
            <w:tcMar>
              <w:top w:w="100" w:type="dxa"/>
              <w:left w:w="140" w:type="dxa"/>
              <w:bottom w:w="100" w:type="dxa"/>
              <w:right w:w="140" w:type="dxa"/>
            </w:tcMar>
          </w:tcPr>
          <w:p w14:paraId="304D3DF7" w14:textId="77777777" w:rsidR="0072529C" w:rsidRDefault="00000000">
            <w:r>
              <w:rPr>
                <w:rFonts w:ascii="Calibri" w:hAnsi="Calibri"/>
                <w:color w:val="262626"/>
                <w:sz w:val="19"/>
              </w:rPr>
              <w:t>Absence of POS infrastructure</w:t>
            </w:r>
          </w:p>
        </w:tc>
      </w:tr>
    </w:tbl>
    <w:p w14:paraId="5546888B" w14:textId="77777777" w:rsidR="0072529C" w:rsidRDefault="0072529C">
      <w:pPr>
        <w:spacing w:after="120"/>
      </w:pPr>
    </w:p>
    <w:p w14:paraId="0DF11930"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638BC30F" w14:textId="77777777">
        <w:trPr>
          <w:jc w:val="center"/>
        </w:trPr>
        <w:tc>
          <w:tcPr>
            <w:tcW w:w="2880" w:type="dxa"/>
            <w:shd w:val="clear" w:color="auto" w:fill="1F4E78"/>
            <w:tcMar>
              <w:top w:w="120" w:type="dxa"/>
              <w:left w:w="140" w:type="dxa"/>
              <w:bottom w:w="120" w:type="dxa"/>
              <w:right w:w="140" w:type="dxa"/>
            </w:tcMar>
          </w:tcPr>
          <w:p w14:paraId="755FEDFF"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7C3A4C3D" w14:textId="77777777" w:rsidR="0072529C" w:rsidRDefault="00000000">
            <w:r>
              <w:rPr>
                <w:rFonts w:ascii="Calibri" w:hAnsi="Calibri"/>
                <w:b/>
                <w:color w:val="FFFFFF"/>
                <w:sz w:val="20"/>
              </w:rPr>
              <w:t>Detailed Strategic Evaluation</w:t>
            </w:r>
          </w:p>
        </w:tc>
      </w:tr>
      <w:tr w:rsidR="0072529C" w14:paraId="43D9569B" w14:textId="77777777">
        <w:trPr>
          <w:jc w:val="center"/>
        </w:trPr>
        <w:tc>
          <w:tcPr>
            <w:tcW w:w="2880" w:type="dxa"/>
            <w:shd w:val="clear" w:color="auto" w:fill="FFFFFF"/>
            <w:tcMar>
              <w:top w:w="100" w:type="dxa"/>
              <w:left w:w="140" w:type="dxa"/>
              <w:bottom w:w="100" w:type="dxa"/>
              <w:right w:w="140" w:type="dxa"/>
            </w:tcMar>
          </w:tcPr>
          <w:p w14:paraId="03C6FCE1"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03E002D5" w14:textId="77777777" w:rsidR="0072529C" w:rsidRDefault="00000000">
            <w:r>
              <w:rPr>
                <w:rFonts w:ascii="Calibri" w:hAnsi="Calibri"/>
                <w:color w:val="262626"/>
                <w:sz w:val="19"/>
              </w:rPr>
              <w:t>High public compliance, robust automated recycling tech, transparent manifest tracking system.</w:t>
            </w:r>
          </w:p>
        </w:tc>
      </w:tr>
      <w:tr w:rsidR="0072529C" w14:paraId="1466A9CC" w14:textId="77777777">
        <w:trPr>
          <w:jc w:val="center"/>
        </w:trPr>
        <w:tc>
          <w:tcPr>
            <w:tcW w:w="2880" w:type="dxa"/>
            <w:shd w:val="clear" w:color="auto" w:fill="F2F4F7"/>
            <w:tcMar>
              <w:top w:w="100" w:type="dxa"/>
              <w:left w:w="140" w:type="dxa"/>
              <w:bottom w:w="100" w:type="dxa"/>
              <w:right w:w="140" w:type="dxa"/>
            </w:tcMar>
          </w:tcPr>
          <w:p w14:paraId="03DC5F1D"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3839971B" w14:textId="77777777" w:rsidR="0072529C" w:rsidRDefault="00000000">
            <w:r>
              <w:rPr>
                <w:rFonts w:ascii="Calibri" w:hAnsi="Calibri"/>
                <w:color w:val="262626"/>
                <w:sz w:val="19"/>
              </w:rPr>
              <w:t>High consumer disposal fees lead to minor illegal exporting or internet resale leakage.</w:t>
            </w:r>
          </w:p>
        </w:tc>
      </w:tr>
      <w:tr w:rsidR="0072529C" w14:paraId="25972100" w14:textId="77777777">
        <w:trPr>
          <w:jc w:val="center"/>
        </w:trPr>
        <w:tc>
          <w:tcPr>
            <w:tcW w:w="2880" w:type="dxa"/>
            <w:shd w:val="clear" w:color="auto" w:fill="FFFFFF"/>
            <w:tcMar>
              <w:top w:w="100" w:type="dxa"/>
              <w:left w:w="140" w:type="dxa"/>
              <w:bottom w:w="100" w:type="dxa"/>
              <w:right w:w="140" w:type="dxa"/>
            </w:tcMar>
          </w:tcPr>
          <w:p w14:paraId="418CB96C"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4EB2348F" w14:textId="77777777" w:rsidR="0072529C" w:rsidRDefault="00000000">
            <w:r>
              <w:rPr>
                <w:rFonts w:ascii="Calibri" w:hAnsi="Calibri"/>
                <w:color w:val="262626"/>
                <w:sz w:val="19"/>
              </w:rPr>
              <w:t>Eco-design integration (Design for Disassembly), expanding rare-earth element recovery.</w:t>
            </w:r>
          </w:p>
        </w:tc>
      </w:tr>
      <w:tr w:rsidR="0072529C" w14:paraId="60E7C958" w14:textId="77777777">
        <w:trPr>
          <w:jc w:val="center"/>
        </w:trPr>
        <w:tc>
          <w:tcPr>
            <w:tcW w:w="2880" w:type="dxa"/>
            <w:shd w:val="clear" w:color="auto" w:fill="F2F4F7"/>
            <w:tcMar>
              <w:top w:w="100" w:type="dxa"/>
              <w:left w:w="140" w:type="dxa"/>
              <w:bottom w:w="100" w:type="dxa"/>
              <w:right w:w="140" w:type="dxa"/>
            </w:tcMar>
          </w:tcPr>
          <w:p w14:paraId="31D9C8AE"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0AF48039" w14:textId="77777777" w:rsidR="0072529C" w:rsidRDefault="00000000">
            <w:r>
              <w:rPr>
                <w:rFonts w:ascii="Calibri" w:hAnsi="Calibri"/>
                <w:color w:val="262626"/>
                <w:sz w:val="19"/>
              </w:rPr>
              <w:t>Aging population reducing labor supply for manual pre-dismantling; complex composite plastics.</w:t>
            </w:r>
          </w:p>
        </w:tc>
      </w:tr>
    </w:tbl>
    <w:p w14:paraId="37242F7A" w14:textId="77777777" w:rsidR="0072529C" w:rsidRDefault="0072529C">
      <w:pPr>
        <w:spacing w:after="120"/>
      </w:pPr>
    </w:p>
    <w:p w14:paraId="023E347D" w14:textId="77777777" w:rsidR="0072529C" w:rsidRDefault="00000000">
      <w:pPr>
        <w:keepNext/>
        <w:spacing w:before="280" w:after="120"/>
      </w:pPr>
      <w:r>
        <w:rPr>
          <w:rFonts w:ascii="Calibri" w:hAnsi="Calibri"/>
          <w:b/>
          <w:color w:val="595959"/>
          <w:sz w:val="28"/>
        </w:rPr>
        <w:t>6. Comparison with India / Regional Context</w:t>
      </w:r>
    </w:p>
    <w:p w14:paraId="277058BB" w14:textId="77777777" w:rsidR="0072529C" w:rsidRDefault="00000000">
      <w:pPr>
        <w:spacing w:after="120"/>
      </w:pPr>
      <w:r>
        <w:rPr>
          <w:rFonts w:ascii="Calibri" w:hAnsi="Calibri"/>
          <w:color w:val="262626"/>
        </w:rPr>
        <w:t>India's E-Waste Rules 2022 place the entire financial and physical collection burden on producers via EPR certificates. In contrast, Japan engages the consumer directly through visible recycling fees and leverages retail store networks as primary collection hubs. India can adopt Japan's mandatory retailer take-back counters and consumer co-payment mechanics to curb informal scrap channel leakage.</w:t>
      </w:r>
    </w:p>
    <w:p w14:paraId="1C08D60E" w14:textId="77777777" w:rsidR="0072529C" w:rsidRDefault="00000000">
      <w:pPr>
        <w:keepNext/>
        <w:spacing w:before="280" w:after="120"/>
      </w:pPr>
      <w:r>
        <w:rPr>
          <w:rFonts w:ascii="Calibri" w:hAnsi="Calibri"/>
          <w:b/>
          <w:color w:val="595959"/>
          <w:sz w:val="28"/>
        </w:rPr>
        <w:t>7. Strategic Recommendations</w:t>
      </w:r>
    </w:p>
    <w:p w14:paraId="1A089295" w14:textId="77777777" w:rsidR="0072529C" w:rsidRDefault="00000000">
      <w:pPr>
        <w:pStyle w:val="ListBullet"/>
        <w:spacing w:after="120"/>
      </w:pPr>
      <w:r>
        <w:rPr>
          <w:rFonts w:ascii="Calibri" w:hAnsi="Calibri"/>
          <w:color w:val="262626"/>
        </w:rPr>
        <w:t>Mandate Point-of-Sale (POS) e-waste take-back counters across all registered consumer electronic retail outlets in India.</w:t>
      </w:r>
    </w:p>
    <w:p w14:paraId="55EC1A25" w14:textId="77777777" w:rsidR="0072529C" w:rsidRDefault="00000000">
      <w:pPr>
        <w:pStyle w:val="ListBullet"/>
        <w:spacing w:after="120"/>
      </w:pPr>
      <w:r>
        <w:rPr>
          <w:rFonts w:ascii="Calibri" w:hAnsi="Calibri"/>
          <w:color w:val="262626"/>
        </w:rPr>
        <w:t>Introduce serialized manifest tracking (similar to Japan's RKC system) on CPCB's EPR portal to track e-waste from collection to final destruction.</w:t>
      </w:r>
    </w:p>
    <w:p w14:paraId="5DB3EA3C" w14:textId="77777777" w:rsidR="0072529C" w:rsidRDefault="00000000">
      <w:pPr>
        <w:pStyle w:val="ListBullet"/>
        <w:spacing w:after="120"/>
      </w:pPr>
      <w:r>
        <w:rPr>
          <w:rFonts w:ascii="Calibri" w:hAnsi="Calibri"/>
          <w:color w:val="262626"/>
        </w:rPr>
        <w:lastRenderedPageBreak/>
        <w:t>Establish automated shredding and magnetic/optical sorting plants in industrial clusters to match Japan's 90%+ material recovery efficiency.</w:t>
      </w:r>
    </w:p>
    <w:p w14:paraId="5A2DF61B" w14:textId="77777777" w:rsidR="0072529C" w:rsidRDefault="00000000">
      <w:pPr>
        <w:keepNext/>
        <w:spacing w:before="280" w:after="120"/>
      </w:pPr>
      <w:r>
        <w:rPr>
          <w:rFonts w:ascii="Calibri" w:hAnsi="Calibri"/>
          <w:b/>
          <w:color w:val="595959"/>
          <w:sz w:val="28"/>
        </w:rPr>
        <w:t>8. Conclusion &amp; Future Outlook</w:t>
      </w:r>
    </w:p>
    <w:p w14:paraId="304762BE" w14:textId="77777777" w:rsidR="0072529C" w:rsidRDefault="00000000">
      <w:pPr>
        <w:spacing w:after="120"/>
      </w:pPr>
      <w:r>
        <w:rPr>
          <w:rFonts w:ascii="Calibri" w:hAnsi="Calibri"/>
          <w:color w:val="262626"/>
        </w:rPr>
        <w:t>Japan proves that high e-waste collection and material recovery require binding obligations for consumers and retailers, not just manufacturers. Implementing visible recycling fees and mandatory retail take-back will bridge India's formal processing deficit.</w:t>
      </w:r>
    </w:p>
    <w:p w14:paraId="56F341FD" w14:textId="77777777" w:rsidR="0072529C" w:rsidRDefault="0072529C">
      <w:pPr>
        <w:spacing w:after="120"/>
      </w:pPr>
    </w:p>
    <w:p w14:paraId="4D37755B" w14:textId="77777777" w:rsidR="0072529C" w:rsidRDefault="00000000">
      <w:pPr>
        <w:keepNext/>
        <w:spacing w:before="280" w:after="120"/>
      </w:pPr>
      <w:r>
        <w:rPr>
          <w:rFonts w:ascii="Calibri" w:hAnsi="Calibri"/>
          <w:b/>
          <w:color w:val="595959"/>
          <w:sz w:val="28"/>
        </w:rPr>
        <w:t>9. Key References</w:t>
      </w:r>
    </w:p>
    <w:p w14:paraId="639DF3DB" w14:textId="77777777" w:rsidR="0072529C" w:rsidRDefault="00000000">
      <w:pPr>
        <w:pStyle w:val="ListBullet"/>
        <w:spacing w:after="60"/>
      </w:pPr>
      <w:r>
        <w:rPr>
          <w:rFonts w:ascii="Calibri" w:hAnsi="Calibri"/>
          <w:color w:val="262626"/>
        </w:rPr>
        <w:t>METI Japan (2023). Annual Report on the Recycling of Specified Home Appliances.</w:t>
      </w:r>
    </w:p>
    <w:p w14:paraId="3DA1038F" w14:textId="77777777" w:rsidR="0072529C" w:rsidRDefault="00000000">
      <w:pPr>
        <w:pStyle w:val="ListBullet"/>
        <w:spacing w:after="60"/>
      </w:pPr>
      <w:r>
        <w:rPr>
          <w:rFonts w:ascii="Calibri" w:hAnsi="Calibri"/>
          <w:color w:val="262626"/>
        </w:rPr>
        <w:t>UN Global E-Waste Monitor (2024). UNITAR / ITU.</w:t>
      </w:r>
    </w:p>
    <w:p w14:paraId="6512471C" w14:textId="77777777" w:rsidR="0072529C" w:rsidRDefault="00000000">
      <w:pPr>
        <w:pStyle w:val="ListBullet"/>
        <w:spacing w:after="60"/>
      </w:pPr>
      <w:r>
        <w:rPr>
          <w:rFonts w:ascii="Calibri" w:hAnsi="Calibri"/>
          <w:color w:val="262626"/>
        </w:rPr>
        <w:t>CPCB India (2022). E-Waste (Management) Rules, 2022.</w:t>
      </w:r>
    </w:p>
    <w:p w14:paraId="093EE5ED" w14:textId="77777777" w:rsidR="0072529C" w:rsidRDefault="00000000">
      <w:r>
        <w:br w:type="page"/>
      </w:r>
    </w:p>
    <w:p w14:paraId="4D076606" w14:textId="77777777" w:rsidR="0072529C" w:rsidRDefault="00000000">
      <w:pPr>
        <w:keepNext/>
        <w:spacing w:before="360" w:after="160"/>
      </w:pPr>
      <w:r>
        <w:rPr>
          <w:rFonts w:ascii="Calibri" w:hAnsi="Calibri"/>
          <w:b/>
          <w:color w:val="1F4E78"/>
          <w:sz w:val="36"/>
        </w:rPr>
        <w:lastRenderedPageBreak/>
        <w:t>CASE STUDY 2: Switzerland's E-Waste Success Story</w:t>
      </w:r>
    </w:p>
    <w:tbl>
      <w:tblPr>
        <w:tblW w:w="0" w:type="auto"/>
        <w:jc w:val="center"/>
        <w:tblLook w:val="04A0" w:firstRow="1" w:lastRow="0" w:firstColumn="1" w:lastColumn="0" w:noHBand="0" w:noVBand="1"/>
      </w:tblPr>
      <w:tblGrid>
        <w:gridCol w:w="2592"/>
        <w:gridCol w:w="6768"/>
      </w:tblGrid>
      <w:tr w:rsidR="0072529C" w14:paraId="460B7794" w14:textId="77777777">
        <w:trPr>
          <w:jc w:val="center"/>
        </w:trPr>
        <w:tc>
          <w:tcPr>
            <w:tcW w:w="2592" w:type="dxa"/>
            <w:shd w:val="clear" w:color="auto" w:fill="1F4E78"/>
            <w:tcMar>
              <w:top w:w="80" w:type="dxa"/>
              <w:left w:w="120" w:type="dxa"/>
              <w:bottom w:w="80" w:type="dxa"/>
              <w:right w:w="120" w:type="dxa"/>
            </w:tcMar>
          </w:tcPr>
          <w:p w14:paraId="2FE1E579" w14:textId="77777777" w:rsidR="0072529C" w:rsidRDefault="00000000">
            <w:r>
              <w:rPr>
                <w:rFonts w:ascii="Calibri" w:hAnsi="Calibri"/>
                <w:b/>
                <w:color w:val="FFFFFF"/>
                <w:sz w:val="20"/>
              </w:rPr>
              <w:t>Case Study #2</w:t>
            </w:r>
          </w:p>
        </w:tc>
        <w:tc>
          <w:tcPr>
            <w:tcW w:w="6768" w:type="dxa"/>
            <w:shd w:val="clear" w:color="auto" w:fill="EBF1F5"/>
            <w:tcMar>
              <w:top w:w="80" w:type="dxa"/>
              <w:left w:w="120" w:type="dxa"/>
              <w:bottom w:w="80" w:type="dxa"/>
              <w:right w:w="120" w:type="dxa"/>
            </w:tcMar>
          </w:tcPr>
          <w:p w14:paraId="082D1F03" w14:textId="77777777" w:rsidR="0072529C" w:rsidRDefault="00000000">
            <w:r>
              <w:rPr>
                <w:rFonts w:ascii="Calibri" w:hAnsi="Calibri"/>
                <w:b/>
                <w:color w:val="1F4E78"/>
                <w:sz w:val="20"/>
              </w:rPr>
              <w:t>Domain: Producer Responsibility Organizations &amp; ARF Model</w:t>
            </w:r>
          </w:p>
        </w:tc>
      </w:tr>
    </w:tbl>
    <w:p w14:paraId="40F7392A" w14:textId="77777777" w:rsidR="0072529C" w:rsidRDefault="0072529C">
      <w:pPr>
        <w:spacing w:after="80"/>
      </w:pPr>
    </w:p>
    <w:p w14:paraId="6758D646" w14:textId="77777777" w:rsidR="0072529C" w:rsidRDefault="00000000">
      <w:pPr>
        <w:keepNext/>
        <w:spacing w:before="280" w:after="120"/>
      </w:pPr>
      <w:r>
        <w:rPr>
          <w:rFonts w:ascii="Calibri" w:hAnsi="Calibri"/>
          <w:b/>
          <w:color w:val="595959"/>
          <w:sz w:val="28"/>
        </w:rPr>
        <w:t>1. Executive Summary</w:t>
      </w:r>
    </w:p>
    <w:p w14:paraId="56212959" w14:textId="77777777" w:rsidR="0072529C" w:rsidRDefault="00000000">
      <w:pPr>
        <w:spacing w:after="120"/>
      </w:pPr>
      <w:r>
        <w:rPr>
          <w:rFonts w:ascii="Calibri" w:hAnsi="Calibri"/>
          <w:color w:val="262626"/>
        </w:rPr>
        <w:t>Switzerland boasts the world's highest per-capita e-waste collection rate (&gt;16 kg/capita/year) with over 85% overall recovery efficiency. This success is powered by an Advance Recycling Fee (ARF) integrated seamlessly into retail prices, co-managed by two producer responsibility organizations: SENS e-Recycling (for household appliances/lighting) and SWICO (for IT, office, and telecom equipment).</w:t>
      </w:r>
    </w:p>
    <w:p w14:paraId="513C2714" w14:textId="77777777" w:rsidR="0072529C" w:rsidRDefault="00000000">
      <w:pPr>
        <w:keepNext/>
        <w:spacing w:before="280" w:after="120"/>
      </w:pPr>
      <w:r>
        <w:rPr>
          <w:rFonts w:ascii="Calibri" w:hAnsi="Calibri"/>
          <w:b/>
          <w:color w:val="595959"/>
          <w:sz w:val="28"/>
        </w:rPr>
        <w:t>2. Background &amp; Contextual Analysis</w:t>
      </w:r>
    </w:p>
    <w:p w14:paraId="0BB40BC0" w14:textId="77777777" w:rsidR="0072529C" w:rsidRDefault="00000000">
      <w:pPr>
        <w:spacing w:after="120"/>
      </w:pPr>
      <w:r>
        <w:rPr>
          <w:rFonts w:ascii="Calibri" w:hAnsi="Calibri"/>
          <w:color w:val="262626"/>
        </w:rPr>
        <w:t>In 1998, Switzerland enacted the Ordinance on the Return, Take-Back and Disposal of Electrical and Electronic Equipment (VREG). Recognizing that post-disposal consumer fees cause illegal dumping, Swiss industry proactively created an internalized financing mechanism—the Advance Recycling Fee (ARF)—making e-waste disposal free, convenient, and universal for all citizens.</w:t>
      </w:r>
    </w:p>
    <w:p w14:paraId="1533844B" w14:textId="77777777" w:rsidR="0072529C" w:rsidRDefault="00000000">
      <w:pPr>
        <w:keepNext/>
        <w:spacing w:before="280" w:after="120"/>
      </w:pPr>
      <w:r>
        <w:rPr>
          <w:rFonts w:ascii="Calibri" w:hAnsi="Calibri"/>
          <w:b/>
          <w:color w:val="595959"/>
          <w:sz w:val="28"/>
        </w:rPr>
        <w:t>3. Strategy &amp; Initiative Design</w:t>
      </w:r>
    </w:p>
    <w:p w14:paraId="7466E5EB" w14:textId="77777777" w:rsidR="0072529C" w:rsidRDefault="00000000">
      <w:pPr>
        <w:spacing w:after="120"/>
      </w:pPr>
      <w:r>
        <w:rPr>
          <w:rFonts w:ascii="Calibri" w:hAnsi="Calibri"/>
          <w:color w:val="262626"/>
        </w:rPr>
        <w:t>Key components of the Swiss model:</w:t>
      </w:r>
      <w:r>
        <w:rPr>
          <w:rFonts w:ascii="Calibri" w:hAnsi="Calibri"/>
          <w:color w:val="262626"/>
        </w:rPr>
        <w:br/>
        <w:t>1. Internalized ARF: Consumers pay a tiny, transparent fee (e.g., CHF 0.10 to CHF 6.00) embedded in the purchase price of new electronics.</w:t>
      </w:r>
      <w:r>
        <w:rPr>
          <w:rFonts w:ascii="Calibri" w:hAnsi="Calibri"/>
          <w:color w:val="262626"/>
        </w:rPr>
        <w:br/>
        <w:t>2. PRO Governance: SENS and SWICO collect ARF funds and disburse payments to audited, independent logistics partners and recyclers based on strict quality benchmarks (SN EN 50625 standard).</w:t>
      </w:r>
      <w:r>
        <w:rPr>
          <w:rFonts w:ascii="Calibri" w:hAnsi="Calibri"/>
          <w:color w:val="262626"/>
        </w:rPr>
        <w:br/>
        <w:t>3. Universal Free Drop-Off: Consumers drop off e-waste free of charge at any retail store selling similar items, municipal depot, or railway collection point.</w:t>
      </w:r>
    </w:p>
    <w:p w14:paraId="2A8F5CD0"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22605F86" w14:textId="77777777">
        <w:trPr>
          <w:jc w:val="center"/>
        </w:trPr>
        <w:tc>
          <w:tcPr>
            <w:tcW w:w="2592" w:type="dxa"/>
            <w:shd w:val="clear" w:color="auto" w:fill="1F4E78"/>
            <w:tcMar>
              <w:top w:w="120" w:type="dxa"/>
              <w:left w:w="140" w:type="dxa"/>
              <w:bottom w:w="120" w:type="dxa"/>
              <w:right w:w="140" w:type="dxa"/>
            </w:tcMar>
          </w:tcPr>
          <w:p w14:paraId="58E85587" w14:textId="77777777" w:rsidR="0072529C" w:rsidRDefault="00000000">
            <w:r>
              <w:rPr>
                <w:rFonts w:ascii="Calibri" w:hAnsi="Calibri"/>
                <w:b/>
                <w:color w:val="FFFFFF"/>
                <w:sz w:val="20"/>
              </w:rPr>
              <w:t>Indicator</w:t>
            </w:r>
          </w:p>
        </w:tc>
        <w:tc>
          <w:tcPr>
            <w:tcW w:w="2304" w:type="dxa"/>
            <w:shd w:val="clear" w:color="auto" w:fill="1F4E78"/>
            <w:tcMar>
              <w:top w:w="120" w:type="dxa"/>
              <w:left w:w="140" w:type="dxa"/>
              <w:bottom w:w="120" w:type="dxa"/>
              <w:right w:w="140" w:type="dxa"/>
            </w:tcMar>
          </w:tcPr>
          <w:p w14:paraId="6425FE32" w14:textId="77777777" w:rsidR="0072529C" w:rsidRDefault="00000000">
            <w:r>
              <w:rPr>
                <w:rFonts w:ascii="Calibri" w:hAnsi="Calibri"/>
                <w:b/>
                <w:color w:val="FFFFFF"/>
                <w:sz w:val="20"/>
              </w:rPr>
              <w:t>Swiss Performance</w:t>
            </w:r>
          </w:p>
        </w:tc>
        <w:tc>
          <w:tcPr>
            <w:tcW w:w="2304" w:type="dxa"/>
            <w:shd w:val="clear" w:color="auto" w:fill="1F4E78"/>
            <w:tcMar>
              <w:top w:w="120" w:type="dxa"/>
              <w:left w:w="140" w:type="dxa"/>
              <w:bottom w:w="120" w:type="dxa"/>
              <w:right w:w="140" w:type="dxa"/>
            </w:tcMar>
          </w:tcPr>
          <w:p w14:paraId="2095C26C" w14:textId="77777777" w:rsidR="0072529C" w:rsidRDefault="00000000">
            <w:r>
              <w:rPr>
                <w:rFonts w:ascii="Calibri" w:hAnsi="Calibri"/>
                <w:b/>
                <w:color w:val="FFFFFF"/>
                <w:sz w:val="20"/>
              </w:rPr>
              <w:t>Indian Equivalent Context</w:t>
            </w:r>
          </w:p>
        </w:tc>
        <w:tc>
          <w:tcPr>
            <w:tcW w:w="2160" w:type="dxa"/>
            <w:shd w:val="clear" w:color="auto" w:fill="1F4E78"/>
            <w:tcMar>
              <w:top w:w="120" w:type="dxa"/>
              <w:left w:w="140" w:type="dxa"/>
              <w:bottom w:w="120" w:type="dxa"/>
              <w:right w:w="140" w:type="dxa"/>
            </w:tcMar>
          </w:tcPr>
          <w:p w14:paraId="2C505F2F" w14:textId="77777777" w:rsidR="0072529C" w:rsidRDefault="00000000">
            <w:r>
              <w:rPr>
                <w:rFonts w:ascii="Calibri" w:hAnsi="Calibri"/>
                <w:b/>
                <w:color w:val="FFFFFF"/>
                <w:sz w:val="20"/>
              </w:rPr>
              <w:t>Operational Insights</w:t>
            </w:r>
          </w:p>
        </w:tc>
      </w:tr>
      <w:tr w:rsidR="0072529C" w14:paraId="5B3ABB31" w14:textId="77777777">
        <w:trPr>
          <w:jc w:val="center"/>
        </w:trPr>
        <w:tc>
          <w:tcPr>
            <w:tcW w:w="2592" w:type="dxa"/>
            <w:shd w:val="clear" w:color="auto" w:fill="FFFFFF"/>
            <w:tcMar>
              <w:top w:w="100" w:type="dxa"/>
              <w:left w:w="140" w:type="dxa"/>
              <w:bottom w:w="100" w:type="dxa"/>
              <w:right w:w="140" w:type="dxa"/>
            </w:tcMar>
          </w:tcPr>
          <w:p w14:paraId="663D5C2A" w14:textId="77777777" w:rsidR="0072529C" w:rsidRDefault="00000000">
            <w:r>
              <w:rPr>
                <w:rFonts w:ascii="Calibri" w:hAnsi="Calibri"/>
                <w:color w:val="262626"/>
                <w:sz w:val="19"/>
              </w:rPr>
              <w:t>Per-Capita Collection</w:t>
            </w:r>
          </w:p>
        </w:tc>
        <w:tc>
          <w:tcPr>
            <w:tcW w:w="2304" w:type="dxa"/>
            <w:shd w:val="clear" w:color="auto" w:fill="FFFFFF"/>
            <w:tcMar>
              <w:top w:w="100" w:type="dxa"/>
              <w:left w:w="140" w:type="dxa"/>
              <w:bottom w:w="100" w:type="dxa"/>
              <w:right w:w="140" w:type="dxa"/>
            </w:tcMar>
          </w:tcPr>
          <w:p w14:paraId="5B0591D8" w14:textId="77777777" w:rsidR="0072529C" w:rsidRDefault="00000000">
            <w:r>
              <w:rPr>
                <w:rFonts w:ascii="Calibri" w:hAnsi="Calibri"/>
                <w:color w:val="262626"/>
                <w:sz w:val="19"/>
              </w:rPr>
              <w:t>&gt;16 kg / person / year</w:t>
            </w:r>
          </w:p>
        </w:tc>
        <w:tc>
          <w:tcPr>
            <w:tcW w:w="2304" w:type="dxa"/>
            <w:shd w:val="clear" w:color="auto" w:fill="FFFFFF"/>
            <w:tcMar>
              <w:top w:w="100" w:type="dxa"/>
              <w:left w:w="140" w:type="dxa"/>
              <w:bottom w:w="100" w:type="dxa"/>
              <w:right w:w="140" w:type="dxa"/>
            </w:tcMar>
          </w:tcPr>
          <w:p w14:paraId="7FB8FC75" w14:textId="77777777" w:rsidR="0072529C" w:rsidRDefault="00000000">
            <w:r>
              <w:rPr>
                <w:rFonts w:ascii="Calibri" w:hAnsi="Calibri"/>
                <w:color w:val="262626"/>
                <w:sz w:val="19"/>
              </w:rPr>
              <w:t>~3.5 kg / person / year</w:t>
            </w:r>
          </w:p>
        </w:tc>
        <w:tc>
          <w:tcPr>
            <w:tcW w:w="2160" w:type="dxa"/>
            <w:shd w:val="clear" w:color="auto" w:fill="FFFFFF"/>
            <w:tcMar>
              <w:top w:w="100" w:type="dxa"/>
              <w:left w:w="140" w:type="dxa"/>
              <w:bottom w:w="100" w:type="dxa"/>
              <w:right w:w="140" w:type="dxa"/>
            </w:tcMar>
          </w:tcPr>
          <w:p w14:paraId="76BA1168" w14:textId="77777777" w:rsidR="0072529C" w:rsidRDefault="00000000">
            <w:r>
              <w:rPr>
                <w:rFonts w:ascii="Calibri" w:hAnsi="Calibri"/>
                <w:color w:val="262626"/>
                <w:sz w:val="19"/>
              </w:rPr>
              <w:t>Swiss collection is 4.5x higher</w:t>
            </w:r>
          </w:p>
        </w:tc>
      </w:tr>
      <w:tr w:rsidR="0072529C" w14:paraId="76E0E50D" w14:textId="77777777">
        <w:trPr>
          <w:jc w:val="center"/>
        </w:trPr>
        <w:tc>
          <w:tcPr>
            <w:tcW w:w="2592" w:type="dxa"/>
            <w:shd w:val="clear" w:color="auto" w:fill="F2F4F7"/>
            <w:tcMar>
              <w:top w:w="100" w:type="dxa"/>
              <w:left w:w="140" w:type="dxa"/>
              <w:bottom w:w="100" w:type="dxa"/>
              <w:right w:w="140" w:type="dxa"/>
            </w:tcMar>
          </w:tcPr>
          <w:p w14:paraId="772C1CBE" w14:textId="77777777" w:rsidR="0072529C" w:rsidRDefault="00000000">
            <w:r>
              <w:rPr>
                <w:rFonts w:ascii="Calibri" w:hAnsi="Calibri"/>
                <w:color w:val="262626"/>
                <w:sz w:val="19"/>
              </w:rPr>
              <w:t>Financing Mechanism</w:t>
            </w:r>
          </w:p>
        </w:tc>
        <w:tc>
          <w:tcPr>
            <w:tcW w:w="2304" w:type="dxa"/>
            <w:shd w:val="clear" w:color="auto" w:fill="F2F4F7"/>
            <w:tcMar>
              <w:top w:w="100" w:type="dxa"/>
              <w:left w:w="140" w:type="dxa"/>
              <w:bottom w:w="100" w:type="dxa"/>
              <w:right w:w="140" w:type="dxa"/>
            </w:tcMar>
          </w:tcPr>
          <w:p w14:paraId="72578BF9" w14:textId="77777777" w:rsidR="0072529C" w:rsidRDefault="00000000">
            <w:r>
              <w:rPr>
                <w:rFonts w:ascii="Calibri" w:hAnsi="Calibri"/>
                <w:color w:val="262626"/>
                <w:sz w:val="19"/>
              </w:rPr>
              <w:t>Advance Recycling Fee (ARF)</w:t>
            </w:r>
          </w:p>
        </w:tc>
        <w:tc>
          <w:tcPr>
            <w:tcW w:w="2304" w:type="dxa"/>
            <w:shd w:val="clear" w:color="auto" w:fill="F2F4F7"/>
            <w:tcMar>
              <w:top w:w="100" w:type="dxa"/>
              <w:left w:w="140" w:type="dxa"/>
              <w:bottom w:w="100" w:type="dxa"/>
              <w:right w:w="140" w:type="dxa"/>
            </w:tcMar>
          </w:tcPr>
          <w:p w14:paraId="23A1BF7A" w14:textId="77777777" w:rsidR="0072529C" w:rsidRDefault="00000000">
            <w:r>
              <w:rPr>
                <w:rFonts w:ascii="Calibri" w:hAnsi="Calibri"/>
                <w:color w:val="262626"/>
                <w:sz w:val="19"/>
              </w:rPr>
              <w:t>EPR Certificate Trading</w:t>
            </w:r>
          </w:p>
        </w:tc>
        <w:tc>
          <w:tcPr>
            <w:tcW w:w="2160" w:type="dxa"/>
            <w:shd w:val="clear" w:color="auto" w:fill="F2F4F7"/>
            <w:tcMar>
              <w:top w:w="100" w:type="dxa"/>
              <w:left w:w="140" w:type="dxa"/>
              <w:bottom w:w="100" w:type="dxa"/>
              <w:right w:w="140" w:type="dxa"/>
            </w:tcMar>
          </w:tcPr>
          <w:p w14:paraId="0F3B7414" w14:textId="77777777" w:rsidR="0072529C" w:rsidRDefault="00000000">
            <w:r>
              <w:rPr>
                <w:rFonts w:ascii="Calibri" w:hAnsi="Calibri"/>
                <w:color w:val="262626"/>
                <w:sz w:val="19"/>
              </w:rPr>
              <w:t>ARF provides stable upfront cashflow</w:t>
            </w:r>
          </w:p>
        </w:tc>
      </w:tr>
      <w:tr w:rsidR="0072529C" w14:paraId="43F2863C" w14:textId="77777777">
        <w:trPr>
          <w:jc w:val="center"/>
        </w:trPr>
        <w:tc>
          <w:tcPr>
            <w:tcW w:w="2592" w:type="dxa"/>
            <w:shd w:val="clear" w:color="auto" w:fill="FFFFFF"/>
            <w:tcMar>
              <w:top w:w="100" w:type="dxa"/>
              <w:left w:w="140" w:type="dxa"/>
              <w:bottom w:w="100" w:type="dxa"/>
              <w:right w:w="140" w:type="dxa"/>
            </w:tcMar>
          </w:tcPr>
          <w:p w14:paraId="2CC00FFF" w14:textId="77777777" w:rsidR="0072529C" w:rsidRDefault="00000000">
            <w:r>
              <w:rPr>
                <w:rFonts w:ascii="Calibri" w:hAnsi="Calibri"/>
                <w:color w:val="262626"/>
                <w:sz w:val="19"/>
              </w:rPr>
              <w:lastRenderedPageBreak/>
              <w:t>PRO Management</w:t>
            </w:r>
          </w:p>
        </w:tc>
        <w:tc>
          <w:tcPr>
            <w:tcW w:w="2304" w:type="dxa"/>
            <w:shd w:val="clear" w:color="auto" w:fill="FFFFFF"/>
            <w:tcMar>
              <w:top w:w="100" w:type="dxa"/>
              <w:left w:w="140" w:type="dxa"/>
              <w:bottom w:w="100" w:type="dxa"/>
              <w:right w:w="140" w:type="dxa"/>
            </w:tcMar>
          </w:tcPr>
          <w:p w14:paraId="5F326F3E" w14:textId="77777777" w:rsidR="0072529C" w:rsidRDefault="00000000">
            <w:r>
              <w:rPr>
                <w:rFonts w:ascii="Calibri" w:hAnsi="Calibri"/>
                <w:color w:val="262626"/>
                <w:sz w:val="19"/>
              </w:rPr>
              <w:t>SENS &amp; SWICO (Non-profit)</w:t>
            </w:r>
          </w:p>
        </w:tc>
        <w:tc>
          <w:tcPr>
            <w:tcW w:w="2304" w:type="dxa"/>
            <w:shd w:val="clear" w:color="auto" w:fill="FFFFFF"/>
            <w:tcMar>
              <w:top w:w="100" w:type="dxa"/>
              <w:left w:w="140" w:type="dxa"/>
              <w:bottom w:w="100" w:type="dxa"/>
              <w:right w:w="140" w:type="dxa"/>
            </w:tcMar>
          </w:tcPr>
          <w:p w14:paraId="2CE293E9" w14:textId="77777777" w:rsidR="0072529C" w:rsidRDefault="00000000">
            <w:r>
              <w:rPr>
                <w:rFonts w:ascii="Calibri" w:hAnsi="Calibri"/>
                <w:color w:val="262626"/>
                <w:sz w:val="19"/>
              </w:rPr>
              <w:t>Multiple commercial PROs</w:t>
            </w:r>
          </w:p>
        </w:tc>
        <w:tc>
          <w:tcPr>
            <w:tcW w:w="2160" w:type="dxa"/>
            <w:shd w:val="clear" w:color="auto" w:fill="FFFFFF"/>
            <w:tcMar>
              <w:top w:w="100" w:type="dxa"/>
              <w:left w:w="140" w:type="dxa"/>
              <w:bottom w:w="100" w:type="dxa"/>
              <w:right w:w="140" w:type="dxa"/>
            </w:tcMar>
          </w:tcPr>
          <w:p w14:paraId="0B512B30" w14:textId="77777777" w:rsidR="0072529C" w:rsidRDefault="00000000">
            <w:r>
              <w:rPr>
                <w:rFonts w:ascii="Calibri" w:hAnsi="Calibri"/>
                <w:color w:val="262626"/>
                <w:sz w:val="19"/>
              </w:rPr>
              <w:t>Swiss PROs enforce rigorous audits</w:t>
            </w:r>
          </w:p>
        </w:tc>
      </w:tr>
      <w:tr w:rsidR="0072529C" w14:paraId="352E06BD" w14:textId="77777777">
        <w:trPr>
          <w:jc w:val="center"/>
        </w:trPr>
        <w:tc>
          <w:tcPr>
            <w:tcW w:w="2592" w:type="dxa"/>
            <w:shd w:val="clear" w:color="auto" w:fill="F2F4F7"/>
            <w:tcMar>
              <w:top w:w="100" w:type="dxa"/>
              <w:left w:w="140" w:type="dxa"/>
              <w:bottom w:w="100" w:type="dxa"/>
              <w:right w:w="140" w:type="dxa"/>
            </w:tcMar>
          </w:tcPr>
          <w:p w14:paraId="4A1495AC" w14:textId="77777777" w:rsidR="0072529C" w:rsidRDefault="00000000">
            <w:r>
              <w:rPr>
                <w:rFonts w:ascii="Calibri" w:hAnsi="Calibri"/>
                <w:color w:val="262626"/>
                <w:sz w:val="19"/>
              </w:rPr>
              <w:t>Formal Processing</w:t>
            </w:r>
          </w:p>
        </w:tc>
        <w:tc>
          <w:tcPr>
            <w:tcW w:w="2304" w:type="dxa"/>
            <w:shd w:val="clear" w:color="auto" w:fill="F2F4F7"/>
            <w:tcMar>
              <w:top w:w="100" w:type="dxa"/>
              <w:left w:w="140" w:type="dxa"/>
              <w:bottom w:w="100" w:type="dxa"/>
              <w:right w:w="140" w:type="dxa"/>
            </w:tcMar>
          </w:tcPr>
          <w:p w14:paraId="12BEB437" w14:textId="77777777" w:rsidR="0072529C" w:rsidRDefault="00000000">
            <w:r>
              <w:rPr>
                <w:rFonts w:ascii="Calibri" w:hAnsi="Calibri"/>
                <w:color w:val="262626"/>
                <w:sz w:val="19"/>
              </w:rPr>
              <w:t>&gt;95% of collected waste</w:t>
            </w:r>
          </w:p>
        </w:tc>
        <w:tc>
          <w:tcPr>
            <w:tcW w:w="2304" w:type="dxa"/>
            <w:shd w:val="clear" w:color="auto" w:fill="F2F4F7"/>
            <w:tcMar>
              <w:top w:w="100" w:type="dxa"/>
              <w:left w:w="140" w:type="dxa"/>
              <w:bottom w:w="100" w:type="dxa"/>
              <w:right w:w="140" w:type="dxa"/>
            </w:tcMar>
          </w:tcPr>
          <w:p w14:paraId="39145575" w14:textId="77777777" w:rsidR="0072529C" w:rsidRDefault="00000000">
            <w:r>
              <w:rPr>
                <w:rFonts w:ascii="Calibri" w:hAnsi="Calibri"/>
                <w:color w:val="262626"/>
                <w:sz w:val="19"/>
              </w:rPr>
              <w:t>&lt;20% of collected waste</w:t>
            </w:r>
          </w:p>
        </w:tc>
        <w:tc>
          <w:tcPr>
            <w:tcW w:w="2160" w:type="dxa"/>
            <w:shd w:val="clear" w:color="auto" w:fill="F2F4F7"/>
            <w:tcMar>
              <w:top w:w="100" w:type="dxa"/>
              <w:left w:w="140" w:type="dxa"/>
              <w:bottom w:w="100" w:type="dxa"/>
              <w:right w:w="140" w:type="dxa"/>
            </w:tcMar>
          </w:tcPr>
          <w:p w14:paraId="5C1F3B2D" w14:textId="77777777" w:rsidR="0072529C" w:rsidRDefault="00000000">
            <w:r>
              <w:rPr>
                <w:rFonts w:ascii="Calibri" w:hAnsi="Calibri"/>
                <w:color w:val="262626"/>
                <w:sz w:val="19"/>
              </w:rPr>
              <w:t>Zero informal burning in Switzerland</w:t>
            </w:r>
          </w:p>
        </w:tc>
      </w:tr>
    </w:tbl>
    <w:p w14:paraId="41C54EE3" w14:textId="77777777" w:rsidR="0072529C" w:rsidRDefault="0072529C">
      <w:pPr>
        <w:spacing w:after="120"/>
      </w:pPr>
    </w:p>
    <w:p w14:paraId="49702638"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467A4B14" w14:textId="77777777">
        <w:trPr>
          <w:jc w:val="center"/>
        </w:trPr>
        <w:tc>
          <w:tcPr>
            <w:tcW w:w="2880" w:type="dxa"/>
            <w:shd w:val="clear" w:color="auto" w:fill="1F4E78"/>
            <w:tcMar>
              <w:top w:w="120" w:type="dxa"/>
              <w:left w:w="140" w:type="dxa"/>
              <w:bottom w:w="120" w:type="dxa"/>
              <w:right w:w="140" w:type="dxa"/>
            </w:tcMar>
          </w:tcPr>
          <w:p w14:paraId="6E76FE52"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660770AB" w14:textId="77777777" w:rsidR="0072529C" w:rsidRDefault="00000000">
            <w:r>
              <w:rPr>
                <w:rFonts w:ascii="Calibri" w:hAnsi="Calibri"/>
                <w:b/>
                <w:color w:val="FFFFFF"/>
                <w:sz w:val="20"/>
              </w:rPr>
              <w:t>Detailed Strategic Evaluation</w:t>
            </w:r>
          </w:p>
        </w:tc>
      </w:tr>
      <w:tr w:rsidR="0072529C" w14:paraId="76DCB706" w14:textId="77777777">
        <w:trPr>
          <w:jc w:val="center"/>
        </w:trPr>
        <w:tc>
          <w:tcPr>
            <w:tcW w:w="2880" w:type="dxa"/>
            <w:shd w:val="clear" w:color="auto" w:fill="FFFFFF"/>
            <w:tcMar>
              <w:top w:w="100" w:type="dxa"/>
              <w:left w:w="140" w:type="dxa"/>
              <w:bottom w:w="100" w:type="dxa"/>
              <w:right w:w="140" w:type="dxa"/>
            </w:tcMar>
          </w:tcPr>
          <w:p w14:paraId="5C9F1AE0"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5ED6F0B2" w14:textId="77777777" w:rsidR="0072529C" w:rsidRDefault="00000000">
            <w:r>
              <w:rPr>
                <w:rFonts w:ascii="Calibri" w:hAnsi="Calibri"/>
                <w:color w:val="262626"/>
                <w:sz w:val="19"/>
              </w:rPr>
              <w:t>Stable non-profit financing, universal free consumer drop-off, audited high-tech recyclers.</w:t>
            </w:r>
          </w:p>
        </w:tc>
      </w:tr>
      <w:tr w:rsidR="0072529C" w14:paraId="267DA569" w14:textId="77777777">
        <w:trPr>
          <w:jc w:val="center"/>
        </w:trPr>
        <w:tc>
          <w:tcPr>
            <w:tcW w:w="2880" w:type="dxa"/>
            <w:shd w:val="clear" w:color="auto" w:fill="F2F4F7"/>
            <w:tcMar>
              <w:top w:w="100" w:type="dxa"/>
              <w:left w:w="140" w:type="dxa"/>
              <w:bottom w:w="100" w:type="dxa"/>
              <w:right w:w="140" w:type="dxa"/>
            </w:tcMar>
          </w:tcPr>
          <w:p w14:paraId="0C6663A2"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4F08FA78" w14:textId="77777777" w:rsidR="0072529C" w:rsidRDefault="00000000">
            <w:r>
              <w:rPr>
                <w:rFonts w:ascii="Calibri" w:hAnsi="Calibri"/>
                <w:color w:val="262626"/>
                <w:sz w:val="19"/>
              </w:rPr>
              <w:t>High administrative overhead for managing ARF fund allocations across thousands of SKUs.</w:t>
            </w:r>
          </w:p>
        </w:tc>
      </w:tr>
      <w:tr w:rsidR="0072529C" w14:paraId="1CE0C34C" w14:textId="77777777">
        <w:trPr>
          <w:jc w:val="center"/>
        </w:trPr>
        <w:tc>
          <w:tcPr>
            <w:tcW w:w="2880" w:type="dxa"/>
            <w:shd w:val="clear" w:color="auto" w:fill="FFFFFF"/>
            <w:tcMar>
              <w:top w:w="100" w:type="dxa"/>
              <w:left w:w="140" w:type="dxa"/>
              <w:bottom w:w="100" w:type="dxa"/>
              <w:right w:w="140" w:type="dxa"/>
            </w:tcMar>
          </w:tcPr>
          <w:p w14:paraId="3D3F827D"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487DCAFA" w14:textId="77777777" w:rsidR="0072529C" w:rsidRDefault="00000000">
            <w:r>
              <w:rPr>
                <w:rFonts w:ascii="Calibri" w:hAnsi="Calibri"/>
                <w:color w:val="262626"/>
                <w:sz w:val="19"/>
              </w:rPr>
              <w:t>Digital twin tracking of urban mining flows; automated precious metal extraction.</w:t>
            </w:r>
          </w:p>
        </w:tc>
      </w:tr>
      <w:tr w:rsidR="0072529C" w14:paraId="7B9D4DFD" w14:textId="77777777">
        <w:trPr>
          <w:jc w:val="center"/>
        </w:trPr>
        <w:tc>
          <w:tcPr>
            <w:tcW w:w="2880" w:type="dxa"/>
            <w:shd w:val="clear" w:color="auto" w:fill="F2F4F7"/>
            <w:tcMar>
              <w:top w:w="100" w:type="dxa"/>
              <w:left w:w="140" w:type="dxa"/>
              <w:bottom w:w="100" w:type="dxa"/>
              <w:right w:w="140" w:type="dxa"/>
            </w:tcMar>
          </w:tcPr>
          <w:p w14:paraId="75B0F25A"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204E6C4B" w14:textId="77777777" w:rsidR="0072529C" w:rsidRDefault="00000000">
            <w:r>
              <w:rPr>
                <w:rFonts w:ascii="Calibri" w:hAnsi="Calibri"/>
                <w:color w:val="262626"/>
                <w:sz w:val="19"/>
              </w:rPr>
              <w:t>Surge in ultra-small IoT devices and embedded lithium batteries causing fire hazards in sorting.</w:t>
            </w:r>
          </w:p>
        </w:tc>
      </w:tr>
    </w:tbl>
    <w:p w14:paraId="5CC5CD75" w14:textId="77777777" w:rsidR="0072529C" w:rsidRDefault="0072529C">
      <w:pPr>
        <w:spacing w:after="120"/>
      </w:pPr>
    </w:p>
    <w:p w14:paraId="2B67E6BC" w14:textId="77777777" w:rsidR="0072529C" w:rsidRDefault="00000000">
      <w:pPr>
        <w:keepNext/>
        <w:spacing w:before="280" w:after="120"/>
      </w:pPr>
      <w:r>
        <w:rPr>
          <w:rFonts w:ascii="Calibri" w:hAnsi="Calibri"/>
          <w:b/>
          <w:color w:val="595959"/>
          <w:sz w:val="28"/>
        </w:rPr>
        <w:t>6. Comparison with India / Regional Context</w:t>
      </w:r>
    </w:p>
    <w:p w14:paraId="4C0B7CFC" w14:textId="77777777" w:rsidR="0072529C" w:rsidRDefault="00000000">
      <w:pPr>
        <w:spacing w:after="120"/>
      </w:pPr>
      <w:r>
        <w:rPr>
          <w:rFonts w:ascii="Calibri" w:hAnsi="Calibri"/>
          <w:color w:val="262626"/>
        </w:rPr>
        <w:t>Unlike India's fragmented PRO ecosystem where PROs often operate as commercial brokers competing on price, Swiss PROs (SENS/SWICO) act as non-profit industry trusts that enforce strict technical standards (SN EN 50625) and pay recyclers based on verified material recovery rather than mere certificate generation.</w:t>
      </w:r>
    </w:p>
    <w:p w14:paraId="6FC69C59" w14:textId="77777777" w:rsidR="0072529C" w:rsidRDefault="00000000">
      <w:pPr>
        <w:keepNext/>
        <w:spacing w:before="280" w:after="120"/>
      </w:pPr>
      <w:r>
        <w:rPr>
          <w:rFonts w:ascii="Calibri" w:hAnsi="Calibri"/>
          <w:b/>
          <w:color w:val="595959"/>
          <w:sz w:val="28"/>
        </w:rPr>
        <w:t>7. Strategic Recommendations</w:t>
      </w:r>
    </w:p>
    <w:p w14:paraId="3168E324" w14:textId="77777777" w:rsidR="0072529C" w:rsidRDefault="00000000">
      <w:pPr>
        <w:pStyle w:val="ListBullet"/>
        <w:spacing w:after="120"/>
      </w:pPr>
      <w:r>
        <w:rPr>
          <w:rFonts w:ascii="Calibri" w:hAnsi="Calibri"/>
          <w:color w:val="262626"/>
        </w:rPr>
        <w:t>Restructure Indian PRO guidelines to mandate non-profit industry trust status and transparent fund auditing.</w:t>
      </w:r>
    </w:p>
    <w:p w14:paraId="1FDEA9A2" w14:textId="77777777" w:rsidR="0072529C" w:rsidRDefault="00000000">
      <w:pPr>
        <w:pStyle w:val="ListBullet"/>
        <w:spacing w:after="120"/>
      </w:pPr>
      <w:r>
        <w:rPr>
          <w:rFonts w:ascii="Calibri" w:hAnsi="Calibri"/>
          <w:color w:val="262626"/>
        </w:rPr>
        <w:t>Introduce a standardized Advance Recycling Fee (ARF) model for India to guarantee dedicated capital for recycling infrastructure.</w:t>
      </w:r>
    </w:p>
    <w:p w14:paraId="3C1E5F41" w14:textId="77777777" w:rsidR="0072529C" w:rsidRDefault="00000000">
      <w:pPr>
        <w:pStyle w:val="ListBullet"/>
        <w:spacing w:after="120"/>
      </w:pPr>
      <w:r>
        <w:rPr>
          <w:rFonts w:ascii="Calibri" w:hAnsi="Calibri"/>
          <w:color w:val="262626"/>
        </w:rPr>
        <w:t>Enforce mandatory CPCB certification based on international EN 50625 standards for all domestic dismantlers.</w:t>
      </w:r>
    </w:p>
    <w:p w14:paraId="74390B50" w14:textId="77777777" w:rsidR="0072529C" w:rsidRDefault="00000000">
      <w:pPr>
        <w:keepNext/>
        <w:spacing w:before="280" w:after="120"/>
      </w:pPr>
      <w:r>
        <w:rPr>
          <w:rFonts w:ascii="Calibri" w:hAnsi="Calibri"/>
          <w:b/>
          <w:color w:val="595959"/>
          <w:sz w:val="28"/>
        </w:rPr>
        <w:lastRenderedPageBreak/>
        <w:t>8. Conclusion &amp; Future Outlook</w:t>
      </w:r>
    </w:p>
    <w:p w14:paraId="4B73FFF0" w14:textId="77777777" w:rsidR="0072529C" w:rsidRDefault="00000000">
      <w:pPr>
        <w:spacing w:after="120"/>
      </w:pPr>
      <w:r>
        <w:rPr>
          <w:rFonts w:ascii="Calibri" w:hAnsi="Calibri"/>
          <w:color w:val="262626"/>
        </w:rPr>
        <w:t>Switzerland demonstrates that embedding recycling costs at the point of sale and providing hassle-free, free drop-off guarantees citizen participation and eliminates informal hazardous processing.</w:t>
      </w:r>
    </w:p>
    <w:p w14:paraId="2A2DA2DE" w14:textId="77777777" w:rsidR="0072529C" w:rsidRDefault="0072529C">
      <w:pPr>
        <w:spacing w:after="120"/>
      </w:pPr>
    </w:p>
    <w:p w14:paraId="33CDD74C" w14:textId="77777777" w:rsidR="0072529C" w:rsidRDefault="00000000">
      <w:pPr>
        <w:keepNext/>
        <w:spacing w:before="280" w:after="120"/>
      </w:pPr>
      <w:r>
        <w:rPr>
          <w:rFonts w:ascii="Calibri" w:hAnsi="Calibri"/>
          <w:b/>
          <w:color w:val="595959"/>
          <w:sz w:val="28"/>
        </w:rPr>
        <w:t>9. Key References</w:t>
      </w:r>
    </w:p>
    <w:p w14:paraId="7AC93E5F" w14:textId="77777777" w:rsidR="0072529C" w:rsidRDefault="00000000">
      <w:pPr>
        <w:pStyle w:val="ListBullet"/>
        <w:spacing w:after="60"/>
      </w:pPr>
      <w:r>
        <w:rPr>
          <w:rFonts w:ascii="Calibri" w:hAnsi="Calibri"/>
          <w:color w:val="262626"/>
        </w:rPr>
        <w:t>SENS e-Recycling Annual Report (2023). Zurich, Switzerland.</w:t>
      </w:r>
    </w:p>
    <w:p w14:paraId="156AB275" w14:textId="77777777" w:rsidR="0072529C" w:rsidRDefault="00000000">
      <w:pPr>
        <w:pStyle w:val="ListBullet"/>
        <w:spacing w:after="60"/>
      </w:pPr>
      <w:r>
        <w:rPr>
          <w:rFonts w:ascii="Calibri" w:hAnsi="Calibri"/>
          <w:color w:val="262626"/>
        </w:rPr>
        <w:t>SWICO Recycling Report (2023). Industry Benchmarks.</w:t>
      </w:r>
    </w:p>
    <w:p w14:paraId="394CF45E" w14:textId="77777777" w:rsidR="0072529C" w:rsidRDefault="00000000">
      <w:pPr>
        <w:pStyle w:val="ListBullet"/>
        <w:spacing w:after="60"/>
      </w:pPr>
      <w:r>
        <w:rPr>
          <w:rFonts w:ascii="Calibri" w:hAnsi="Calibri"/>
          <w:color w:val="262626"/>
        </w:rPr>
        <w:t>Empa Materials Science &amp; Tech (2022). Swiss E-Waste Flow Analysis.</w:t>
      </w:r>
    </w:p>
    <w:p w14:paraId="58478706" w14:textId="77777777" w:rsidR="0072529C" w:rsidRDefault="00000000">
      <w:r>
        <w:br w:type="page"/>
      </w:r>
    </w:p>
    <w:p w14:paraId="4B13D8F4" w14:textId="77777777" w:rsidR="0072529C" w:rsidRDefault="00000000">
      <w:pPr>
        <w:keepNext/>
        <w:spacing w:before="360" w:after="160"/>
      </w:pPr>
      <w:r>
        <w:rPr>
          <w:rFonts w:ascii="Calibri" w:hAnsi="Calibri"/>
          <w:b/>
          <w:color w:val="1F4E78"/>
          <w:sz w:val="36"/>
        </w:rPr>
        <w:lastRenderedPageBreak/>
        <w:t>CASE STUDY 3: India's E-Waste Management Rules 2022</w:t>
      </w:r>
    </w:p>
    <w:tbl>
      <w:tblPr>
        <w:tblW w:w="0" w:type="auto"/>
        <w:jc w:val="center"/>
        <w:tblLook w:val="04A0" w:firstRow="1" w:lastRow="0" w:firstColumn="1" w:lastColumn="0" w:noHBand="0" w:noVBand="1"/>
      </w:tblPr>
      <w:tblGrid>
        <w:gridCol w:w="2592"/>
        <w:gridCol w:w="6768"/>
      </w:tblGrid>
      <w:tr w:rsidR="0072529C" w14:paraId="3ABD606A" w14:textId="77777777">
        <w:trPr>
          <w:jc w:val="center"/>
        </w:trPr>
        <w:tc>
          <w:tcPr>
            <w:tcW w:w="2592" w:type="dxa"/>
            <w:shd w:val="clear" w:color="auto" w:fill="1F4E78"/>
            <w:tcMar>
              <w:top w:w="80" w:type="dxa"/>
              <w:left w:w="120" w:type="dxa"/>
              <w:bottom w:w="80" w:type="dxa"/>
              <w:right w:w="120" w:type="dxa"/>
            </w:tcMar>
          </w:tcPr>
          <w:p w14:paraId="5376F86F" w14:textId="77777777" w:rsidR="0072529C" w:rsidRDefault="00000000">
            <w:r>
              <w:rPr>
                <w:rFonts w:ascii="Calibri" w:hAnsi="Calibri"/>
                <w:b/>
                <w:color w:val="FFFFFF"/>
                <w:sz w:val="20"/>
              </w:rPr>
              <w:t>Case Study #3</w:t>
            </w:r>
          </w:p>
        </w:tc>
        <w:tc>
          <w:tcPr>
            <w:tcW w:w="6768" w:type="dxa"/>
            <w:shd w:val="clear" w:color="auto" w:fill="EBF1F5"/>
            <w:tcMar>
              <w:top w:w="80" w:type="dxa"/>
              <w:left w:w="120" w:type="dxa"/>
              <w:bottom w:w="80" w:type="dxa"/>
              <w:right w:w="120" w:type="dxa"/>
            </w:tcMar>
          </w:tcPr>
          <w:p w14:paraId="16259477" w14:textId="77777777" w:rsidR="0072529C" w:rsidRDefault="00000000">
            <w:r>
              <w:rPr>
                <w:rFonts w:ascii="Calibri" w:hAnsi="Calibri"/>
                <w:b/>
                <w:color w:val="1F4E78"/>
                <w:sz w:val="20"/>
              </w:rPr>
              <w:t>Domain: National Regulatory Framework &amp; EPR Digitalization</w:t>
            </w:r>
          </w:p>
        </w:tc>
      </w:tr>
    </w:tbl>
    <w:p w14:paraId="0E288B6B" w14:textId="77777777" w:rsidR="0072529C" w:rsidRDefault="0072529C">
      <w:pPr>
        <w:spacing w:after="80"/>
      </w:pPr>
    </w:p>
    <w:p w14:paraId="4479313B" w14:textId="77777777" w:rsidR="0072529C" w:rsidRDefault="00000000">
      <w:pPr>
        <w:keepNext/>
        <w:spacing w:before="280" w:after="120"/>
      </w:pPr>
      <w:r>
        <w:rPr>
          <w:rFonts w:ascii="Calibri" w:hAnsi="Calibri"/>
          <w:b/>
          <w:color w:val="595959"/>
          <w:sz w:val="28"/>
        </w:rPr>
        <w:t>1. Executive Summary</w:t>
      </w:r>
    </w:p>
    <w:p w14:paraId="78628876" w14:textId="77777777" w:rsidR="0072529C" w:rsidRDefault="00000000">
      <w:pPr>
        <w:spacing w:after="120"/>
      </w:pPr>
      <w:r>
        <w:rPr>
          <w:rFonts w:ascii="Calibri" w:hAnsi="Calibri"/>
          <w:color w:val="262626"/>
        </w:rPr>
        <w:t>The E-Waste (Management) Rules 2022, effective April 1, 2023, mark a paradigm shift in Indian environmental governance. Replacing the 2016 framework, the 2022 rules expand scope from 21 to 106 equipment categories, replace physical PRO targets with an online CPCB EPR Portal and credit trading mechanism, mandate rising collection targets (60% in 2023 to 100% by 2028), and introduce strict Environmental Compensation penalties for non-compliance.</w:t>
      </w:r>
    </w:p>
    <w:p w14:paraId="771A0383" w14:textId="77777777" w:rsidR="0072529C" w:rsidRDefault="00000000">
      <w:pPr>
        <w:keepNext/>
        <w:spacing w:before="280" w:after="120"/>
      </w:pPr>
      <w:r>
        <w:rPr>
          <w:rFonts w:ascii="Calibri" w:hAnsi="Calibri"/>
          <w:b/>
          <w:color w:val="595959"/>
          <w:sz w:val="28"/>
        </w:rPr>
        <w:t>2. Background &amp; Contextual Analysis</w:t>
      </w:r>
    </w:p>
    <w:p w14:paraId="3C05A11E" w14:textId="77777777" w:rsidR="0072529C" w:rsidRDefault="00000000">
      <w:pPr>
        <w:spacing w:after="120"/>
      </w:pPr>
      <w:r>
        <w:rPr>
          <w:rFonts w:ascii="Calibri" w:hAnsi="Calibri"/>
          <w:color w:val="262626"/>
        </w:rPr>
        <w:t>India is the 3rd largest e-waste generator globally (~4.1 million tonnes annually). However, the 2016 rules suffered from paper compliance, fake PRO collection certificates, lack of digital auditing, and widespread informal sector leakage (&gt;85%). The MoEFCC notified the 2022 rules to digitize accountability and enforce circular economy principles.</w:t>
      </w:r>
    </w:p>
    <w:p w14:paraId="3F02BE5C" w14:textId="77777777" w:rsidR="0072529C" w:rsidRDefault="00000000">
      <w:pPr>
        <w:keepNext/>
        <w:spacing w:before="280" w:after="120"/>
      </w:pPr>
      <w:r>
        <w:rPr>
          <w:rFonts w:ascii="Calibri" w:hAnsi="Calibri"/>
          <w:b/>
          <w:color w:val="595959"/>
          <w:sz w:val="28"/>
        </w:rPr>
        <w:t>3. Strategy &amp; Initiative Design</w:t>
      </w:r>
    </w:p>
    <w:p w14:paraId="674DADAE" w14:textId="77777777" w:rsidR="0072529C" w:rsidRDefault="00000000">
      <w:pPr>
        <w:spacing w:after="120"/>
      </w:pPr>
      <w:r>
        <w:rPr>
          <w:rFonts w:ascii="Calibri" w:hAnsi="Calibri"/>
          <w:color w:val="262626"/>
        </w:rPr>
        <w:t>Core structural reforms in the 2022 Rules:</w:t>
      </w:r>
      <w:r>
        <w:rPr>
          <w:rFonts w:ascii="Calibri" w:hAnsi="Calibri"/>
          <w:color w:val="262626"/>
        </w:rPr>
        <w:br/>
        <w:t>1. Scope Expansion: Covers 106 EEE items under 7 categories (IT, Consumer Electronics, Medical Devices, Solar PV cells, Electrical Tools).</w:t>
      </w:r>
      <w:r>
        <w:rPr>
          <w:rFonts w:ascii="Calibri" w:hAnsi="Calibri"/>
          <w:color w:val="262626"/>
        </w:rPr>
        <w:br/>
        <w:t>2. Centralized EPR Portal: All Producers, Manufacturers, Refurbishers, and Registered Recyclers must register on the CPCB portal. EPR credits are generated online only when recyclers process e-waste.</w:t>
      </w:r>
      <w:r>
        <w:rPr>
          <w:rFonts w:ascii="Calibri" w:hAnsi="Calibri"/>
          <w:color w:val="262626"/>
        </w:rPr>
        <w:br/>
        <w:t>3. Digital Credit Trading: Producers meet targets by purchasing digital EPR certificates directly from authorized recyclers.</w:t>
      </w:r>
      <w:r>
        <w:rPr>
          <w:rFonts w:ascii="Calibri" w:hAnsi="Calibri"/>
          <w:color w:val="262626"/>
        </w:rPr>
        <w:br/>
        <w:t>4. Environmental Compensation (EC): 'Polluter Pays' financial penalties imposed on non-compliant entities without exempting them from fulfilling target backlogs.</w:t>
      </w:r>
    </w:p>
    <w:p w14:paraId="2A0CD962"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0D8C08A5" w14:textId="77777777">
        <w:trPr>
          <w:jc w:val="center"/>
        </w:trPr>
        <w:tc>
          <w:tcPr>
            <w:tcW w:w="2592" w:type="dxa"/>
            <w:shd w:val="clear" w:color="auto" w:fill="1F4E78"/>
            <w:tcMar>
              <w:top w:w="120" w:type="dxa"/>
              <w:left w:w="140" w:type="dxa"/>
              <w:bottom w:w="120" w:type="dxa"/>
              <w:right w:w="140" w:type="dxa"/>
            </w:tcMar>
          </w:tcPr>
          <w:p w14:paraId="49FC5107" w14:textId="77777777" w:rsidR="0072529C" w:rsidRDefault="00000000">
            <w:r>
              <w:rPr>
                <w:rFonts w:ascii="Calibri" w:hAnsi="Calibri"/>
                <w:b/>
                <w:color w:val="FFFFFF"/>
                <w:sz w:val="20"/>
              </w:rPr>
              <w:t>Rule Provision</w:t>
            </w:r>
          </w:p>
        </w:tc>
        <w:tc>
          <w:tcPr>
            <w:tcW w:w="2304" w:type="dxa"/>
            <w:shd w:val="clear" w:color="auto" w:fill="1F4E78"/>
            <w:tcMar>
              <w:top w:w="120" w:type="dxa"/>
              <w:left w:w="140" w:type="dxa"/>
              <w:bottom w:w="120" w:type="dxa"/>
              <w:right w:w="140" w:type="dxa"/>
            </w:tcMar>
          </w:tcPr>
          <w:p w14:paraId="6FBD5DDF" w14:textId="77777777" w:rsidR="0072529C" w:rsidRDefault="00000000">
            <w:r>
              <w:rPr>
                <w:rFonts w:ascii="Calibri" w:hAnsi="Calibri"/>
                <w:b/>
                <w:color w:val="FFFFFF"/>
                <w:sz w:val="20"/>
              </w:rPr>
              <w:t>2016 Framework</w:t>
            </w:r>
          </w:p>
        </w:tc>
        <w:tc>
          <w:tcPr>
            <w:tcW w:w="2304" w:type="dxa"/>
            <w:shd w:val="clear" w:color="auto" w:fill="1F4E78"/>
            <w:tcMar>
              <w:top w:w="120" w:type="dxa"/>
              <w:left w:w="140" w:type="dxa"/>
              <w:bottom w:w="120" w:type="dxa"/>
              <w:right w:w="140" w:type="dxa"/>
            </w:tcMar>
          </w:tcPr>
          <w:p w14:paraId="4EC7162B" w14:textId="77777777" w:rsidR="0072529C" w:rsidRDefault="00000000">
            <w:r>
              <w:rPr>
                <w:rFonts w:ascii="Calibri" w:hAnsi="Calibri"/>
                <w:b/>
                <w:color w:val="FFFFFF"/>
                <w:sz w:val="20"/>
              </w:rPr>
              <w:t>2022 Framework</w:t>
            </w:r>
          </w:p>
        </w:tc>
        <w:tc>
          <w:tcPr>
            <w:tcW w:w="2160" w:type="dxa"/>
            <w:shd w:val="clear" w:color="auto" w:fill="1F4E78"/>
            <w:tcMar>
              <w:top w:w="120" w:type="dxa"/>
              <w:left w:w="140" w:type="dxa"/>
              <w:bottom w:w="120" w:type="dxa"/>
              <w:right w:w="140" w:type="dxa"/>
            </w:tcMar>
          </w:tcPr>
          <w:p w14:paraId="46AA47A9" w14:textId="77777777" w:rsidR="0072529C" w:rsidRDefault="00000000">
            <w:r>
              <w:rPr>
                <w:rFonts w:ascii="Calibri" w:hAnsi="Calibri"/>
                <w:b/>
                <w:color w:val="FFFFFF"/>
                <w:sz w:val="20"/>
              </w:rPr>
              <w:t>Strategic Impact</w:t>
            </w:r>
          </w:p>
        </w:tc>
      </w:tr>
      <w:tr w:rsidR="0072529C" w14:paraId="16801111" w14:textId="77777777">
        <w:trPr>
          <w:jc w:val="center"/>
        </w:trPr>
        <w:tc>
          <w:tcPr>
            <w:tcW w:w="2592" w:type="dxa"/>
            <w:shd w:val="clear" w:color="auto" w:fill="FFFFFF"/>
            <w:tcMar>
              <w:top w:w="100" w:type="dxa"/>
              <w:left w:w="140" w:type="dxa"/>
              <w:bottom w:w="100" w:type="dxa"/>
              <w:right w:w="140" w:type="dxa"/>
            </w:tcMar>
          </w:tcPr>
          <w:p w14:paraId="50346B25" w14:textId="77777777" w:rsidR="0072529C" w:rsidRDefault="00000000">
            <w:r>
              <w:rPr>
                <w:rFonts w:ascii="Calibri" w:hAnsi="Calibri"/>
                <w:color w:val="262626"/>
                <w:sz w:val="19"/>
              </w:rPr>
              <w:t>Item Scope</w:t>
            </w:r>
          </w:p>
        </w:tc>
        <w:tc>
          <w:tcPr>
            <w:tcW w:w="2304" w:type="dxa"/>
            <w:shd w:val="clear" w:color="auto" w:fill="FFFFFF"/>
            <w:tcMar>
              <w:top w:w="100" w:type="dxa"/>
              <w:left w:w="140" w:type="dxa"/>
              <w:bottom w:w="100" w:type="dxa"/>
              <w:right w:w="140" w:type="dxa"/>
            </w:tcMar>
          </w:tcPr>
          <w:p w14:paraId="05FF560B" w14:textId="77777777" w:rsidR="0072529C" w:rsidRDefault="00000000">
            <w:r>
              <w:rPr>
                <w:rFonts w:ascii="Calibri" w:hAnsi="Calibri"/>
                <w:color w:val="262626"/>
                <w:sz w:val="19"/>
              </w:rPr>
              <w:t>21 EEE Categories</w:t>
            </w:r>
          </w:p>
        </w:tc>
        <w:tc>
          <w:tcPr>
            <w:tcW w:w="2304" w:type="dxa"/>
            <w:shd w:val="clear" w:color="auto" w:fill="FFFFFF"/>
            <w:tcMar>
              <w:top w:w="100" w:type="dxa"/>
              <w:left w:w="140" w:type="dxa"/>
              <w:bottom w:w="100" w:type="dxa"/>
              <w:right w:w="140" w:type="dxa"/>
            </w:tcMar>
          </w:tcPr>
          <w:p w14:paraId="2F94912E" w14:textId="77777777" w:rsidR="0072529C" w:rsidRDefault="00000000">
            <w:r>
              <w:rPr>
                <w:rFonts w:ascii="Calibri" w:hAnsi="Calibri"/>
                <w:color w:val="262626"/>
                <w:sz w:val="19"/>
              </w:rPr>
              <w:t>106 EEE Categories + Solar PV</w:t>
            </w:r>
          </w:p>
        </w:tc>
        <w:tc>
          <w:tcPr>
            <w:tcW w:w="2160" w:type="dxa"/>
            <w:shd w:val="clear" w:color="auto" w:fill="FFFFFF"/>
            <w:tcMar>
              <w:top w:w="100" w:type="dxa"/>
              <w:left w:w="140" w:type="dxa"/>
              <w:bottom w:w="100" w:type="dxa"/>
              <w:right w:w="140" w:type="dxa"/>
            </w:tcMar>
          </w:tcPr>
          <w:p w14:paraId="7192597D" w14:textId="77777777" w:rsidR="0072529C" w:rsidRDefault="00000000">
            <w:r>
              <w:rPr>
                <w:rFonts w:ascii="Calibri" w:hAnsi="Calibri"/>
                <w:color w:val="262626"/>
                <w:sz w:val="19"/>
              </w:rPr>
              <w:t>5x wider regulatory coverage</w:t>
            </w:r>
          </w:p>
        </w:tc>
      </w:tr>
      <w:tr w:rsidR="0072529C" w14:paraId="1EDB0B2A" w14:textId="77777777">
        <w:trPr>
          <w:jc w:val="center"/>
        </w:trPr>
        <w:tc>
          <w:tcPr>
            <w:tcW w:w="2592" w:type="dxa"/>
            <w:shd w:val="clear" w:color="auto" w:fill="F2F4F7"/>
            <w:tcMar>
              <w:top w:w="100" w:type="dxa"/>
              <w:left w:w="140" w:type="dxa"/>
              <w:bottom w:w="100" w:type="dxa"/>
              <w:right w:w="140" w:type="dxa"/>
            </w:tcMar>
          </w:tcPr>
          <w:p w14:paraId="4A1B6801" w14:textId="77777777" w:rsidR="0072529C" w:rsidRDefault="00000000">
            <w:r>
              <w:rPr>
                <w:rFonts w:ascii="Calibri" w:hAnsi="Calibri"/>
                <w:color w:val="262626"/>
                <w:sz w:val="19"/>
              </w:rPr>
              <w:t>EPR Target Mechanism</w:t>
            </w:r>
          </w:p>
        </w:tc>
        <w:tc>
          <w:tcPr>
            <w:tcW w:w="2304" w:type="dxa"/>
            <w:shd w:val="clear" w:color="auto" w:fill="F2F4F7"/>
            <w:tcMar>
              <w:top w:w="100" w:type="dxa"/>
              <w:left w:w="140" w:type="dxa"/>
              <w:bottom w:w="100" w:type="dxa"/>
              <w:right w:w="140" w:type="dxa"/>
            </w:tcMar>
          </w:tcPr>
          <w:p w14:paraId="1871DC5C" w14:textId="77777777" w:rsidR="0072529C" w:rsidRDefault="00000000">
            <w:r>
              <w:rPr>
                <w:rFonts w:ascii="Calibri" w:hAnsi="Calibri"/>
                <w:color w:val="262626"/>
                <w:sz w:val="19"/>
              </w:rPr>
              <w:t xml:space="preserve">Physical PRO Collection </w:t>
            </w:r>
            <w:r>
              <w:rPr>
                <w:rFonts w:ascii="Calibri" w:hAnsi="Calibri"/>
                <w:color w:val="262626"/>
                <w:sz w:val="19"/>
              </w:rPr>
              <w:lastRenderedPageBreak/>
              <w:t>Log</w:t>
            </w:r>
          </w:p>
        </w:tc>
        <w:tc>
          <w:tcPr>
            <w:tcW w:w="2304" w:type="dxa"/>
            <w:shd w:val="clear" w:color="auto" w:fill="F2F4F7"/>
            <w:tcMar>
              <w:top w:w="100" w:type="dxa"/>
              <w:left w:w="140" w:type="dxa"/>
              <w:bottom w:w="100" w:type="dxa"/>
              <w:right w:w="140" w:type="dxa"/>
            </w:tcMar>
          </w:tcPr>
          <w:p w14:paraId="631F81C6" w14:textId="77777777" w:rsidR="0072529C" w:rsidRDefault="00000000">
            <w:r>
              <w:rPr>
                <w:rFonts w:ascii="Calibri" w:hAnsi="Calibri"/>
                <w:color w:val="262626"/>
                <w:sz w:val="19"/>
              </w:rPr>
              <w:lastRenderedPageBreak/>
              <w:t xml:space="preserve">CPCB Digital Portal &amp; </w:t>
            </w:r>
            <w:r>
              <w:rPr>
                <w:rFonts w:ascii="Calibri" w:hAnsi="Calibri"/>
                <w:color w:val="262626"/>
                <w:sz w:val="19"/>
              </w:rPr>
              <w:lastRenderedPageBreak/>
              <w:t>Credits</w:t>
            </w:r>
          </w:p>
        </w:tc>
        <w:tc>
          <w:tcPr>
            <w:tcW w:w="2160" w:type="dxa"/>
            <w:shd w:val="clear" w:color="auto" w:fill="F2F4F7"/>
            <w:tcMar>
              <w:top w:w="100" w:type="dxa"/>
              <w:left w:w="140" w:type="dxa"/>
              <w:bottom w:w="100" w:type="dxa"/>
              <w:right w:w="140" w:type="dxa"/>
            </w:tcMar>
          </w:tcPr>
          <w:p w14:paraId="4AC2664A" w14:textId="77777777" w:rsidR="0072529C" w:rsidRDefault="00000000">
            <w:r>
              <w:rPr>
                <w:rFonts w:ascii="Calibri" w:hAnsi="Calibri"/>
                <w:color w:val="262626"/>
                <w:sz w:val="19"/>
              </w:rPr>
              <w:lastRenderedPageBreak/>
              <w:t xml:space="preserve">Eliminates physical PRO </w:t>
            </w:r>
            <w:r>
              <w:rPr>
                <w:rFonts w:ascii="Calibri" w:hAnsi="Calibri"/>
                <w:color w:val="262626"/>
                <w:sz w:val="19"/>
              </w:rPr>
              <w:lastRenderedPageBreak/>
              <w:t>paper fraud</w:t>
            </w:r>
          </w:p>
        </w:tc>
      </w:tr>
      <w:tr w:rsidR="0072529C" w14:paraId="4E3704BE" w14:textId="77777777">
        <w:trPr>
          <w:jc w:val="center"/>
        </w:trPr>
        <w:tc>
          <w:tcPr>
            <w:tcW w:w="2592" w:type="dxa"/>
            <w:shd w:val="clear" w:color="auto" w:fill="FFFFFF"/>
            <w:tcMar>
              <w:top w:w="100" w:type="dxa"/>
              <w:left w:w="140" w:type="dxa"/>
              <w:bottom w:w="100" w:type="dxa"/>
              <w:right w:w="140" w:type="dxa"/>
            </w:tcMar>
          </w:tcPr>
          <w:p w14:paraId="5447FB69" w14:textId="77777777" w:rsidR="0072529C" w:rsidRDefault="00000000">
            <w:r>
              <w:rPr>
                <w:rFonts w:ascii="Calibri" w:hAnsi="Calibri"/>
                <w:color w:val="262626"/>
                <w:sz w:val="19"/>
              </w:rPr>
              <w:lastRenderedPageBreak/>
              <w:t>Collection Targets</w:t>
            </w:r>
          </w:p>
        </w:tc>
        <w:tc>
          <w:tcPr>
            <w:tcW w:w="2304" w:type="dxa"/>
            <w:shd w:val="clear" w:color="auto" w:fill="FFFFFF"/>
            <w:tcMar>
              <w:top w:w="100" w:type="dxa"/>
              <w:left w:w="140" w:type="dxa"/>
              <w:bottom w:w="100" w:type="dxa"/>
              <w:right w:w="140" w:type="dxa"/>
            </w:tcMar>
          </w:tcPr>
          <w:p w14:paraId="6884CAFA" w14:textId="77777777" w:rsidR="0072529C" w:rsidRDefault="00000000">
            <w:r>
              <w:rPr>
                <w:rFonts w:ascii="Calibri" w:hAnsi="Calibri"/>
                <w:color w:val="262626"/>
                <w:sz w:val="19"/>
              </w:rPr>
              <w:t>30% scaling to 70%</w:t>
            </w:r>
          </w:p>
        </w:tc>
        <w:tc>
          <w:tcPr>
            <w:tcW w:w="2304" w:type="dxa"/>
            <w:shd w:val="clear" w:color="auto" w:fill="FFFFFF"/>
            <w:tcMar>
              <w:top w:w="100" w:type="dxa"/>
              <w:left w:w="140" w:type="dxa"/>
              <w:bottom w:w="100" w:type="dxa"/>
              <w:right w:w="140" w:type="dxa"/>
            </w:tcMar>
          </w:tcPr>
          <w:p w14:paraId="496BBEDF" w14:textId="77777777" w:rsidR="0072529C" w:rsidRDefault="00000000">
            <w:r>
              <w:rPr>
                <w:rFonts w:ascii="Calibri" w:hAnsi="Calibri"/>
                <w:color w:val="262626"/>
                <w:sz w:val="19"/>
              </w:rPr>
              <w:t>60% (2023) scaling to 100% (2028)</w:t>
            </w:r>
          </w:p>
        </w:tc>
        <w:tc>
          <w:tcPr>
            <w:tcW w:w="2160" w:type="dxa"/>
            <w:shd w:val="clear" w:color="auto" w:fill="FFFFFF"/>
            <w:tcMar>
              <w:top w:w="100" w:type="dxa"/>
              <w:left w:w="140" w:type="dxa"/>
              <w:bottom w:w="100" w:type="dxa"/>
              <w:right w:w="140" w:type="dxa"/>
            </w:tcMar>
          </w:tcPr>
          <w:p w14:paraId="458659FC" w14:textId="77777777" w:rsidR="0072529C" w:rsidRDefault="00000000">
            <w:r>
              <w:rPr>
                <w:rFonts w:ascii="Calibri" w:hAnsi="Calibri"/>
                <w:color w:val="262626"/>
                <w:sz w:val="19"/>
              </w:rPr>
              <w:t>Aggressive formalization targets</w:t>
            </w:r>
          </w:p>
        </w:tc>
      </w:tr>
      <w:tr w:rsidR="0072529C" w14:paraId="4C6316BC" w14:textId="77777777">
        <w:trPr>
          <w:jc w:val="center"/>
        </w:trPr>
        <w:tc>
          <w:tcPr>
            <w:tcW w:w="2592" w:type="dxa"/>
            <w:shd w:val="clear" w:color="auto" w:fill="F2F4F7"/>
            <w:tcMar>
              <w:top w:w="100" w:type="dxa"/>
              <w:left w:w="140" w:type="dxa"/>
              <w:bottom w:w="100" w:type="dxa"/>
              <w:right w:w="140" w:type="dxa"/>
            </w:tcMar>
          </w:tcPr>
          <w:p w14:paraId="2FBDD1F4" w14:textId="77777777" w:rsidR="0072529C" w:rsidRDefault="00000000">
            <w:r>
              <w:rPr>
                <w:rFonts w:ascii="Calibri" w:hAnsi="Calibri"/>
                <w:color w:val="262626"/>
                <w:sz w:val="19"/>
              </w:rPr>
              <w:t>Non-Compliance Fine</w:t>
            </w:r>
          </w:p>
        </w:tc>
        <w:tc>
          <w:tcPr>
            <w:tcW w:w="2304" w:type="dxa"/>
            <w:shd w:val="clear" w:color="auto" w:fill="F2F4F7"/>
            <w:tcMar>
              <w:top w:w="100" w:type="dxa"/>
              <w:left w:w="140" w:type="dxa"/>
              <w:bottom w:w="100" w:type="dxa"/>
              <w:right w:w="140" w:type="dxa"/>
            </w:tcMar>
          </w:tcPr>
          <w:p w14:paraId="202C4AD2" w14:textId="77777777" w:rsidR="0072529C" w:rsidRDefault="00000000">
            <w:r>
              <w:rPr>
                <w:rFonts w:ascii="Calibri" w:hAnsi="Calibri"/>
                <w:color w:val="262626"/>
                <w:sz w:val="19"/>
              </w:rPr>
              <w:t>General EPA 1986 provisions</w:t>
            </w:r>
          </w:p>
        </w:tc>
        <w:tc>
          <w:tcPr>
            <w:tcW w:w="2304" w:type="dxa"/>
            <w:shd w:val="clear" w:color="auto" w:fill="F2F4F7"/>
            <w:tcMar>
              <w:top w:w="100" w:type="dxa"/>
              <w:left w:w="140" w:type="dxa"/>
              <w:bottom w:w="100" w:type="dxa"/>
              <w:right w:w="140" w:type="dxa"/>
            </w:tcMar>
          </w:tcPr>
          <w:p w14:paraId="5E3F1136" w14:textId="77777777" w:rsidR="0072529C" w:rsidRDefault="00000000">
            <w:r>
              <w:rPr>
                <w:rFonts w:ascii="Calibri" w:hAnsi="Calibri"/>
                <w:color w:val="262626"/>
                <w:sz w:val="19"/>
              </w:rPr>
              <w:t>Environmental Compensation (EC)</w:t>
            </w:r>
          </w:p>
        </w:tc>
        <w:tc>
          <w:tcPr>
            <w:tcW w:w="2160" w:type="dxa"/>
            <w:shd w:val="clear" w:color="auto" w:fill="F2F4F7"/>
            <w:tcMar>
              <w:top w:w="100" w:type="dxa"/>
              <w:left w:w="140" w:type="dxa"/>
              <w:bottom w:w="100" w:type="dxa"/>
              <w:right w:w="140" w:type="dxa"/>
            </w:tcMar>
          </w:tcPr>
          <w:p w14:paraId="348423ED" w14:textId="77777777" w:rsidR="0072529C" w:rsidRDefault="00000000">
            <w:r>
              <w:rPr>
                <w:rFonts w:ascii="Calibri" w:hAnsi="Calibri"/>
                <w:color w:val="262626"/>
                <w:sz w:val="19"/>
              </w:rPr>
              <w:t>Direct financial impact on bottom line</w:t>
            </w:r>
          </w:p>
        </w:tc>
      </w:tr>
      <w:tr w:rsidR="0072529C" w14:paraId="4D2CDCF2" w14:textId="77777777">
        <w:trPr>
          <w:jc w:val="center"/>
        </w:trPr>
        <w:tc>
          <w:tcPr>
            <w:tcW w:w="2592" w:type="dxa"/>
            <w:shd w:val="clear" w:color="auto" w:fill="FFFFFF"/>
            <w:tcMar>
              <w:top w:w="100" w:type="dxa"/>
              <w:left w:w="140" w:type="dxa"/>
              <w:bottom w:w="100" w:type="dxa"/>
              <w:right w:w="140" w:type="dxa"/>
            </w:tcMar>
          </w:tcPr>
          <w:p w14:paraId="106C09C2" w14:textId="77777777" w:rsidR="0072529C" w:rsidRDefault="00000000">
            <w:r>
              <w:rPr>
                <w:rFonts w:ascii="Calibri" w:hAnsi="Calibri"/>
                <w:color w:val="262626"/>
                <w:sz w:val="19"/>
              </w:rPr>
              <w:t>Informal Role</w:t>
            </w:r>
          </w:p>
        </w:tc>
        <w:tc>
          <w:tcPr>
            <w:tcW w:w="2304" w:type="dxa"/>
            <w:shd w:val="clear" w:color="auto" w:fill="FFFFFF"/>
            <w:tcMar>
              <w:top w:w="100" w:type="dxa"/>
              <w:left w:w="140" w:type="dxa"/>
              <w:bottom w:w="100" w:type="dxa"/>
              <w:right w:w="140" w:type="dxa"/>
            </w:tcMar>
          </w:tcPr>
          <w:p w14:paraId="1BBF1AB1" w14:textId="77777777" w:rsidR="0072529C" w:rsidRDefault="00000000">
            <w:r>
              <w:rPr>
                <w:rFonts w:ascii="Calibri" w:hAnsi="Calibri"/>
                <w:color w:val="262626"/>
                <w:sz w:val="19"/>
              </w:rPr>
              <w:t>State PRO registration</w:t>
            </w:r>
          </w:p>
        </w:tc>
        <w:tc>
          <w:tcPr>
            <w:tcW w:w="2304" w:type="dxa"/>
            <w:shd w:val="clear" w:color="auto" w:fill="FFFFFF"/>
            <w:tcMar>
              <w:top w:w="100" w:type="dxa"/>
              <w:left w:w="140" w:type="dxa"/>
              <w:bottom w:w="100" w:type="dxa"/>
              <w:right w:w="140" w:type="dxa"/>
            </w:tcMar>
          </w:tcPr>
          <w:p w14:paraId="0D6FA928" w14:textId="77777777" w:rsidR="0072529C" w:rsidRDefault="00000000">
            <w:r>
              <w:rPr>
                <w:rFonts w:ascii="Calibri" w:hAnsi="Calibri"/>
                <w:color w:val="262626"/>
                <w:sz w:val="19"/>
              </w:rPr>
              <w:t>Mandatory registration &amp; training</w:t>
            </w:r>
          </w:p>
        </w:tc>
        <w:tc>
          <w:tcPr>
            <w:tcW w:w="2160" w:type="dxa"/>
            <w:shd w:val="clear" w:color="auto" w:fill="FFFFFF"/>
            <w:tcMar>
              <w:top w:w="100" w:type="dxa"/>
              <w:left w:w="140" w:type="dxa"/>
              <w:bottom w:w="100" w:type="dxa"/>
              <w:right w:w="140" w:type="dxa"/>
            </w:tcMar>
          </w:tcPr>
          <w:p w14:paraId="0FB9277F" w14:textId="77777777" w:rsidR="0072529C" w:rsidRDefault="00000000">
            <w:r>
              <w:rPr>
                <w:rFonts w:ascii="Calibri" w:hAnsi="Calibri"/>
                <w:color w:val="262626"/>
                <w:sz w:val="19"/>
              </w:rPr>
              <w:t>Forces informal integration into formal grid</w:t>
            </w:r>
          </w:p>
        </w:tc>
      </w:tr>
    </w:tbl>
    <w:p w14:paraId="4D251764" w14:textId="77777777" w:rsidR="0072529C" w:rsidRDefault="0072529C">
      <w:pPr>
        <w:spacing w:after="120"/>
      </w:pPr>
    </w:p>
    <w:p w14:paraId="22FF2B40"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6977096B" w14:textId="77777777">
        <w:trPr>
          <w:jc w:val="center"/>
        </w:trPr>
        <w:tc>
          <w:tcPr>
            <w:tcW w:w="2880" w:type="dxa"/>
            <w:shd w:val="clear" w:color="auto" w:fill="1F4E78"/>
            <w:tcMar>
              <w:top w:w="120" w:type="dxa"/>
              <w:left w:w="140" w:type="dxa"/>
              <w:bottom w:w="120" w:type="dxa"/>
              <w:right w:w="140" w:type="dxa"/>
            </w:tcMar>
          </w:tcPr>
          <w:p w14:paraId="322AFA83"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35D93946" w14:textId="77777777" w:rsidR="0072529C" w:rsidRDefault="00000000">
            <w:r>
              <w:rPr>
                <w:rFonts w:ascii="Calibri" w:hAnsi="Calibri"/>
                <w:b/>
                <w:color w:val="FFFFFF"/>
                <w:sz w:val="20"/>
              </w:rPr>
              <w:t>Detailed Strategic Evaluation</w:t>
            </w:r>
          </w:p>
        </w:tc>
      </w:tr>
      <w:tr w:rsidR="0072529C" w14:paraId="42A1793E" w14:textId="77777777">
        <w:trPr>
          <w:jc w:val="center"/>
        </w:trPr>
        <w:tc>
          <w:tcPr>
            <w:tcW w:w="2880" w:type="dxa"/>
            <w:shd w:val="clear" w:color="auto" w:fill="FFFFFF"/>
            <w:tcMar>
              <w:top w:w="100" w:type="dxa"/>
              <w:left w:w="140" w:type="dxa"/>
              <w:bottom w:w="100" w:type="dxa"/>
              <w:right w:w="140" w:type="dxa"/>
            </w:tcMar>
          </w:tcPr>
          <w:p w14:paraId="16B149A8"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2A636835" w14:textId="77777777" w:rsidR="0072529C" w:rsidRDefault="00000000">
            <w:r>
              <w:rPr>
                <w:rFonts w:ascii="Calibri" w:hAnsi="Calibri"/>
                <w:color w:val="262626"/>
                <w:sz w:val="19"/>
              </w:rPr>
              <w:t>Digital portal transparency, strict EPR targets, inclusion of Solar PV and medical devices.</w:t>
            </w:r>
          </w:p>
        </w:tc>
      </w:tr>
      <w:tr w:rsidR="0072529C" w14:paraId="492FC51D" w14:textId="77777777">
        <w:trPr>
          <w:jc w:val="center"/>
        </w:trPr>
        <w:tc>
          <w:tcPr>
            <w:tcW w:w="2880" w:type="dxa"/>
            <w:shd w:val="clear" w:color="auto" w:fill="F2F4F7"/>
            <w:tcMar>
              <w:top w:w="100" w:type="dxa"/>
              <w:left w:w="140" w:type="dxa"/>
              <w:bottom w:w="100" w:type="dxa"/>
              <w:right w:w="140" w:type="dxa"/>
            </w:tcMar>
          </w:tcPr>
          <w:p w14:paraId="47B51E02"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0A4D0E71" w14:textId="77777777" w:rsidR="0072529C" w:rsidRDefault="00000000">
            <w:r>
              <w:rPr>
                <w:rFonts w:ascii="Calibri" w:hAnsi="Calibri"/>
                <w:color w:val="262626"/>
                <w:sz w:val="19"/>
              </w:rPr>
              <w:t>High risk of digital certificate price volatility; limited ground enforcement capacity in Tier 2/3 cities.</w:t>
            </w:r>
          </w:p>
        </w:tc>
      </w:tr>
      <w:tr w:rsidR="0072529C" w14:paraId="219EF04E" w14:textId="77777777">
        <w:trPr>
          <w:jc w:val="center"/>
        </w:trPr>
        <w:tc>
          <w:tcPr>
            <w:tcW w:w="2880" w:type="dxa"/>
            <w:shd w:val="clear" w:color="auto" w:fill="FFFFFF"/>
            <w:tcMar>
              <w:top w:w="100" w:type="dxa"/>
              <w:left w:w="140" w:type="dxa"/>
              <w:bottom w:w="100" w:type="dxa"/>
              <w:right w:w="140" w:type="dxa"/>
            </w:tcMar>
          </w:tcPr>
          <w:p w14:paraId="48A9CEFD"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35769781" w14:textId="77777777" w:rsidR="0072529C" w:rsidRDefault="00000000">
            <w:r>
              <w:rPr>
                <w:rFonts w:ascii="Calibri" w:hAnsi="Calibri"/>
                <w:color w:val="262626"/>
                <w:sz w:val="19"/>
              </w:rPr>
              <w:t>Formalizing 1 million+ informal kabadiwalas; creating a national secondary raw material market.</w:t>
            </w:r>
          </w:p>
        </w:tc>
      </w:tr>
      <w:tr w:rsidR="0072529C" w14:paraId="4F2AD761" w14:textId="77777777">
        <w:trPr>
          <w:jc w:val="center"/>
        </w:trPr>
        <w:tc>
          <w:tcPr>
            <w:tcW w:w="2880" w:type="dxa"/>
            <w:shd w:val="clear" w:color="auto" w:fill="F2F4F7"/>
            <w:tcMar>
              <w:top w:w="100" w:type="dxa"/>
              <w:left w:w="140" w:type="dxa"/>
              <w:bottom w:w="100" w:type="dxa"/>
              <w:right w:w="140" w:type="dxa"/>
            </w:tcMar>
          </w:tcPr>
          <w:p w14:paraId="69759BE7"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5FEAD644" w14:textId="77777777" w:rsidR="0072529C" w:rsidRDefault="00000000">
            <w:r>
              <w:rPr>
                <w:rFonts w:ascii="Calibri" w:hAnsi="Calibri"/>
                <w:color w:val="262626"/>
                <w:sz w:val="19"/>
              </w:rPr>
              <w:t>Creation of a fake EPR certificate black market if physical recycler verification is lax.</w:t>
            </w:r>
          </w:p>
        </w:tc>
      </w:tr>
    </w:tbl>
    <w:p w14:paraId="39957490" w14:textId="77777777" w:rsidR="0072529C" w:rsidRDefault="0072529C">
      <w:pPr>
        <w:spacing w:after="120"/>
      </w:pPr>
    </w:p>
    <w:p w14:paraId="35A5875D" w14:textId="77777777" w:rsidR="0072529C" w:rsidRDefault="00000000">
      <w:pPr>
        <w:keepNext/>
        <w:spacing w:before="280" w:after="120"/>
      </w:pPr>
      <w:r>
        <w:rPr>
          <w:rFonts w:ascii="Calibri" w:hAnsi="Calibri"/>
          <w:b/>
          <w:color w:val="595959"/>
          <w:sz w:val="28"/>
        </w:rPr>
        <w:t>6. Comparison with India / Regional Context</w:t>
      </w:r>
    </w:p>
    <w:p w14:paraId="2A46C677" w14:textId="77777777" w:rsidR="0072529C" w:rsidRDefault="00000000">
      <w:pPr>
        <w:spacing w:after="120"/>
      </w:pPr>
      <w:r>
        <w:rPr>
          <w:rFonts w:ascii="Calibri" w:hAnsi="Calibri"/>
          <w:color w:val="262626"/>
        </w:rPr>
        <w:t>Compared to international frameworks (EU WEEE Directive), India's 2022 rules rely heavily on digital market-based credit trading. While this reduces administrative friction, success depends entirely on CPCB's ability to conduct rigorous physical audits of registered recyclers to prevent artificial inflation of processed tonnage.</w:t>
      </w:r>
    </w:p>
    <w:p w14:paraId="7838883C" w14:textId="77777777" w:rsidR="0072529C" w:rsidRDefault="00000000">
      <w:pPr>
        <w:keepNext/>
        <w:spacing w:before="280" w:after="120"/>
      </w:pPr>
      <w:r>
        <w:rPr>
          <w:rFonts w:ascii="Calibri" w:hAnsi="Calibri"/>
          <w:b/>
          <w:color w:val="595959"/>
          <w:sz w:val="28"/>
        </w:rPr>
        <w:lastRenderedPageBreak/>
        <w:t>7. Strategic Recommendations</w:t>
      </w:r>
    </w:p>
    <w:p w14:paraId="2BCF712A" w14:textId="77777777" w:rsidR="0072529C" w:rsidRDefault="00000000">
      <w:pPr>
        <w:pStyle w:val="ListBullet"/>
        <w:spacing w:after="120"/>
      </w:pPr>
      <w:r>
        <w:rPr>
          <w:rFonts w:ascii="Calibri" w:hAnsi="Calibri"/>
          <w:color w:val="262626"/>
        </w:rPr>
        <w:t>Implement AI-driven data cross-verification on the CPCB portal comparing raw material input, electricity consumption, and secondary metal output of recyclers.</w:t>
      </w:r>
    </w:p>
    <w:p w14:paraId="50352C67" w14:textId="77777777" w:rsidR="0072529C" w:rsidRDefault="00000000">
      <w:pPr>
        <w:pStyle w:val="ListBullet"/>
        <w:spacing w:after="120"/>
      </w:pPr>
      <w:r>
        <w:rPr>
          <w:rFonts w:ascii="Calibri" w:hAnsi="Calibri"/>
          <w:color w:val="262626"/>
        </w:rPr>
        <w:t>Establish District-level E-Waste Task Forces led by SPCB officials to inspect registered recyclers and dismantle illegal informal clusters.</w:t>
      </w:r>
    </w:p>
    <w:p w14:paraId="22F54496" w14:textId="77777777" w:rsidR="0072529C" w:rsidRDefault="00000000">
      <w:pPr>
        <w:pStyle w:val="ListBullet"/>
        <w:spacing w:after="120"/>
      </w:pPr>
      <w:r>
        <w:rPr>
          <w:rFonts w:ascii="Calibri" w:hAnsi="Calibri"/>
          <w:color w:val="262626"/>
        </w:rPr>
        <w:t>Provide tax incentives and reduced GST (from 18% to 5%) on recycled secondary raw materials to stimulate domestic demand.</w:t>
      </w:r>
    </w:p>
    <w:p w14:paraId="3654E7D0" w14:textId="77777777" w:rsidR="0072529C" w:rsidRDefault="00000000">
      <w:pPr>
        <w:keepNext/>
        <w:spacing w:before="280" w:after="120"/>
      </w:pPr>
      <w:r>
        <w:rPr>
          <w:rFonts w:ascii="Calibri" w:hAnsi="Calibri"/>
          <w:b/>
          <w:color w:val="595959"/>
          <w:sz w:val="28"/>
        </w:rPr>
        <w:t>8. Conclusion &amp; Future Outlook</w:t>
      </w:r>
    </w:p>
    <w:p w14:paraId="724DEEAD" w14:textId="77777777" w:rsidR="0072529C" w:rsidRDefault="00000000">
      <w:pPr>
        <w:spacing w:after="120"/>
      </w:pPr>
      <w:r>
        <w:rPr>
          <w:rFonts w:ascii="Calibri" w:hAnsi="Calibri"/>
          <w:color w:val="262626"/>
        </w:rPr>
        <w:t>The 2022 Rules represent a world-class digital framework. Bridging the gap between portal digital entries and ground physical processing is the single most critical factor for India's e-waste transition.</w:t>
      </w:r>
    </w:p>
    <w:p w14:paraId="229010D2" w14:textId="77777777" w:rsidR="0072529C" w:rsidRDefault="0072529C">
      <w:pPr>
        <w:spacing w:after="120"/>
      </w:pPr>
    </w:p>
    <w:p w14:paraId="0BE21432" w14:textId="77777777" w:rsidR="0072529C" w:rsidRDefault="00000000">
      <w:pPr>
        <w:keepNext/>
        <w:spacing w:before="280" w:after="120"/>
      </w:pPr>
      <w:r>
        <w:rPr>
          <w:rFonts w:ascii="Calibri" w:hAnsi="Calibri"/>
          <w:b/>
          <w:color w:val="595959"/>
          <w:sz w:val="28"/>
        </w:rPr>
        <w:t>9. Key References</w:t>
      </w:r>
    </w:p>
    <w:p w14:paraId="7B2D75B6" w14:textId="77777777" w:rsidR="0072529C" w:rsidRDefault="00000000">
      <w:pPr>
        <w:pStyle w:val="ListBullet"/>
        <w:spacing w:after="60"/>
      </w:pPr>
      <w:r>
        <w:rPr>
          <w:rFonts w:ascii="Calibri" w:hAnsi="Calibri"/>
          <w:color w:val="262626"/>
        </w:rPr>
        <w:t>MoEFCC Gazette Notification (2022). E-Waste (Management) Rules, 2022.</w:t>
      </w:r>
    </w:p>
    <w:p w14:paraId="1A09C620" w14:textId="77777777" w:rsidR="0072529C" w:rsidRDefault="00000000">
      <w:pPr>
        <w:pStyle w:val="ListBullet"/>
        <w:spacing w:after="60"/>
      </w:pPr>
      <w:r>
        <w:rPr>
          <w:rFonts w:ascii="Calibri" w:hAnsi="Calibri"/>
          <w:color w:val="262626"/>
        </w:rPr>
        <w:t>CPCB Guidelines on EPR Portal &amp; Environmental Compensation (2023).</w:t>
      </w:r>
    </w:p>
    <w:p w14:paraId="0402689C" w14:textId="77777777" w:rsidR="0072529C" w:rsidRDefault="00000000">
      <w:pPr>
        <w:pStyle w:val="ListBullet"/>
        <w:spacing w:after="60"/>
      </w:pPr>
      <w:r>
        <w:rPr>
          <w:rFonts w:ascii="Calibri" w:hAnsi="Calibri"/>
          <w:color w:val="262626"/>
        </w:rPr>
        <w:t>NITI Aayog (2023). Circular Economy in E-Waste Management.</w:t>
      </w:r>
    </w:p>
    <w:p w14:paraId="6B73D7E0" w14:textId="77777777" w:rsidR="0072529C" w:rsidRDefault="00000000">
      <w:r>
        <w:br w:type="page"/>
      </w:r>
    </w:p>
    <w:p w14:paraId="562D96D9" w14:textId="77777777" w:rsidR="0072529C" w:rsidRDefault="00000000">
      <w:pPr>
        <w:keepNext/>
        <w:spacing w:before="360" w:after="160"/>
      </w:pPr>
      <w:r>
        <w:rPr>
          <w:rFonts w:ascii="Calibri" w:hAnsi="Calibri"/>
          <w:b/>
          <w:color w:val="1F4E78"/>
          <w:sz w:val="36"/>
        </w:rPr>
        <w:lastRenderedPageBreak/>
        <w:t>CASE STUDY 4: India's Extended Producer Responsibility (EPR): Success or Paper Compliance?</w:t>
      </w:r>
    </w:p>
    <w:tbl>
      <w:tblPr>
        <w:tblW w:w="0" w:type="auto"/>
        <w:jc w:val="center"/>
        <w:tblLook w:val="04A0" w:firstRow="1" w:lastRow="0" w:firstColumn="1" w:lastColumn="0" w:noHBand="0" w:noVBand="1"/>
      </w:tblPr>
      <w:tblGrid>
        <w:gridCol w:w="2592"/>
        <w:gridCol w:w="6768"/>
      </w:tblGrid>
      <w:tr w:rsidR="0072529C" w14:paraId="13B4C995" w14:textId="77777777">
        <w:trPr>
          <w:jc w:val="center"/>
        </w:trPr>
        <w:tc>
          <w:tcPr>
            <w:tcW w:w="2592" w:type="dxa"/>
            <w:shd w:val="clear" w:color="auto" w:fill="1F4E78"/>
            <w:tcMar>
              <w:top w:w="80" w:type="dxa"/>
              <w:left w:w="120" w:type="dxa"/>
              <w:bottom w:w="80" w:type="dxa"/>
              <w:right w:w="120" w:type="dxa"/>
            </w:tcMar>
          </w:tcPr>
          <w:p w14:paraId="2E00E105" w14:textId="77777777" w:rsidR="0072529C" w:rsidRDefault="00000000">
            <w:r>
              <w:rPr>
                <w:rFonts w:ascii="Calibri" w:hAnsi="Calibri"/>
                <w:b/>
                <w:color w:val="FFFFFF"/>
                <w:sz w:val="20"/>
              </w:rPr>
              <w:t>Case Study #4</w:t>
            </w:r>
          </w:p>
        </w:tc>
        <w:tc>
          <w:tcPr>
            <w:tcW w:w="6768" w:type="dxa"/>
            <w:shd w:val="clear" w:color="auto" w:fill="EBF1F5"/>
            <w:tcMar>
              <w:top w:w="80" w:type="dxa"/>
              <w:left w:w="120" w:type="dxa"/>
              <w:bottom w:w="80" w:type="dxa"/>
              <w:right w:w="120" w:type="dxa"/>
            </w:tcMar>
          </w:tcPr>
          <w:p w14:paraId="72C53CA7" w14:textId="77777777" w:rsidR="0072529C" w:rsidRDefault="00000000">
            <w:r>
              <w:rPr>
                <w:rFonts w:ascii="Calibri" w:hAnsi="Calibri"/>
                <w:b/>
                <w:color w:val="1F4E78"/>
                <w:sz w:val="20"/>
              </w:rPr>
              <w:t>Domain: Policy Implementation &amp; Compliance Audit Analysis</w:t>
            </w:r>
          </w:p>
        </w:tc>
      </w:tr>
    </w:tbl>
    <w:p w14:paraId="19A616CC" w14:textId="77777777" w:rsidR="0072529C" w:rsidRDefault="0072529C">
      <w:pPr>
        <w:spacing w:after="80"/>
      </w:pPr>
    </w:p>
    <w:p w14:paraId="13C55665" w14:textId="77777777" w:rsidR="0072529C" w:rsidRDefault="00000000">
      <w:pPr>
        <w:keepNext/>
        <w:spacing w:before="280" w:after="120"/>
      </w:pPr>
      <w:r>
        <w:rPr>
          <w:rFonts w:ascii="Calibri" w:hAnsi="Calibri"/>
          <w:b/>
          <w:color w:val="595959"/>
          <w:sz w:val="28"/>
        </w:rPr>
        <w:t>1. Executive Summary</w:t>
      </w:r>
    </w:p>
    <w:p w14:paraId="149022B5" w14:textId="77777777" w:rsidR="0072529C" w:rsidRDefault="00000000">
      <w:pPr>
        <w:spacing w:after="120"/>
      </w:pPr>
      <w:r>
        <w:rPr>
          <w:rFonts w:ascii="Calibri" w:hAnsi="Calibri"/>
          <w:color w:val="262626"/>
        </w:rPr>
        <w:t>While Extended Producer Responsibility (EPR) has successfully forced electronics brands to establish formal compliance budgets, ground-level audits reveal widespread 'Paper Compliance'. Third-party Producer Responsibility Organizations (PROs) and unscrupulous recyclers have historically traded fraudulent weight certificates without physically collecting or processing e-waste, leaving over 80% of waste in hazardous informal dismantling yards.</w:t>
      </w:r>
    </w:p>
    <w:p w14:paraId="78902E33" w14:textId="77777777" w:rsidR="0072529C" w:rsidRDefault="00000000">
      <w:pPr>
        <w:keepNext/>
        <w:spacing w:before="280" w:after="120"/>
      </w:pPr>
      <w:r>
        <w:rPr>
          <w:rFonts w:ascii="Calibri" w:hAnsi="Calibri"/>
          <w:b/>
          <w:color w:val="595959"/>
          <w:sz w:val="28"/>
        </w:rPr>
        <w:t>2. Background &amp; Contextual Analysis</w:t>
      </w:r>
    </w:p>
    <w:p w14:paraId="4E49606C" w14:textId="77777777" w:rsidR="0072529C" w:rsidRDefault="00000000">
      <w:pPr>
        <w:spacing w:after="120"/>
      </w:pPr>
      <w:r>
        <w:rPr>
          <w:rFonts w:ascii="Calibri" w:hAnsi="Calibri"/>
          <w:color w:val="262626"/>
        </w:rPr>
        <w:t>EPR was introduced in India in 2011 and revised in 2016 to shift end-of-life waste management costs from local municipalities to producers. However, due to hyper-competitive pricing and lack of physical verification, many PROs operated merely as certificate brokers, buying fake receipts from informal scrap aggregators rather than setting up take-back logistics.</w:t>
      </w:r>
    </w:p>
    <w:p w14:paraId="7004FFD9" w14:textId="77777777" w:rsidR="0072529C" w:rsidRDefault="00000000">
      <w:pPr>
        <w:keepNext/>
        <w:spacing w:before="280" w:after="120"/>
      </w:pPr>
      <w:r>
        <w:rPr>
          <w:rFonts w:ascii="Calibri" w:hAnsi="Calibri"/>
          <w:b/>
          <w:color w:val="595959"/>
          <w:sz w:val="28"/>
        </w:rPr>
        <w:t>3. Strategy &amp; Initiative Design</w:t>
      </w:r>
    </w:p>
    <w:p w14:paraId="0AD82843" w14:textId="77777777" w:rsidR="0072529C" w:rsidRDefault="00000000">
      <w:pPr>
        <w:spacing w:after="120"/>
      </w:pPr>
      <w:r>
        <w:rPr>
          <w:rFonts w:ascii="Calibri" w:hAnsi="Calibri"/>
          <w:color w:val="262626"/>
        </w:rPr>
        <w:t>Anatomy of Paper Compliance vs Real Compliance:</w:t>
      </w:r>
      <w:r>
        <w:rPr>
          <w:rFonts w:ascii="Calibri" w:hAnsi="Calibri"/>
          <w:color w:val="262626"/>
        </w:rPr>
        <w:br/>
        <w:t>1. Certificate Laundering: Informal aggregators burn circuit boards and sell recovered copper to informal markets, while selling fabricated weight slips to PROs to meet brand EPR targets.</w:t>
      </w:r>
      <w:r>
        <w:rPr>
          <w:rFonts w:ascii="Calibri" w:hAnsi="Calibri"/>
          <w:color w:val="262626"/>
        </w:rPr>
        <w:br/>
        <w:t>2. Cost Undercutting: Real formal recycling costs ₹25–40/kg, whereas paper compliance certificates were traded for ₹3–8/kg.</w:t>
      </w:r>
      <w:r>
        <w:rPr>
          <w:rFonts w:ascii="Calibri" w:hAnsi="Calibri"/>
          <w:color w:val="262626"/>
        </w:rPr>
        <w:br/>
        <w:t>3. Regulatory Crackdown: CPCB's 2022 portal reform disintermediates paper PROs by tying EPR generation directly to registered recyclers' end-of-life recovery outputs.</w:t>
      </w:r>
    </w:p>
    <w:p w14:paraId="218D52B5"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562E077A" w14:textId="77777777">
        <w:trPr>
          <w:jc w:val="center"/>
        </w:trPr>
        <w:tc>
          <w:tcPr>
            <w:tcW w:w="2592" w:type="dxa"/>
            <w:shd w:val="clear" w:color="auto" w:fill="1F4E78"/>
            <w:tcMar>
              <w:top w:w="120" w:type="dxa"/>
              <w:left w:w="140" w:type="dxa"/>
              <w:bottom w:w="120" w:type="dxa"/>
              <w:right w:w="140" w:type="dxa"/>
            </w:tcMar>
          </w:tcPr>
          <w:p w14:paraId="45AA9E5B" w14:textId="77777777" w:rsidR="0072529C" w:rsidRDefault="00000000">
            <w:r>
              <w:rPr>
                <w:rFonts w:ascii="Calibri" w:hAnsi="Calibri"/>
                <w:b/>
                <w:color w:val="FFFFFF"/>
                <w:sz w:val="20"/>
              </w:rPr>
              <w:t>Compliance Dimension</w:t>
            </w:r>
          </w:p>
        </w:tc>
        <w:tc>
          <w:tcPr>
            <w:tcW w:w="2304" w:type="dxa"/>
            <w:shd w:val="clear" w:color="auto" w:fill="1F4E78"/>
            <w:tcMar>
              <w:top w:w="120" w:type="dxa"/>
              <w:left w:w="140" w:type="dxa"/>
              <w:bottom w:w="120" w:type="dxa"/>
              <w:right w:w="140" w:type="dxa"/>
            </w:tcMar>
          </w:tcPr>
          <w:p w14:paraId="3D89D02B" w14:textId="77777777" w:rsidR="0072529C" w:rsidRDefault="00000000">
            <w:r>
              <w:rPr>
                <w:rFonts w:ascii="Calibri" w:hAnsi="Calibri"/>
                <w:b/>
                <w:color w:val="FFFFFF"/>
                <w:sz w:val="20"/>
              </w:rPr>
              <w:t>Paper Compliance Model</w:t>
            </w:r>
          </w:p>
        </w:tc>
        <w:tc>
          <w:tcPr>
            <w:tcW w:w="2304" w:type="dxa"/>
            <w:shd w:val="clear" w:color="auto" w:fill="1F4E78"/>
            <w:tcMar>
              <w:top w:w="120" w:type="dxa"/>
              <w:left w:w="140" w:type="dxa"/>
              <w:bottom w:w="120" w:type="dxa"/>
              <w:right w:w="140" w:type="dxa"/>
            </w:tcMar>
          </w:tcPr>
          <w:p w14:paraId="6B03C38E" w14:textId="77777777" w:rsidR="0072529C" w:rsidRDefault="00000000">
            <w:r>
              <w:rPr>
                <w:rFonts w:ascii="Calibri" w:hAnsi="Calibri"/>
                <w:b/>
                <w:color w:val="FFFFFF"/>
                <w:sz w:val="20"/>
              </w:rPr>
              <w:t>Genuine Circular Model</w:t>
            </w:r>
          </w:p>
        </w:tc>
        <w:tc>
          <w:tcPr>
            <w:tcW w:w="2160" w:type="dxa"/>
            <w:shd w:val="clear" w:color="auto" w:fill="1F4E78"/>
            <w:tcMar>
              <w:top w:w="120" w:type="dxa"/>
              <w:left w:w="140" w:type="dxa"/>
              <w:bottom w:w="120" w:type="dxa"/>
              <w:right w:w="140" w:type="dxa"/>
            </w:tcMar>
          </w:tcPr>
          <w:p w14:paraId="0A7218CC" w14:textId="77777777" w:rsidR="0072529C" w:rsidRDefault="00000000">
            <w:r>
              <w:rPr>
                <w:rFonts w:ascii="Calibri" w:hAnsi="Calibri"/>
                <w:b/>
                <w:color w:val="FFFFFF"/>
                <w:sz w:val="20"/>
              </w:rPr>
              <w:t>Systemic Remediation</w:t>
            </w:r>
          </w:p>
        </w:tc>
      </w:tr>
      <w:tr w:rsidR="0072529C" w14:paraId="32D86086" w14:textId="77777777">
        <w:trPr>
          <w:jc w:val="center"/>
        </w:trPr>
        <w:tc>
          <w:tcPr>
            <w:tcW w:w="2592" w:type="dxa"/>
            <w:shd w:val="clear" w:color="auto" w:fill="FFFFFF"/>
            <w:tcMar>
              <w:top w:w="100" w:type="dxa"/>
              <w:left w:w="140" w:type="dxa"/>
              <w:bottom w:w="100" w:type="dxa"/>
              <w:right w:w="140" w:type="dxa"/>
            </w:tcMar>
          </w:tcPr>
          <w:p w14:paraId="3EE1A418" w14:textId="77777777" w:rsidR="0072529C" w:rsidRDefault="00000000">
            <w:r>
              <w:rPr>
                <w:rFonts w:ascii="Calibri" w:hAnsi="Calibri"/>
                <w:color w:val="262626"/>
                <w:sz w:val="19"/>
              </w:rPr>
              <w:t>Logistics &amp; Collection</w:t>
            </w:r>
          </w:p>
        </w:tc>
        <w:tc>
          <w:tcPr>
            <w:tcW w:w="2304" w:type="dxa"/>
            <w:shd w:val="clear" w:color="auto" w:fill="FFFFFF"/>
            <w:tcMar>
              <w:top w:w="100" w:type="dxa"/>
              <w:left w:w="140" w:type="dxa"/>
              <w:bottom w:w="100" w:type="dxa"/>
              <w:right w:w="140" w:type="dxa"/>
            </w:tcMar>
          </w:tcPr>
          <w:p w14:paraId="7160FF36" w14:textId="77777777" w:rsidR="0072529C" w:rsidRDefault="00000000">
            <w:r>
              <w:rPr>
                <w:rFonts w:ascii="Calibri" w:hAnsi="Calibri"/>
                <w:color w:val="262626"/>
                <w:sz w:val="19"/>
              </w:rPr>
              <w:t>No physical take-back bins</w:t>
            </w:r>
          </w:p>
        </w:tc>
        <w:tc>
          <w:tcPr>
            <w:tcW w:w="2304" w:type="dxa"/>
            <w:shd w:val="clear" w:color="auto" w:fill="FFFFFF"/>
            <w:tcMar>
              <w:top w:w="100" w:type="dxa"/>
              <w:left w:w="140" w:type="dxa"/>
              <w:bottom w:w="100" w:type="dxa"/>
              <w:right w:w="140" w:type="dxa"/>
            </w:tcMar>
          </w:tcPr>
          <w:p w14:paraId="312BBA4C" w14:textId="77777777" w:rsidR="0072529C" w:rsidRDefault="00000000">
            <w:r>
              <w:rPr>
                <w:rFonts w:ascii="Calibri" w:hAnsi="Calibri"/>
                <w:color w:val="262626"/>
                <w:sz w:val="19"/>
              </w:rPr>
              <w:t>Nationwide collection hubs &amp; POS</w:t>
            </w:r>
          </w:p>
        </w:tc>
        <w:tc>
          <w:tcPr>
            <w:tcW w:w="2160" w:type="dxa"/>
            <w:shd w:val="clear" w:color="auto" w:fill="FFFFFF"/>
            <w:tcMar>
              <w:top w:w="100" w:type="dxa"/>
              <w:left w:w="140" w:type="dxa"/>
              <w:bottom w:w="100" w:type="dxa"/>
              <w:right w:w="140" w:type="dxa"/>
            </w:tcMar>
          </w:tcPr>
          <w:p w14:paraId="7596BCDD" w14:textId="77777777" w:rsidR="0072529C" w:rsidRDefault="00000000">
            <w:r>
              <w:rPr>
                <w:rFonts w:ascii="Calibri" w:hAnsi="Calibri"/>
                <w:color w:val="262626"/>
                <w:sz w:val="19"/>
              </w:rPr>
              <w:t>Mandatory GPS-tracked reverse logistics</w:t>
            </w:r>
          </w:p>
        </w:tc>
      </w:tr>
      <w:tr w:rsidR="0072529C" w14:paraId="6C0142E8" w14:textId="77777777">
        <w:trPr>
          <w:jc w:val="center"/>
        </w:trPr>
        <w:tc>
          <w:tcPr>
            <w:tcW w:w="2592" w:type="dxa"/>
            <w:shd w:val="clear" w:color="auto" w:fill="F2F4F7"/>
            <w:tcMar>
              <w:top w:w="100" w:type="dxa"/>
              <w:left w:w="140" w:type="dxa"/>
              <w:bottom w:w="100" w:type="dxa"/>
              <w:right w:w="140" w:type="dxa"/>
            </w:tcMar>
          </w:tcPr>
          <w:p w14:paraId="31FBC06F" w14:textId="77777777" w:rsidR="0072529C" w:rsidRDefault="00000000">
            <w:r>
              <w:rPr>
                <w:rFonts w:ascii="Calibri" w:hAnsi="Calibri"/>
                <w:color w:val="262626"/>
                <w:sz w:val="19"/>
              </w:rPr>
              <w:t>EPR Certificate Price</w:t>
            </w:r>
          </w:p>
        </w:tc>
        <w:tc>
          <w:tcPr>
            <w:tcW w:w="2304" w:type="dxa"/>
            <w:shd w:val="clear" w:color="auto" w:fill="F2F4F7"/>
            <w:tcMar>
              <w:top w:w="100" w:type="dxa"/>
              <w:left w:w="140" w:type="dxa"/>
              <w:bottom w:w="100" w:type="dxa"/>
              <w:right w:w="140" w:type="dxa"/>
            </w:tcMar>
          </w:tcPr>
          <w:p w14:paraId="22122E4E" w14:textId="77777777" w:rsidR="0072529C" w:rsidRDefault="00000000">
            <w:r>
              <w:rPr>
                <w:rFonts w:ascii="Calibri" w:hAnsi="Calibri"/>
                <w:color w:val="262626"/>
                <w:sz w:val="19"/>
              </w:rPr>
              <w:t>₹3 – ₹8 per kg (Fake)</w:t>
            </w:r>
          </w:p>
        </w:tc>
        <w:tc>
          <w:tcPr>
            <w:tcW w:w="2304" w:type="dxa"/>
            <w:shd w:val="clear" w:color="auto" w:fill="F2F4F7"/>
            <w:tcMar>
              <w:top w:w="100" w:type="dxa"/>
              <w:left w:w="140" w:type="dxa"/>
              <w:bottom w:w="100" w:type="dxa"/>
              <w:right w:w="140" w:type="dxa"/>
            </w:tcMar>
          </w:tcPr>
          <w:p w14:paraId="2E8720DB" w14:textId="77777777" w:rsidR="0072529C" w:rsidRDefault="00000000">
            <w:r>
              <w:rPr>
                <w:rFonts w:ascii="Calibri" w:hAnsi="Calibri"/>
                <w:color w:val="262626"/>
                <w:sz w:val="19"/>
              </w:rPr>
              <w:t xml:space="preserve">₹30 – ₹50 per kg (Real </w:t>
            </w:r>
            <w:r>
              <w:rPr>
                <w:rFonts w:ascii="Calibri" w:hAnsi="Calibri"/>
                <w:color w:val="262626"/>
                <w:sz w:val="19"/>
              </w:rPr>
              <w:lastRenderedPageBreak/>
              <w:t>cost)</w:t>
            </w:r>
          </w:p>
        </w:tc>
        <w:tc>
          <w:tcPr>
            <w:tcW w:w="2160" w:type="dxa"/>
            <w:shd w:val="clear" w:color="auto" w:fill="F2F4F7"/>
            <w:tcMar>
              <w:top w:w="100" w:type="dxa"/>
              <w:left w:w="140" w:type="dxa"/>
              <w:bottom w:w="100" w:type="dxa"/>
              <w:right w:w="140" w:type="dxa"/>
            </w:tcMar>
          </w:tcPr>
          <w:p w14:paraId="11044615" w14:textId="77777777" w:rsidR="0072529C" w:rsidRDefault="00000000">
            <w:r>
              <w:rPr>
                <w:rFonts w:ascii="Calibri" w:hAnsi="Calibri"/>
                <w:color w:val="262626"/>
                <w:sz w:val="19"/>
              </w:rPr>
              <w:lastRenderedPageBreak/>
              <w:t xml:space="preserve">CPCB floor price </w:t>
            </w:r>
            <w:r>
              <w:rPr>
                <w:rFonts w:ascii="Calibri" w:hAnsi="Calibri"/>
                <w:color w:val="262626"/>
                <w:sz w:val="19"/>
              </w:rPr>
              <w:lastRenderedPageBreak/>
              <w:t>regulations</w:t>
            </w:r>
          </w:p>
        </w:tc>
      </w:tr>
      <w:tr w:rsidR="0072529C" w14:paraId="2A569AA6" w14:textId="77777777">
        <w:trPr>
          <w:jc w:val="center"/>
        </w:trPr>
        <w:tc>
          <w:tcPr>
            <w:tcW w:w="2592" w:type="dxa"/>
            <w:shd w:val="clear" w:color="auto" w:fill="FFFFFF"/>
            <w:tcMar>
              <w:top w:w="100" w:type="dxa"/>
              <w:left w:w="140" w:type="dxa"/>
              <w:bottom w:w="100" w:type="dxa"/>
              <w:right w:w="140" w:type="dxa"/>
            </w:tcMar>
          </w:tcPr>
          <w:p w14:paraId="0770AFBA" w14:textId="77777777" w:rsidR="0072529C" w:rsidRDefault="00000000">
            <w:r>
              <w:rPr>
                <w:rFonts w:ascii="Calibri" w:hAnsi="Calibri"/>
                <w:color w:val="262626"/>
                <w:sz w:val="19"/>
              </w:rPr>
              <w:lastRenderedPageBreak/>
              <w:t>Informal Interaction</w:t>
            </w:r>
          </w:p>
        </w:tc>
        <w:tc>
          <w:tcPr>
            <w:tcW w:w="2304" w:type="dxa"/>
            <w:shd w:val="clear" w:color="auto" w:fill="FFFFFF"/>
            <w:tcMar>
              <w:top w:w="100" w:type="dxa"/>
              <w:left w:w="140" w:type="dxa"/>
              <w:bottom w:w="100" w:type="dxa"/>
              <w:right w:w="140" w:type="dxa"/>
            </w:tcMar>
          </w:tcPr>
          <w:p w14:paraId="09122659" w14:textId="77777777" w:rsidR="0072529C" w:rsidRDefault="00000000">
            <w:r>
              <w:rPr>
                <w:rFonts w:ascii="Calibri" w:hAnsi="Calibri"/>
                <w:color w:val="262626"/>
                <w:sz w:val="19"/>
              </w:rPr>
              <w:t>Exploits informal scrap receipts</w:t>
            </w:r>
          </w:p>
        </w:tc>
        <w:tc>
          <w:tcPr>
            <w:tcW w:w="2304" w:type="dxa"/>
            <w:shd w:val="clear" w:color="auto" w:fill="FFFFFF"/>
            <w:tcMar>
              <w:top w:w="100" w:type="dxa"/>
              <w:left w:w="140" w:type="dxa"/>
              <w:bottom w:w="100" w:type="dxa"/>
              <w:right w:w="140" w:type="dxa"/>
            </w:tcMar>
          </w:tcPr>
          <w:p w14:paraId="1855EB84" w14:textId="77777777" w:rsidR="0072529C" w:rsidRDefault="00000000">
            <w:r>
              <w:rPr>
                <w:rFonts w:ascii="Calibri" w:hAnsi="Calibri"/>
                <w:color w:val="262626"/>
                <w:sz w:val="19"/>
              </w:rPr>
              <w:t>Formalizes &amp; trains Kabadiwalas</w:t>
            </w:r>
          </w:p>
        </w:tc>
        <w:tc>
          <w:tcPr>
            <w:tcW w:w="2160" w:type="dxa"/>
            <w:shd w:val="clear" w:color="auto" w:fill="FFFFFF"/>
            <w:tcMar>
              <w:top w:w="100" w:type="dxa"/>
              <w:left w:w="140" w:type="dxa"/>
              <w:bottom w:w="100" w:type="dxa"/>
              <w:right w:w="140" w:type="dxa"/>
            </w:tcMar>
          </w:tcPr>
          <w:p w14:paraId="3338EFDC" w14:textId="77777777" w:rsidR="0072529C" w:rsidRDefault="00000000">
            <w:r>
              <w:rPr>
                <w:rFonts w:ascii="Calibri" w:hAnsi="Calibri"/>
                <w:color w:val="262626"/>
                <w:sz w:val="19"/>
              </w:rPr>
              <w:t>Direct bank transfers to registered collectors</w:t>
            </w:r>
          </w:p>
        </w:tc>
      </w:tr>
      <w:tr w:rsidR="0072529C" w14:paraId="022E692B" w14:textId="77777777">
        <w:trPr>
          <w:jc w:val="center"/>
        </w:trPr>
        <w:tc>
          <w:tcPr>
            <w:tcW w:w="2592" w:type="dxa"/>
            <w:shd w:val="clear" w:color="auto" w:fill="F2F4F7"/>
            <w:tcMar>
              <w:top w:w="100" w:type="dxa"/>
              <w:left w:w="140" w:type="dxa"/>
              <w:bottom w:w="100" w:type="dxa"/>
              <w:right w:w="140" w:type="dxa"/>
            </w:tcMar>
          </w:tcPr>
          <w:p w14:paraId="57778FF8" w14:textId="77777777" w:rsidR="0072529C" w:rsidRDefault="00000000">
            <w:r>
              <w:rPr>
                <w:rFonts w:ascii="Calibri" w:hAnsi="Calibri"/>
                <w:color w:val="262626"/>
                <w:sz w:val="19"/>
              </w:rPr>
              <w:t>Audit Trail</w:t>
            </w:r>
          </w:p>
        </w:tc>
        <w:tc>
          <w:tcPr>
            <w:tcW w:w="2304" w:type="dxa"/>
            <w:shd w:val="clear" w:color="auto" w:fill="F2F4F7"/>
            <w:tcMar>
              <w:top w:w="100" w:type="dxa"/>
              <w:left w:w="140" w:type="dxa"/>
              <w:bottom w:w="100" w:type="dxa"/>
              <w:right w:w="140" w:type="dxa"/>
            </w:tcMar>
          </w:tcPr>
          <w:p w14:paraId="20DB09BE" w14:textId="77777777" w:rsidR="0072529C" w:rsidRDefault="00000000">
            <w:r>
              <w:rPr>
                <w:rFonts w:ascii="Calibri" w:hAnsi="Calibri"/>
                <w:color w:val="262626"/>
                <w:sz w:val="19"/>
              </w:rPr>
              <w:t>Static paper receipts</w:t>
            </w:r>
          </w:p>
        </w:tc>
        <w:tc>
          <w:tcPr>
            <w:tcW w:w="2304" w:type="dxa"/>
            <w:shd w:val="clear" w:color="auto" w:fill="F2F4F7"/>
            <w:tcMar>
              <w:top w:w="100" w:type="dxa"/>
              <w:left w:w="140" w:type="dxa"/>
              <w:bottom w:w="100" w:type="dxa"/>
              <w:right w:w="140" w:type="dxa"/>
            </w:tcMar>
          </w:tcPr>
          <w:p w14:paraId="0E11800A" w14:textId="77777777" w:rsidR="0072529C" w:rsidRDefault="00000000">
            <w:r>
              <w:rPr>
                <w:rFonts w:ascii="Calibri" w:hAnsi="Calibri"/>
                <w:color w:val="262626"/>
                <w:sz w:val="19"/>
              </w:rPr>
              <w:t>Blockchain / Real-time mass balance</w:t>
            </w:r>
          </w:p>
        </w:tc>
        <w:tc>
          <w:tcPr>
            <w:tcW w:w="2160" w:type="dxa"/>
            <w:shd w:val="clear" w:color="auto" w:fill="F2F4F7"/>
            <w:tcMar>
              <w:top w:w="100" w:type="dxa"/>
              <w:left w:w="140" w:type="dxa"/>
              <w:bottom w:w="100" w:type="dxa"/>
              <w:right w:w="140" w:type="dxa"/>
            </w:tcMar>
          </w:tcPr>
          <w:p w14:paraId="5069B415" w14:textId="77777777" w:rsidR="0072529C" w:rsidRDefault="00000000">
            <w:r>
              <w:rPr>
                <w:rFonts w:ascii="Calibri" w:hAnsi="Calibri"/>
                <w:color w:val="262626"/>
                <w:sz w:val="19"/>
              </w:rPr>
              <w:t>Mandatory mass-balance &amp; power consumption audit</w:t>
            </w:r>
          </w:p>
        </w:tc>
      </w:tr>
    </w:tbl>
    <w:p w14:paraId="49853A70" w14:textId="77777777" w:rsidR="0072529C" w:rsidRDefault="0072529C">
      <w:pPr>
        <w:spacing w:after="120"/>
      </w:pPr>
    </w:p>
    <w:p w14:paraId="171FADCA"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43B7046C" w14:textId="77777777">
        <w:trPr>
          <w:jc w:val="center"/>
        </w:trPr>
        <w:tc>
          <w:tcPr>
            <w:tcW w:w="2880" w:type="dxa"/>
            <w:shd w:val="clear" w:color="auto" w:fill="1F4E78"/>
            <w:tcMar>
              <w:top w:w="120" w:type="dxa"/>
              <w:left w:w="140" w:type="dxa"/>
              <w:bottom w:w="120" w:type="dxa"/>
              <w:right w:w="140" w:type="dxa"/>
            </w:tcMar>
          </w:tcPr>
          <w:p w14:paraId="355AD35C"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786B3401" w14:textId="77777777" w:rsidR="0072529C" w:rsidRDefault="00000000">
            <w:r>
              <w:rPr>
                <w:rFonts w:ascii="Calibri" w:hAnsi="Calibri"/>
                <w:b/>
                <w:color w:val="FFFFFF"/>
                <w:sz w:val="20"/>
              </w:rPr>
              <w:t>Detailed Strategic Evaluation</w:t>
            </w:r>
          </w:p>
        </w:tc>
      </w:tr>
      <w:tr w:rsidR="0072529C" w14:paraId="0A5971B3" w14:textId="77777777">
        <w:trPr>
          <w:jc w:val="center"/>
        </w:trPr>
        <w:tc>
          <w:tcPr>
            <w:tcW w:w="2880" w:type="dxa"/>
            <w:shd w:val="clear" w:color="auto" w:fill="FFFFFF"/>
            <w:tcMar>
              <w:top w:w="100" w:type="dxa"/>
              <w:left w:w="140" w:type="dxa"/>
              <w:bottom w:w="100" w:type="dxa"/>
              <w:right w:w="140" w:type="dxa"/>
            </w:tcMar>
          </w:tcPr>
          <w:p w14:paraId="5F317907"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07FCDA90" w14:textId="77777777" w:rsidR="0072529C" w:rsidRDefault="00000000">
            <w:r>
              <w:rPr>
                <w:rFonts w:ascii="Calibri" w:hAnsi="Calibri"/>
                <w:color w:val="262626"/>
                <w:sz w:val="19"/>
              </w:rPr>
              <w:t>Legally binding financial liability on 1000+ top electronics brands in India.</w:t>
            </w:r>
          </w:p>
        </w:tc>
      </w:tr>
      <w:tr w:rsidR="0072529C" w14:paraId="665E96A5" w14:textId="77777777">
        <w:trPr>
          <w:jc w:val="center"/>
        </w:trPr>
        <w:tc>
          <w:tcPr>
            <w:tcW w:w="2880" w:type="dxa"/>
            <w:shd w:val="clear" w:color="auto" w:fill="F2F4F7"/>
            <w:tcMar>
              <w:top w:w="100" w:type="dxa"/>
              <w:left w:w="140" w:type="dxa"/>
              <w:bottom w:w="100" w:type="dxa"/>
              <w:right w:w="140" w:type="dxa"/>
            </w:tcMar>
          </w:tcPr>
          <w:p w14:paraId="246B9A06"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4F00A248" w14:textId="77777777" w:rsidR="0072529C" w:rsidRDefault="00000000">
            <w:r>
              <w:rPr>
                <w:rFonts w:ascii="Calibri" w:hAnsi="Calibri"/>
                <w:color w:val="262626"/>
                <w:sz w:val="19"/>
              </w:rPr>
              <w:t>Lack of field inspectors to verify recycler processing capacity vs declared certificate volumes.</w:t>
            </w:r>
          </w:p>
        </w:tc>
      </w:tr>
      <w:tr w:rsidR="0072529C" w14:paraId="32B4FC4B" w14:textId="77777777">
        <w:trPr>
          <w:jc w:val="center"/>
        </w:trPr>
        <w:tc>
          <w:tcPr>
            <w:tcW w:w="2880" w:type="dxa"/>
            <w:shd w:val="clear" w:color="auto" w:fill="FFFFFF"/>
            <w:tcMar>
              <w:top w:w="100" w:type="dxa"/>
              <w:left w:w="140" w:type="dxa"/>
              <w:bottom w:w="100" w:type="dxa"/>
              <w:right w:w="140" w:type="dxa"/>
            </w:tcMar>
          </w:tcPr>
          <w:p w14:paraId="55C626C2"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2DC9D31E" w14:textId="77777777" w:rsidR="0072529C" w:rsidRDefault="00000000">
            <w:r>
              <w:rPr>
                <w:rFonts w:ascii="Calibri" w:hAnsi="Calibri"/>
                <w:color w:val="262626"/>
                <w:sz w:val="19"/>
              </w:rPr>
              <w:t>Integrating reverse logistics with e-commerce giants (Amazon, Flipkart) for automatic take-back.</w:t>
            </w:r>
          </w:p>
        </w:tc>
      </w:tr>
      <w:tr w:rsidR="0072529C" w14:paraId="489278F7" w14:textId="77777777">
        <w:trPr>
          <w:jc w:val="center"/>
        </w:trPr>
        <w:tc>
          <w:tcPr>
            <w:tcW w:w="2880" w:type="dxa"/>
            <w:shd w:val="clear" w:color="auto" w:fill="F2F4F7"/>
            <w:tcMar>
              <w:top w:w="100" w:type="dxa"/>
              <w:left w:w="140" w:type="dxa"/>
              <w:bottom w:w="100" w:type="dxa"/>
              <w:right w:w="140" w:type="dxa"/>
            </w:tcMar>
          </w:tcPr>
          <w:p w14:paraId="643F8D47"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751BDA4C" w14:textId="77777777" w:rsidR="0072529C" w:rsidRDefault="00000000">
            <w:r>
              <w:rPr>
                <w:rFonts w:ascii="Calibri" w:hAnsi="Calibri"/>
                <w:color w:val="262626"/>
                <w:sz w:val="19"/>
              </w:rPr>
              <w:t>Litigation and pushback from non-compliant producers against heavy Environmental Compensation fines.</w:t>
            </w:r>
          </w:p>
        </w:tc>
      </w:tr>
    </w:tbl>
    <w:p w14:paraId="3637702D" w14:textId="77777777" w:rsidR="0072529C" w:rsidRDefault="0072529C">
      <w:pPr>
        <w:spacing w:after="120"/>
      </w:pPr>
    </w:p>
    <w:p w14:paraId="07D73D07" w14:textId="77777777" w:rsidR="0072529C" w:rsidRDefault="00000000">
      <w:pPr>
        <w:keepNext/>
        <w:spacing w:before="280" w:after="120"/>
      </w:pPr>
      <w:r>
        <w:rPr>
          <w:rFonts w:ascii="Calibri" w:hAnsi="Calibri"/>
          <w:b/>
          <w:color w:val="595959"/>
          <w:sz w:val="28"/>
        </w:rPr>
        <w:t>6. Comparison with India / Regional Context</w:t>
      </w:r>
    </w:p>
    <w:p w14:paraId="674CDE60" w14:textId="77777777" w:rsidR="0072529C" w:rsidRDefault="00000000">
      <w:pPr>
        <w:spacing w:after="120"/>
      </w:pPr>
      <w:r>
        <w:rPr>
          <w:rFonts w:ascii="Calibri" w:hAnsi="Calibri"/>
          <w:color w:val="262626"/>
        </w:rPr>
        <w:t>In mature EPR markets (Germany, Japan), PROs undergo independent annual forensic audits, and recyclers must prove mass-balance yield (inputs equal outputs minus slag). India's shift to digital EPR credits is a major step forward, but requires physical mass-balance validation to prevent paper compliance.</w:t>
      </w:r>
    </w:p>
    <w:p w14:paraId="0AFC08DB" w14:textId="77777777" w:rsidR="0072529C" w:rsidRDefault="00000000">
      <w:pPr>
        <w:keepNext/>
        <w:spacing w:before="280" w:after="120"/>
      </w:pPr>
      <w:r>
        <w:rPr>
          <w:rFonts w:ascii="Calibri" w:hAnsi="Calibri"/>
          <w:b/>
          <w:color w:val="595959"/>
          <w:sz w:val="28"/>
        </w:rPr>
        <w:t>7. Strategic Recommendations</w:t>
      </w:r>
    </w:p>
    <w:p w14:paraId="01EC7654" w14:textId="77777777" w:rsidR="0072529C" w:rsidRDefault="00000000">
      <w:pPr>
        <w:pStyle w:val="ListBullet"/>
        <w:spacing w:after="120"/>
      </w:pPr>
      <w:r>
        <w:rPr>
          <w:rFonts w:ascii="Calibri" w:hAnsi="Calibri"/>
          <w:color w:val="262626"/>
        </w:rPr>
        <w:t>Mandate Third-Party Mass Balance Audits verifying mass input vs metal output vs energy consumption for every registered recycler.</w:t>
      </w:r>
    </w:p>
    <w:p w14:paraId="678433E7" w14:textId="77777777" w:rsidR="0072529C" w:rsidRDefault="00000000">
      <w:pPr>
        <w:pStyle w:val="ListBullet"/>
        <w:spacing w:after="120"/>
      </w:pPr>
      <w:r>
        <w:rPr>
          <w:rFonts w:ascii="Calibri" w:hAnsi="Calibri"/>
          <w:color w:val="262626"/>
        </w:rPr>
        <w:t>Enforce strict liability on electronics brand executives if their chosen EPR credits are found to be fraudulent.</w:t>
      </w:r>
    </w:p>
    <w:p w14:paraId="55C81862" w14:textId="77777777" w:rsidR="0072529C" w:rsidRDefault="00000000">
      <w:pPr>
        <w:pStyle w:val="ListBullet"/>
        <w:spacing w:after="120"/>
      </w:pPr>
      <w:r>
        <w:rPr>
          <w:rFonts w:ascii="Calibri" w:hAnsi="Calibri"/>
          <w:color w:val="262626"/>
        </w:rPr>
        <w:lastRenderedPageBreak/>
        <w:t>Leverage existing e-commerce logistics (Amazon/Flipkart) for consumer e-waste take-back during new product delivery.</w:t>
      </w:r>
    </w:p>
    <w:p w14:paraId="785C54EB" w14:textId="77777777" w:rsidR="0072529C" w:rsidRDefault="00000000">
      <w:pPr>
        <w:keepNext/>
        <w:spacing w:before="280" w:after="120"/>
      </w:pPr>
      <w:r>
        <w:rPr>
          <w:rFonts w:ascii="Calibri" w:hAnsi="Calibri"/>
          <w:b/>
          <w:color w:val="595959"/>
          <w:sz w:val="28"/>
        </w:rPr>
        <w:t>8. Conclusion &amp; Future Outlook</w:t>
      </w:r>
    </w:p>
    <w:p w14:paraId="0932BC1A" w14:textId="77777777" w:rsidR="0072529C" w:rsidRDefault="00000000">
      <w:pPr>
        <w:spacing w:after="120"/>
      </w:pPr>
      <w:r>
        <w:rPr>
          <w:rFonts w:ascii="Calibri" w:hAnsi="Calibri"/>
          <w:color w:val="262626"/>
        </w:rPr>
        <w:t>EPR in India is transitioning from paper compliance to real accountability. Rigorous physical audits and digital mass-balance tracking are necessary to ensure EPR credits reflect actual recycling.</w:t>
      </w:r>
    </w:p>
    <w:p w14:paraId="1881C2D3" w14:textId="77777777" w:rsidR="0072529C" w:rsidRDefault="0072529C">
      <w:pPr>
        <w:spacing w:after="120"/>
      </w:pPr>
    </w:p>
    <w:p w14:paraId="451BDA70" w14:textId="77777777" w:rsidR="0072529C" w:rsidRDefault="00000000">
      <w:pPr>
        <w:keepNext/>
        <w:spacing w:before="280" w:after="120"/>
      </w:pPr>
      <w:r>
        <w:rPr>
          <w:rFonts w:ascii="Calibri" w:hAnsi="Calibri"/>
          <w:b/>
          <w:color w:val="595959"/>
          <w:sz w:val="28"/>
        </w:rPr>
        <w:t>9. Key References</w:t>
      </w:r>
    </w:p>
    <w:p w14:paraId="5897E6F5" w14:textId="77777777" w:rsidR="0072529C" w:rsidRDefault="00000000">
      <w:pPr>
        <w:pStyle w:val="ListBullet"/>
        <w:spacing w:after="60"/>
      </w:pPr>
      <w:r>
        <w:rPr>
          <w:rFonts w:ascii="Calibri" w:hAnsi="Calibri"/>
          <w:color w:val="262626"/>
        </w:rPr>
        <w:t>Toxics Link (2023). Circular Opportunity: Deconstructing India's EPR Framework.</w:t>
      </w:r>
    </w:p>
    <w:p w14:paraId="568430E6" w14:textId="77777777" w:rsidR="0072529C" w:rsidRDefault="00000000">
      <w:pPr>
        <w:pStyle w:val="ListBullet"/>
        <w:spacing w:after="60"/>
      </w:pPr>
      <w:r>
        <w:rPr>
          <w:rFonts w:ascii="Calibri" w:hAnsi="Calibri"/>
          <w:color w:val="262626"/>
        </w:rPr>
        <w:t>Centre for Science and Environment (CSE) (2022). E-Waste Management in India: Beyond Paper Compliance.</w:t>
      </w:r>
    </w:p>
    <w:p w14:paraId="2854D6FA" w14:textId="77777777" w:rsidR="0072529C" w:rsidRDefault="00000000">
      <w:pPr>
        <w:pStyle w:val="ListBullet"/>
        <w:spacing w:after="60"/>
      </w:pPr>
      <w:r>
        <w:rPr>
          <w:rFonts w:ascii="Calibri" w:hAnsi="Calibri"/>
          <w:color w:val="262626"/>
        </w:rPr>
        <w:t>CPCB Annual EPR Audit Reports (2023-2024).</w:t>
      </w:r>
    </w:p>
    <w:p w14:paraId="59C7EC1E" w14:textId="77777777" w:rsidR="0072529C" w:rsidRDefault="00000000">
      <w:r>
        <w:br w:type="page"/>
      </w:r>
    </w:p>
    <w:p w14:paraId="65BA16AF" w14:textId="77777777" w:rsidR="0072529C" w:rsidRDefault="00000000">
      <w:pPr>
        <w:keepNext/>
        <w:spacing w:before="360" w:after="160"/>
      </w:pPr>
      <w:r>
        <w:rPr>
          <w:rFonts w:ascii="Calibri" w:hAnsi="Calibri"/>
          <w:b/>
          <w:color w:val="1F4E78"/>
          <w:sz w:val="36"/>
        </w:rPr>
        <w:lastRenderedPageBreak/>
        <w:t>CASE STUDY 5: Bengaluru – India's E-Waste Capital?</w:t>
      </w:r>
    </w:p>
    <w:tbl>
      <w:tblPr>
        <w:tblW w:w="0" w:type="auto"/>
        <w:jc w:val="center"/>
        <w:tblLook w:val="04A0" w:firstRow="1" w:lastRow="0" w:firstColumn="1" w:lastColumn="0" w:noHBand="0" w:noVBand="1"/>
      </w:tblPr>
      <w:tblGrid>
        <w:gridCol w:w="2592"/>
        <w:gridCol w:w="6768"/>
      </w:tblGrid>
      <w:tr w:rsidR="0072529C" w14:paraId="7C8A708F" w14:textId="77777777">
        <w:trPr>
          <w:jc w:val="center"/>
        </w:trPr>
        <w:tc>
          <w:tcPr>
            <w:tcW w:w="2592" w:type="dxa"/>
            <w:shd w:val="clear" w:color="auto" w:fill="1F4E78"/>
            <w:tcMar>
              <w:top w:w="80" w:type="dxa"/>
              <w:left w:w="120" w:type="dxa"/>
              <w:bottom w:w="80" w:type="dxa"/>
              <w:right w:w="120" w:type="dxa"/>
            </w:tcMar>
          </w:tcPr>
          <w:p w14:paraId="2F0524F9" w14:textId="77777777" w:rsidR="0072529C" w:rsidRDefault="00000000">
            <w:r>
              <w:rPr>
                <w:rFonts w:ascii="Calibri" w:hAnsi="Calibri"/>
                <w:b/>
                <w:color w:val="FFFFFF"/>
                <w:sz w:val="20"/>
              </w:rPr>
              <w:t>Case Study #5</w:t>
            </w:r>
          </w:p>
        </w:tc>
        <w:tc>
          <w:tcPr>
            <w:tcW w:w="6768" w:type="dxa"/>
            <w:shd w:val="clear" w:color="auto" w:fill="EBF1F5"/>
            <w:tcMar>
              <w:top w:w="80" w:type="dxa"/>
              <w:left w:w="120" w:type="dxa"/>
              <w:bottom w:w="80" w:type="dxa"/>
              <w:right w:w="120" w:type="dxa"/>
            </w:tcMar>
          </w:tcPr>
          <w:p w14:paraId="73681F6C" w14:textId="77777777" w:rsidR="0072529C" w:rsidRDefault="00000000">
            <w:r>
              <w:rPr>
                <w:rFonts w:ascii="Calibri" w:hAnsi="Calibri"/>
                <w:b/>
                <w:color w:val="1F4E78"/>
                <w:sz w:val="20"/>
              </w:rPr>
              <w:t>Domain: Urban E-Waste Dynamics &amp; Industrial Clusters</w:t>
            </w:r>
          </w:p>
        </w:tc>
      </w:tr>
    </w:tbl>
    <w:p w14:paraId="660D27BE" w14:textId="77777777" w:rsidR="0072529C" w:rsidRDefault="0072529C">
      <w:pPr>
        <w:spacing w:after="80"/>
      </w:pPr>
    </w:p>
    <w:p w14:paraId="21BA7F5D" w14:textId="77777777" w:rsidR="0072529C" w:rsidRDefault="00000000">
      <w:pPr>
        <w:keepNext/>
        <w:spacing w:before="280" w:after="120"/>
      </w:pPr>
      <w:r>
        <w:rPr>
          <w:rFonts w:ascii="Calibri" w:hAnsi="Calibri"/>
          <w:b/>
          <w:color w:val="595959"/>
          <w:sz w:val="28"/>
        </w:rPr>
        <w:t>1. Executive Summary</w:t>
      </w:r>
    </w:p>
    <w:p w14:paraId="0AB4D660" w14:textId="77777777" w:rsidR="0072529C" w:rsidRDefault="00000000">
      <w:pPr>
        <w:spacing w:after="120"/>
      </w:pPr>
      <w:r>
        <w:rPr>
          <w:rFonts w:ascii="Calibri" w:hAnsi="Calibri"/>
          <w:color w:val="262626"/>
        </w:rPr>
        <w:t>As India's Silicon Valley, Bengaluru generates over 100,000 tonnes of e-waste annually—the highest per-capita urban generation in the nation. The city presents a stark paradox: it is home to cutting-edge formal recycling ventures (Attero, Karo Sambhav, Saahas Zero Waste) alongside massive informal recycling hubs like SP Road, Nayandahalli, and City Market, where toxic dismantling remains prevalent.</w:t>
      </w:r>
    </w:p>
    <w:p w14:paraId="5690CE35" w14:textId="77777777" w:rsidR="0072529C" w:rsidRDefault="00000000">
      <w:pPr>
        <w:keepNext/>
        <w:spacing w:before="280" w:after="120"/>
      </w:pPr>
      <w:r>
        <w:rPr>
          <w:rFonts w:ascii="Calibri" w:hAnsi="Calibri"/>
          <w:b/>
          <w:color w:val="595959"/>
          <w:sz w:val="28"/>
        </w:rPr>
        <w:t>2. Background &amp; Contextual Analysis</w:t>
      </w:r>
    </w:p>
    <w:p w14:paraId="0C439CFA" w14:textId="77777777" w:rsidR="0072529C" w:rsidRDefault="00000000">
      <w:pPr>
        <w:spacing w:after="120"/>
      </w:pPr>
      <w:r>
        <w:rPr>
          <w:rFonts w:ascii="Calibri" w:hAnsi="Calibri"/>
          <w:color w:val="262626"/>
        </w:rPr>
        <w:t>Bengaluru's rapid transformation into a global IT hub housed thousands of tech enterprises, research labs, and data centers. The rapid obsolescence of corporate servers, laptops, and consumer smartphones generated a massive e-waste stream rich in high-grade printed circuit boards (PCBs). However, urban waste management infrastructure struggled to keep pace.</w:t>
      </w:r>
    </w:p>
    <w:p w14:paraId="18E9CE82" w14:textId="77777777" w:rsidR="0072529C" w:rsidRDefault="00000000">
      <w:pPr>
        <w:keepNext/>
        <w:spacing w:before="280" w:after="120"/>
      </w:pPr>
      <w:r>
        <w:rPr>
          <w:rFonts w:ascii="Calibri" w:hAnsi="Calibri"/>
          <w:b/>
          <w:color w:val="595959"/>
          <w:sz w:val="28"/>
        </w:rPr>
        <w:t>3. Strategy &amp; Initiative Design</w:t>
      </w:r>
    </w:p>
    <w:p w14:paraId="5CA400BB" w14:textId="77777777" w:rsidR="0072529C" w:rsidRDefault="00000000">
      <w:pPr>
        <w:spacing w:after="120"/>
      </w:pPr>
      <w:r>
        <w:rPr>
          <w:rFonts w:ascii="Calibri" w:hAnsi="Calibri"/>
          <w:color w:val="262626"/>
        </w:rPr>
        <w:t>Bengaluru's Ecosystem Architecture:</w:t>
      </w:r>
      <w:r>
        <w:rPr>
          <w:rFonts w:ascii="Calibri" w:hAnsi="Calibri"/>
          <w:color w:val="262626"/>
        </w:rPr>
        <w:br/>
        <w:t>1. Bulk Consumer Stream: IT MNCs generate 70% of the city's e-waste, handled via formal corporate B2B auctions and certified recyclers.</w:t>
      </w:r>
      <w:r>
        <w:rPr>
          <w:rFonts w:ascii="Calibri" w:hAnsi="Calibri"/>
          <w:color w:val="262626"/>
        </w:rPr>
        <w:br/>
        <w:t>2. Retail/Household Stream: 30% generated by households, largely captured by informal door-to-door scrap dealers (Kabadiwalas) due to lack of municipal segregation.</w:t>
      </w:r>
      <w:r>
        <w:rPr>
          <w:rFonts w:ascii="Calibri" w:hAnsi="Calibri"/>
          <w:color w:val="262626"/>
        </w:rPr>
        <w:br/>
        <w:t>3. Innovative Startups: Formal platforms like Karo Sambhav aggregate waste via tech-enabled collection drives and integrate informal aggregators into formal supply chains.</w:t>
      </w:r>
    </w:p>
    <w:p w14:paraId="1ABCE5EB"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61E1F5A3" w14:textId="77777777">
        <w:trPr>
          <w:jc w:val="center"/>
        </w:trPr>
        <w:tc>
          <w:tcPr>
            <w:tcW w:w="2592" w:type="dxa"/>
            <w:shd w:val="clear" w:color="auto" w:fill="1F4E78"/>
            <w:tcMar>
              <w:top w:w="120" w:type="dxa"/>
              <w:left w:w="140" w:type="dxa"/>
              <w:bottom w:w="120" w:type="dxa"/>
              <w:right w:w="140" w:type="dxa"/>
            </w:tcMar>
          </w:tcPr>
          <w:p w14:paraId="5BCD35FF" w14:textId="77777777" w:rsidR="0072529C" w:rsidRDefault="00000000">
            <w:r>
              <w:rPr>
                <w:rFonts w:ascii="Calibri" w:hAnsi="Calibri"/>
                <w:b/>
                <w:color w:val="FFFFFF"/>
                <w:sz w:val="20"/>
              </w:rPr>
              <w:t>Ecosystem Parameter</w:t>
            </w:r>
          </w:p>
        </w:tc>
        <w:tc>
          <w:tcPr>
            <w:tcW w:w="2304" w:type="dxa"/>
            <w:shd w:val="clear" w:color="auto" w:fill="1F4E78"/>
            <w:tcMar>
              <w:top w:w="120" w:type="dxa"/>
              <w:left w:w="140" w:type="dxa"/>
              <w:bottom w:w="120" w:type="dxa"/>
              <w:right w:w="140" w:type="dxa"/>
            </w:tcMar>
          </w:tcPr>
          <w:p w14:paraId="6A9D585E" w14:textId="77777777" w:rsidR="0072529C" w:rsidRDefault="00000000">
            <w:r>
              <w:rPr>
                <w:rFonts w:ascii="Calibri" w:hAnsi="Calibri"/>
                <w:b/>
                <w:color w:val="FFFFFF"/>
                <w:sz w:val="20"/>
              </w:rPr>
              <w:t>Formal Tech Sector (Peenya/Dobbaspet)</w:t>
            </w:r>
          </w:p>
        </w:tc>
        <w:tc>
          <w:tcPr>
            <w:tcW w:w="2304" w:type="dxa"/>
            <w:shd w:val="clear" w:color="auto" w:fill="1F4E78"/>
            <w:tcMar>
              <w:top w:w="120" w:type="dxa"/>
              <w:left w:w="140" w:type="dxa"/>
              <w:bottom w:w="120" w:type="dxa"/>
              <w:right w:w="140" w:type="dxa"/>
            </w:tcMar>
          </w:tcPr>
          <w:p w14:paraId="3153FB18" w14:textId="77777777" w:rsidR="0072529C" w:rsidRDefault="00000000">
            <w:r>
              <w:rPr>
                <w:rFonts w:ascii="Calibri" w:hAnsi="Calibri"/>
                <w:b/>
                <w:color w:val="FFFFFF"/>
                <w:sz w:val="20"/>
              </w:rPr>
              <w:t>Informal Sector (SP Road/Nayandahalli)</w:t>
            </w:r>
          </w:p>
        </w:tc>
        <w:tc>
          <w:tcPr>
            <w:tcW w:w="2160" w:type="dxa"/>
            <w:shd w:val="clear" w:color="auto" w:fill="1F4E78"/>
            <w:tcMar>
              <w:top w:w="120" w:type="dxa"/>
              <w:left w:w="140" w:type="dxa"/>
              <w:bottom w:w="120" w:type="dxa"/>
              <w:right w:w="140" w:type="dxa"/>
            </w:tcMar>
          </w:tcPr>
          <w:p w14:paraId="7DD4A59A" w14:textId="77777777" w:rsidR="0072529C" w:rsidRDefault="00000000">
            <w:r>
              <w:rPr>
                <w:rFonts w:ascii="Calibri" w:hAnsi="Calibri"/>
                <w:b/>
                <w:color w:val="FFFFFF"/>
                <w:sz w:val="20"/>
              </w:rPr>
              <w:t>City-Wide Impact</w:t>
            </w:r>
          </w:p>
        </w:tc>
      </w:tr>
      <w:tr w:rsidR="0072529C" w14:paraId="1289676D" w14:textId="77777777">
        <w:trPr>
          <w:jc w:val="center"/>
        </w:trPr>
        <w:tc>
          <w:tcPr>
            <w:tcW w:w="2592" w:type="dxa"/>
            <w:shd w:val="clear" w:color="auto" w:fill="FFFFFF"/>
            <w:tcMar>
              <w:top w:w="100" w:type="dxa"/>
              <w:left w:w="140" w:type="dxa"/>
              <w:bottom w:w="100" w:type="dxa"/>
              <w:right w:w="140" w:type="dxa"/>
            </w:tcMar>
          </w:tcPr>
          <w:p w14:paraId="34994F3F" w14:textId="77777777" w:rsidR="0072529C" w:rsidRDefault="00000000">
            <w:r>
              <w:rPr>
                <w:rFonts w:ascii="Calibri" w:hAnsi="Calibri"/>
                <w:color w:val="262626"/>
                <w:sz w:val="19"/>
              </w:rPr>
              <w:t>Volume Handled</w:t>
            </w:r>
          </w:p>
        </w:tc>
        <w:tc>
          <w:tcPr>
            <w:tcW w:w="2304" w:type="dxa"/>
            <w:shd w:val="clear" w:color="auto" w:fill="FFFFFF"/>
            <w:tcMar>
              <w:top w:w="100" w:type="dxa"/>
              <w:left w:w="140" w:type="dxa"/>
              <w:bottom w:w="100" w:type="dxa"/>
              <w:right w:w="140" w:type="dxa"/>
            </w:tcMar>
          </w:tcPr>
          <w:p w14:paraId="78820657" w14:textId="77777777" w:rsidR="0072529C" w:rsidRDefault="00000000">
            <w:r>
              <w:rPr>
                <w:rFonts w:ascii="Calibri" w:hAnsi="Calibri"/>
                <w:color w:val="262626"/>
                <w:sz w:val="19"/>
              </w:rPr>
              <w:t>~25,000 tonnes/yr (25%)</w:t>
            </w:r>
          </w:p>
        </w:tc>
        <w:tc>
          <w:tcPr>
            <w:tcW w:w="2304" w:type="dxa"/>
            <w:shd w:val="clear" w:color="auto" w:fill="FFFFFF"/>
            <w:tcMar>
              <w:top w:w="100" w:type="dxa"/>
              <w:left w:w="140" w:type="dxa"/>
              <w:bottom w:w="100" w:type="dxa"/>
              <w:right w:w="140" w:type="dxa"/>
            </w:tcMar>
          </w:tcPr>
          <w:p w14:paraId="2F3A2B5F" w14:textId="77777777" w:rsidR="0072529C" w:rsidRDefault="00000000">
            <w:r>
              <w:rPr>
                <w:rFonts w:ascii="Calibri" w:hAnsi="Calibri"/>
                <w:color w:val="262626"/>
                <w:sz w:val="19"/>
              </w:rPr>
              <w:t>~75,000 tonnes/yr (75%)</w:t>
            </w:r>
          </w:p>
        </w:tc>
        <w:tc>
          <w:tcPr>
            <w:tcW w:w="2160" w:type="dxa"/>
            <w:shd w:val="clear" w:color="auto" w:fill="FFFFFF"/>
            <w:tcMar>
              <w:top w:w="100" w:type="dxa"/>
              <w:left w:w="140" w:type="dxa"/>
              <w:bottom w:w="100" w:type="dxa"/>
              <w:right w:w="140" w:type="dxa"/>
            </w:tcMar>
          </w:tcPr>
          <w:p w14:paraId="659EA76A" w14:textId="77777777" w:rsidR="0072529C" w:rsidRDefault="00000000">
            <w:r>
              <w:rPr>
                <w:rFonts w:ascii="Calibri" w:hAnsi="Calibri"/>
                <w:color w:val="262626"/>
                <w:sz w:val="19"/>
              </w:rPr>
              <w:t>75% flows through informal channels</w:t>
            </w:r>
          </w:p>
        </w:tc>
      </w:tr>
      <w:tr w:rsidR="0072529C" w14:paraId="0E5A414F" w14:textId="77777777">
        <w:trPr>
          <w:jc w:val="center"/>
        </w:trPr>
        <w:tc>
          <w:tcPr>
            <w:tcW w:w="2592" w:type="dxa"/>
            <w:shd w:val="clear" w:color="auto" w:fill="F2F4F7"/>
            <w:tcMar>
              <w:top w:w="100" w:type="dxa"/>
              <w:left w:w="140" w:type="dxa"/>
              <w:bottom w:w="100" w:type="dxa"/>
              <w:right w:w="140" w:type="dxa"/>
            </w:tcMar>
          </w:tcPr>
          <w:p w14:paraId="3C5172E0" w14:textId="77777777" w:rsidR="0072529C" w:rsidRDefault="00000000">
            <w:r>
              <w:rPr>
                <w:rFonts w:ascii="Calibri" w:hAnsi="Calibri"/>
                <w:color w:val="262626"/>
                <w:sz w:val="19"/>
              </w:rPr>
              <w:t>Processing Methods</w:t>
            </w:r>
          </w:p>
        </w:tc>
        <w:tc>
          <w:tcPr>
            <w:tcW w:w="2304" w:type="dxa"/>
            <w:shd w:val="clear" w:color="auto" w:fill="F2F4F7"/>
            <w:tcMar>
              <w:top w:w="100" w:type="dxa"/>
              <w:left w:w="140" w:type="dxa"/>
              <w:bottom w:w="100" w:type="dxa"/>
              <w:right w:w="140" w:type="dxa"/>
            </w:tcMar>
          </w:tcPr>
          <w:p w14:paraId="1BB0D0A5" w14:textId="77777777" w:rsidR="0072529C" w:rsidRDefault="00000000">
            <w:r>
              <w:rPr>
                <w:rFonts w:ascii="Calibri" w:hAnsi="Calibri"/>
                <w:color w:val="262626"/>
                <w:sz w:val="19"/>
              </w:rPr>
              <w:t>Automated shredding, hydrometallurgy</w:t>
            </w:r>
          </w:p>
        </w:tc>
        <w:tc>
          <w:tcPr>
            <w:tcW w:w="2304" w:type="dxa"/>
            <w:shd w:val="clear" w:color="auto" w:fill="F2F4F7"/>
            <w:tcMar>
              <w:top w:w="100" w:type="dxa"/>
              <w:left w:w="140" w:type="dxa"/>
              <w:bottom w:w="100" w:type="dxa"/>
              <w:right w:w="140" w:type="dxa"/>
            </w:tcMar>
          </w:tcPr>
          <w:p w14:paraId="6941188A" w14:textId="77777777" w:rsidR="0072529C" w:rsidRDefault="00000000">
            <w:r>
              <w:rPr>
                <w:rFonts w:ascii="Calibri" w:hAnsi="Calibri"/>
                <w:color w:val="262626"/>
                <w:sz w:val="19"/>
              </w:rPr>
              <w:t>Acid bath leaching, open cable burning</w:t>
            </w:r>
          </w:p>
        </w:tc>
        <w:tc>
          <w:tcPr>
            <w:tcW w:w="2160" w:type="dxa"/>
            <w:shd w:val="clear" w:color="auto" w:fill="F2F4F7"/>
            <w:tcMar>
              <w:top w:w="100" w:type="dxa"/>
              <w:left w:w="140" w:type="dxa"/>
              <w:bottom w:w="100" w:type="dxa"/>
              <w:right w:w="140" w:type="dxa"/>
            </w:tcMar>
          </w:tcPr>
          <w:p w14:paraId="015754BB" w14:textId="77777777" w:rsidR="0072529C" w:rsidRDefault="00000000">
            <w:r>
              <w:rPr>
                <w:rFonts w:ascii="Calibri" w:hAnsi="Calibri"/>
                <w:color w:val="262626"/>
                <w:sz w:val="19"/>
              </w:rPr>
              <w:t>High soil/groundwater contamination in informal zones</w:t>
            </w:r>
          </w:p>
        </w:tc>
      </w:tr>
      <w:tr w:rsidR="0072529C" w14:paraId="7888CE6A" w14:textId="77777777">
        <w:trPr>
          <w:jc w:val="center"/>
        </w:trPr>
        <w:tc>
          <w:tcPr>
            <w:tcW w:w="2592" w:type="dxa"/>
            <w:shd w:val="clear" w:color="auto" w:fill="FFFFFF"/>
            <w:tcMar>
              <w:top w:w="100" w:type="dxa"/>
              <w:left w:w="140" w:type="dxa"/>
              <w:bottom w:w="100" w:type="dxa"/>
              <w:right w:w="140" w:type="dxa"/>
            </w:tcMar>
          </w:tcPr>
          <w:p w14:paraId="37883018" w14:textId="77777777" w:rsidR="0072529C" w:rsidRDefault="00000000">
            <w:r>
              <w:rPr>
                <w:rFonts w:ascii="Calibri" w:hAnsi="Calibri"/>
                <w:color w:val="262626"/>
                <w:sz w:val="19"/>
              </w:rPr>
              <w:lastRenderedPageBreak/>
              <w:t>Worker Safety</w:t>
            </w:r>
          </w:p>
        </w:tc>
        <w:tc>
          <w:tcPr>
            <w:tcW w:w="2304" w:type="dxa"/>
            <w:shd w:val="clear" w:color="auto" w:fill="FFFFFF"/>
            <w:tcMar>
              <w:top w:w="100" w:type="dxa"/>
              <w:left w:w="140" w:type="dxa"/>
              <w:bottom w:w="100" w:type="dxa"/>
              <w:right w:w="140" w:type="dxa"/>
            </w:tcMar>
          </w:tcPr>
          <w:p w14:paraId="7EA9D721" w14:textId="77777777" w:rsidR="0072529C" w:rsidRDefault="00000000">
            <w:r>
              <w:rPr>
                <w:rFonts w:ascii="Calibri" w:hAnsi="Calibri"/>
                <w:color w:val="262626"/>
                <w:sz w:val="19"/>
              </w:rPr>
              <w:t>PPE, cleanroom exhaust, health insurance</w:t>
            </w:r>
          </w:p>
        </w:tc>
        <w:tc>
          <w:tcPr>
            <w:tcW w:w="2304" w:type="dxa"/>
            <w:shd w:val="clear" w:color="auto" w:fill="FFFFFF"/>
            <w:tcMar>
              <w:top w:w="100" w:type="dxa"/>
              <w:left w:w="140" w:type="dxa"/>
              <w:bottom w:w="100" w:type="dxa"/>
              <w:right w:w="140" w:type="dxa"/>
            </w:tcMar>
          </w:tcPr>
          <w:p w14:paraId="54AEFD61" w14:textId="77777777" w:rsidR="0072529C" w:rsidRDefault="00000000">
            <w:r>
              <w:rPr>
                <w:rFonts w:ascii="Calibri" w:hAnsi="Calibri"/>
                <w:color w:val="262626"/>
                <w:sz w:val="19"/>
              </w:rPr>
              <w:t>Zero PPE, toxic fume exposure, child labor</w:t>
            </w:r>
          </w:p>
        </w:tc>
        <w:tc>
          <w:tcPr>
            <w:tcW w:w="2160" w:type="dxa"/>
            <w:shd w:val="clear" w:color="auto" w:fill="FFFFFF"/>
            <w:tcMar>
              <w:top w:w="100" w:type="dxa"/>
              <w:left w:w="140" w:type="dxa"/>
              <w:bottom w:w="100" w:type="dxa"/>
              <w:right w:w="140" w:type="dxa"/>
            </w:tcMar>
          </w:tcPr>
          <w:p w14:paraId="583B5DC2" w14:textId="77777777" w:rsidR="0072529C" w:rsidRDefault="00000000">
            <w:r>
              <w:rPr>
                <w:rFonts w:ascii="Calibri" w:hAnsi="Calibri"/>
                <w:color w:val="262626"/>
                <w:sz w:val="19"/>
              </w:rPr>
              <w:t>Severe health hazards for informal workers</w:t>
            </w:r>
          </w:p>
        </w:tc>
      </w:tr>
      <w:tr w:rsidR="0072529C" w14:paraId="683F2ADA" w14:textId="77777777">
        <w:trPr>
          <w:jc w:val="center"/>
        </w:trPr>
        <w:tc>
          <w:tcPr>
            <w:tcW w:w="2592" w:type="dxa"/>
            <w:shd w:val="clear" w:color="auto" w:fill="F2F4F7"/>
            <w:tcMar>
              <w:top w:w="100" w:type="dxa"/>
              <w:left w:w="140" w:type="dxa"/>
              <w:bottom w:w="100" w:type="dxa"/>
              <w:right w:w="140" w:type="dxa"/>
            </w:tcMar>
          </w:tcPr>
          <w:p w14:paraId="3363AAC6" w14:textId="77777777" w:rsidR="0072529C" w:rsidRDefault="00000000">
            <w:r>
              <w:rPr>
                <w:rFonts w:ascii="Calibri" w:hAnsi="Calibri"/>
                <w:color w:val="262626"/>
                <w:sz w:val="19"/>
              </w:rPr>
              <w:t>Economic Efficiency</w:t>
            </w:r>
          </w:p>
        </w:tc>
        <w:tc>
          <w:tcPr>
            <w:tcW w:w="2304" w:type="dxa"/>
            <w:shd w:val="clear" w:color="auto" w:fill="F2F4F7"/>
            <w:tcMar>
              <w:top w:w="100" w:type="dxa"/>
              <w:left w:w="140" w:type="dxa"/>
              <w:bottom w:w="100" w:type="dxa"/>
              <w:right w:w="140" w:type="dxa"/>
            </w:tcMar>
          </w:tcPr>
          <w:p w14:paraId="119B47EC" w14:textId="77777777" w:rsidR="0072529C" w:rsidRDefault="00000000">
            <w:r>
              <w:rPr>
                <w:rFonts w:ascii="Calibri" w:hAnsi="Calibri"/>
                <w:color w:val="262626"/>
                <w:sz w:val="19"/>
              </w:rPr>
              <w:t>High capital cost, 85% metal purity</w:t>
            </w:r>
          </w:p>
        </w:tc>
        <w:tc>
          <w:tcPr>
            <w:tcW w:w="2304" w:type="dxa"/>
            <w:shd w:val="clear" w:color="auto" w:fill="F2F4F7"/>
            <w:tcMar>
              <w:top w:w="100" w:type="dxa"/>
              <w:left w:w="140" w:type="dxa"/>
              <w:bottom w:w="100" w:type="dxa"/>
              <w:right w:w="140" w:type="dxa"/>
            </w:tcMar>
          </w:tcPr>
          <w:p w14:paraId="0D22E1FC" w14:textId="77777777" w:rsidR="0072529C" w:rsidRDefault="00000000">
            <w:r>
              <w:rPr>
                <w:rFonts w:ascii="Calibri" w:hAnsi="Calibri"/>
                <w:color w:val="262626"/>
                <w:sz w:val="19"/>
              </w:rPr>
              <w:t>Low capital cost, 45% recovery yield</w:t>
            </w:r>
          </w:p>
        </w:tc>
        <w:tc>
          <w:tcPr>
            <w:tcW w:w="2160" w:type="dxa"/>
            <w:shd w:val="clear" w:color="auto" w:fill="F2F4F7"/>
            <w:tcMar>
              <w:top w:w="100" w:type="dxa"/>
              <w:left w:w="140" w:type="dxa"/>
              <w:bottom w:w="100" w:type="dxa"/>
              <w:right w:w="140" w:type="dxa"/>
            </w:tcMar>
          </w:tcPr>
          <w:p w14:paraId="0E442B56" w14:textId="77777777" w:rsidR="0072529C" w:rsidRDefault="00000000">
            <w:r>
              <w:rPr>
                <w:rFonts w:ascii="Calibri" w:hAnsi="Calibri"/>
                <w:color w:val="262626"/>
                <w:sz w:val="19"/>
              </w:rPr>
              <w:t>Massive material recovery loss in informal extraction</w:t>
            </w:r>
          </w:p>
        </w:tc>
      </w:tr>
    </w:tbl>
    <w:p w14:paraId="5A5BD844" w14:textId="77777777" w:rsidR="0072529C" w:rsidRDefault="0072529C">
      <w:pPr>
        <w:spacing w:after="120"/>
      </w:pPr>
    </w:p>
    <w:p w14:paraId="10849833"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0477EAEB" w14:textId="77777777">
        <w:trPr>
          <w:jc w:val="center"/>
        </w:trPr>
        <w:tc>
          <w:tcPr>
            <w:tcW w:w="2880" w:type="dxa"/>
            <w:shd w:val="clear" w:color="auto" w:fill="1F4E78"/>
            <w:tcMar>
              <w:top w:w="120" w:type="dxa"/>
              <w:left w:w="140" w:type="dxa"/>
              <w:bottom w:w="120" w:type="dxa"/>
              <w:right w:w="140" w:type="dxa"/>
            </w:tcMar>
          </w:tcPr>
          <w:p w14:paraId="49CF9ACB"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3C72356A" w14:textId="77777777" w:rsidR="0072529C" w:rsidRDefault="00000000">
            <w:r>
              <w:rPr>
                <w:rFonts w:ascii="Calibri" w:hAnsi="Calibri"/>
                <w:b/>
                <w:color w:val="FFFFFF"/>
                <w:sz w:val="20"/>
              </w:rPr>
              <w:t>Detailed Strategic Evaluation</w:t>
            </w:r>
          </w:p>
        </w:tc>
      </w:tr>
      <w:tr w:rsidR="0072529C" w14:paraId="7B78A474" w14:textId="77777777">
        <w:trPr>
          <w:jc w:val="center"/>
        </w:trPr>
        <w:tc>
          <w:tcPr>
            <w:tcW w:w="2880" w:type="dxa"/>
            <w:shd w:val="clear" w:color="auto" w:fill="FFFFFF"/>
            <w:tcMar>
              <w:top w:w="100" w:type="dxa"/>
              <w:left w:w="140" w:type="dxa"/>
              <w:bottom w:w="100" w:type="dxa"/>
              <w:right w:w="140" w:type="dxa"/>
            </w:tcMar>
          </w:tcPr>
          <w:p w14:paraId="077BF0D2"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38D26BA6" w14:textId="77777777" w:rsidR="0072529C" w:rsidRDefault="00000000">
            <w:r>
              <w:rPr>
                <w:rFonts w:ascii="Calibri" w:hAnsi="Calibri"/>
                <w:color w:val="262626"/>
                <w:sz w:val="19"/>
              </w:rPr>
              <w:t>High concentration of corporate bulk consumers, active recycling startups, strong SPCB awareness.</w:t>
            </w:r>
          </w:p>
        </w:tc>
      </w:tr>
      <w:tr w:rsidR="0072529C" w14:paraId="5EB24FCF" w14:textId="77777777">
        <w:trPr>
          <w:jc w:val="center"/>
        </w:trPr>
        <w:tc>
          <w:tcPr>
            <w:tcW w:w="2880" w:type="dxa"/>
            <w:shd w:val="clear" w:color="auto" w:fill="F2F4F7"/>
            <w:tcMar>
              <w:top w:w="100" w:type="dxa"/>
              <w:left w:w="140" w:type="dxa"/>
              <w:bottom w:w="100" w:type="dxa"/>
              <w:right w:w="140" w:type="dxa"/>
            </w:tcMar>
          </w:tcPr>
          <w:p w14:paraId="5E49FE95"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57B8917D" w14:textId="77777777" w:rsidR="0072529C" w:rsidRDefault="00000000">
            <w:r>
              <w:rPr>
                <w:rFonts w:ascii="Calibri" w:hAnsi="Calibri"/>
                <w:color w:val="262626"/>
                <w:sz w:val="19"/>
              </w:rPr>
              <w:t>High informal sector dominance in household collection; high land costs for setting up formal urban drop-off centers.</w:t>
            </w:r>
          </w:p>
        </w:tc>
      </w:tr>
      <w:tr w:rsidR="0072529C" w14:paraId="631F3BB3" w14:textId="77777777">
        <w:trPr>
          <w:jc w:val="center"/>
        </w:trPr>
        <w:tc>
          <w:tcPr>
            <w:tcW w:w="2880" w:type="dxa"/>
            <w:shd w:val="clear" w:color="auto" w:fill="FFFFFF"/>
            <w:tcMar>
              <w:top w:w="100" w:type="dxa"/>
              <w:left w:w="140" w:type="dxa"/>
              <w:bottom w:w="100" w:type="dxa"/>
              <w:right w:w="140" w:type="dxa"/>
            </w:tcMar>
          </w:tcPr>
          <w:p w14:paraId="79ACAB83"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703CAF55" w14:textId="77777777" w:rsidR="0072529C" w:rsidRDefault="00000000">
            <w:r>
              <w:rPr>
                <w:rFonts w:ascii="Calibri" w:hAnsi="Calibri"/>
                <w:color w:val="262626"/>
                <w:sz w:val="19"/>
              </w:rPr>
              <w:t>Setting up urban mining hubs in industrial zones (Dobbaspet) with Karnataka Digital Economy Mission (KDEM).</w:t>
            </w:r>
          </w:p>
        </w:tc>
      </w:tr>
      <w:tr w:rsidR="0072529C" w14:paraId="26DA66C0" w14:textId="77777777">
        <w:trPr>
          <w:jc w:val="center"/>
        </w:trPr>
        <w:tc>
          <w:tcPr>
            <w:tcW w:w="2880" w:type="dxa"/>
            <w:shd w:val="clear" w:color="auto" w:fill="F2F4F7"/>
            <w:tcMar>
              <w:top w:w="100" w:type="dxa"/>
              <w:left w:w="140" w:type="dxa"/>
              <w:bottom w:w="100" w:type="dxa"/>
              <w:right w:w="140" w:type="dxa"/>
            </w:tcMar>
          </w:tcPr>
          <w:p w14:paraId="40422A8D"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45674BF9" w14:textId="77777777" w:rsidR="0072529C" w:rsidRDefault="00000000">
            <w:r>
              <w:rPr>
                <w:rFonts w:ascii="Calibri" w:hAnsi="Calibri"/>
                <w:color w:val="262626"/>
                <w:sz w:val="19"/>
              </w:rPr>
              <w:t>Unregulated informal units migrating to outskirts (Kolar, Ramanagara) to evade SPCB inspections.</w:t>
            </w:r>
          </w:p>
        </w:tc>
      </w:tr>
    </w:tbl>
    <w:p w14:paraId="23A49EAE" w14:textId="77777777" w:rsidR="0072529C" w:rsidRDefault="0072529C">
      <w:pPr>
        <w:spacing w:after="120"/>
      </w:pPr>
    </w:p>
    <w:p w14:paraId="7D684542" w14:textId="77777777" w:rsidR="0072529C" w:rsidRDefault="00000000">
      <w:pPr>
        <w:keepNext/>
        <w:spacing w:before="280" w:after="120"/>
      </w:pPr>
      <w:r>
        <w:rPr>
          <w:rFonts w:ascii="Calibri" w:hAnsi="Calibri"/>
          <w:b/>
          <w:color w:val="595959"/>
          <w:sz w:val="28"/>
        </w:rPr>
        <w:t>6. Comparison with India / Regional Context</w:t>
      </w:r>
    </w:p>
    <w:p w14:paraId="24360331" w14:textId="77777777" w:rsidR="0072529C" w:rsidRDefault="00000000">
      <w:pPr>
        <w:spacing w:after="120"/>
      </w:pPr>
      <w:r>
        <w:rPr>
          <w:rFonts w:ascii="Calibri" w:hAnsi="Calibri"/>
          <w:color w:val="262626"/>
        </w:rPr>
        <w:t>Compared to Delhi-NCR (Seelampur) or Mumbai (Dharavi), Bengaluru possesses a much higher proportion of formal corporate bulk waste. This unique advantage enables Bengaluru to pilot corporate-led urban circular economy models.</w:t>
      </w:r>
    </w:p>
    <w:p w14:paraId="47253F59" w14:textId="77777777" w:rsidR="0072529C" w:rsidRDefault="00000000">
      <w:pPr>
        <w:keepNext/>
        <w:spacing w:before="280" w:after="120"/>
      </w:pPr>
      <w:r>
        <w:rPr>
          <w:rFonts w:ascii="Calibri" w:hAnsi="Calibri"/>
          <w:b/>
          <w:color w:val="595959"/>
          <w:sz w:val="28"/>
        </w:rPr>
        <w:t>7. Strategic Recommendations</w:t>
      </w:r>
    </w:p>
    <w:p w14:paraId="7AFC1D48" w14:textId="77777777" w:rsidR="0072529C" w:rsidRDefault="00000000">
      <w:pPr>
        <w:pStyle w:val="ListBullet"/>
        <w:spacing w:after="120"/>
      </w:pPr>
      <w:r>
        <w:rPr>
          <w:rFonts w:ascii="Calibri" w:hAnsi="Calibri"/>
          <w:color w:val="262626"/>
        </w:rPr>
        <w:t>Establish mandatory E-Waste Collection Kiosks at all IT parks (Electronic City, Manyata, Whitefield).</w:t>
      </w:r>
    </w:p>
    <w:p w14:paraId="34FC5F33" w14:textId="77777777" w:rsidR="0072529C" w:rsidRDefault="00000000">
      <w:pPr>
        <w:pStyle w:val="ListBullet"/>
        <w:spacing w:after="120"/>
      </w:pPr>
      <w:r>
        <w:rPr>
          <w:rFonts w:ascii="Calibri" w:hAnsi="Calibri"/>
          <w:color w:val="262626"/>
        </w:rPr>
        <w:t>Form a public-private partnership between KSPCB and Saahas/Karo Sambhav to formalize SP Road scrap aggregators into authorized collection partners.</w:t>
      </w:r>
    </w:p>
    <w:p w14:paraId="50DCEDBC" w14:textId="77777777" w:rsidR="0072529C" w:rsidRDefault="00000000">
      <w:pPr>
        <w:pStyle w:val="ListBullet"/>
        <w:spacing w:after="120"/>
      </w:pPr>
      <w:r>
        <w:rPr>
          <w:rFonts w:ascii="Calibri" w:hAnsi="Calibri"/>
          <w:color w:val="262626"/>
        </w:rPr>
        <w:t>Enforce mandatory annual e-waste audit filing for all IT/ITeS companies operating in Karnataka.</w:t>
      </w:r>
    </w:p>
    <w:p w14:paraId="469926B4" w14:textId="77777777" w:rsidR="0072529C" w:rsidRDefault="00000000">
      <w:pPr>
        <w:keepNext/>
        <w:spacing w:before="280" w:after="120"/>
      </w:pPr>
      <w:r>
        <w:rPr>
          <w:rFonts w:ascii="Calibri" w:hAnsi="Calibri"/>
          <w:b/>
          <w:color w:val="595959"/>
          <w:sz w:val="28"/>
        </w:rPr>
        <w:lastRenderedPageBreak/>
        <w:t>8. Conclusion &amp; Future Outlook</w:t>
      </w:r>
    </w:p>
    <w:p w14:paraId="7C6EA652" w14:textId="77777777" w:rsidR="0072529C" w:rsidRDefault="00000000">
      <w:pPr>
        <w:spacing w:after="120"/>
      </w:pPr>
      <w:r>
        <w:rPr>
          <w:rFonts w:ascii="Calibri" w:hAnsi="Calibri"/>
          <w:color w:val="262626"/>
        </w:rPr>
        <w:t>Bengaluru has the technology, capital, and corporate density to become India's first zero-informal-leakage e-waste city by formalizing scrap networks and enforcing bulk consumer compliance.</w:t>
      </w:r>
    </w:p>
    <w:p w14:paraId="3A388748" w14:textId="77777777" w:rsidR="0072529C" w:rsidRDefault="0072529C">
      <w:pPr>
        <w:spacing w:after="120"/>
      </w:pPr>
    </w:p>
    <w:p w14:paraId="25AAB5E4" w14:textId="77777777" w:rsidR="0072529C" w:rsidRDefault="00000000">
      <w:pPr>
        <w:keepNext/>
        <w:spacing w:before="280" w:after="120"/>
      </w:pPr>
      <w:r>
        <w:rPr>
          <w:rFonts w:ascii="Calibri" w:hAnsi="Calibri"/>
          <w:b/>
          <w:color w:val="595959"/>
          <w:sz w:val="28"/>
        </w:rPr>
        <w:t>9. Key References</w:t>
      </w:r>
    </w:p>
    <w:p w14:paraId="2110B26A" w14:textId="77777777" w:rsidR="0072529C" w:rsidRDefault="00000000">
      <w:pPr>
        <w:pStyle w:val="ListBullet"/>
        <w:spacing w:after="60"/>
      </w:pPr>
      <w:r>
        <w:rPr>
          <w:rFonts w:ascii="Calibri" w:hAnsi="Calibri"/>
          <w:color w:val="262626"/>
        </w:rPr>
        <w:t>KSPCB (Karnataka State Pollution Control Board) Annual Report (2023).</w:t>
      </w:r>
    </w:p>
    <w:p w14:paraId="18994408" w14:textId="77777777" w:rsidR="0072529C" w:rsidRDefault="00000000">
      <w:pPr>
        <w:pStyle w:val="ListBullet"/>
        <w:spacing w:after="60"/>
      </w:pPr>
      <w:r>
        <w:rPr>
          <w:rFonts w:ascii="Calibri" w:hAnsi="Calibri"/>
          <w:color w:val="262626"/>
        </w:rPr>
        <w:t>Saahas Zero Waste &amp; Toxics Link (2023). Urban E-Waste Flows in Bengaluru.</w:t>
      </w:r>
    </w:p>
    <w:p w14:paraId="4AD3B13C" w14:textId="77777777" w:rsidR="0072529C" w:rsidRDefault="00000000">
      <w:pPr>
        <w:pStyle w:val="ListBullet"/>
        <w:spacing w:after="60"/>
      </w:pPr>
      <w:r>
        <w:rPr>
          <w:rFonts w:ascii="Calibri" w:hAnsi="Calibri"/>
          <w:color w:val="262626"/>
        </w:rPr>
        <w:t>IIIT Bangalore (2022). E-Waste Mapping in Tech Corridors.</w:t>
      </w:r>
    </w:p>
    <w:p w14:paraId="36432BD4" w14:textId="77777777" w:rsidR="0072529C" w:rsidRDefault="00000000">
      <w:r>
        <w:br w:type="page"/>
      </w:r>
    </w:p>
    <w:p w14:paraId="49F54679" w14:textId="77777777" w:rsidR="0072529C" w:rsidRDefault="00000000">
      <w:pPr>
        <w:keepNext/>
        <w:spacing w:before="360" w:after="160"/>
      </w:pPr>
      <w:r>
        <w:rPr>
          <w:rFonts w:ascii="Calibri" w:hAnsi="Calibri"/>
          <w:b/>
          <w:color w:val="1F4E78"/>
          <w:sz w:val="36"/>
        </w:rPr>
        <w:lastRenderedPageBreak/>
        <w:t>CASE STUDY 6: Mumbai's E-Waste Ecosystem</w:t>
      </w:r>
    </w:p>
    <w:tbl>
      <w:tblPr>
        <w:tblW w:w="0" w:type="auto"/>
        <w:jc w:val="center"/>
        <w:tblLook w:val="04A0" w:firstRow="1" w:lastRow="0" w:firstColumn="1" w:lastColumn="0" w:noHBand="0" w:noVBand="1"/>
      </w:tblPr>
      <w:tblGrid>
        <w:gridCol w:w="2592"/>
        <w:gridCol w:w="6768"/>
      </w:tblGrid>
      <w:tr w:rsidR="0072529C" w14:paraId="1B139033" w14:textId="77777777">
        <w:trPr>
          <w:jc w:val="center"/>
        </w:trPr>
        <w:tc>
          <w:tcPr>
            <w:tcW w:w="2592" w:type="dxa"/>
            <w:shd w:val="clear" w:color="auto" w:fill="1F4E78"/>
            <w:tcMar>
              <w:top w:w="80" w:type="dxa"/>
              <w:left w:w="120" w:type="dxa"/>
              <w:bottom w:w="80" w:type="dxa"/>
              <w:right w:w="120" w:type="dxa"/>
            </w:tcMar>
          </w:tcPr>
          <w:p w14:paraId="619D5D5B" w14:textId="77777777" w:rsidR="0072529C" w:rsidRDefault="00000000">
            <w:r>
              <w:rPr>
                <w:rFonts w:ascii="Calibri" w:hAnsi="Calibri"/>
                <w:b/>
                <w:color w:val="FFFFFF"/>
                <w:sz w:val="20"/>
              </w:rPr>
              <w:t>Case Study #6</w:t>
            </w:r>
          </w:p>
        </w:tc>
        <w:tc>
          <w:tcPr>
            <w:tcW w:w="6768" w:type="dxa"/>
            <w:shd w:val="clear" w:color="auto" w:fill="EBF1F5"/>
            <w:tcMar>
              <w:top w:w="80" w:type="dxa"/>
              <w:left w:w="120" w:type="dxa"/>
              <w:bottom w:w="80" w:type="dxa"/>
              <w:right w:w="120" w:type="dxa"/>
            </w:tcMar>
          </w:tcPr>
          <w:p w14:paraId="6D135E3F" w14:textId="77777777" w:rsidR="0072529C" w:rsidRDefault="00000000">
            <w:r>
              <w:rPr>
                <w:rFonts w:ascii="Calibri" w:hAnsi="Calibri"/>
                <w:b/>
                <w:color w:val="1F4E78"/>
                <w:sz w:val="20"/>
              </w:rPr>
              <w:t>Domain: Metropolitan Waste Streams &amp; Port Logistics</w:t>
            </w:r>
          </w:p>
        </w:tc>
      </w:tr>
    </w:tbl>
    <w:p w14:paraId="588FAB00" w14:textId="77777777" w:rsidR="0072529C" w:rsidRDefault="0072529C">
      <w:pPr>
        <w:spacing w:after="80"/>
      </w:pPr>
    </w:p>
    <w:p w14:paraId="1A9FFADD" w14:textId="77777777" w:rsidR="0072529C" w:rsidRDefault="00000000">
      <w:pPr>
        <w:keepNext/>
        <w:spacing w:before="280" w:after="120"/>
      </w:pPr>
      <w:r>
        <w:rPr>
          <w:rFonts w:ascii="Calibri" w:hAnsi="Calibri"/>
          <w:b/>
          <w:color w:val="595959"/>
          <w:sz w:val="28"/>
        </w:rPr>
        <w:t>1. Executive Summary</w:t>
      </w:r>
    </w:p>
    <w:p w14:paraId="0667BE4A" w14:textId="77777777" w:rsidR="0072529C" w:rsidRDefault="00000000">
      <w:pPr>
        <w:spacing w:after="120"/>
      </w:pPr>
      <w:r>
        <w:rPr>
          <w:rFonts w:ascii="Calibri" w:hAnsi="Calibri"/>
          <w:color w:val="262626"/>
        </w:rPr>
        <w:t>Mumbai, India's financial capital, generates over 110,000 tonnes of e-waste annually. The ecosystem is defined by corporate IT decommissionings, sea-port import dynamics (JNPT), and a sprawling informal processing grid spanning Mankhurd, Kurla, Sakinaka, and Dharavi. Maharashtra Pollution Control Board (MPCB) has initiated formal recycler registration, yet informal networks dominate household collection.</w:t>
      </w:r>
    </w:p>
    <w:p w14:paraId="54FBD3BB" w14:textId="77777777" w:rsidR="0072529C" w:rsidRDefault="00000000">
      <w:pPr>
        <w:keepNext/>
        <w:spacing w:before="280" w:after="120"/>
      </w:pPr>
      <w:r>
        <w:rPr>
          <w:rFonts w:ascii="Calibri" w:hAnsi="Calibri"/>
          <w:b/>
          <w:color w:val="595959"/>
          <w:sz w:val="28"/>
        </w:rPr>
        <w:t>2. Background &amp; Contextual Analysis</w:t>
      </w:r>
    </w:p>
    <w:p w14:paraId="5BF68546" w14:textId="77777777" w:rsidR="0072529C" w:rsidRDefault="00000000">
      <w:pPr>
        <w:spacing w:after="120"/>
      </w:pPr>
      <w:r>
        <w:rPr>
          <w:rFonts w:ascii="Calibri" w:hAnsi="Calibri"/>
          <w:color w:val="262626"/>
        </w:rPr>
        <w:t>Mumbai's high commercial density (banks, stock exchanges, corporate HQs) creates a steady flow of high-value electronic equipment. Simultaneously, Mumbai's historical role as a scrap trading hub created deeply entrenched informal networks capable of dismantling and monetizing waste faster and with lower overhead than formal entities.</w:t>
      </w:r>
    </w:p>
    <w:p w14:paraId="1B63AE31" w14:textId="77777777" w:rsidR="0072529C" w:rsidRDefault="00000000">
      <w:pPr>
        <w:keepNext/>
        <w:spacing w:before="280" w:after="120"/>
      </w:pPr>
      <w:r>
        <w:rPr>
          <w:rFonts w:ascii="Calibri" w:hAnsi="Calibri"/>
          <w:b/>
          <w:color w:val="595959"/>
          <w:sz w:val="28"/>
        </w:rPr>
        <w:t>3. Strategy &amp; Initiative Design</w:t>
      </w:r>
    </w:p>
    <w:p w14:paraId="5A1E4685" w14:textId="77777777" w:rsidR="0072529C" w:rsidRDefault="00000000">
      <w:pPr>
        <w:spacing w:after="120"/>
      </w:pPr>
      <w:r>
        <w:rPr>
          <w:rFonts w:ascii="Calibri" w:hAnsi="Calibri"/>
          <w:color w:val="262626"/>
        </w:rPr>
        <w:t>Structural Dynamics of Mumbai E-Waste:</w:t>
      </w:r>
      <w:r>
        <w:rPr>
          <w:rFonts w:ascii="Calibri" w:hAnsi="Calibri"/>
          <w:color w:val="262626"/>
        </w:rPr>
        <w:br/>
        <w:t>1. Commercial B2B Pipeline: Corporate banks and financial institutions auction e-waste to MPCB-authorized dismantlers (mostly located in Taloja, Navi Mumbai, and Vasai-Virar).</w:t>
      </w:r>
      <w:r>
        <w:rPr>
          <w:rFonts w:ascii="Calibri" w:hAnsi="Calibri"/>
          <w:color w:val="262626"/>
        </w:rPr>
        <w:br/>
        <w:t>2. Household B2C Pipeline: Domestic e-waste is sold to local 'raddiwalas', who channel components to Mankhurd and Kurla scrap yards for manual dismantling.</w:t>
      </w:r>
      <w:r>
        <w:rPr>
          <w:rFonts w:ascii="Calibri" w:hAnsi="Calibri"/>
          <w:color w:val="262626"/>
        </w:rPr>
        <w:br/>
        <w:t>3. MPCB Monitoring: MPCB operates an online tracking portal, but enforcement is hindered by the dense urban spatial layout of informal workshops.</w:t>
      </w:r>
    </w:p>
    <w:p w14:paraId="56844969"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3360A2FE" w14:textId="77777777">
        <w:trPr>
          <w:jc w:val="center"/>
        </w:trPr>
        <w:tc>
          <w:tcPr>
            <w:tcW w:w="2592" w:type="dxa"/>
            <w:shd w:val="clear" w:color="auto" w:fill="1F4E78"/>
            <w:tcMar>
              <w:top w:w="120" w:type="dxa"/>
              <w:left w:w="140" w:type="dxa"/>
              <w:bottom w:w="120" w:type="dxa"/>
              <w:right w:w="140" w:type="dxa"/>
            </w:tcMar>
          </w:tcPr>
          <w:p w14:paraId="2C012CF8" w14:textId="77777777" w:rsidR="0072529C" w:rsidRDefault="00000000">
            <w:r>
              <w:rPr>
                <w:rFonts w:ascii="Calibri" w:hAnsi="Calibri"/>
                <w:b/>
                <w:color w:val="FFFFFF"/>
                <w:sz w:val="20"/>
              </w:rPr>
              <w:t>Location / Hub</w:t>
            </w:r>
          </w:p>
        </w:tc>
        <w:tc>
          <w:tcPr>
            <w:tcW w:w="2304" w:type="dxa"/>
            <w:shd w:val="clear" w:color="auto" w:fill="1F4E78"/>
            <w:tcMar>
              <w:top w:w="120" w:type="dxa"/>
              <w:left w:w="140" w:type="dxa"/>
              <w:bottom w:w="120" w:type="dxa"/>
              <w:right w:w="140" w:type="dxa"/>
            </w:tcMar>
          </w:tcPr>
          <w:p w14:paraId="4426E82E" w14:textId="77777777" w:rsidR="0072529C" w:rsidRDefault="00000000">
            <w:r>
              <w:rPr>
                <w:rFonts w:ascii="Calibri" w:hAnsi="Calibri"/>
                <w:b/>
                <w:color w:val="FFFFFF"/>
                <w:sz w:val="20"/>
              </w:rPr>
              <w:t>Dominant Activity</w:t>
            </w:r>
          </w:p>
        </w:tc>
        <w:tc>
          <w:tcPr>
            <w:tcW w:w="2304" w:type="dxa"/>
            <w:shd w:val="clear" w:color="auto" w:fill="1F4E78"/>
            <w:tcMar>
              <w:top w:w="120" w:type="dxa"/>
              <w:left w:w="140" w:type="dxa"/>
              <w:bottom w:w="120" w:type="dxa"/>
              <w:right w:w="140" w:type="dxa"/>
            </w:tcMar>
          </w:tcPr>
          <w:p w14:paraId="23A60E7F" w14:textId="77777777" w:rsidR="0072529C" w:rsidRDefault="00000000">
            <w:r>
              <w:rPr>
                <w:rFonts w:ascii="Calibri" w:hAnsi="Calibri"/>
                <w:b/>
                <w:color w:val="FFFFFF"/>
                <w:sz w:val="20"/>
              </w:rPr>
              <w:t>Environmental Hazard Level</w:t>
            </w:r>
          </w:p>
        </w:tc>
        <w:tc>
          <w:tcPr>
            <w:tcW w:w="2160" w:type="dxa"/>
            <w:shd w:val="clear" w:color="auto" w:fill="1F4E78"/>
            <w:tcMar>
              <w:top w:w="120" w:type="dxa"/>
              <w:left w:w="140" w:type="dxa"/>
              <w:bottom w:w="120" w:type="dxa"/>
              <w:right w:w="140" w:type="dxa"/>
            </w:tcMar>
          </w:tcPr>
          <w:p w14:paraId="3486D330" w14:textId="77777777" w:rsidR="0072529C" w:rsidRDefault="00000000">
            <w:r>
              <w:rPr>
                <w:rFonts w:ascii="Calibri" w:hAnsi="Calibri"/>
                <w:b/>
                <w:color w:val="FFFFFF"/>
                <w:sz w:val="20"/>
              </w:rPr>
              <w:t>Formalization Status</w:t>
            </w:r>
          </w:p>
        </w:tc>
      </w:tr>
      <w:tr w:rsidR="0072529C" w14:paraId="7291D3D2" w14:textId="77777777">
        <w:trPr>
          <w:jc w:val="center"/>
        </w:trPr>
        <w:tc>
          <w:tcPr>
            <w:tcW w:w="2592" w:type="dxa"/>
            <w:shd w:val="clear" w:color="auto" w:fill="FFFFFF"/>
            <w:tcMar>
              <w:top w:w="100" w:type="dxa"/>
              <w:left w:w="140" w:type="dxa"/>
              <w:bottom w:w="100" w:type="dxa"/>
              <w:right w:w="140" w:type="dxa"/>
            </w:tcMar>
          </w:tcPr>
          <w:p w14:paraId="1D59B9DA" w14:textId="77777777" w:rsidR="0072529C" w:rsidRDefault="00000000">
            <w:r>
              <w:rPr>
                <w:rFonts w:ascii="Calibri" w:hAnsi="Calibri"/>
                <w:color w:val="262626"/>
                <w:sz w:val="19"/>
              </w:rPr>
              <w:t>Navi Mumbai / Taloja</w:t>
            </w:r>
          </w:p>
        </w:tc>
        <w:tc>
          <w:tcPr>
            <w:tcW w:w="2304" w:type="dxa"/>
            <w:shd w:val="clear" w:color="auto" w:fill="FFFFFF"/>
            <w:tcMar>
              <w:top w:w="100" w:type="dxa"/>
              <w:left w:w="140" w:type="dxa"/>
              <w:bottom w:w="100" w:type="dxa"/>
              <w:right w:w="140" w:type="dxa"/>
            </w:tcMar>
          </w:tcPr>
          <w:p w14:paraId="163B8FED" w14:textId="77777777" w:rsidR="0072529C" w:rsidRDefault="00000000">
            <w:r>
              <w:rPr>
                <w:rFonts w:ascii="Calibri" w:hAnsi="Calibri"/>
                <w:color w:val="262626"/>
                <w:sz w:val="19"/>
              </w:rPr>
              <w:t>Authorized mechanized dismantling &amp; shredding</w:t>
            </w:r>
          </w:p>
        </w:tc>
        <w:tc>
          <w:tcPr>
            <w:tcW w:w="2304" w:type="dxa"/>
            <w:shd w:val="clear" w:color="auto" w:fill="FFFFFF"/>
            <w:tcMar>
              <w:top w:w="100" w:type="dxa"/>
              <w:left w:w="140" w:type="dxa"/>
              <w:bottom w:w="100" w:type="dxa"/>
              <w:right w:w="140" w:type="dxa"/>
            </w:tcMar>
          </w:tcPr>
          <w:p w14:paraId="060D45A0" w14:textId="77777777" w:rsidR="0072529C" w:rsidRDefault="00000000">
            <w:r>
              <w:rPr>
                <w:rFonts w:ascii="Calibri" w:hAnsi="Calibri"/>
                <w:color w:val="262626"/>
                <w:sz w:val="19"/>
              </w:rPr>
              <w:t>Low (Regulated effluent treatment)</w:t>
            </w:r>
          </w:p>
        </w:tc>
        <w:tc>
          <w:tcPr>
            <w:tcW w:w="2160" w:type="dxa"/>
            <w:shd w:val="clear" w:color="auto" w:fill="FFFFFF"/>
            <w:tcMar>
              <w:top w:w="100" w:type="dxa"/>
              <w:left w:w="140" w:type="dxa"/>
              <w:bottom w:w="100" w:type="dxa"/>
              <w:right w:w="140" w:type="dxa"/>
            </w:tcMar>
          </w:tcPr>
          <w:p w14:paraId="4634CC63" w14:textId="77777777" w:rsidR="0072529C" w:rsidRDefault="00000000">
            <w:r>
              <w:rPr>
                <w:rFonts w:ascii="Calibri" w:hAnsi="Calibri"/>
                <w:color w:val="262626"/>
                <w:sz w:val="19"/>
              </w:rPr>
              <w:t>100% MPCB Authorized</w:t>
            </w:r>
          </w:p>
        </w:tc>
      </w:tr>
      <w:tr w:rsidR="0072529C" w14:paraId="1A0F31FC" w14:textId="77777777">
        <w:trPr>
          <w:jc w:val="center"/>
        </w:trPr>
        <w:tc>
          <w:tcPr>
            <w:tcW w:w="2592" w:type="dxa"/>
            <w:shd w:val="clear" w:color="auto" w:fill="F2F4F7"/>
            <w:tcMar>
              <w:top w:w="100" w:type="dxa"/>
              <w:left w:w="140" w:type="dxa"/>
              <w:bottom w:w="100" w:type="dxa"/>
              <w:right w:w="140" w:type="dxa"/>
            </w:tcMar>
          </w:tcPr>
          <w:p w14:paraId="5F7801AB" w14:textId="77777777" w:rsidR="0072529C" w:rsidRDefault="00000000">
            <w:r>
              <w:rPr>
                <w:rFonts w:ascii="Calibri" w:hAnsi="Calibri"/>
                <w:color w:val="262626"/>
                <w:sz w:val="19"/>
              </w:rPr>
              <w:t>Kurla / Sakinaka</w:t>
            </w:r>
          </w:p>
        </w:tc>
        <w:tc>
          <w:tcPr>
            <w:tcW w:w="2304" w:type="dxa"/>
            <w:shd w:val="clear" w:color="auto" w:fill="F2F4F7"/>
            <w:tcMar>
              <w:top w:w="100" w:type="dxa"/>
              <w:left w:w="140" w:type="dxa"/>
              <w:bottom w:w="100" w:type="dxa"/>
              <w:right w:w="140" w:type="dxa"/>
            </w:tcMar>
          </w:tcPr>
          <w:p w14:paraId="19E4E9FF" w14:textId="77777777" w:rsidR="0072529C" w:rsidRDefault="00000000">
            <w:r>
              <w:rPr>
                <w:rFonts w:ascii="Calibri" w:hAnsi="Calibri"/>
                <w:color w:val="262626"/>
                <w:sz w:val="19"/>
              </w:rPr>
              <w:t>Manual sorting, component desoldering</w:t>
            </w:r>
          </w:p>
        </w:tc>
        <w:tc>
          <w:tcPr>
            <w:tcW w:w="2304" w:type="dxa"/>
            <w:shd w:val="clear" w:color="auto" w:fill="F2F4F7"/>
            <w:tcMar>
              <w:top w:w="100" w:type="dxa"/>
              <w:left w:w="140" w:type="dxa"/>
              <w:bottom w:w="100" w:type="dxa"/>
              <w:right w:w="140" w:type="dxa"/>
            </w:tcMar>
          </w:tcPr>
          <w:p w14:paraId="7DF18C30" w14:textId="77777777" w:rsidR="0072529C" w:rsidRDefault="00000000">
            <w:r>
              <w:rPr>
                <w:rFonts w:ascii="Calibri" w:hAnsi="Calibri"/>
                <w:color w:val="262626"/>
                <w:sz w:val="19"/>
              </w:rPr>
              <w:t>Medium-High (Lead solder fumes)</w:t>
            </w:r>
          </w:p>
        </w:tc>
        <w:tc>
          <w:tcPr>
            <w:tcW w:w="2160" w:type="dxa"/>
            <w:shd w:val="clear" w:color="auto" w:fill="F2F4F7"/>
            <w:tcMar>
              <w:top w:w="100" w:type="dxa"/>
              <w:left w:w="140" w:type="dxa"/>
              <w:bottom w:w="100" w:type="dxa"/>
              <w:right w:w="140" w:type="dxa"/>
            </w:tcMar>
          </w:tcPr>
          <w:p w14:paraId="369C0240" w14:textId="77777777" w:rsidR="0072529C" w:rsidRDefault="00000000">
            <w:r>
              <w:rPr>
                <w:rFonts w:ascii="Calibri" w:hAnsi="Calibri"/>
                <w:color w:val="262626"/>
                <w:sz w:val="19"/>
              </w:rPr>
              <w:t>Informal / Unregistered</w:t>
            </w:r>
          </w:p>
        </w:tc>
      </w:tr>
      <w:tr w:rsidR="0072529C" w14:paraId="466DC8C4" w14:textId="77777777">
        <w:trPr>
          <w:jc w:val="center"/>
        </w:trPr>
        <w:tc>
          <w:tcPr>
            <w:tcW w:w="2592" w:type="dxa"/>
            <w:shd w:val="clear" w:color="auto" w:fill="FFFFFF"/>
            <w:tcMar>
              <w:top w:w="100" w:type="dxa"/>
              <w:left w:w="140" w:type="dxa"/>
              <w:bottom w:w="100" w:type="dxa"/>
              <w:right w:w="140" w:type="dxa"/>
            </w:tcMar>
          </w:tcPr>
          <w:p w14:paraId="53FD5721" w14:textId="77777777" w:rsidR="0072529C" w:rsidRDefault="00000000">
            <w:r>
              <w:rPr>
                <w:rFonts w:ascii="Calibri" w:hAnsi="Calibri"/>
                <w:color w:val="262626"/>
                <w:sz w:val="19"/>
              </w:rPr>
              <w:lastRenderedPageBreak/>
              <w:t>Mankhurd Yard</w:t>
            </w:r>
          </w:p>
        </w:tc>
        <w:tc>
          <w:tcPr>
            <w:tcW w:w="2304" w:type="dxa"/>
            <w:shd w:val="clear" w:color="auto" w:fill="FFFFFF"/>
            <w:tcMar>
              <w:top w:w="100" w:type="dxa"/>
              <w:left w:w="140" w:type="dxa"/>
              <w:bottom w:w="100" w:type="dxa"/>
              <w:right w:w="140" w:type="dxa"/>
            </w:tcMar>
          </w:tcPr>
          <w:p w14:paraId="39046AE0" w14:textId="77777777" w:rsidR="0072529C" w:rsidRDefault="00000000">
            <w:r>
              <w:rPr>
                <w:rFonts w:ascii="Calibri" w:hAnsi="Calibri"/>
                <w:color w:val="262626"/>
                <w:sz w:val="19"/>
              </w:rPr>
              <w:t>Open wire burning, plastic flame sorting</w:t>
            </w:r>
          </w:p>
        </w:tc>
        <w:tc>
          <w:tcPr>
            <w:tcW w:w="2304" w:type="dxa"/>
            <w:shd w:val="clear" w:color="auto" w:fill="FFFFFF"/>
            <w:tcMar>
              <w:top w:w="100" w:type="dxa"/>
              <w:left w:w="140" w:type="dxa"/>
              <w:bottom w:w="100" w:type="dxa"/>
              <w:right w:w="140" w:type="dxa"/>
            </w:tcMar>
          </w:tcPr>
          <w:p w14:paraId="7984DDB3" w14:textId="77777777" w:rsidR="0072529C" w:rsidRDefault="00000000">
            <w:r>
              <w:rPr>
                <w:rFonts w:ascii="Calibri" w:hAnsi="Calibri"/>
                <w:color w:val="262626"/>
                <w:sz w:val="19"/>
              </w:rPr>
              <w:t>Critical (Dioxins, heavy metal soil contamination)</w:t>
            </w:r>
          </w:p>
        </w:tc>
        <w:tc>
          <w:tcPr>
            <w:tcW w:w="2160" w:type="dxa"/>
            <w:shd w:val="clear" w:color="auto" w:fill="FFFFFF"/>
            <w:tcMar>
              <w:top w:w="100" w:type="dxa"/>
              <w:left w:w="140" w:type="dxa"/>
              <w:bottom w:w="100" w:type="dxa"/>
              <w:right w:w="140" w:type="dxa"/>
            </w:tcMar>
          </w:tcPr>
          <w:p w14:paraId="793A236B" w14:textId="77777777" w:rsidR="0072529C" w:rsidRDefault="00000000">
            <w:r>
              <w:rPr>
                <w:rFonts w:ascii="Calibri" w:hAnsi="Calibri"/>
                <w:color w:val="262626"/>
                <w:sz w:val="19"/>
              </w:rPr>
              <w:t>Illegal informal hotspot</w:t>
            </w:r>
          </w:p>
        </w:tc>
      </w:tr>
      <w:tr w:rsidR="0072529C" w14:paraId="3B72B6E4" w14:textId="77777777">
        <w:trPr>
          <w:jc w:val="center"/>
        </w:trPr>
        <w:tc>
          <w:tcPr>
            <w:tcW w:w="2592" w:type="dxa"/>
            <w:shd w:val="clear" w:color="auto" w:fill="F2F4F7"/>
            <w:tcMar>
              <w:top w:w="100" w:type="dxa"/>
              <w:left w:w="140" w:type="dxa"/>
              <w:bottom w:w="100" w:type="dxa"/>
              <w:right w:w="140" w:type="dxa"/>
            </w:tcMar>
          </w:tcPr>
          <w:p w14:paraId="7CBBDBA5" w14:textId="77777777" w:rsidR="0072529C" w:rsidRDefault="00000000">
            <w:r>
              <w:rPr>
                <w:rFonts w:ascii="Calibri" w:hAnsi="Calibri"/>
                <w:color w:val="262626"/>
                <w:sz w:val="19"/>
              </w:rPr>
              <w:t>Dharavi Cluster</w:t>
            </w:r>
          </w:p>
        </w:tc>
        <w:tc>
          <w:tcPr>
            <w:tcW w:w="2304" w:type="dxa"/>
            <w:shd w:val="clear" w:color="auto" w:fill="F2F4F7"/>
            <w:tcMar>
              <w:top w:w="100" w:type="dxa"/>
              <w:left w:w="140" w:type="dxa"/>
              <w:bottom w:w="100" w:type="dxa"/>
              <w:right w:w="140" w:type="dxa"/>
            </w:tcMar>
          </w:tcPr>
          <w:p w14:paraId="4DE63DFB" w14:textId="77777777" w:rsidR="0072529C" w:rsidRDefault="00000000">
            <w:r>
              <w:rPr>
                <w:rFonts w:ascii="Calibri" w:hAnsi="Calibri"/>
                <w:color w:val="262626"/>
                <w:sz w:val="19"/>
              </w:rPr>
              <w:t>PCB acid stripping, CRT glass crushing</w:t>
            </w:r>
          </w:p>
        </w:tc>
        <w:tc>
          <w:tcPr>
            <w:tcW w:w="2304" w:type="dxa"/>
            <w:shd w:val="clear" w:color="auto" w:fill="F2F4F7"/>
            <w:tcMar>
              <w:top w:w="100" w:type="dxa"/>
              <w:left w:w="140" w:type="dxa"/>
              <w:bottom w:w="100" w:type="dxa"/>
              <w:right w:w="140" w:type="dxa"/>
            </w:tcMar>
          </w:tcPr>
          <w:p w14:paraId="14E49589" w14:textId="77777777" w:rsidR="0072529C" w:rsidRDefault="00000000">
            <w:r>
              <w:rPr>
                <w:rFonts w:ascii="Calibri" w:hAnsi="Calibri"/>
                <w:color w:val="262626"/>
                <w:sz w:val="19"/>
              </w:rPr>
              <w:t>Critical (Toxic acid runoff, silica dust)</w:t>
            </w:r>
          </w:p>
        </w:tc>
        <w:tc>
          <w:tcPr>
            <w:tcW w:w="2160" w:type="dxa"/>
            <w:shd w:val="clear" w:color="auto" w:fill="F2F4F7"/>
            <w:tcMar>
              <w:top w:w="100" w:type="dxa"/>
              <w:left w:w="140" w:type="dxa"/>
              <w:bottom w:w="100" w:type="dxa"/>
              <w:right w:w="140" w:type="dxa"/>
            </w:tcMar>
          </w:tcPr>
          <w:p w14:paraId="204969F6" w14:textId="77777777" w:rsidR="0072529C" w:rsidRDefault="00000000">
            <w:r>
              <w:rPr>
                <w:rFonts w:ascii="Calibri" w:hAnsi="Calibri"/>
                <w:color w:val="262626"/>
                <w:sz w:val="19"/>
              </w:rPr>
              <w:t>Informal micro-enterprises</w:t>
            </w:r>
          </w:p>
        </w:tc>
      </w:tr>
    </w:tbl>
    <w:p w14:paraId="3ADF2F55" w14:textId="77777777" w:rsidR="0072529C" w:rsidRDefault="0072529C">
      <w:pPr>
        <w:spacing w:after="120"/>
      </w:pPr>
    </w:p>
    <w:p w14:paraId="1F2795F0"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0A8096AB" w14:textId="77777777">
        <w:trPr>
          <w:jc w:val="center"/>
        </w:trPr>
        <w:tc>
          <w:tcPr>
            <w:tcW w:w="2880" w:type="dxa"/>
            <w:shd w:val="clear" w:color="auto" w:fill="1F4E78"/>
            <w:tcMar>
              <w:top w:w="120" w:type="dxa"/>
              <w:left w:w="140" w:type="dxa"/>
              <w:bottom w:w="120" w:type="dxa"/>
              <w:right w:w="140" w:type="dxa"/>
            </w:tcMar>
          </w:tcPr>
          <w:p w14:paraId="4CAFEBA8"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13F07336" w14:textId="77777777" w:rsidR="0072529C" w:rsidRDefault="00000000">
            <w:r>
              <w:rPr>
                <w:rFonts w:ascii="Calibri" w:hAnsi="Calibri"/>
                <w:b/>
                <w:color w:val="FFFFFF"/>
                <w:sz w:val="20"/>
              </w:rPr>
              <w:t>Detailed Strategic Evaluation</w:t>
            </w:r>
          </w:p>
        </w:tc>
      </w:tr>
      <w:tr w:rsidR="0072529C" w14:paraId="4FC9F270" w14:textId="77777777">
        <w:trPr>
          <w:jc w:val="center"/>
        </w:trPr>
        <w:tc>
          <w:tcPr>
            <w:tcW w:w="2880" w:type="dxa"/>
            <w:shd w:val="clear" w:color="auto" w:fill="FFFFFF"/>
            <w:tcMar>
              <w:top w:w="100" w:type="dxa"/>
              <w:left w:w="140" w:type="dxa"/>
              <w:bottom w:w="100" w:type="dxa"/>
              <w:right w:w="140" w:type="dxa"/>
            </w:tcMar>
          </w:tcPr>
          <w:p w14:paraId="0220CC81"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3F52350C" w14:textId="77777777" w:rsidR="0072529C" w:rsidRDefault="00000000">
            <w:r>
              <w:rPr>
                <w:rFonts w:ascii="Calibri" w:hAnsi="Calibri"/>
                <w:color w:val="262626"/>
                <w:sz w:val="19"/>
              </w:rPr>
              <w:t>Massive volume generation, active MPCB regulatory oversight, strong formal recycler presence in Navi Mumbai.</w:t>
            </w:r>
          </w:p>
        </w:tc>
      </w:tr>
      <w:tr w:rsidR="0072529C" w14:paraId="41EF9272" w14:textId="77777777">
        <w:trPr>
          <w:jc w:val="center"/>
        </w:trPr>
        <w:tc>
          <w:tcPr>
            <w:tcW w:w="2880" w:type="dxa"/>
            <w:shd w:val="clear" w:color="auto" w:fill="F2F4F7"/>
            <w:tcMar>
              <w:top w:w="100" w:type="dxa"/>
              <w:left w:w="140" w:type="dxa"/>
              <w:bottom w:w="100" w:type="dxa"/>
              <w:right w:w="140" w:type="dxa"/>
            </w:tcMar>
          </w:tcPr>
          <w:p w14:paraId="1166A4CE"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29CD3ED1" w14:textId="77777777" w:rsidR="0072529C" w:rsidRDefault="00000000">
            <w:r>
              <w:rPr>
                <w:rFonts w:ascii="Calibri" w:hAnsi="Calibri"/>
                <w:color w:val="262626"/>
                <w:sz w:val="19"/>
              </w:rPr>
              <w:t>Extreme urban density making physical inspections difficult; high real estate cost for urban collection centers.</w:t>
            </w:r>
          </w:p>
        </w:tc>
      </w:tr>
      <w:tr w:rsidR="0072529C" w14:paraId="34ADDFAC" w14:textId="77777777">
        <w:trPr>
          <w:jc w:val="center"/>
        </w:trPr>
        <w:tc>
          <w:tcPr>
            <w:tcW w:w="2880" w:type="dxa"/>
            <w:shd w:val="clear" w:color="auto" w:fill="FFFFFF"/>
            <w:tcMar>
              <w:top w:w="100" w:type="dxa"/>
              <w:left w:w="140" w:type="dxa"/>
              <w:bottom w:w="100" w:type="dxa"/>
              <w:right w:w="140" w:type="dxa"/>
            </w:tcMar>
          </w:tcPr>
          <w:p w14:paraId="1ED1F3EF"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7787ED77" w14:textId="77777777" w:rsidR="0072529C" w:rsidRDefault="00000000">
            <w:r>
              <w:rPr>
                <w:rFonts w:ascii="Calibri" w:hAnsi="Calibri"/>
                <w:color w:val="262626"/>
                <w:sz w:val="19"/>
              </w:rPr>
              <w:t>Leveraging Municipal Corporation of Greater Mumbai (MCGM) dry waste collection centers for e-waste segregation.</w:t>
            </w:r>
          </w:p>
        </w:tc>
      </w:tr>
      <w:tr w:rsidR="0072529C" w14:paraId="4C29B79B" w14:textId="77777777">
        <w:trPr>
          <w:jc w:val="center"/>
        </w:trPr>
        <w:tc>
          <w:tcPr>
            <w:tcW w:w="2880" w:type="dxa"/>
            <w:shd w:val="clear" w:color="auto" w:fill="F2F4F7"/>
            <w:tcMar>
              <w:top w:w="100" w:type="dxa"/>
              <w:left w:w="140" w:type="dxa"/>
              <w:bottom w:w="100" w:type="dxa"/>
              <w:right w:w="140" w:type="dxa"/>
            </w:tcMar>
          </w:tcPr>
          <w:p w14:paraId="0D6AA3A0"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4F13F84E" w14:textId="77777777" w:rsidR="0072529C" w:rsidRDefault="00000000">
            <w:r>
              <w:rPr>
                <w:rFonts w:ascii="Calibri" w:hAnsi="Calibri"/>
                <w:color w:val="262626"/>
                <w:sz w:val="19"/>
              </w:rPr>
              <w:t>Illegal imports of electronic scrap via maritime container shipping under the guise of reusable goods.</w:t>
            </w:r>
          </w:p>
        </w:tc>
      </w:tr>
    </w:tbl>
    <w:p w14:paraId="77758507" w14:textId="77777777" w:rsidR="0072529C" w:rsidRDefault="0072529C">
      <w:pPr>
        <w:spacing w:after="120"/>
      </w:pPr>
    </w:p>
    <w:p w14:paraId="727D67EF" w14:textId="77777777" w:rsidR="0072529C" w:rsidRDefault="00000000">
      <w:pPr>
        <w:keepNext/>
        <w:spacing w:before="280" w:after="120"/>
      </w:pPr>
      <w:r>
        <w:rPr>
          <w:rFonts w:ascii="Calibri" w:hAnsi="Calibri"/>
          <w:b/>
          <w:color w:val="595959"/>
          <w:sz w:val="28"/>
        </w:rPr>
        <w:t>6. Comparison with India / Regional Context</w:t>
      </w:r>
    </w:p>
    <w:p w14:paraId="5009288B" w14:textId="77777777" w:rsidR="0072529C" w:rsidRDefault="00000000">
      <w:pPr>
        <w:spacing w:after="120"/>
      </w:pPr>
      <w:r>
        <w:rPr>
          <w:rFonts w:ascii="Calibri" w:hAnsi="Calibri"/>
          <w:color w:val="262626"/>
        </w:rPr>
        <w:t>Unlike Bengaluru where formal startups lead collection drives, Mumbai's ecosystem relies heavily on traditional scrap markets. However, Mumbai benefits from proximity to industrial zones (Taloja, Rasayani) equipped for large-scale formal recycling plants.</w:t>
      </w:r>
    </w:p>
    <w:p w14:paraId="0A654BEB" w14:textId="77777777" w:rsidR="0072529C" w:rsidRDefault="00000000">
      <w:pPr>
        <w:keepNext/>
        <w:spacing w:before="280" w:after="120"/>
      </w:pPr>
      <w:r>
        <w:rPr>
          <w:rFonts w:ascii="Calibri" w:hAnsi="Calibri"/>
          <w:b/>
          <w:color w:val="595959"/>
          <w:sz w:val="28"/>
        </w:rPr>
        <w:t>7. Strategic Recommendations</w:t>
      </w:r>
    </w:p>
    <w:p w14:paraId="6B1E2DAA" w14:textId="77777777" w:rsidR="0072529C" w:rsidRDefault="00000000">
      <w:pPr>
        <w:pStyle w:val="ListBullet"/>
        <w:spacing w:after="120"/>
      </w:pPr>
      <w:r>
        <w:rPr>
          <w:rFonts w:ascii="Calibri" w:hAnsi="Calibri"/>
          <w:color w:val="262626"/>
        </w:rPr>
        <w:t>Integrate MCGM's existing 36+ Dry Waste Sorting Centers with MPCB-authorized e-waste recyclers.</w:t>
      </w:r>
    </w:p>
    <w:p w14:paraId="7FCAD4E8" w14:textId="77777777" w:rsidR="0072529C" w:rsidRDefault="00000000">
      <w:pPr>
        <w:pStyle w:val="ListBullet"/>
        <w:spacing w:after="120"/>
      </w:pPr>
      <w:r>
        <w:rPr>
          <w:rFonts w:ascii="Calibri" w:hAnsi="Calibri"/>
          <w:color w:val="262626"/>
        </w:rPr>
        <w:t>Conduct strict customs and SPCB audits at JNPT port to intercept illegal e-waste container shipments.</w:t>
      </w:r>
    </w:p>
    <w:p w14:paraId="2356B5C1" w14:textId="77777777" w:rsidR="0072529C" w:rsidRDefault="00000000">
      <w:pPr>
        <w:pStyle w:val="ListBullet"/>
        <w:spacing w:after="120"/>
      </w:pPr>
      <w:r>
        <w:rPr>
          <w:rFonts w:ascii="Calibri" w:hAnsi="Calibri"/>
          <w:color w:val="262626"/>
        </w:rPr>
        <w:t>Establish a dedicated E-Waste Industrial Park in Navi Mumbai offering subsidized land to formalize Kurla/Mankhurd scrap dealers.</w:t>
      </w:r>
    </w:p>
    <w:p w14:paraId="50876F20" w14:textId="77777777" w:rsidR="0072529C" w:rsidRDefault="00000000">
      <w:pPr>
        <w:keepNext/>
        <w:spacing w:before="280" w:after="120"/>
      </w:pPr>
      <w:r>
        <w:rPr>
          <w:rFonts w:ascii="Calibri" w:hAnsi="Calibri"/>
          <w:b/>
          <w:color w:val="595959"/>
          <w:sz w:val="28"/>
        </w:rPr>
        <w:lastRenderedPageBreak/>
        <w:t>8. Conclusion &amp; Future Outlook</w:t>
      </w:r>
    </w:p>
    <w:p w14:paraId="76BEF96F" w14:textId="77777777" w:rsidR="0072529C" w:rsidRDefault="00000000">
      <w:pPr>
        <w:spacing w:after="120"/>
      </w:pPr>
      <w:r>
        <w:rPr>
          <w:rFonts w:ascii="Calibri" w:hAnsi="Calibri"/>
          <w:color w:val="262626"/>
        </w:rPr>
        <w:t>Mumbai's path forward requires leveraging its municipal dry waste infrastructure and industrial zones to absorb informal aggregators into a regulated, port-monitored supply chain.</w:t>
      </w:r>
    </w:p>
    <w:p w14:paraId="62FD006E" w14:textId="77777777" w:rsidR="0072529C" w:rsidRDefault="0072529C">
      <w:pPr>
        <w:spacing w:after="120"/>
      </w:pPr>
    </w:p>
    <w:p w14:paraId="1F06628A" w14:textId="77777777" w:rsidR="0072529C" w:rsidRDefault="00000000">
      <w:pPr>
        <w:keepNext/>
        <w:spacing w:before="280" w:after="120"/>
      </w:pPr>
      <w:r>
        <w:rPr>
          <w:rFonts w:ascii="Calibri" w:hAnsi="Calibri"/>
          <w:b/>
          <w:color w:val="595959"/>
          <w:sz w:val="28"/>
        </w:rPr>
        <w:t>9. Key References</w:t>
      </w:r>
    </w:p>
    <w:p w14:paraId="52FF1529" w14:textId="77777777" w:rsidR="0072529C" w:rsidRDefault="00000000">
      <w:pPr>
        <w:pStyle w:val="ListBullet"/>
        <w:spacing w:after="60"/>
      </w:pPr>
      <w:r>
        <w:rPr>
          <w:rFonts w:ascii="Calibri" w:hAnsi="Calibri"/>
          <w:color w:val="262626"/>
        </w:rPr>
        <w:t>MPCB (Maharashtra Pollution Control Board) E-Waste Inventory Report (2023).</w:t>
      </w:r>
    </w:p>
    <w:p w14:paraId="1EDB953F" w14:textId="77777777" w:rsidR="0072529C" w:rsidRDefault="00000000">
      <w:pPr>
        <w:pStyle w:val="ListBullet"/>
        <w:spacing w:after="60"/>
      </w:pPr>
      <w:r>
        <w:rPr>
          <w:rFonts w:ascii="Calibri" w:hAnsi="Calibri"/>
          <w:color w:val="262626"/>
        </w:rPr>
        <w:t>NEERI (National Environmental Engineering Research Institute) (2022). Heavy Metal Contamination in Mumbai Scrap Hubs.</w:t>
      </w:r>
    </w:p>
    <w:p w14:paraId="68F95312" w14:textId="77777777" w:rsidR="0072529C" w:rsidRDefault="00000000">
      <w:pPr>
        <w:pStyle w:val="ListBullet"/>
        <w:spacing w:after="60"/>
      </w:pPr>
      <w:r>
        <w:rPr>
          <w:rFonts w:ascii="Calibri" w:hAnsi="Calibri"/>
          <w:color w:val="262626"/>
        </w:rPr>
        <w:t>MCGM Solid Waste Management Department Guidelines (2023).</w:t>
      </w:r>
    </w:p>
    <w:p w14:paraId="3FF4DACA" w14:textId="77777777" w:rsidR="0072529C" w:rsidRDefault="00000000">
      <w:r>
        <w:br w:type="page"/>
      </w:r>
    </w:p>
    <w:p w14:paraId="2F7A5DE3" w14:textId="77777777" w:rsidR="0072529C" w:rsidRDefault="00000000">
      <w:pPr>
        <w:keepNext/>
        <w:spacing w:before="360" w:after="160"/>
      </w:pPr>
      <w:r>
        <w:rPr>
          <w:rFonts w:ascii="Calibri" w:hAnsi="Calibri"/>
          <w:b/>
          <w:color w:val="1F4E78"/>
          <w:sz w:val="36"/>
        </w:rPr>
        <w:lastRenderedPageBreak/>
        <w:t>CASE STUDY 7: Kerala's Clean Kerala Company</w:t>
      </w:r>
    </w:p>
    <w:tbl>
      <w:tblPr>
        <w:tblW w:w="0" w:type="auto"/>
        <w:jc w:val="center"/>
        <w:tblLook w:val="04A0" w:firstRow="1" w:lastRow="0" w:firstColumn="1" w:lastColumn="0" w:noHBand="0" w:noVBand="1"/>
      </w:tblPr>
      <w:tblGrid>
        <w:gridCol w:w="2592"/>
        <w:gridCol w:w="6768"/>
      </w:tblGrid>
      <w:tr w:rsidR="0072529C" w14:paraId="1E614BFC" w14:textId="77777777">
        <w:trPr>
          <w:jc w:val="center"/>
        </w:trPr>
        <w:tc>
          <w:tcPr>
            <w:tcW w:w="2592" w:type="dxa"/>
            <w:shd w:val="clear" w:color="auto" w:fill="1F4E78"/>
            <w:tcMar>
              <w:top w:w="80" w:type="dxa"/>
              <w:left w:w="120" w:type="dxa"/>
              <w:bottom w:w="80" w:type="dxa"/>
              <w:right w:w="120" w:type="dxa"/>
            </w:tcMar>
          </w:tcPr>
          <w:p w14:paraId="04709387" w14:textId="77777777" w:rsidR="0072529C" w:rsidRDefault="00000000">
            <w:r>
              <w:rPr>
                <w:rFonts w:ascii="Calibri" w:hAnsi="Calibri"/>
                <w:b/>
                <w:color w:val="FFFFFF"/>
                <w:sz w:val="20"/>
              </w:rPr>
              <w:t>Case Study #7</w:t>
            </w:r>
          </w:p>
        </w:tc>
        <w:tc>
          <w:tcPr>
            <w:tcW w:w="6768" w:type="dxa"/>
            <w:shd w:val="clear" w:color="auto" w:fill="EBF1F5"/>
            <w:tcMar>
              <w:top w:w="80" w:type="dxa"/>
              <w:left w:w="120" w:type="dxa"/>
              <w:bottom w:w="80" w:type="dxa"/>
              <w:right w:w="120" w:type="dxa"/>
            </w:tcMar>
          </w:tcPr>
          <w:p w14:paraId="6DD84F26" w14:textId="77777777" w:rsidR="0072529C" w:rsidRDefault="00000000">
            <w:r>
              <w:rPr>
                <w:rFonts w:ascii="Calibri" w:hAnsi="Calibri"/>
                <w:b/>
                <w:color w:val="1F4E78"/>
                <w:sz w:val="20"/>
              </w:rPr>
              <w:t>Domain: State-Backed Public Enterprise &amp; Decentralized Aggregation</w:t>
            </w:r>
          </w:p>
        </w:tc>
      </w:tr>
    </w:tbl>
    <w:p w14:paraId="15ACBAAC" w14:textId="77777777" w:rsidR="0072529C" w:rsidRDefault="0072529C">
      <w:pPr>
        <w:spacing w:after="80"/>
      </w:pPr>
    </w:p>
    <w:p w14:paraId="1E820DD6" w14:textId="77777777" w:rsidR="0072529C" w:rsidRDefault="00000000">
      <w:pPr>
        <w:keepNext/>
        <w:spacing w:before="280" w:after="120"/>
      </w:pPr>
      <w:r>
        <w:rPr>
          <w:rFonts w:ascii="Calibri" w:hAnsi="Calibri"/>
          <w:b/>
          <w:color w:val="595959"/>
          <w:sz w:val="28"/>
        </w:rPr>
        <w:t>1. Executive Summary</w:t>
      </w:r>
    </w:p>
    <w:p w14:paraId="7E598ACD" w14:textId="77777777" w:rsidR="0072529C" w:rsidRDefault="00000000">
      <w:pPr>
        <w:spacing w:after="120"/>
      </w:pPr>
      <w:r>
        <w:rPr>
          <w:rFonts w:ascii="Calibri" w:hAnsi="Calibri"/>
          <w:color w:val="262626"/>
        </w:rPr>
        <w:t>Kerala presents a successful public sector model for e-waste management through the Clean Kerala Company Limited (CKCL), a state government enterprise under the Local Self Government Department. By leveraging the Haritha Karma Sena (a women-led micro-enterprise network of over 30,000 collectors), CKCL systematically collects household and institutional e-waste across all 941 Grama Panchayats and 87 Municipalities.</w:t>
      </w:r>
    </w:p>
    <w:p w14:paraId="4C2EE64A" w14:textId="77777777" w:rsidR="0072529C" w:rsidRDefault="00000000">
      <w:pPr>
        <w:keepNext/>
        <w:spacing w:before="280" w:after="120"/>
      </w:pPr>
      <w:r>
        <w:rPr>
          <w:rFonts w:ascii="Calibri" w:hAnsi="Calibri"/>
          <w:b/>
          <w:color w:val="595959"/>
          <w:sz w:val="28"/>
        </w:rPr>
        <w:t>2. Background &amp; Contextual Analysis</w:t>
      </w:r>
    </w:p>
    <w:p w14:paraId="3E457CA0" w14:textId="77777777" w:rsidR="0072529C" w:rsidRDefault="00000000">
      <w:pPr>
        <w:spacing w:after="120"/>
      </w:pPr>
      <w:r>
        <w:rPr>
          <w:rFonts w:ascii="Calibri" w:hAnsi="Calibri"/>
          <w:color w:val="262626"/>
        </w:rPr>
        <w:t>Kerala's high literacy rate and widespread household adoption of consumer electronics resulted in high e-waste generation (~35,000 tonnes/yr). However, Kerala's unique settlement pattern (lack of distinct urban-rural divide) rendered centralized collection centers ineffective. In response, the State Government established CKCL in 2013 to institutionalize decentralized waste management.</w:t>
      </w:r>
    </w:p>
    <w:p w14:paraId="0ACAD481" w14:textId="77777777" w:rsidR="0072529C" w:rsidRDefault="00000000">
      <w:pPr>
        <w:keepNext/>
        <w:spacing w:before="280" w:after="120"/>
      </w:pPr>
      <w:r>
        <w:rPr>
          <w:rFonts w:ascii="Calibri" w:hAnsi="Calibri"/>
          <w:b/>
          <w:color w:val="595959"/>
          <w:sz w:val="28"/>
        </w:rPr>
        <w:t>3. Strategy &amp; Initiative Design</w:t>
      </w:r>
    </w:p>
    <w:p w14:paraId="22470C31" w14:textId="77777777" w:rsidR="0072529C" w:rsidRDefault="00000000">
      <w:pPr>
        <w:spacing w:after="120"/>
      </w:pPr>
      <w:r>
        <w:rPr>
          <w:rFonts w:ascii="Calibri" w:hAnsi="Calibri"/>
          <w:color w:val="262626"/>
        </w:rPr>
        <w:t>The CKCL Operational Framework:</w:t>
      </w:r>
      <w:r>
        <w:rPr>
          <w:rFonts w:ascii="Calibri" w:hAnsi="Calibri"/>
          <w:color w:val="262626"/>
        </w:rPr>
        <w:br/>
        <w:t>1. Institutional Structure: CKCL acts as the state nodal agency executing e-waste aggregation contracts with Local Self Government Institutions (LSGIs).</w:t>
      </w:r>
      <w:r>
        <w:rPr>
          <w:rFonts w:ascii="Calibri" w:hAnsi="Calibri"/>
          <w:color w:val="262626"/>
        </w:rPr>
        <w:br/>
        <w:t>2. Grassroots Collection: Haritha Karma Sena members collect e-waste door-to-door alongside non-biodegradable plastics for a nominal user fee.</w:t>
      </w:r>
      <w:r>
        <w:rPr>
          <w:rFonts w:ascii="Calibri" w:hAnsi="Calibri"/>
          <w:color w:val="262626"/>
        </w:rPr>
        <w:br/>
        <w:t>3. Material Collection Facilities (MCFs): E-waste is consolidated at Panchayat-level MCFs and District-level Resource Recovery Facilities (RRFs).</w:t>
      </w:r>
      <w:r>
        <w:rPr>
          <w:rFonts w:ascii="Calibri" w:hAnsi="Calibri"/>
          <w:color w:val="262626"/>
        </w:rPr>
        <w:br/>
        <w:t>4. Formal Recycling Ties: CKCL auctions consolidated e-waste exclusively to CPCB-authorized recyclers (e.g., Earth Sense Recyclers), ensuring zero informal leakage.</w:t>
      </w:r>
    </w:p>
    <w:p w14:paraId="1AAB778A"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05D36C70" w14:textId="77777777">
        <w:trPr>
          <w:jc w:val="center"/>
        </w:trPr>
        <w:tc>
          <w:tcPr>
            <w:tcW w:w="2592" w:type="dxa"/>
            <w:shd w:val="clear" w:color="auto" w:fill="1F4E78"/>
            <w:tcMar>
              <w:top w:w="120" w:type="dxa"/>
              <w:left w:w="140" w:type="dxa"/>
              <w:bottom w:w="120" w:type="dxa"/>
              <w:right w:w="140" w:type="dxa"/>
            </w:tcMar>
          </w:tcPr>
          <w:p w14:paraId="3F15A467" w14:textId="77777777" w:rsidR="0072529C" w:rsidRDefault="00000000">
            <w:r>
              <w:rPr>
                <w:rFonts w:ascii="Calibri" w:hAnsi="Calibri"/>
                <w:b/>
                <w:color w:val="FFFFFF"/>
                <w:sz w:val="20"/>
              </w:rPr>
              <w:t>Performance Benchmark</w:t>
            </w:r>
          </w:p>
        </w:tc>
        <w:tc>
          <w:tcPr>
            <w:tcW w:w="2304" w:type="dxa"/>
            <w:shd w:val="clear" w:color="auto" w:fill="1F4E78"/>
            <w:tcMar>
              <w:top w:w="120" w:type="dxa"/>
              <w:left w:w="140" w:type="dxa"/>
              <w:bottom w:w="120" w:type="dxa"/>
              <w:right w:w="140" w:type="dxa"/>
            </w:tcMar>
          </w:tcPr>
          <w:p w14:paraId="3C50D0E5" w14:textId="77777777" w:rsidR="0072529C" w:rsidRDefault="00000000">
            <w:r>
              <w:rPr>
                <w:rFonts w:ascii="Calibri" w:hAnsi="Calibri"/>
                <w:b/>
                <w:color w:val="FFFFFF"/>
                <w:sz w:val="20"/>
              </w:rPr>
              <w:t>Clean Kerala Company (CKCL)</w:t>
            </w:r>
          </w:p>
        </w:tc>
        <w:tc>
          <w:tcPr>
            <w:tcW w:w="2304" w:type="dxa"/>
            <w:shd w:val="clear" w:color="auto" w:fill="1F4E78"/>
            <w:tcMar>
              <w:top w:w="120" w:type="dxa"/>
              <w:left w:w="140" w:type="dxa"/>
              <w:bottom w:w="120" w:type="dxa"/>
              <w:right w:w="140" w:type="dxa"/>
            </w:tcMar>
          </w:tcPr>
          <w:p w14:paraId="036AB3FE" w14:textId="77777777" w:rsidR="0072529C" w:rsidRDefault="00000000">
            <w:r>
              <w:rPr>
                <w:rFonts w:ascii="Calibri" w:hAnsi="Calibri"/>
                <w:b/>
                <w:color w:val="FFFFFF"/>
                <w:sz w:val="20"/>
              </w:rPr>
              <w:t>National Average State Model</w:t>
            </w:r>
          </w:p>
        </w:tc>
        <w:tc>
          <w:tcPr>
            <w:tcW w:w="2160" w:type="dxa"/>
            <w:shd w:val="clear" w:color="auto" w:fill="1F4E78"/>
            <w:tcMar>
              <w:top w:w="120" w:type="dxa"/>
              <w:left w:w="140" w:type="dxa"/>
              <w:bottom w:w="120" w:type="dxa"/>
              <w:right w:w="140" w:type="dxa"/>
            </w:tcMar>
          </w:tcPr>
          <w:p w14:paraId="2F87BFBC" w14:textId="77777777" w:rsidR="0072529C" w:rsidRDefault="00000000">
            <w:r>
              <w:rPr>
                <w:rFonts w:ascii="Calibri" w:hAnsi="Calibri"/>
                <w:b/>
                <w:color w:val="FFFFFF"/>
                <w:sz w:val="20"/>
              </w:rPr>
              <w:t>Key Differentiators</w:t>
            </w:r>
          </w:p>
        </w:tc>
      </w:tr>
      <w:tr w:rsidR="0072529C" w14:paraId="4DA77E5D" w14:textId="77777777">
        <w:trPr>
          <w:jc w:val="center"/>
        </w:trPr>
        <w:tc>
          <w:tcPr>
            <w:tcW w:w="2592" w:type="dxa"/>
            <w:shd w:val="clear" w:color="auto" w:fill="FFFFFF"/>
            <w:tcMar>
              <w:top w:w="100" w:type="dxa"/>
              <w:left w:w="140" w:type="dxa"/>
              <w:bottom w:w="100" w:type="dxa"/>
              <w:right w:w="140" w:type="dxa"/>
            </w:tcMar>
          </w:tcPr>
          <w:p w14:paraId="1AF3AFB3" w14:textId="77777777" w:rsidR="0072529C" w:rsidRDefault="00000000">
            <w:r>
              <w:rPr>
                <w:rFonts w:ascii="Calibri" w:hAnsi="Calibri"/>
                <w:color w:val="262626"/>
                <w:sz w:val="19"/>
              </w:rPr>
              <w:t>Institutional Coverage</w:t>
            </w:r>
          </w:p>
        </w:tc>
        <w:tc>
          <w:tcPr>
            <w:tcW w:w="2304" w:type="dxa"/>
            <w:shd w:val="clear" w:color="auto" w:fill="FFFFFF"/>
            <w:tcMar>
              <w:top w:w="100" w:type="dxa"/>
              <w:left w:w="140" w:type="dxa"/>
              <w:bottom w:w="100" w:type="dxa"/>
              <w:right w:w="140" w:type="dxa"/>
            </w:tcMar>
          </w:tcPr>
          <w:p w14:paraId="11A8238C" w14:textId="77777777" w:rsidR="0072529C" w:rsidRDefault="00000000">
            <w:r>
              <w:rPr>
                <w:rFonts w:ascii="Calibri" w:hAnsi="Calibri"/>
                <w:color w:val="262626"/>
                <w:sz w:val="19"/>
              </w:rPr>
              <w:t>100% LSGIs (941 Panchayats + 87 Municipalities)</w:t>
            </w:r>
          </w:p>
        </w:tc>
        <w:tc>
          <w:tcPr>
            <w:tcW w:w="2304" w:type="dxa"/>
            <w:shd w:val="clear" w:color="auto" w:fill="FFFFFF"/>
            <w:tcMar>
              <w:top w:w="100" w:type="dxa"/>
              <w:left w:w="140" w:type="dxa"/>
              <w:bottom w:w="100" w:type="dxa"/>
              <w:right w:w="140" w:type="dxa"/>
            </w:tcMar>
          </w:tcPr>
          <w:p w14:paraId="7A686A34" w14:textId="77777777" w:rsidR="0072529C" w:rsidRDefault="00000000">
            <w:r>
              <w:rPr>
                <w:rFonts w:ascii="Calibri" w:hAnsi="Calibri"/>
                <w:color w:val="262626"/>
                <w:sz w:val="19"/>
              </w:rPr>
              <w:t>&lt;25% Municipal coverage</w:t>
            </w:r>
          </w:p>
        </w:tc>
        <w:tc>
          <w:tcPr>
            <w:tcW w:w="2160" w:type="dxa"/>
            <w:shd w:val="clear" w:color="auto" w:fill="FFFFFF"/>
            <w:tcMar>
              <w:top w:w="100" w:type="dxa"/>
              <w:left w:w="140" w:type="dxa"/>
              <w:bottom w:w="100" w:type="dxa"/>
              <w:right w:w="140" w:type="dxa"/>
            </w:tcMar>
          </w:tcPr>
          <w:p w14:paraId="12BF3D83" w14:textId="77777777" w:rsidR="0072529C" w:rsidRDefault="00000000">
            <w:r>
              <w:rPr>
                <w:rFonts w:ascii="Calibri" w:hAnsi="Calibri"/>
                <w:color w:val="262626"/>
                <w:sz w:val="19"/>
              </w:rPr>
              <w:t>Universal state-wide reach</w:t>
            </w:r>
          </w:p>
        </w:tc>
      </w:tr>
      <w:tr w:rsidR="0072529C" w14:paraId="64273271" w14:textId="77777777">
        <w:trPr>
          <w:jc w:val="center"/>
        </w:trPr>
        <w:tc>
          <w:tcPr>
            <w:tcW w:w="2592" w:type="dxa"/>
            <w:shd w:val="clear" w:color="auto" w:fill="F2F4F7"/>
            <w:tcMar>
              <w:top w:w="100" w:type="dxa"/>
              <w:left w:w="140" w:type="dxa"/>
              <w:bottom w:w="100" w:type="dxa"/>
              <w:right w:w="140" w:type="dxa"/>
            </w:tcMar>
          </w:tcPr>
          <w:p w14:paraId="2DA7A355" w14:textId="77777777" w:rsidR="0072529C" w:rsidRDefault="00000000">
            <w:r>
              <w:rPr>
                <w:rFonts w:ascii="Calibri" w:hAnsi="Calibri"/>
                <w:color w:val="262626"/>
                <w:sz w:val="19"/>
              </w:rPr>
              <w:lastRenderedPageBreak/>
              <w:t>Collection Network</w:t>
            </w:r>
          </w:p>
        </w:tc>
        <w:tc>
          <w:tcPr>
            <w:tcW w:w="2304" w:type="dxa"/>
            <w:shd w:val="clear" w:color="auto" w:fill="F2F4F7"/>
            <w:tcMar>
              <w:top w:w="100" w:type="dxa"/>
              <w:left w:w="140" w:type="dxa"/>
              <w:bottom w:w="100" w:type="dxa"/>
              <w:right w:w="140" w:type="dxa"/>
            </w:tcMar>
          </w:tcPr>
          <w:p w14:paraId="1331BCCA" w14:textId="77777777" w:rsidR="0072529C" w:rsidRDefault="00000000">
            <w:r>
              <w:rPr>
                <w:rFonts w:ascii="Calibri" w:hAnsi="Calibri"/>
                <w:color w:val="262626"/>
                <w:sz w:val="19"/>
              </w:rPr>
              <w:t>30,000+ Haritha Karma Sena workers</w:t>
            </w:r>
          </w:p>
        </w:tc>
        <w:tc>
          <w:tcPr>
            <w:tcW w:w="2304" w:type="dxa"/>
            <w:shd w:val="clear" w:color="auto" w:fill="F2F4F7"/>
            <w:tcMar>
              <w:top w:w="100" w:type="dxa"/>
              <w:left w:w="140" w:type="dxa"/>
              <w:bottom w:w="100" w:type="dxa"/>
              <w:right w:w="140" w:type="dxa"/>
            </w:tcMar>
          </w:tcPr>
          <w:p w14:paraId="76243ABE" w14:textId="77777777" w:rsidR="0072529C" w:rsidRDefault="00000000">
            <w:r>
              <w:rPr>
                <w:rFonts w:ascii="Calibri" w:hAnsi="Calibri"/>
                <w:color w:val="262626"/>
                <w:sz w:val="19"/>
              </w:rPr>
              <w:t>Fragmented informal kabadiwalas</w:t>
            </w:r>
          </w:p>
        </w:tc>
        <w:tc>
          <w:tcPr>
            <w:tcW w:w="2160" w:type="dxa"/>
            <w:shd w:val="clear" w:color="auto" w:fill="F2F4F7"/>
            <w:tcMar>
              <w:top w:w="100" w:type="dxa"/>
              <w:left w:w="140" w:type="dxa"/>
              <w:bottom w:w="100" w:type="dxa"/>
              <w:right w:w="140" w:type="dxa"/>
            </w:tcMar>
          </w:tcPr>
          <w:p w14:paraId="66EE6F0D" w14:textId="77777777" w:rsidR="0072529C" w:rsidRDefault="00000000">
            <w:r>
              <w:rPr>
                <w:rFonts w:ascii="Calibri" w:hAnsi="Calibri"/>
                <w:color w:val="262626"/>
                <w:sz w:val="19"/>
              </w:rPr>
              <w:t>Formalized public enterprise workforce</w:t>
            </w:r>
          </w:p>
        </w:tc>
      </w:tr>
      <w:tr w:rsidR="0072529C" w14:paraId="194BC9BE" w14:textId="77777777">
        <w:trPr>
          <w:jc w:val="center"/>
        </w:trPr>
        <w:tc>
          <w:tcPr>
            <w:tcW w:w="2592" w:type="dxa"/>
            <w:shd w:val="clear" w:color="auto" w:fill="FFFFFF"/>
            <w:tcMar>
              <w:top w:w="100" w:type="dxa"/>
              <w:left w:w="140" w:type="dxa"/>
              <w:bottom w:w="100" w:type="dxa"/>
              <w:right w:w="140" w:type="dxa"/>
            </w:tcMar>
          </w:tcPr>
          <w:p w14:paraId="4EC70865" w14:textId="77777777" w:rsidR="0072529C" w:rsidRDefault="00000000">
            <w:r>
              <w:rPr>
                <w:rFonts w:ascii="Calibri" w:hAnsi="Calibri"/>
                <w:color w:val="262626"/>
                <w:sz w:val="19"/>
              </w:rPr>
              <w:t>Informal Sector Leakage</w:t>
            </w:r>
          </w:p>
        </w:tc>
        <w:tc>
          <w:tcPr>
            <w:tcW w:w="2304" w:type="dxa"/>
            <w:shd w:val="clear" w:color="auto" w:fill="FFFFFF"/>
            <w:tcMar>
              <w:top w:w="100" w:type="dxa"/>
              <w:left w:w="140" w:type="dxa"/>
              <w:bottom w:w="100" w:type="dxa"/>
              <w:right w:w="140" w:type="dxa"/>
            </w:tcMar>
          </w:tcPr>
          <w:p w14:paraId="4499E162" w14:textId="77777777" w:rsidR="0072529C" w:rsidRDefault="00000000">
            <w:r>
              <w:rPr>
                <w:rFonts w:ascii="Calibri" w:hAnsi="Calibri"/>
                <w:color w:val="262626"/>
                <w:sz w:val="19"/>
              </w:rPr>
              <w:t>&lt;10% in covered Panchayats</w:t>
            </w:r>
          </w:p>
        </w:tc>
        <w:tc>
          <w:tcPr>
            <w:tcW w:w="2304" w:type="dxa"/>
            <w:shd w:val="clear" w:color="auto" w:fill="FFFFFF"/>
            <w:tcMar>
              <w:top w:w="100" w:type="dxa"/>
              <w:left w:w="140" w:type="dxa"/>
              <w:bottom w:w="100" w:type="dxa"/>
              <w:right w:w="140" w:type="dxa"/>
            </w:tcMar>
          </w:tcPr>
          <w:p w14:paraId="5E684C82" w14:textId="77777777" w:rsidR="0072529C" w:rsidRDefault="00000000">
            <w:r>
              <w:rPr>
                <w:rFonts w:ascii="Calibri" w:hAnsi="Calibri"/>
                <w:color w:val="262626"/>
                <w:sz w:val="19"/>
              </w:rPr>
              <w:t>&gt;80% state-wide leakage</w:t>
            </w:r>
          </w:p>
        </w:tc>
        <w:tc>
          <w:tcPr>
            <w:tcW w:w="2160" w:type="dxa"/>
            <w:shd w:val="clear" w:color="auto" w:fill="FFFFFF"/>
            <w:tcMar>
              <w:top w:w="100" w:type="dxa"/>
              <w:left w:w="140" w:type="dxa"/>
              <w:bottom w:w="100" w:type="dxa"/>
              <w:right w:w="140" w:type="dxa"/>
            </w:tcMar>
          </w:tcPr>
          <w:p w14:paraId="624C043F" w14:textId="77777777" w:rsidR="0072529C" w:rsidRDefault="00000000">
            <w:r>
              <w:rPr>
                <w:rFonts w:ascii="Calibri" w:hAnsi="Calibri"/>
                <w:color w:val="262626"/>
                <w:sz w:val="19"/>
              </w:rPr>
              <w:t>Direct public channel bypasses scrap yards</w:t>
            </w:r>
          </w:p>
        </w:tc>
      </w:tr>
      <w:tr w:rsidR="0072529C" w14:paraId="57B08A72" w14:textId="77777777">
        <w:trPr>
          <w:jc w:val="center"/>
        </w:trPr>
        <w:tc>
          <w:tcPr>
            <w:tcW w:w="2592" w:type="dxa"/>
            <w:shd w:val="clear" w:color="auto" w:fill="F2F4F7"/>
            <w:tcMar>
              <w:top w:w="100" w:type="dxa"/>
              <w:left w:w="140" w:type="dxa"/>
              <w:bottom w:w="100" w:type="dxa"/>
              <w:right w:w="140" w:type="dxa"/>
            </w:tcMar>
          </w:tcPr>
          <w:p w14:paraId="0B87443C" w14:textId="77777777" w:rsidR="0072529C" w:rsidRDefault="00000000">
            <w:r>
              <w:rPr>
                <w:rFonts w:ascii="Calibri" w:hAnsi="Calibri"/>
                <w:color w:val="262626"/>
                <w:sz w:val="19"/>
              </w:rPr>
              <w:t>Revenue Model</w:t>
            </w:r>
          </w:p>
        </w:tc>
        <w:tc>
          <w:tcPr>
            <w:tcW w:w="2304" w:type="dxa"/>
            <w:shd w:val="clear" w:color="auto" w:fill="F2F4F7"/>
            <w:tcMar>
              <w:top w:w="100" w:type="dxa"/>
              <w:left w:w="140" w:type="dxa"/>
              <w:bottom w:w="100" w:type="dxa"/>
              <w:right w:w="140" w:type="dxa"/>
            </w:tcMar>
          </w:tcPr>
          <w:p w14:paraId="5F516CD7" w14:textId="77777777" w:rsidR="0072529C" w:rsidRDefault="00000000">
            <w:r>
              <w:rPr>
                <w:rFonts w:ascii="Calibri" w:hAnsi="Calibri"/>
                <w:color w:val="262626"/>
                <w:sz w:val="19"/>
              </w:rPr>
              <w:t>User fee + Bulk recycling auction revenue</w:t>
            </w:r>
          </w:p>
        </w:tc>
        <w:tc>
          <w:tcPr>
            <w:tcW w:w="2304" w:type="dxa"/>
            <w:shd w:val="clear" w:color="auto" w:fill="F2F4F7"/>
            <w:tcMar>
              <w:top w:w="100" w:type="dxa"/>
              <w:left w:w="140" w:type="dxa"/>
              <w:bottom w:w="100" w:type="dxa"/>
              <w:right w:w="140" w:type="dxa"/>
            </w:tcMar>
          </w:tcPr>
          <w:p w14:paraId="51C9530A" w14:textId="77777777" w:rsidR="0072529C" w:rsidRDefault="00000000">
            <w:r>
              <w:rPr>
                <w:rFonts w:ascii="Calibri" w:hAnsi="Calibri"/>
                <w:color w:val="262626"/>
                <w:sz w:val="19"/>
              </w:rPr>
              <w:t>Unregulated cash transaction</w:t>
            </w:r>
          </w:p>
        </w:tc>
        <w:tc>
          <w:tcPr>
            <w:tcW w:w="2160" w:type="dxa"/>
            <w:shd w:val="clear" w:color="auto" w:fill="F2F4F7"/>
            <w:tcMar>
              <w:top w:w="100" w:type="dxa"/>
              <w:left w:w="140" w:type="dxa"/>
              <w:bottom w:w="100" w:type="dxa"/>
              <w:right w:w="140" w:type="dxa"/>
            </w:tcMar>
          </w:tcPr>
          <w:p w14:paraId="338385CB" w14:textId="77777777" w:rsidR="0072529C" w:rsidRDefault="00000000">
            <w:r>
              <w:rPr>
                <w:rFonts w:ascii="Calibri" w:hAnsi="Calibri"/>
                <w:color w:val="262626"/>
                <w:sz w:val="19"/>
              </w:rPr>
              <w:t>Reinvested into local municipal green jobs</w:t>
            </w:r>
          </w:p>
        </w:tc>
      </w:tr>
    </w:tbl>
    <w:p w14:paraId="2ABC1F1E" w14:textId="77777777" w:rsidR="0072529C" w:rsidRDefault="0072529C">
      <w:pPr>
        <w:spacing w:after="120"/>
      </w:pPr>
    </w:p>
    <w:p w14:paraId="0E02845D"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59AB2F07" w14:textId="77777777">
        <w:trPr>
          <w:jc w:val="center"/>
        </w:trPr>
        <w:tc>
          <w:tcPr>
            <w:tcW w:w="2880" w:type="dxa"/>
            <w:shd w:val="clear" w:color="auto" w:fill="1F4E78"/>
            <w:tcMar>
              <w:top w:w="120" w:type="dxa"/>
              <w:left w:w="140" w:type="dxa"/>
              <w:bottom w:w="120" w:type="dxa"/>
              <w:right w:w="140" w:type="dxa"/>
            </w:tcMar>
          </w:tcPr>
          <w:p w14:paraId="119C9BAF"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400D4F62" w14:textId="77777777" w:rsidR="0072529C" w:rsidRDefault="00000000">
            <w:r>
              <w:rPr>
                <w:rFonts w:ascii="Calibri" w:hAnsi="Calibri"/>
                <w:b/>
                <w:color w:val="FFFFFF"/>
                <w:sz w:val="20"/>
              </w:rPr>
              <w:t>Detailed Strategic Evaluation</w:t>
            </w:r>
          </w:p>
        </w:tc>
      </w:tr>
      <w:tr w:rsidR="0072529C" w14:paraId="2C849D83" w14:textId="77777777">
        <w:trPr>
          <w:jc w:val="center"/>
        </w:trPr>
        <w:tc>
          <w:tcPr>
            <w:tcW w:w="2880" w:type="dxa"/>
            <w:shd w:val="clear" w:color="auto" w:fill="FFFFFF"/>
            <w:tcMar>
              <w:top w:w="100" w:type="dxa"/>
              <w:left w:w="140" w:type="dxa"/>
              <w:bottom w:w="100" w:type="dxa"/>
              <w:right w:w="140" w:type="dxa"/>
            </w:tcMar>
          </w:tcPr>
          <w:p w14:paraId="173803E0"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5AF9642B" w14:textId="77777777" w:rsidR="0072529C" w:rsidRDefault="00000000">
            <w:r>
              <w:rPr>
                <w:rFonts w:ascii="Calibri" w:hAnsi="Calibri"/>
                <w:color w:val="262626"/>
                <w:sz w:val="19"/>
              </w:rPr>
              <w:t>State government backing, strong grassroots women network, complete geographic reach, transparent public auctions.</w:t>
            </w:r>
          </w:p>
        </w:tc>
      </w:tr>
      <w:tr w:rsidR="0072529C" w14:paraId="71DA63B5" w14:textId="77777777">
        <w:trPr>
          <w:jc w:val="center"/>
        </w:trPr>
        <w:tc>
          <w:tcPr>
            <w:tcW w:w="2880" w:type="dxa"/>
            <w:shd w:val="clear" w:color="auto" w:fill="F2F4F7"/>
            <w:tcMar>
              <w:top w:w="100" w:type="dxa"/>
              <w:left w:w="140" w:type="dxa"/>
              <w:bottom w:w="100" w:type="dxa"/>
              <w:right w:w="140" w:type="dxa"/>
            </w:tcMar>
          </w:tcPr>
          <w:p w14:paraId="769B86E6"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47931D5D" w14:textId="77777777" w:rsidR="0072529C" w:rsidRDefault="00000000">
            <w:r>
              <w:rPr>
                <w:rFonts w:ascii="Calibri" w:hAnsi="Calibri"/>
                <w:color w:val="262626"/>
                <w:sz w:val="19"/>
              </w:rPr>
              <w:t>Reliance on local body political goodwill; occasional bottlenecking at District Resource Recovery Facilities.</w:t>
            </w:r>
          </w:p>
        </w:tc>
      </w:tr>
      <w:tr w:rsidR="0072529C" w14:paraId="29DB06B3" w14:textId="77777777">
        <w:trPr>
          <w:jc w:val="center"/>
        </w:trPr>
        <w:tc>
          <w:tcPr>
            <w:tcW w:w="2880" w:type="dxa"/>
            <w:shd w:val="clear" w:color="auto" w:fill="FFFFFF"/>
            <w:tcMar>
              <w:top w:w="100" w:type="dxa"/>
              <w:left w:w="140" w:type="dxa"/>
              <w:bottom w:w="100" w:type="dxa"/>
              <w:right w:w="140" w:type="dxa"/>
            </w:tcMar>
          </w:tcPr>
          <w:p w14:paraId="622FF84F"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6555DBB8" w14:textId="77777777" w:rsidR="0072529C" w:rsidRDefault="00000000">
            <w:r>
              <w:rPr>
                <w:rFonts w:ascii="Calibri" w:hAnsi="Calibri"/>
                <w:color w:val="262626"/>
                <w:sz w:val="19"/>
              </w:rPr>
              <w:t>Scaling up repair and refurbishing centers under CKCL to extend electronic product lifespans.</w:t>
            </w:r>
          </w:p>
        </w:tc>
      </w:tr>
      <w:tr w:rsidR="0072529C" w14:paraId="4623EBD3" w14:textId="77777777">
        <w:trPr>
          <w:jc w:val="center"/>
        </w:trPr>
        <w:tc>
          <w:tcPr>
            <w:tcW w:w="2880" w:type="dxa"/>
            <w:shd w:val="clear" w:color="auto" w:fill="F2F4F7"/>
            <w:tcMar>
              <w:top w:w="100" w:type="dxa"/>
              <w:left w:w="140" w:type="dxa"/>
              <w:bottom w:w="100" w:type="dxa"/>
              <w:right w:w="140" w:type="dxa"/>
            </w:tcMar>
          </w:tcPr>
          <w:p w14:paraId="529CC73C"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63942A34" w14:textId="77777777" w:rsidR="0072529C" w:rsidRDefault="00000000">
            <w:r>
              <w:rPr>
                <w:rFonts w:ascii="Calibri" w:hAnsi="Calibri"/>
                <w:color w:val="262626"/>
                <w:sz w:val="19"/>
              </w:rPr>
              <w:t>Financial sustainability if bulk recycling auction prices drop significantly on global metal exchanges.</w:t>
            </w:r>
          </w:p>
        </w:tc>
      </w:tr>
    </w:tbl>
    <w:p w14:paraId="6B1ADCCF" w14:textId="77777777" w:rsidR="0072529C" w:rsidRDefault="0072529C">
      <w:pPr>
        <w:spacing w:after="120"/>
      </w:pPr>
    </w:p>
    <w:p w14:paraId="0095E544" w14:textId="77777777" w:rsidR="0072529C" w:rsidRDefault="00000000">
      <w:pPr>
        <w:keepNext/>
        <w:spacing w:before="280" w:after="120"/>
      </w:pPr>
      <w:r>
        <w:rPr>
          <w:rFonts w:ascii="Calibri" w:hAnsi="Calibri"/>
          <w:b/>
          <w:color w:val="595959"/>
          <w:sz w:val="28"/>
        </w:rPr>
        <w:t>6. Comparison with India / Regional Context</w:t>
      </w:r>
    </w:p>
    <w:p w14:paraId="1189231E" w14:textId="77777777" w:rsidR="0072529C" w:rsidRDefault="00000000">
      <w:pPr>
        <w:spacing w:after="120"/>
      </w:pPr>
      <w:r>
        <w:rPr>
          <w:rFonts w:ascii="Calibri" w:hAnsi="Calibri"/>
          <w:color w:val="262626"/>
        </w:rPr>
        <w:t>Unlike most Indian states that rely passively on private EPR entities or unregulated informal collectors, Kerala established a dedicated State Public Sector Undertaking (CKCL). This model guarantees complete geographic coverage and turns waste collection into a livelihood engine for rural women.</w:t>
      </w:r>
    </w:p>
    <w:p w14:paraId="5514FF54" w14:textId="77777777" w:rsidR="0072529C" w:rsidRDefault="00000000">
      <w:pPr>
        <w:keepNext/>
        <w:spacing w:before="280" w:after="120"/>
      </w:pPr>
      <w:r>
        <w:rPr>
          <w:rFonts w:ascii="Calibri" w:hAnsi="Calibri"/>
          <w:b/>
          <w:color w:val="595959"/>
          <w:sz w:val="28"/>
        </w:rPr>
        <w:t>7. Strategic Recommendations</w:t>
      </w:r>
    </w:p>
    <w:p w14:paraId="21941F28" w14:textId="77777777" w:rsidR="0072529C" w:rsidRDefault="00000000">
      <w:pPr>
        <w:pStyle w:val="ListBullet"/>
        <w:spacing w:after="120"/>
      </w:pPr>
      <w:r>
        <w:rPr>
          <w:rFonts w:ascii="Calibri" w:hAnsi="Calibri"/>
          <w:color w:val="262626"/>
        </w:rPr>
        <w:t>Replicate the Clean Kerala Company model across other hill states and rural-heavy regions (e.g., Himachal Pradesh, Uttarakhand).</w:t>
      </w:r>
    </w:p>
    <w:p w14:paraId="4A7C1766" w14:textId="77777777" w:rsidR="0072529C" w:rsidRDefault="00000000">
      <w:pPr>
        <w:pStyle w:val="ListBullet"/>
        <w:spacing w:after="120"/>
      </w:pPr>
      <w:r>
        <w:rPr>
          <w:rFonts w:ascii="Calibri" w:hAnsi="Calibri"/>
          <w:color w:val="262626"/>
        </w:rPr>
        <w:t>Integrate electronic repair and testing units into District RRFs to capture higher refurbishing value before recycling.</w:t>
      </w:r>
    </w:p>
    <w:p w14:paraId="159A840A" w14:textId="77777777" w:rsidR="0072529C" w:rsidRDefault="00000000">
      <w:pPr>
        <w:pStyle w:val="ListBullet"/>
        <w:spacing w:after="120"/>
      </w:pPr>
      <w:r>
        <w:rPr>
          <w:rFonts w:ascii="Calibri" w:hAnsi="Calibri"/>
          <w:color w:val="262626"/>
        </w:rPr>
        <w:lastRenderedPageBreak/>
        <w:t>Provide direct CPCB EPR credit monetization benefits to Clean Kerala Company to subsidize grassroots collection operations.</w:t>
      </w:r>
    </w:p>
    <w:p w14:paraId="63C84142" w14:textId="77777777" w:rsidR="0072529C" w:rsidRDefault="00000000">
      <w:pPr>
        <w:keepNext/>
        <w:spacing w:before="280" w:after="120"/>
      </w:pPr>
      <w:r>
        <w:rPr>
          <w:rFonts w:ascii="Calibri" w:hAnsi="Calibri"/>
          <w:b/>
          <w:color w:val="595959"/>
          <w:sz w:val="28"/>
        </w:rPr>
        <w:t>8. Conclusion &amp; Future Outlook</w:t>
      </w:r>
    </w:p>
    <w:p w14:paraId="147C61B6" w14:textId="77777777" w:rsidR="0072529C" w:rsidRDefault="00000000">
      <w:pPr>
        <w:spacing w:after="120"/>
      </w:pPr>
      <w:r>
        <w:rPr>
          <w:rFonts w:ascii="Calibri" w:hAnsi="Calibri"/>
          <w:color w:val="262626"/>
        </w:rPr>
        <w:t>Clean Kerala Company proves that state-backed public enterprises combined with grassroots community networks can eliminate informal e-waste leakage and deliver universal collection.</w:t>
      </w:r>
    </w:p>
    <w:p w14:paraId="393E1C57" w14:textId="77777777" w:rsidR="0072529C" w:rsidRDefault="0072529C">
      <w:pPr>
        <w:spacing w:after="120"/>
      </w:pPr>
    </w:p>
    <w:p w14:paraId="1ED20748" w14:textId="77777777" w:rsidR="0072529C" w:rsidRDefault="00000000">
      <w:pPr>
        <w:keepNext/>
        <w:spacing w:before="280" w:after="120"/>
      </w:pPr>
      <w:r>
        <w:rPr>
          <w:rFonts w:ascii="Calibri" w:hAnsi="Calibri"/>
          <w:b/>
          <w:color w:val="595959"/>
          <w:sz w:val="28"/>
        </w:rPr>
        <w:t>9. Key References</w:t>
      </w:r>
    </w:p>
    <w:p w14:paraId="7A6E082E" w14:textId="77777777" w:rsidR="0072529C" w:rsidRDefault="00000000">
      <w:pPr>
        <w:pStyle w:val="ListBullet"/>
        <w:spacing w:after="60"/>
      </w:pPr>
      <w:r>
        <w:rPr>
          <w:rFonts w:ascii="Calibri" w:hAnsi="Calibri"/>
          <w:color w:val="262626"/>
        </w:rPr>
        <w:t>Clean Kerala Company Limited (CKCL) Annual Report (2023). Govt of Kerala.</w:t>
      </w:r>
    </w:p>
    <w:p w14:paraId="6A3CC14C" w14:textId="77777777" w:rsidR="0072529C" w:rsidRDefault="00000000">
      <w:pPr>
        <w:pStyle w:val="ListBullet"/>
        <w:spacing w:after="60"/>
      </w:pPr>
      <w:r>
        <w:rPr>
          <w:rFonts w:ascii="Calibri" w:hAnsi="Calibri"/>
          <w:color w:val="262626"/>
        </w:rPr>
        <w:t>Haritha Keralam Mission (2023). Decentralized Waste Management Evaluation.</w:t>
      </w:r>
    </w:p>
    <w:p w14:paraId="37D072BA" w14:textId="77777777" w:rsidR="0072529C" w:rsidRDefault="00000000">
      <w:pPr>
        <w:pStyle w:val="ListBullet"/>
        <w:spacing w:after="60"/>
      </w:pPr>
      <w:r>
        <w:rPr>
          <w:rFonts w:ascii="Calibri" w:hAnsi="Calibri"/>
          <w:color w:val="262626"/>
        </w:rPr>
        <w:t>KSPCB Kerala (2022). State E-Waste Inventory &amp; Collection Status.</w:t>
      </w:r>
    </w:p>
    <w:p w14:paraId="52CE158C" w14:textId="77777777" w:rsidR="0072529C" w:rsidRDefault="00000000">
      <w:r>
        <w:br w:type="page"/>
      </w:r>
    </w:p>
    <w:p w14:paraId="471D7CBE" w14:textId="77777777" w:rsidR="0072529C" w:rsidRDefault="00000000">
      <w:pPr>
        <w:keepNext/>
        <w:spacing w:before="360" w:after="160"/>
      </w:pPr>
      <w:r>
        <w:rPr>
          <w:rFonts w:ascii="Calibri" w:hAnsi="Calibri"/>
          <w:b/>
          <w:color w:val="1F4E78"/>
          <w:sz w:val="36"/>
        </w:rPr>
        <w:lastRenderedPageBreak/>
        <w:t>CASE STUDY 8: Pune's SWaCH Model</w:t>
      </w:r>
    </w:p>
    <w:tbl>
      <w:tblPr>
        <w:tblW w:w="0" w:type="auto"/>
        <w:jc w:val="center"/>
        <w:tblLook w:val="04A0" w:firstRow="1" w:lastRow="0" w:firstColumn="1" w:lastColumn="0" w:noHBand="0" w:noVBand="1"/>
      </w:tblPr>
      <w:tblGrid>
        <w:gridCol w:w="2592"/>
        <w:gridCol w:w="6768"/>
      </w:tblGrid>
      <w:tr w:rsidR="0072529C" w14:paraId="5A42D328" w14:textId="77777777">
        <w:trPr>
          <w:jc w:val="center"/>
        </w:trPr>
        <w:tc>
          <w:tcPr>
            <w:tcW w:w="2592" w:type="dxa"/>
            <w:shd w:val="clear" w:color="auto" w:fill="1F4E78"/>
            <w:tcMar>
              <w:top w:w="80" w:type="dxa"/>
              <w:left w:w="120" w:type="dxa"/>
              <w:bottom w:w="80" w:type="dxa"/>
              <w:right w:w="120" w:type="dxa"/>
            </w:tcMar>
          </w:tcPr>
          <w:p w14:paraId="5147598B" w14:textId="77777777" w:rsidR="0072529C" w:rsidRDefault="00000000">
            <w:r>
              <w:rPr>
                <w:rFonts w:ascii="Calibri" w:hAnsi="Calibri"/>
                <w:b/>
                <w:color w:val="FFFFFF"/>
                <w:sz w:val="20"/>
              </w:rPr>
              <w:t>Case Study #8</w:t>
            </w:r>
          </w:p>
        </w:tc>
        <w:tc>
          <w:tcPr>
            <w:tcW w:w="6768" w:type="dxa"/>
            <w:shd w:val="clear" w:color="auto" w:fill="EBF1F5"/>
            <w:tcMar>
              <w:top w:w="80" w:type="dxa"/>
              <w:left w:w="120" w:type="dxa"/>
              <w:bottom w:w="80" w:type="dxa"/>
              <w:right w:w="120" w:type="dxa"/>
            </w:tcMar>
          </w:tcPr>
          <w:p w14:paraId="3942FF24" w14:textId="77777777" w:rsidR="0072529C" w:rsidRDefault="00000000">
            <w:r>
              <w:rPr>
                <w:rFonts w:ascii="Calibri" w:hAnsi="Calibri"/>
                <w:b/>
                <w:color w:val="1F4E78"/>
                <w:sz w:val="20"/>
              </w:rPr>
              <w:t>Domain: Pro-Poor Informal Sector Integration &amp; Social Enterprise</w:t>
            </w:r>
          </w:p>
        </w:tc>
      </w:tr>
    </w:tbl>
    <w:p w14:paraId="50AB7F85" w14:textId="77777777" w:rsidR="0072529C" w:rsidRDefault="0072529C">
      <w:pPr>
        <w:spacing w:after="80"/>
      </w:pPr>
    </w:p>
    <w:p w14:paraId="5E47F0EC" w14:textId="77777777" w:rsidR="0072529C" w:rsidRDefault="00000000">
      <w:pPr>
        <w:keepNext/>
        <w:spacing w:before="280" w:after="120"/>
      </w:pPr>
      <w:r>
        <w:rPr>
          <w:rFonts w:ascii="Calibri" w:hAnsi="Calibri"/>
          <w:b/>
          <w:color w:val="595959"/>
          <w:sz w:val="28"/>
        </w:rPr>
        <w:t>1. Executive Summary</w:t>
      </w:r>
    </w:p>
    <w:p w14:paraId="08F28540" w14:textId="77777777" w:rsidR="0072529C" w:rsidRDefault="00000000">
      <w:pPr>
        <w:spacing w:after="120"/>
      </w:pPr>
      <w:r>
        <w:rPr>
          <w:rFonts w:ascii="Calibri" w:hAnsi="Calibri"/>
          <w:color w:val="262626"/>
        </w:rPr>
        <w:t>Pune's SWaCH (Solid Waste Collection and Handling) is India's premier wholly worker-owned cooperative of self-employed waste pickers. In partnership with Pune Municipal Corporation (PMC), SWaCH has integrated over 3,500 informal waste pickers into formal door-to-door municipal e-waste collection, proving that pro-poor social enterprise can formalize e-waste management without displacing vulnerable livelihoods.</w:t>
      </w:r>
    </w:p>
    <w:p w14:paraId="5AEE90DC" w14:textId="77777777" w:rsidR="0072529C" w:rsidRDefault="00000000">
      <w:pPr>
        <w:keepNext/>
        <w:spacing w:before="280" w:after="120"/>
      </w:pPr>
      <w:r>
        <w:rPr>
          <w:rFonts w:ascii="Calibri" w:hAnsi="Calibri"/>
          <w:b/>
          <w:color w:val="595959"/>
          <w:sz w:val="28"/>
        </w:rPr>
        <w:t>2. Background &amp; Contextual Analysis</w:t>
      </w:r>
    </w:p>
    <w:p w14:paraId="0D3832FF" w14:textId="77777777" w:rsidR="0072529C" w:rsidRDefault="00000000">
      <w:pPr>
        <w:spacing w:after="120"/>
      </w:pPr>
      <w:r>
        <w:rPr>
          <w:rFonts w:ascii="Calibri" w:hAnsi="Calibri"/>
          <w:color w:val="262626"/>
        </w:rPr>
        <w:t>Historically, Pune's informal waste pickers collected municipal solid waste and discarded electronics, facing severe health risks, social stigma, and economic exploitation by middlemen. In 2007, the KKPKP trade union collaborated with PMC to form SWaCH, giving waste pickers official identity cards, uniform gear, and direct user-fee collection rights.</w:t>
      </w:r>
    </w:p>
    <w:p w14:paraId="400929C4" w14:textId="77777777" w:rsidR="0072529C" w:rsidRDefault="00000000">
      <w:pPr>
        <w:keepNext/>
        <w:spacing w:before="280" w:after="120"/>
      </w:pPr>
      <w:r>
        <w:rPr>
          <w:rFonts w:ascii="Calibri" w:hAnsi="Calibri"/>
          <w:b/>
          <w:color w:val="595959"/>
          <w:sz w:val="28"/>
        </w:rPr>
        <w:t>3. Strategy &amp; Initiative Design</w:t>
      </w:r>
    </w:p>
    <w:p w14:paraId="3A9428D5" w14:textId="77777777" w:rsidR="0072529C" w:rsidRDefault="00000000">
      <w:pPr>
        <w:spacing w:after="120"/>
      </w:pPr>
      <w:r>
        <w:rPr>
          <w:rFonts w:ascii="Calibri" w:hAnsi="Calibri"/>
          <w:color w:val="262626"/>
        </w:rPr>
        <w:t>SWaCH E-Waste Integration Mechanism:</w:t>
      </w:r>
      <w:r>
        <w:rPr>
          <w:rFonts w:ascii="Calibri" w:hAnsi="Calibri"/>
          <w:color w:val="262626"/>
        </w:rPr>
        <w:br/>
        <w:t>1. Door-to-Door Integration: SWaCH waste pickers collect small household e-waste (chargers, phones, appliances) directly from over 800,000 households during daily garbage collection.</w:t>
      </w:r>
      <w:r>
        <w:rPr>
          <w:rFonts w:ascii="Calibri" w:hAnsi="Calibri"/>
          <w:color w:val="262626"/>
        </w:rPr>
        <w:br/>
        <w:t>2. V-Collect Drives: SWaCH organizes quarterly community drop-off drives ('V-Collect') across Pune, capturing large appliances and IT gear.</w:t>
      </w:r>
      <w:r>
        <w:rPr>
          <w:rFonts w:ascii="Calibri" w:hAnsi="Calibri"/>
          <w:color w:val="262626"/>
        </w:rPr>
        <w:br/>
        <w:t>3. Direct Formal Selling: Collected e-waste is aggregated at SWaCH feeder centers and sold directly to CPCB-authorized recyclers, bypassing predatory informal dismantlers.</w:t>
      </w:r>
    </w:p>
    <w:p w14:paraId="60EF4B0B"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5815FD8F" w14:textId="77777777">
        <w:trPr>
          <w:jc w:val="center"/>
        </w:trPr>
        <w:tc>
          <w:tcPr>
            <w:tcW w:w="2592" w:type="dxa"/>
            <w:shd w:val="clear" w:color="auto" w:fill="1F4E78"/>
            <w:tcMar>
              <w:top w:w="120" w:type="dxa"/>
              <w:left w:w="140" w:type="dxa"/>
              <w:bottom w:w="120" w:type="dxa"/>
              <w:right w:w="140" w:type="dxa"/>
            </w:tcMar>
          </w:tcPr>
          <w:p w14:paraId="571ED2C4" w14:textId="77777777" w:rsidR="0072529C" w:rsidRDefault="00000000">
            <w:r>
              <w:rPr>
                <w:rFonts w:ascii="Calibri" w:hAnsi="Calibri"/>
                <w:b/>
                <w:color w:val="FFFFFF"/>
                <w:sz w:val="20"/>
              </w:rPr>
              <w:t>Metric / Operational Dimension</w:t>
            </w:r>
          </w:p>
        </w:tc>
        <w:tc>
          <w:tcPr>
            <w:tcW w:w="2304" w:type="dxa"/>
            <w:shd w:val="clear" w:color="auto" w:fill="1F4E78"/>
            <w:tcMar>
              <w:top w:w="120" w:type="dxa"/>
              <w:left w:w="140" w:type="dxa"/>
              <w:bottom w:w="120" w:type="dxa"/>
              <w:right w:w="140" w:type="dxa"/>
            </w:tcMar>
          </w:tcPr>
          <w:p w14:paraId="54888703" w14:textId="77777777" w:rsidR="0072529C" w:rsidRDefault="00000000">
            <w:r>
              <w:rPr>
                <w:rFonts w:ascii="Calibri" w:hAnsi="Calibri"/>
                <w:b/>
                <w:color w:val="FFFFFF"/>
                <w:sz w:val="20"/>
              </w:rPr>
              <w:t>SWaCH Cooperative Model</w:t>
            </w:r>
          </w:p>
        </w:tc>
        <w:tc>
          <w:tcPr>
            <w:tcW w:w="2304" w:type="dxa"/>
            <w:shd w:val="clear" w:color="auto" w:fill="1F4E78"/>
            <w:tcMar>
              <w:top w:w="120" w:type="dxa"/>
              <w:left w:w="140" w:type="dxa"/>
              <w:bottom w:w="120" w:type="dxa"/>
              <w:right w:w="140" w:type="dxa"/>
            </w:tcMar>
          </w:tcPr>
          <w:p w14:paraId="14B067D1" w14:textId="77777777" w:rsidR="0072529C" w:rsidRDefault="00000000">
            <w:r>
              <w:rPr>
                <w:rFonts w:ascii="Calibri" w:hAnsi="Calibri"/>
                <w:b/>
                <w:color w:val="FFFFFF"/>
                <w:sz w:val="20"/>
              </w:rPr>
              <w:t>Standard Informal Channel</w:t>
            </w:r>
          </w:p>
        </w:tc>
        <w:tc>
          <w:tcPr>
            <w:tcW w:w="2160" w:type="dxa"/>
            <w:shd w:val="clear" w:color="auto" w:fill="1F4E78"/>
            <w:tcMar>
              <w:top w:w="120" w:type="dxa"/>
              <w:left w:w="140" w:type="dxa"/>
              <w:bottom w:w="120" w:type="dxa"/>
              <w:right w:w="140" w:type="dxa"/>
            </w:tcMar>
          </w:tcPr>
          <w:p w14:paraId="4E8B7BB7" w14:textId="77777777" w:rsidR="0072529C" w:rsidRDefault="00000000">
            <w:r>
              <w:rPr>
                <w:rFonts w:ascii="Calibri" w:hAnsi="Calibri"/>
                <w:b/>
                <w:color w:val="FFFFFF"/>
                <w:sz w:val="20"/>
              </w:rPr>
              <w:t>Social &amp; Economic Benefit</w:t>
            </w:r>
          </w:p>
        </w:tc>
      </w:tr>
      <w:tr w:rsidR="0072529C" w14:paraId="358509A1" w14:textId="77777777">
        <w:trPr>
          <w:jc w:val="center"/>
        </w:trPr>
        <w:tc>
          <w:tcPr>
            <w:tcW w:w="2592" w:type="dxa"/>
            <w:shd w:val="clear" w:color="auto" w:fill="FFFFFF"/>
            <w:tcMar>
              <w:top w:w="100" w:type="dxa"/>
              <w:left w:w="140" w:type="dxa"/>
              <w:bottom w:w="100" w:type="dxa"/>
              <w:right w:w="140" w:type="dxa"/>
            </w:tcMar>
          </w:tcPr>
          <w:p w14:paraId="5EAD4E3C" w14:textId="77777777" w:rsidR="0072529C" w:rsidRDefault="00000000">
            <w:r>
              <w:rPr>
                <w:rFonts w:ascii="Calibri" w:hAnsi="Calibri"/>
                <w:color w:val="262626"/>
                <w:sz w:val="19"/>
              </w:rPr>
              <w:t>Livelihood &amp; Income</w:t>
            </w:r>
          </w:p>
        </w:tc>
        <w:tc>
          <w:tcPr>
            <w:tcW w:w="2304" w:type="dxa"/>
            <w:shd w:val="clear" w:color="auto" w:fill="FFFFFF"/>
            <w:tcMar>
              <w:top w:w="100" w:type="dxa"/>
              <w:left w:w="140" w:type="dxa"/>
              <w:bottom w:w="100" w:type="dxa"/>
              <w:right w:w="140" w:type="dxa"/>
            </w:tcMar>
          </w:tcPr>
          <w:p w14:paraId="399F343B" w14:textId="77777777" w:rsidR="0072529C" w:rsidRDefault="00000000">
            <w:r>
              <w:rPr>
                <w:rFonts w:ascii="Calibri" w:hAnsi="Calibri"/>
                <w:color w:val="262626"/>
                <w:sz w:val="19"/>
              </w:rPr>
              <w:t>Direct user fee + Fair recycling sales share</w:t>
            </w:r>
          </w:p>
        </w:tc>
        <w:tc>
          <w:tcPr>
            <w:tcW w:w="2304" w:type="dxa"/>
            <w:shd w:val="clear" w:color="auto" w:fill="FFFFFF"/>
            <w:tcMar>
              <w:top w:w="100" w:type="dxa"/>
              <w:left w:w="140" w:type="dxa"/>
              <w:bottom w:w="100" w:type="dxa"/>
              <w:right w:w="140" w:type="dxa"/>
            </w:tcMar>
          </w:tcPr>
          <w:p w14:paraId="2BA38C82" w14:textId="77777777" w:rsidR="0072529C" w:rsidRDefault="00000000">
            <w:r>
              <w:rPr>
                <w:rFonts w:ascii="Calibri" w:hAnsi="Calibri"/>
                <w:color w:val="262626"/>
                <w:sz w:val="19"/>
              </w:rPr>
              <w:t>Exploitation by scrap middlemen</w:t>
            </w:r>
          </w:p>
        </w:tc>
        <w:tc>
          <w:tcPr>
            <w:tcW w:w="2160" w:type="dxa"/>
            <w:shd w:val="clear" w:color="auto" w:fill="FFFFFF"/>
            <w:tcMar>
              <w:top w:w="100" w:type="dxa"/>
              <w:left w:w="140" w:type="dxa"/>
              <w:bottom w:w="100" w:type="dxa"/>
              <w:right w:w="140" w:type="dxa"/>
            </w:tcMar>
          </w:tcPr>
          <w:p w14:paraId="3C521F3C" w14:textId="77777777" w:rsidR="0072529C" w:rsidRDefault="00000000">
            <w:r>
              <w:rPr>
                <w:rFonts w:ascii="Calibri" w:hAnsi="Calibri"/>
                <w:color w:val="262626"/>
                <w:sz w:val="19"/>
              </w:rPr>
              <w:t>30-50% increase in waste picker earnings</w:t>
            </w:r>
          </w:p>
        </w:tc>
      </w:tr>
      <w:tr w:rsidR="0072529C" w14:paraId="7441FE24" w14:textId="77777777">
        <w:trPr>
          <w:jc w:val="center"/>
        </w:trPr>
        <w:tc>
          <w:tcPr>
            <w:tcW w:w="2592" w:type="dxa"/>
            <w:shd w:val="clear" w:color="auto" w:fill="F2F4F7"/>
            <w:tcMar>
              <w:top w:w="100" w:type="dxa"/>
              <w:left w:w="140" w:type="dxa"/>
              <w:bottom w:w="100" w:type="dxa"/>
              <w:right w:w="140" w:type="dxa"/>
            </w:tcMar>
          </w:tcPr>
          <w:p w14:paraId="4BCF2E3E" w14:textId="77777777" w:rsidR="0072529C" w:rsidRDefault="00000000">
            <w:r>
              <w:rPr>
                <w:rFonts w:ascii="Calibri" w:hAnsi="Calibri"/>
                <w:color w:val="262626"/>
                <w:sz w:val="19"/>
              </w:rPr>
              <w:t>Worker Safety &amp; Dignity</w:t>
            </w:r>
          </w:p>
        </w:tc>
        <w:tc>
          <w:tcPr>
            <w:tcW w:w="2304" w:type="dxa"/>
            <w:shd w:val="clear" w:color="auto" w:fill="F2F4F7"/>
            <w:tcMar>
              <w:top w:w="100" w:type="dxa"/>
              <w:left w:w="140" w:type="dxa"/>
              <w:bottom w:w="100" w:type="dxa"/>
              <w:right w:w="140" w:type="dxa"/>
            </w:tcMar>
          </w:tcPr>
          <w:p w14:paraId="662DE8AC" w14:textId="77777777" w:rsidR="0072529C" w:rsidRDefault="00000000">
            <w:r>
              <w:rPr>
                <w:rFonts w:ascii="Calibri" w:hAnsi="Calibri"/>
                <w:color w:val="262626"/>
                <w:sz w:val="19"/>
              </w:rPr>
              <w:t>PMC ID cards, gloves, protective footwear</w:t>
            </w:r>
          </w:p>
        </w:tc>
        <w:tc>
          <w:tcPr>
            <w:tcW w:w="2304" w:type="dxa"/>
            <w:shd w:val="clear" w:color="auto" w:fill="F2F4F7"/>
            <w:tcMar>
              <w:top w:w="100" w:type="dxa"/>
              <w:left w:w="140" w:type="dxa"/>
              <w:bottom w:w="100" w:type="dxa"/>
              <w:right w:w="140" w:type="dxa"/>
            </w:tcMar>
          </w:tcPr>
          <w:p w14:paraId="0A43FAC2" w14:textId="77777777" w:rsidR="0072529C" w:rsidRDefault="00000000">
            <w:r>
              <w:rPr>
                <w:rFonts w:ascii="Calibri" w:hAnsi="Calibri"/>
                <w:color w:val="262626"/>
                <w:sz w:val="19"/>
              </w:rPr>
              <w:t>Zero protection, severe toxicity risks</w:t>
            </w:r>
          </w:p>
        </w:tc>
        <w:tc>
          <w:tcPr>
            <w:tcW w:w="2160" w:type="dxa"/>
            <w:shd w:val="clear" w:color="auto" w:fill="F2F4F7"/>
            <w:tcMar>
              <w:top w:w="100" w:type="dxa"/>
              <w:left w:w="140" w:type="dxa"/>
              <w:bottom w:w="100" w:type="dxa"/>
              <w:right w:w="140" w:type="dxa"/>
            </w:tcMar>
          </w:tcPr>
          <w:p w14:paraId="6CF7AA02" w14:textId="77777777" w:rsidR="0072529C" w:rsidRDefault="00000000">
            <w:r>
              <w:rPr>
                <w:rFonts w:ascii="Calibri" w:hAnsi="Calibri"/>
                <w:color w:val="262626"/>
                <w:sz w:val="19"/>
              </w:rPr>
              <w:t>Social dignity, safety, and healthcare access</w:t>
            </w:r>
          </w:p>
        </w:tc>
      </w:tr>
      <w:tr w:rsidR="0072529C" w14:paraId="45B12BDF" w14:textId="77777777">
        <w:trPr>
          <w:jc w:val="center"/>
        </w:trPr>
        <w:tc>
          <w:tcPr>
            <w:tcW w:w="2592" w:type="dxa"/>
            <w:shd w:val="clear" w:color="auto" w:fill="FFFFFF"/>
            <w:tcMar>
              <w:top w:w="100" w:type="dxa"/>
              <w:left w:w="140" w:type="dxa"/>
              <w:bottom w:w="100" w:type="dxa"/>
              <w:right w:w="140" w:type="dxa"/>
            </w:tcMar>
          </w:tcPr>
          <w:p w14:paraId="22BFAF2E" w14:textId="77777777" w:rsidR="0072529C" w:rsidRDefault="00000000">
            <w:r>
              <w:rPr>
                <w:rFonts w:ascii="Calibri" w:hAnsi="Calibri"/>
                <w:color w:val="262626"/>
                <w:sz w:val="19"/>
              </w:rPr>
              <w:lastRenderedPageBreak/>
              <w:t>Household Reach</w:t>
            </w:r>
          </w:p>
        </w:tc>
        <w:tc>
          <w:tcPr>
            <w:tcW w:w="2304" w:type="dxa"/>
            <w:shd w:val="clear" w:color="auto" w:fill="FFFFFF"/>
            <w:tcMar>
              <w:top w:w="100" w:type="dxa"/>
              <w:left w:w="140" w:type="dxa"/>
              <w:bottom w:w="100" w:type="dxa"/>
              <w:right w:w="140" w:type="dxa"/>
            </w:tcMar>
          </w:tcPr>
          <w:p w14:paraId="2EB0342E" w14:textId="77777777" w:rsidR="0072529C" w:rsidRDefault="00000000">
            <w:r>
              <w:rPr>
                <w:rFonts w:ascii="Calibri" w:hAnsi="Calibri"/>
                <w:color w:val="262626"/>
                <w:sz w:val="19"/>
              </w:rPr>
              <w:t>800,000+ Pune households covered</w:t>
            </w:r>
          </w:p>
        </w:tc>
        <w:tc>
          <w:tcPr>
            <w:tcW w:w="2304" w:type="dxa"/>
            <w:shd w:val="clear" w:color="auto" w:fill="FFFFFF"/>
            <w:tcMar>
              <w:top w:w="100" w:type="dxa"/>
              <w:left w:w="140" w:type="dxa"/>
              <w:bottom w:w="100" w:type="dxa"/>
              <w:right w:w="140" w:type="dxa"/>
            </w:tcMar>
          </w:tcPr>
          <w:p w14:paraId="38CE9297" w14:textId="77777777" w:rsidR="0072529C" w:rsidRDefault="00000000">
            <w:r>
              <w:rPr>
                <w:rFonts w:ascii="Calibri" w:hAnsi="Calibri"/>
                <w:color w:val="262626"/>
                <w:sz w:val="19"/>
              </w:rPr>
              <w:t>Sporadic, unorganized coverage</w:t>
            </w:r>
          </w:p>
        </w:tc>
        <w:tc>
          <w:tcPr>
            <w:tcW w:w="2160" w:type="dxa"/>
            <w:shd w:val="clear" w:color="auto" w:fill="FFFFFF"/>
            <w:tcMar>
              <w:top w:w="100" w:type="dxa"/>
              <w:left w:w="140" w:type="dxa"/>
              <w:bottom w:w="100" w:type="dxa"/>
              <w:right w:w="140" w:type="dxa"/>
            </w:tcMar>
          </w:tcPr>
          <w:p w14:paraId="67DA8870" w14:textId="77777777" w:rsidR="0072529C" w:rsidRDefault="00000000">
            <w:r>
              <w:rPr>
                <w:rFonts w:ascii="Calibri" w:hAnsi="Calibri"/>
                <w:color w:val="262626"/>
                <w:sz w:val="19"/>
              </w:rPr>
              <w:t>Consistent, trusted daily collection</w:t>
            </w:r>
          </w:p>
        </w:tc>
      </w:tr>
      <w:tr w:rsidR="0072529C" w14:paraId="2E850539" w14:textId="77777777">
        <w:trPr>
          <w:jc w:val="center"/>
        </w:trPr>
        <w:tc>
          <w:tcPr>
            <w:tcW w:w="2592" w:type="dxa"/>
            <w:shd w:val="clear" w:color="auto" w:fill="F2F4F7"/>
            <w:tcMar>
              <w:top w:w="100" w:type="dxa"/>
              <w:left w:w="140" w:type="dxa"/>
              <w:bottom w:w="100" w:type="dxa"/>
              <w:right w:w="140" w:type="dxa"/>
            </w:tcMar>
          </w:tcPr>
          <w:p w14:paraId="38ECD52A" w14:textId="77777777" w:rsidR="0072529C" w:rsidRDefault="00000000">
            <w:r>
              <w:rPr>
                <w:rFonts w:ascii="Calibri" w:hAnsi="Calibri"/>
                <w:color w:val="262626"/>
                <w:sz w:val="19"/>
              </w:rPr>
              <w:t>Traceability</w:t>
            </w:r>
          </w:p>
        </w:tc>
        <w:tc>
          <w:tcPr>
            <w:tcW w:w="2304" w:type="dxa"/>
            <w:shd w:val="clear" w:color="auto" w:fill="F2F4F7"/>
            <w:tcMar>
              <w:top w:w="100" w:type="dxa"/>
              <w:left w:w="140" w:type="dxa"/>
              <w:bottom w:w="100" w:type="dxa"/>
              <w:right w:w="140" w:type="dxa"/>
            </w:tcMar>
          </w:tcPr>
          <w:p w14:paraId="70BA8D36" w14:textId="77777777" w:rsidR="0072529C" w:rsidRDefault="00000000">
            <w:r>
              <w:rPr>
                <w:rFonts w:ascii="Calibri" w:hAnsi="Calibri"/>
                <w:color w:val="262626"/>
                <w:sz w:val="19"/>
              </w:rPr>
              <w:t>Direct handover to authorized recyclers</w:t>
            </w:r>
          </w:p>
        </w:tc>
        <w:tc>
          <w:tcPr>
            <w:tcW w:w="2304" w:type="dxa"/>
            <w:shd w:val="clear" w:color="auto" w:fill="F2F4F7"/>
            <w:tcMar>
              <w:top w:w="100" w:type="dxa"/>
              <w:left w:w="140" w:type="dxa"/>
              <w:bottom w:w="100" w:type="dxa"/>
              <w:right w:w="140" w:type="dxa"/>
            </w:tcMar>
          </w:tcPr>
          <w:p w14:paraId="3FC85278" w14:textId="77777777" w:rsidR="0072529C" w:rsidRDefault="00000000">
            <w:r>
              <w:rPr>
                <w:rFonts w:ascii="Calibri" w:hAnsi="Calibri"/>
                <w:color w:val="262626"/>
                <w:sz w:val="19"/>
              </w:rPr>
              <w:t>Dismantled in unsafe informal yards</w:t>
            </w:r>
          </w:p>
        </w:tc>
        <w:tc>
          <w:tcPr>
            <w:tcW w:w="2160" w:type="dxa"/>
            <w:shd w:val="clear" w:color="auto" w:fill="F2F4F7"/>
            <w:tcMar>
              <w:top w:w="100" w:type="dxa"/>
              <w:left w:w="140" w:type="dxa"/>
              <w:bottom w:w="100" w:type="dxa"/>
              <w:right w:w="140" w:type="dxa"/>
            </w:tcMar>
          </w:tcPr>
          <w:p w14:paraId="03109732" w14:textId="77777777" w:rsidR="0072529C" w:rsidRDefault="00000000">
            <w:r>
              <w:rPr>
                <w:rFonts w:ascii="Calibri" w:hAnsi="Calibri"/>
                <w:color w:val="262626"/>
                <w:sz w:val="19"/>
              </w:rPr>
              <w:t>100% formal chain of custody</w:t>
            </w:r>
          </w:p>
        </w:tc>
      </w:tr>
    </w:tbl>
    <w:p w14:paraId="40262E0E" w14:textId="77777777" w:rsidR="0072529C" w:rsidRDefault="0072529C">
      <w:pPr>
        <w:spacing w:after="120"/>
      </w:pPr>
    </w:p>
    <w:p w14:paraId="13C1B178"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54416758" w14:textId="77777777">
        <w:trPr>
          <w:jc w:val="center"/>
        </w:trPr>
        <w:tc>
          <w:tcPr>
            <w:tcW w:w="2880" w:type="dxa"/>
            <w:shd w:val="clear" w:color="auto" w:fill="1F4E78"/>
            <w:tcMar>
              <w:top w:w="120" w:type="dxa"/>
              <w:left w:w="140" w:type="dxa"/>
              <w:bottom w:w="120" w:type="dxa"/>
              <w:right w:w="140" w:type="dxa"/>
            </w:tcMar>
          </w:tcPr>
          <w:p w14:paraId="08C20F08"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17C74F7F" w14:textId="77777777" w:rsidR="0072529C" w:rsidRDefault="00000000">
            <w:r>
              <w:rPr>
                <w:rFonts w:ascii="Calibri" w:hAnsi="Calibri"/>
                <w:b/>
                <w:color w:val="FFFFFF"/>
                <w:sz w:val="20"/>
              </w:rPr>
              <w:t>Detailed Strategic Evaluation</w:t>
            </w:r>
          </w:p>
        </w:tc>
      </w:tr>
      <w:tr w:rsidR="0072529C" w14:paraId="615BA8FF" w14:textId="77777777">
        <w:trPr>
          <w:jc w:val="center"/>
        </w:trPr>
        <w:tc>
          <w:tcPr>
            <w:tcW w:w="2880" w:type="dxa"/>
            <w:shd w:val="clear" w:color="auto" w:fill="FFFFFF"/>
            <w:tcMar>
              <w:top w:w="100" w:type="dxa"/>
              <w:left w:w="140" w:type="dxa"/>
              <w:bottom w:w="100" w:type="dxa"/>
              <w:right w:w="140" w:type="dxa"/>
            </w:tcMar>
          </w:tcPr>
          <w:p w14:paraId="6C267B40"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1B532FC0" w14:textId="77777777" w:rsidR="0072529C" w:rsidRDefault="00000000">
            <w:r>
              <w:rPr>
                <w:rFonts w:ascii="Calibri" w:hAnsi="Calibri"/>
                <w:color w:val="262626"/>
                <w:sz w:val="19"/>
              </w:rPr>
              <w:t>Empowers marginalized waste pickers, zero capital cost for PMC, high household trust, strong social inclusion.</w:t>
            </w:r>
          </w:p>
        </w:tc>
      </w:tr>
      <w:tr w:rsidR="0072529C" w14:paraId="00CA9699" w14:textId="77777777">
        <w:trPr>
          <w:jc w:val="center"/>
        </w:trPr>
        <w:tc>
          <w:tcPr>
            <w:tcW w:w="2880" w:type="dxa"/>
            <w:shd w:val="clear" w:color="auto" w:fill="F2F4F7"/>
            <w:tcMar>
              <w:top w:w="100" w:type="dxa"/>
              <w:left w:w="140" w:type="dxa"/>
              <w:bottom w:w="100" w:type="dxa"/>
              <w:right w:w="140" w:type="dxa"/>
            </w:tcMar>
          </w:tcPr>
          <w:p w14:paraId="146F2D16"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08214E6E" w14:textId="77777777" w:rsidR="0072529C" w:rsidRDefault="00000000">
            <w:r>
              <w:rPr>
                <w:rFonts w:ascii="Calibri" w:hAnsi="Calibri"/>
                <w:color w:val="262626"/>
                <w:sz w:val="19"/>
              </w:rPr>
              <w:t>Periodic contract renewal friction between SWaCH cooperative leadership and PMC bureaucracy.</w:t>
            </w:r>
          </w:p>
        </w:tc>
      </w:tr>
      <w:tr w:rsidR="0072529C" w14:paraId="40F520C3" w14:textId="77777777">
        <w:trPr>
          <w:jc w:val="center"/>
        </w:trPr>
        <w:tc>
          <w:tcPr>
            <w:tcW w:w="2880" w:type="dxa"/>
            <w:shd w:val="clear" w:color="auto" w:fill="FFFFFF"/>
            <w:tcMar>
              <w:top w:w="100" w:type="dxa"/>
              <w:left w:w="140" w:type="dxa"/>
              <w:bottom w:w="100" w:type="dxa"/>
              <w:right w:w="140" w:type="dxa"/>
            </w:tcMar>
          </w:tcPr>
          <w:p w14:paraId="77002DBE"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5CE7BAC6" w14:textId="77777777" w:rsidR="0072529C" w:rsidRDefault="00000000">
            <w:r>
              <w:rPr>
                <w:rFonts w:ascii="Calibri" w:hAnsi="Calibri"/>
                <w:color w:val="262626"/>
                <w:sz w:val="19"/>
              </w:rPr>
              <w:t>Training SWaCH workers in basic electronic diagnostic testing and refurbishing to capture higher economic value.</w:t>
            </w:r>
          </w:p>
        </w:tc>
      </w:tr>
      <w:tr w:rsidR="0072529C" w14:paraId="74AD32C7" w14:textId="77777777">
        <w:trPr>
          <w:jc w:val="center"/>
        </w:trPr>
        <w:tc>
          <w:tcPr>
            <w:tcW w:w="2880" w:type="dxa"/>
            <w:shd w:val="clear" w:color="auto" w:fill="F2F4F7"/>
            <w:tcMar>
              <w:top w:w="100" w:type="dxa"/>
              <w:left w:w="140" w:type="dxa"/>
              <w:bottom w:w="100" w:type="dxa"/>
              <w:right w:w="140" w:type="dxa"/>
            </w:tcMar>
          </w:tcPr>
          <w:p w14:paraId="16F6A2B9"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0ECD4A6F" w14:textId="77777777" w:rsidR="0072529C" w:rsidRDefault="00000000">
            <w:r>
              <w:rPr>
                <w:rFonts w:ascii="Calibri" w:hAnsi="Calibri"/>
                <w:color w:val="262626"/>
                <w:sz w:val="19"/>
              </w:rPr>
              <w:t>Aggressive corporate PROs attempting to bypass SWaCH to capture high-value corporate e-waste directly.</w:t>
            </w:r>
          </w:p>
        </w:tc>
      </w:tr>
    </w:tbl>
    <w:p w14:paraId="3381EDCF" w14:textId="77777777" w:rsidR="0072529C" w:rsidRDefault="0072529C">
      <w:pPr>
        <w:spacing w:after="120"/>
      </w:pPr>
    </w:p>
    <w:p w14:paraId="1A8CFF3C" w14:textId="77777777" w:rsidR="0072529C" w:rsidRDefault="00000000">
      <w:pPr>
        <w:keepNext/>
        <w:spacing w:before="280" w:after="120"/>
      </w:pPr>
      <w:r>
        <w:rPr>
          <w:rFonts w:ascii="Calibri" w:hAnsi="Calibri"/>
          <w:b/>
          <w:color w:val="595959"/>
          <w:sz w:val="28"/>
        </w:rPr>
        <w:t>6. Comparison with India / Regional Context</w:t>
      </w:r>
    </w:p>
    <w:p w14:paraId="2E285CE4" w14:textId="77777777" w:rsidR="0072529C" w:rsidRDefault="00000000">
      <w:pPr>
        <w:spacing w:after="120"/>
      </w:pPr>
      <w:r>
        <w:rPr>
          <w:rFonts w:ascii="Calibri" w:hAnsi="Calibri"/>
          <w:color w:val="262626"/>
        </w:rPr>
        <w:t>While typical municipal models treat informal waste pickers as illegal trespassers, Pune's SWaCH model recognizes them as essential environmental service providers. This model bridges the informal-formal divide far more effectively than top-down enforcement.</w:t>
      </w:r>
    </w:p>
    <w:p w14:paraId="5D80643A" w14:textId="77777777" w:rsidR="0072529C" w:rsidRDefault="00000000">
      <w:pPr>
        <w:keepNext/>
        <w:spacing w:before="280" w:after="120"/>
      </w:pPr>
      <w:r>
        <w:rPr>
          <w:rFonts w:ascii="Calibri" w:hAnsi="Calibri"/>
          <w:b/>
          <w:color w:val="595959"/>
          <w:sz w:val="28"/>
        </w:rPr>
        <w:t>7. Strategic Recommendations</w:t>
      </w:r>
    </w:p>
    <w:p w14:paraId="2191F743" w14:textId="77777777" w:rsidR="0072529C" w:rsidRDefault="00000000">
      <w:pPr>
        <w:pStyle w:val="ListBullet"/>
        <w:spacing w:after="120"/>
      </w:pPr>
      <w:r>
        <w:rPr>
          <w:rFonts w:ascii="Calibri" w:hAnsi="Calibri"/>
          <w:color w:val="262626"/>
        </w:rPr>
        <w:t>Replicate the SWaCH cooperative model in major urban local bodies (ULBs) across India under the Swachh Bharat Mission 2.0.</w:t>
      </w:r>
    </w:p>
    <w:p w14:paraId="77C79848" w14:textId="77777777" w:rsidR="0072529C" w:rsidRDefault="00000000">
      <w:pPr>
        <w:pStyle w:val="ListBullet"/>
        <w:spacing w:after="120"/>
      </w:pPr>
      <w:r>
        <w:rPr>
          <w:rFonts w:ascii="Calibri" w:hAnsi="Calibri"/>
          <w:color w:val="262626"/>
        </w:rPr>
        <w:t>Mandate that registered PROs pay a fixed 'E-Waste Aggregation Service Premium' directly to waste picker cooperatives.</w:t>
      </w:r>
    </w:p>
    <w:p w14:paraId="3F2A0548" w14:textId="77777777" w:rsidR="0072529C" w:rsidRDefault="00000000">
      <w:pPr>
        <w:pStyle w:val="ListBullet"/>
        <w:spacing w:after="120"/>
      </w:pPr>
      <w:r>
        <w:rPr>
          <w:rFonts w:ascii="Calibri" w:hAnsi="Calibri"/>
          <w:color w:val="262626"/>
        </w:rPr>
        <w:t>Establish cooperative-run E-Waste Refurbishing Training Centers to upskill informal workers into certified technicians.</w:t>
      </w:r>
    </w:p>
    <w:p w14:paraId="4A197033" w14:textId="77777777" w:rsidR="0072529C" w:rsidRDefault="00000000">
      <w:pPr>
        <w:keepNext/>
        <w:spacing w:before="280" w:after="120"/>
      </w:pPr>
      <w:r>
        <w:rPr>
          <w:rFonts w:ascii="Calibri" w:hAnsi="Calibri"/>
          <w:b/>
          <w:color w:val="595959"/>
          <w:sz w:val="28"/>
        </w:rPr>
        <w:lastRenderedPageBreak/>
        <w:t>8. Conclusion &amp; Future Outlook</w:t>
      </w:r>
    </w:p>
    <w:p w14:paraId="4CF23496" w14:textId="77777777" w:rsidR="0072529C" w:rsidRDefault="00000000">
      <w:pPr>
        <w:spacing w:after="120"/>
      </w:pPr>
      <w:r>
        <w:rPr>
          <w:rFonts w:ascii="Calibri" w:hAnsi="Calibri"/>
          <w:color w:val="262626"/>
        </w:rPr>
        <w:t>Pune's SWaCH model demonstrates that integrating informal waste pickers into formal municipal e-waste collection creates an inclusive, low-cost, and highly effective urban recycling ecosystem.</w:t>
      </w:r>
    </w:p>
    <w:p w14:paraId="3C599445" w14:textId="77777777" w:rsidR="0072529C" w:rsidRDefault="0072529C">
      <w:pPr>
        <w:spacing w:after="120"/>
      </w:pPr>
    </w:p>
    <w:p w14:paraId="5399E612" w14:textId="77777777" w:rsidR="0072529C" w:rsidRDefault="00000000">
      <w:pPr>
        <w:keepNext/>
        <w:spacing w:before="280" w:after="120"/>
      </w:pPr>
      <w:r>
        <w:rPr>
          <w:rFonts w:ascii="Calibri" w:hAnsi="Calibri"/>
          <w:b/>
          <w:color w:val="595959"/>
          <w:sz w:val="28"/>
        </w:rPr>
        <w:t>9. Key References</w:t>
      </w:r>
    </w:p>
    <w:p w14:paraId="521C138F" w14:textId="77777777" w:rsidR="0072529C" w:rsidRDefault="00000000">
      <w:pPr>
        <w:pStyle w:val="ListBullet"/>
        <w:spacing w:after="60"/>
      </w:pPr>
      <w:r>
        <w:rPr>
          <w:rFonts w:ascii="Calibri" w:hAnsi="Calibri"/>
          <w:color w:val="262626"/>
        </w:rPr>
        <w:t>SWaCH Cooperative Annual Impact Report (2023). Pune, Maharashtra.</w:t>
      </w:r>
    </w:p>
    <w:p w14:paraId="1A2738AE" w14:textId="77777777" w:rsidR="0072529C" w:rsidRDefault="00000000">
      <w:pPr>
        <w:pStyle w:val="ListBullet"/>
        <w:spacing w:after="60"/>
      </w:pPr>
      <w:r>
        <w:rPr>
          <w:rFonts w:ascii="Calibri" w:hAnsi="Calibri"/>
          <w:color w:val="262626"/>
        </w:rPr>
        <w:t>PMC (Pune Municipal Corporation) Solid Waste Department Data (2023).</w:t>
      </w:r>
    </w:p>
    <w:p w14:paraId="6DB63BFB" w14:textId="77777777" w:rsidR="0072529C" w:rsidRDefault="00000000">
      <w:pPr>
        <w:pStyle w:val="ListBullet"/>
        <w:spacing w:after="60"/>
      </w:pPr>
      <w:r>
        <w:rPr>
          <w:rFonts w:ascii="Calibri" w:hAnsi="Calibri"/>
          <w:color w:val="262626"/>
        </w:rPr>
        <w:t>ILO (International Labour Organization) (2022). Decent Work in the Informal Recycling Sector: The Pune SWaCH Case.</w:t>
      </w:r>
    </w:p>
    <w:p w14:paraId="0328050C" w14:textId="77777777" w:rsidR="0072529C" w:rsidRDefault="00000000">
      <w:r>
        <w:br w:type="page"/>
      </w:r>
    </w:p>
    <w:p w14:paraId="31565063" w14:textId="77777777" w:rsidR="0072529C" w:rsidRDefault="00000000">
      <w:pPr>
        <w:keepNext/>
        <w:spacing w:before="360" w:after="160"/>
      </w:pPr>
      <w:r>
        <w:rPr>
          <w:rFonts w:ascii="Calibri" w:hAnsi="Calibri"/>
          <w:b/>
          <w:color w:val="1F4E78"/>
          <w:sz w:val="36"/>
        </w:rPr>
        <w:lastRenderedPageBreak/>
        <w:t>CASE STUDY 9: Dharavi Recycling Ecosystem</w:t>
      </w:r>
    </w:p>
    <w:tbl>
      <w:tblPr>
        <w:tblW w:w="0" w:type="auto"/>
        <w:jc w:val="center"/>
        <w:tblLook w:val="04A0" w:firstRow="1" w:lastRow="0" w:firstColumn="1" w:lastColumn="0" w:noHBand="0" w:noVBand="1"/>
      </w:tblPr>
      <w:tblGrid>
        <w:gridCol w:w="2592"/>
        <w:gridCol w:w="6768"/>
      </w:tblGrid>
      <w:tr w:rsidR="0072529C" w14:paraId="540E96DC" w14:textId="77777777">
        <w:trPr>
          <w:jc w:val="center"/>
        </w:trPr>
        <w:tc>
          <w:tcPr>
            <w:tcW w:w="2592" w:type="dxa"/>
            <w:shd w:val="clear" w:color="auto" w:fill="1F4E78"/>
            <w:tcMar>
              <w:top w:w="80" w:type="dxa"/>
              <w:left w:w="120" w:type="dxa"/>
              <w:bottom w:w="80" w:type="dxa"/>
              <w:right w:w="120" w:type="dxa"/>
            </w:tcMar>
          </w:tcPr>
          <w:p w14:paraId="5756B431" w14:textId="77777777" w:rsidR="0072529C" w:rsidRDefault="00000000">
            <w:r>
              <w:rPr>
                <w:rFonts w:ascii="Calibri" w:hAnsi="Calibri"/>
                <w:b/>
                <w:color w:val="FFFFFF"/>
                <w:sz w:val="20"/>
              </w:rPr>
              <w:t>Case Study #9</w:t>
            </w:r>
          </w:p>
        </w:tc>
        <w:tc>
          <w:tcPr>
            <w:tcW w:w="6768" w:type="dxa"/>
            <w:shd w:val="clear" w:color="auto" w:fill="EBF1F5"/>
            <w:tcMar>
              <w:top w:w="80" w:type="dxa"/>
              <w:left w:w="120" w:type="dxa"/>
              <w:bottom w:w="80" w:type="dxa"/>
              <w:right w:w="120" w:type="dxa"/>
            </w:tcMar>
          </w:tcPr>
          <w:p w14:paraId="344B9E8F" w14:textId="77777777" w:rsidR="0072529C" w:rsidRDefault="00000000">
            <w:r>
              <w:rPr>
                <w:rFonts w:ascii="Calibri" w:hAnsi="Calibri"/>
                <w:b/>
                <w:color w:val="1F4E78"/>
                <w:sz w:val="20"/>
              </w:rPr>
              <w:t>Domain: Informal Micro-Enterprise Hub &amp; Health Remediation</w:t>
            </w:r>
          </w:p>
        </w:tc>
      </w:tr>
    </w:tbl>
    <w:p w14:paraId="4EBE57A1" w14:textId="77777777" w:rsidR="0072529C" w:rsidRDefault="0072529C">
      <w:pPr>
        <w:spacing w:after="80"/>
      </w:pPr>
    </w:p>
    <w:p w14:paraId="77348FEE" w14:textId="77777777" w:rsidR="0072529C" w:rsidRDefault="00000000">
      <w:pPr>
        <w:keepNext/>
        <w:spacing w:before="280" w:after="120"/>
      </w:pPr>
      <w:r>
        <w:rPr>
          <w:rFonts w:ascii="Calibri" w:hAnsi="Calibri"/>
          <w:b/>
          <w:color w:val="595959"/>
          <w:sz w:val="28"/>
        </w:rPr>
        <w:t>1. Executive Summary</w:t>
      </w:r>
    </w:p>
    <w:p w14:paraId="36829280" w14:textId="77777777" w:rsidR="0072529C" w:rsidRDefault="00000000">
      <w:pPr>
        <w:spacing w:after="120"/>
      </w:pPr>
      <w:r>
        <w:rPr>
          <w:rFonts w:ascii="Calibri" w:hAnsi="Calibri"/>
          <w:color w:val="262626"/>
        </w:rPr>
        <w:t>Dharavi in Mumbai is world-renowned as a massive informal recycling engine, processing over 60% of Mumbai's recyclable waste and generating an estimated $1 billion in annual economic turnover. However, its e-waste sector presents a grave environmental crisis: crude circuit board desoldering, open cyanide/acid leaching for gold extraction, and lead-laden CRT glass crushing release hazardous pollutants directly into dense residential quarters.</w:t>
      </w:r>
    </w:p>
    <w:p w14:paraId="4A3B07D9" w14:textId="77777777" w:rsidR="0072529C" w:rsidRDefault="00000000">
      <w:pPr>
        <w:keepNext/>
        <w:spacing w:before="280" w:after="120"/>
      </w:pPr>
      <w:r>
        <w:rPr>
          <w:rFonts w:ascii="Calibri" w:hAnsi="Calibri"/>
          <w:b/>
          <w:color w:val="595959"/>
          <w:sz w:val="28"/>
        </w:rPr>
        <w:t>2. Background &amp; Contextual Analysis</w:t>
      </w:r>
    </w:p>
    <w:p w14:paraId="55A8F762" w14:textId="77777777" w:rsidR="0072529C" w:rsidRDefault="00000000">
      <w:pPr>
        <w:spacing w:after="120"/>
      </w:pPr>
      <w:r>
        <w:rPr>
          <w:rFonts w:ascii="Calibri" w:hAnsi="Calibri"/>
          <w:color w:val="262626"/>
        </w:rPr>
        <w:t>Spanning 2.1 square kilometers with over 1 million residents, Dharavi developed thousands of micro-workshops operating in narrow alleyways. The low capital requirement, high manual sorting efficiency, and cheap labor made Dharavi the destination of choice for electronic scrap traders across Western India.</w:t>
      </w:r>
    </w:p>
    <w:p w14:paraId="4E27457D" w14:textId="77777777" w:rsidR="0072529C" w:rsidRDefault="00000000">
      <w:pPr>
        <w:keepNext/>
        <w:spacing w:before="280" w:after="120"/>
      </w:pPr>
      <w:r>
        <w:rPr>
          <w:rFonts w:ascii="Calibri" w:hAnsi="Calibri"/>
          <w:b/>
          <w:color w:val="595959"/>
          <w:sz w:val="28"/>
        </w:rPr>
        <w:t>3. Strategy &amp; Initiative Design</w:t>
      </w:r>
    </w:p>
    <w:p w14:paraId="53A1B2E9" w14:textId="77777777" w:rsidR="0072529C" w:rsidRDefault="00000000">
      <w:pPr>
        <w:spacing w:after="120"/>
      </w:pPr>
      <w:r>
        <w:rPr>
          <w:rFonts w:ascii="Calibri" w:hAnsi="Calibri"/>
          <w:color w:val="262626"/>
        </w:rPr>
        <w:t>Micro-Economic Anatomy &amp; Hazardous Practices:</w:t>
      </w:r>
      <w:r>
        <w:rPr>
          <w:rFonts w:ascii="Calibri" w:hAnsi="Calibri"/>
          <w:color w:val="262626"/>
        </w:rPr>
        <w:br/>
        <w:t>1. De-soldering &amp; Component Harvesting: PCBs are heated over open gas stoves to melt lead-tin solder, releasing toxic lead fumes into unventilated rooms.</w:t>
      </w:r>
      <w:r>
        <w:rPr>
          <w:rFonts w:ascii="Calibri" w:hAnsi="Calibri"/>
          <w:color w:val="262626"/>
        </w:rPr>
        <w:br/>
        <w:t>2. Chemical Leaching: Stripped circuit boards are soaked in nitric and hydrochloric acid baths in open plastic tubs to dissolve copper and gold, dumping untreated acid effluent into Mithi River drains.</w:t>
      </w:r>
      <w:r>
        <w:rPr>
          <w:rFonts w:ascii="Calibri" w:hAnsi="Calibri"/>
          <w:color w:val="262626"/>
        </w:rPr>
        <w:br/>
        <w:t>3. Material Recovery: Despite primitive methods, Dharavi achieves impressive physical sorting precision, separating up to 12 grades of engineering plastics.</w:t>
      </w:r>
    </w:p>
    <w:p w14:paraId="7D598110"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428508C4" w14:textId="77777777">
        <w:trPr>
          <w:jc w:val="center"/>
        </w:trPr>
        <w:tc>
          <w:tcPr>
            <w:tcW w:w="2592" w:type="dxa"/>
            <w:shd w:val="clear" w:color="auto" w:fill="1F4E78"/>
            <w:tcMar>
              <w:top w:w="120" w:type="dxa"/>
              <w:left w:w="140" w:type="dxa"/>
              <w:bottom w:w="120" w:type="dxa"/>
              <w:right w:w="140" w:type="dxa"/>
            </w:tcMar>
          </w:tcPr>
          <w:p w14:paraId="6DB93CA5" w14:textId="77777777" w:rsidR="0072529C" w:rsidRDefault="00000000">
            <w:r>
              <w:rPr>
                <w:rFonts w:ascii="Calibri" w:hAnsi="Calibri"/>
                <w:b/>
                <w:color w:val="FFFFFF"/>
                <w:sz w:val="20"/>
              </w:rPr>
              <w:t>Dharavi Operation</w:t>
            </w:r>
          </w:p>
        </w:tc>
        <w:tc>
          <w:tcPr>
            <w:tcW w:w="2304" w:type="dxa"/>
            <w:shd w:val="clear" w:color="auto" w:fill="1F4E78"/>
            <w:tcMar>
              <w:top w:w="120" w:type="dxa"/>
              <w:left w:w="140" w:type="dxa"/>
              <w:bottom w:w="120" w:type="dxa"/>
              <w:right w:w="140" w:type="dxa"/>
            </w:tcMar>
          </w:tcPr>
          <w:p w14:paraId="76586D44" w14:textId="77777777" w:rsidR="0072529C" w:rsidRDefault="00000000">
            <w:r>
              <w:rPr>
                <w:rFonts w:ascii="Calibri" w:hAnsi="Calibri"/>
                <w:b/>
                <w:color w:val="FFFFFF"/>
                <w:sz w:val="20"/>
              </w:rPr>
              <w:t>Process Employed</w:t>
            </w:r>
          </w:p>
        </w:tc>
        <w:tc>
          <w:tcPr>
            <w:tcW w:w="2304" w:type="dxa"/>
            <w:shd w:val="clear" w:color="auto" w:fill="1F4E78"/>
            <w:tcMar>
              <w:top w:w="120" w:type="dxa"/>
              <w:left w:w="140" w:type="dxa"/>
              <w:bottom w:w="120" w:type="dxa"/>
              <w:right w:w="140" w:type="dxa"/>
            </w:tcMar>
          </w:tcPr>
          <w:p w14:paraId="3964B620" w14:textId="77777777" w:rsidR="0072529C" w:rsidRDefault="00000000">
            <w:r>
              <w:rPr>
                <w:rFonts w:ascii="Calibri" w:hAnsi="Calibri"/>
                <w:b/>
                <w:color w:val="FFFFFF"/>
                <w:sz w:val="20"/>
              </w:rPr>
              <w:t>Environmental / Health Impact</w:t>
            </w:r>
          </w:p>
        </w:tc>
        <w:tc>
          <w:tcPr>
            <w:tcW w:w="2160" w:type="dxa"/>
            <w:shd w:val="clear" w:color="auto" w:fill="1F4E78"/>
            <w:tcMar>
              <w:top w:w="120" w:type="dxa"/>
              <w:left w:w="140" w:type="dxa"/>
              <w:bottom w:w="120" w:type="dxa"/>
              <w:right w:w="140" w:type="dxa"/>
            </w:tcMar>
          </w:tcPr>
          <w:p w14:paraId="67ABBD2B" w14:textId="77777777" w:rsidR="0072529C" w:rsidRDefault="00000000">
            <w:r>
              <w:rPr>
                <w:rFonts w:ascii="Calibri" w:hAnsi="Calibri"/>
                <w:b/>
                <w:color w:val="FFFFFF"/>
                <w:sz w:val="20"/>
              </w:rPr>
              <w:t>Formalization &amp; Intervention Needed</w:t>
            </w:r>
          </w:p>
        </w:tc>
      </w:tr>
      <w:tr w:rsidR="0072529C" w14:paraId="586DC1E4" w14:textId="77777777">
        <w:trPr>
          <w:jc w:val="center"/>
        </w:trPr>
        <w:tc>
          <w:tcPr>
            <w:tcW w:w="2592" w:type="dxa"/>
            <w:shd w:val="clear" w:color="auto" w:fill="FFFFFF"/>
            <w:tcMar>
              <w:top w:w="100" w:type="dxa"/>
              <w:left w:w="140" w:type="dxa"/>
              <w:bottom w:w="100" w:type="dxa"/>
              <w:right w:w="140" w:type="dxa"/>
            </w:tcMar>
          </w:tcPr>
          <w:p w14:paraId="04AE217F" w14:textId="77777777" w:rsidR="0072529C" w:rsidRDefault="00000000">
            <w:r>
              <w:rPr>
                <w:rFonts w:ascii="Calibri" w:hAnsi="Calibri"/>
                <w:color w:val="262626"/>
                <w:sz w:val="19"/>
              </w:rPr>
              <w:t>PCB Gold Recovery</w:t>
            </w:r>
          </w:p>
        </w:tc>
        <w:tc>
          <w:tcPr>
            <w:tcW w:w="2304" w:type="dxa"/>
            <w:shd w:val="clear" w:color="auto" w:fill="FFFFFF"/>
            <w:tcMar>
              <w:top w:w="100" w:type="dxa"/>
              <w:left w:w="140" w:type="dxa"/>
              <w:bottom w:w="100" w:type="dxa"/>
              <w:right w:w="140" w:type="dxa"/>
            </w:tcMar>
          </w:tcPr>
          <w:p w14:paraId="2747B3E5" w14:textId="77777777" w:rsidR="0072529C" w:rsidRDefault="00000000">
            <w:r>
              <w:rPr>
                <w:rFonts w:ascii="Calibri" w:hAnsi="Calibri"/>
                <w:color w:val="262626"/>
                <w:sz w:val="19"/>
              </w:rPr>
              <w:t>Open nitric acid bath leaching</w:t>
            </w:r>
          </w:p>
        </w:tc>
        <w:tc>
          <w:tcPr>
            <w:tcW w:w="2304" w:type="dxa"/>
            <w:shd w:val="clear" w:color="auto" w:fill="FFFFFF"/>
            <w:tcMar>
              <w:top w:w="100" w:type="dxa"/>
              <w:left w:w="140" w:type="dxa"/>
              <w:bottom w:w="100" w:type="dxa"/>
              <w:right w:w="140" w:type="dxa"/>
            </w:tcMar>
          </w:tcPr>
          <w:p w14:paraId="04CD18DC" w14:textId="77777777" w:rsidR="0072529C" w:rsidRDefault="00000000">
            <w:r>
              <w:rPr>
                <w:rFonts w:ascii="Calibri" w:hAnsi="Calibri"/>
                <w:color w:val="262626"/>
                <w:sz w:val="19"/>
              </w:rPr>
              <w:t>Severe nitric oxide fumes, acid river dumping</w:t>
            </w:r>
          </w:p>
        </w:tc>
        <w:tc>
          <w:tcPr>
            <w:tcW w:w="2160" w:type="dxa"/>
            <w:shd w:val="clear" w:color="auto" w:fill="FFFFFF"/>
            <w:tcMar>
              <w:top w:w="100" w:type="dxa"/>
              <w:left w:w="140" w:type="dxa"/>
              <w:bottom w:w="100" w:type="dxa"/>
              <w:right w:w="140" w:type="dxa"/>
            </w:tcMar>
          </w:tcPr>
          <w:p w14:paraId="4B3F5A08" w14:textId="77777777" w:rsidR="0072529C" w:rsidRDefault="00000000">
            <w:r>
              <w:rPr>
                <w:rFonts w:ascii="Calibri" w:hAnsi="Calibri"/>
                <w:color w:val="262626"/>
                <w:sz w:val="19"/>
              </w:rPr>
              <w:t>Hydrometallurgical centralized cluster facilities</w:t>
            </w:r>
          </w:p>
        </w:tc>
      </w:tr>
      <w:tr w:rsidR="0072529C" w14:paraId="58A889A4" w14:textId="77777777">
        <w:trPr>
          <w:jc w:val="center"/>
        </w:trPr>
        <w:tc>
          <w:tcPr>
            <w:tcW w:w="2592" w:type="dxa"/>
            <w:shd w:val="clear" w:color="auto" w:fill="F2F4F7"/>
            <w:tcMar>
              <w:top w:w="100" w:type="dxa"/>
              <w:left w:w="140" w:type="dxa"/>
              <w:bottom w:w="100" w:type="dxa"/>
              <w:right w:w="140" w:type="dxa"/>
            </w:tcMar>
          </w:tcPr>
          <w:p w14:paraId="05B431A1" w14:textId="77777777" w:rsidR="0072529C" w:rsidRDefault="00000000">
            <w:r>
              <w:rPr>
                <w:rFonts w:ascii="Calibri" w:hAnsi="Calibri"/>
                <w:color w:val="262626"/>
                <w:sz w:val="19"/>
              </w:rPr>
              <w:t>Cable Metal Extraction</w:t>
            </w:r>
          </w:p>
        </w:tc>
        <w:tc>
          <w:tcPr>
            <w:tcW w:w="2304" w:type="dxa"/>
            <w:shd w:val="clear" w:color="auto" w:fill="F2F4F7"/>
            <w:tcMar>
              <w:top w:w="100" w:type="dxa"/>
              <w:left w:w="140" w:type="dxa"/>
              <w:bottom w:w="100" w:type="dxa"/>
              <w:right w:w="140" w:type="dxa"/>
            </w:tcMar>
          </w:tcPr>
          <w:p w14:paraId="6CE0B33E" w14:textId="77777777" w:rsidR="0072529C" w:rsidRDefault="00000000">
            <w:r>
              <w:rPr>
                <w:rFonts w:ascii="Calibri" w:hAnsi="Calibri"/>
                <w:color w:val="262626"/>
                <w:sz w:val="19"/>
              </w:rPr>
              <w:t>Open air burning of PVC insulation</w:t>
            </w:r>
          </w:p>
        </w:tc>
        <w:tc>
          <w:tcPr>
            <w:tcW w:w="2304" w:type="dxa"/>
            <w:shd w:val="clear" w:color="auto" w:fill="F2F4F7"/>
            <w:tcMar>
              <w:top w:w="100" w:type="dxa"/>
              <w:left w:w="140" w:type="dxa"/>
              <w:bottom w:w="100" w:type="dxa"/>
              <w:right w:w="140" w:type="dxa"/>
            </w:tcMar>
          </w:tcPr>
          <w:p w14:paraId="034955DA" w14:textId="77777777" w:rsidR="0072529C" w:rsidRDefault="00000000">
            <w:r>
              <w:rPr>
                <w:rFonts w:ascii="Calibri" w:hAnsi="Calibri"/>
                <w:color w:val="262626"/>
                <w:sz w:val="19"/>
              </w:rPr>
              <w:t xml:space="preserve">Dioxin &amp; furan release, extreme respiratory </w:t>
            </w:r>
            <w:r>
              <w:rPr>
                <w:rFonts w:ascii="Calibri" w:hAnsi="Calibri"/>
                <w:color w:val="262626"/>
                <w:sz w:val="19"/>
              </w:rPr>
              <w:lastRenderedPageBreak/>
              <w:t>damage</w:t>
            </w:r>
          </w:p>
        </w:tc>
        <w:tc>
          <w:tcPr>
            <w:tcW w:w="2160" w:type="dxa"/>
            <w:shd w:val="clear" w:color="auto" w:fill="F2F4F7"/>
            <w:tcMar>
              <w:top w:w="100" w:type="dxa"/>
              <w:left w:w="140" w:type="dxa"/>
              <w:bottom w:w="100" w:type="dxa"/>
              <w:right w:w="140" w:type="dxa"/>
            </w:tcMar>
          </w:tcPr>
          <w:p w14:paraId="2F6F3748" w14:textId="77777777" w:rsidR="0072529C" w:rsidRDefault="00000000">
            <w:r>
              <w:rPr>
                <w:rFonts w:ascii="Calibri" w:hAnsi="Calibri"/>
                <w:color w:val="262626"/>
                <w:sz w:val="19"/>
              </w:rPr>
              <w:lastRenderedPageBreak/>
              <w:t xml:space="preserve">Granulator &amp; mechanical wire </w:t>
            </w:r>
            <w:r>
              <w:rPr>
                <w:rFonts w:ascii="Calibri" w:hAnsi="Calibri"/>
                <w:color w:val="262626"/>
                <w:sz w:val="19"/>
              </w:rPr>
              <w:lastRenderedPageBreak/>
              <w:t>stripping machines</w:t>
            </w:r>
          </w:p>
        </w:tc>
      </w:tr>
      <w:tr w:rsidR="0072529C" w14:paraId="6F963506" w14:textId="77777777">
        <w:trPr>
          <w:jc w:val="center"/>
        </w:trPr>
        <w:tc>
          <w:tcPr>
            <w:tcW w:w="2592" w:type="dxa"/>
            <w:shd w:val="clear" w:color="auto" w:fill="FFFFFF"/>
            <w:tcMar>
              <w:top w:w="100" w:type="dxa"/>
              <w:left w:w="140" w:type="dxa"/>
              <w:bottom w:w="100" w:type="dxa"/>
              <w:right w:w="140" w:type="dxa"/>
            </w:tcMar>
          </w:tcPr>
          <w:p w14:paraId="54B54A2B" w14:textId="77777777" w:rsidR="0072529C" w:rsidRDefault="00000000">
            <w:r>
              <w:rPr>
                <w:rFonts w:ascii="Calibri" w:hAnsi="Calibri"/>
                <w:color w:val="262626"/>
                <w:sz w:val="19"/>
              </w:rPr>
              <w:lastRenderedPageBreak/>
              <w:t>CRT Monitor Scrap</w:t>
            </w:r>
          </w:p>
        </w:tc>
        <w:tc>
          <w:tcPr>
            <w:tcW w:w="2304" w:type="dxa"/>
            <w:shd w:val="clear" w:color="auto" w:fill="FFFFFF"/>
            <w:tcMar>
              <w:top w:w="100" w:type="dxa"/>
              <w:left w:w="140" w:type="dxa"/>
              <w:bottom w:w="100" w:type="dxa"/>
              <w:right w:w="140" w:type="dxa"/>
            </w:tcMar>
          </w:tcPr>
          <w:p w14:paraId="49EB3B8C" w14:textId="77777777" w:rsidR="0072529C" w:rsidRDefault="00000000">
            <w:r>
              <w:rPr>
                <w:rFonts w:ascii="Calibri" w:hAnsi="Calibri"/>
                <w:color w:val="262626"/>
                <w:sz w:val="19"/>
              </w:rPr>
              <w:t>Manual hammer crushing of funnel glass</w:t>
            </w:r>
          </w:p>
        </w:tc>
        <w:tc>
          <w:tcPr>
            <w:tcW w:w="2304" w:type="dxa"/>
            <w:shd w:val="clear" w:color="auto" w:fill="FFFFFF"/>
            <w:tcMar>
              <w:top w:w="100" w:type="dxa"/>
              <w:left w:w="140" w:type="dxa"/>
              <w:bottom w:w="100" w:type="dxa"/>
              <w:right w:w="140" w:type="dxa"/>
            </w:tcMar>
          </w:tcPr>
          <w:p w14:paraId="60584139" w14:textId="77777777" w:rsidR="0072529C" w:rsidRDefault="00000000">
            <w:r>
              <w:rPr>
                <w:rFonts w:ascii="Calibri" w:hAnsi="Calibri"/>
                <w:color w:val="262626"/>
                <w:sz w:val="19"/>
              </w:rPr>
              <w:t>Lead dust inhalation, silicosis, soil leaching</w:t>
            </w:r>
          </w:p>
        </w:tc>
        <w:tc>
          <w:tcPr>
            <w:tcW w:w="2160" w:type="dxa"/>
            <w:shd w:val="clear" w:color="auto" w:fill="FFFFFF"/>
            <w:tcMar>
              <w:top w:w="100" w:type="dxa"/>
              <w:left w:w="140" w:type="dxa"/>
              <w:bottom w:w="100" w:type="dxa"/>
              <w:right w:w="140" w:type="dxa"/>
            </w:tcMar>
          </w:tcPr>
          <w:p w14:paraId="34CB1FF8" w14:textId="77777777" w:rsidR="0072529C" w:rsidRDefault="00000000">
            <w:r>
              <w:rPr>
                <w:rFonts w:ascii="Calibri" w:hAnsi="Calibri"/>
                <w:color w:val="262626"/>
                <w:sz w:val="19"/>
              </w:rPr>
              <w:t>Closed-loop lead-glass smelting integration</w:t>
            </w:r>
          </w:p>
        </w:tc>
      </w:tr>
      <w:tr w:rsidR="0072529C" w14:paraId="471F67B9" w14:textId="77777777">
        <w:trPr>
          <w:jc w:val="center"/>
        </w:trPr>
        <w:tc>
          <w:tcPr>
            <w:tcW w:w="2592" w:type="dxa"/>
            <w:shd w:val="clear" w:color="auto" w:fill="F2F4F7"/>
            <w:tcMar>
              <w:top w:w="100" w:type="dxa"/>
              <w:left w:w="140" w:type="dxa"/>
              <w:bottom w:w="100" w:type="dxa"/>
              <w:right w:w="140" w:type="dxa"/>
            </w:tcMar>
          </w:tcPr>
          <w:p w14:paraId="707D0F67" w14:textId="77777777" w:rsidR="0072529C" w:rsidRDefault="00000000">
            <w:r>
              <w:rPr>
                <w:rFonts w:ascii="Calibri" w:hAnsi="Calibri"/>
                <w:color w:val="262626"/>
                <w:sz w:val="19"/>
              </w:rPr>
              <w:t>Plastic Sorting</w:t>
            </w:r>
          </w:p>
        </w:tc>
        <w:tc>
          <w:tcPr>
            <w:tcW w:w="2304" w:type="dxa"/>
            <w:shd w:val="clear" w:color="auto" w:fill="F2F4F7"/>
            <w:tcMar>
              <w:top w:w="100" w:type="dxa"/>
              <w:left w:w="140" w:type="dxa"/>
              <w:bottom w:w="100" w:type="dxa"/>
              <w:right w:w="140" w:type="dxa"/>
            </w:tcMar>
          </w:tcPr>
          <w:p w14:paraId="08C4D5BC" w14:textId="77777777" w:rsidR="0072529C" w:rsidRDefault="00000000">
            <w:r>
              <w:rPr>
                <w:rFonts w:ascii="Calibri" w:hAnsi="Calibri"/>
                <w:color w:val="262626"/>
                <w:sz w:val="19"/>
              </w:rPr>
              <w:t>Manual flame/float testing</w:t>
            </w:r>
          </w:p>
        </w:tc>
        <w:tc>
          <w:tcPr>
            <w:tcW w:w="2304" w:type="dxa"/>
            <w:shd w:val="clear" w:color="auto" w:fill="F2F4F7"/>
            <w:tcMar>
              <w:top w:w="100" w:type="dxa"/>
              <w:left w:w="140" w:type="dxa"/>
              <w:bottom w:w="100" w:type="dxa"/>
              <w:right w:w="140" w:type="dxa"/>
            </w:tcMar>
          </w:tcPr>
          <w:p w14:paraId="024855C2" w14:textId="77777777" w:rsidR="0072529C" w:rsidRDefault="00000000">
            <w:r>
              <w:rPr>
                <w:rFonts w:ascii="Calibri" w:hAnsi="Calibri"/>
                <w:color w:val="262626"/>
                <w:sz w:val="19"/>
              </w:rPr>
              <w:t>Toxic plastic smoke inhalation</w:t>
            </w:r>
          </w:p>
        </w:tc>
        <w:tc>
          <w:tcPr>
            <w:tcW w:w="2160" w:type="dxa"/>
            <w:shd w:val="clear" w:color="auto" w:fill="F2F4F7"/>
            <w:tcMar>
              <w:top w:w="100" w:type="dxa"/>
              <w:left w:w="140" w:type="dxa"/>
              <w:bottom w:w="100" w:type="dxa"/>
              <w:right w:w="140" w:type="dxa"/>
            </w:tcMar>
          </w:tcPr>
          <w:p w14:paraId="2C0E9964" w14:textId="77777777" w:rsidR="0072529C" w:rsidRDefault="00000000">
            <w:r>
              <w:rPr>
                <w:rFonts w:ascii="Calibri" w:hAnsi="Calibri"/>
                <w:color w:val="262626"/>
                <w:sz w:val="19"/>
              </w:rPr>
              <w:t>Near-Infrared (NIR) optical sorting technology</w:t>
            </w:r>
          </w:p>
        </w:tc>
      </w:tr>
    </w:tbl>
    <w:p w14:paraId="1ADAFF3F" w14:textId="77777777" w:rsidR="0072529C" w:rsidRDefault="0072529C">
      <w:pPr>
        <w:spacing w:after="120"/>
      </w:pPr>
    </w:p>
    <w:p w14:paraId="5E7EE1F6"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7AE20065" w14:textId="77777777">
        <w:trPr>
          <w:jc w:val="center"/>
        </w:trPr>
        <w:tc>
          <w:tcPr>
            <w:tcW w:w="2880" w:type="dxa"/>
            <w:shd w:val="clear" w:color="auto" w:fill="1F4E78"/>
            <w:tcMar>
              <w:top w:w="120" w:type="dxa"/>
              <w:left w:w="140" w:type="dxa"/>
              <w:bottom w:w="120" w:type="dxa"/>
              <w:right w:w="140" w:type="dxa"/>
            </w:tcMar>
          </w:tcPr>
          <w:p w14:paraId="44AF7E8C"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1B969515" w14:textId="77777777" w:rsidR="0072529C" w:rsidRDefault="00000000">
            <w:r>
              <w:rPr>
                <w:rFonts w:ascii="Calibri" w:hAnsi="Calibri"/>
                <w:b/>
                <w:color w:val="FFFFFF"/>
                <w:sz w:val="20"/>
              </w:rPr>
              <w:t>Detailed Strategic Evaluation</w:t>
            </w:r>
          </w:p>
        </w:tc>
      </w:tr>
      <w:tr w:rsidR="0072529C" w14:paraId="454D46E7" w14:textId="77777777">
        <w:trPr>
          <w:jc w:val="center"/>
        </w:trPr>
        <w:tc>
          <w:tcPr>
            <w:tcW w:w="2880" w:type="dxa"/>
            <w:shd w:val="clear" w:color="auto" w:fill="FFFFFF"/>
            <w:tcMar>
              <w:top w:w="100" w:type="dxa"/>
              <w:left w:w="140" w:type="dxa"/>
              <w:bottom w:w="100" w:type="dxa"/>
              <w:right w:w="140" w:type="dxa"/>
            </w:tcMar>
          </w:tcPr>
          <w:p w14:paraId="4B36249E"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77279A09" w14:textId="77777777" w:rsidR="0072529C" w:rsidRDefault="00000000">
            <w:r>
              <w:rPr>
                <w:rFonts w:ascii="Calibri" w:hAnsi="Calibri"/>
                <w:color w:val="262626"/>
                <w:sz w:val="19"/>
              </w:rPr>
              <w:t>Unmatched manual sorting precision, high economic efficiency, deep scrap supply network.</w:t>
            </w:r>
          </w:p>
        </w:tc>
      </w:tr>
      <w:tr w:rsidR="0072529C" w14:paraId="07BEF461" w14:textId="77777777">
        <w:trPr>
          <w:jc w:val="center"/>
        </w:trPr>
        <w:tc>
          <w:tcPr>
            <w:tcW w:w="2880" w:type="dxa"/>
            <w:shd w:val="clear" w:color="auto" w:fill="F2F4F7"/>
            <w:tcMar>
              <w:top w:w="100" w:type="dxa"/>
              <w:left w:w="140" w:type="dxa"/>
              <w:bottom w:w="100" w:type="dxa"/>
              <w:right w:w="140" w:type="dxa"/>
            </w:tcMar>
          </w:tcPr>
          <w:p w14:paraId="40A5DAAB"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35C2A84A" w14:textId="77777777" w:rsidR="0072529C" w:rsidRDefault="00000000">
            <w:r>
              <w:rPr>
                <w:rFonts w:ascii="Calibri" w:hAnsi="Calibri"/>
                <w:color w:val="262626"/>
                <w:sz w:val="19"/>
              </w:rPr>
              <w:t>Extreme health hazards for workers, toxic air/water pollution, lack of capital for environmental controls.</w:t>
            </w:r>
          </w:p>
        </w:tc>
      </w:tr>
      <w:tr w:rsidR="0072529C" w14:paraId="1C697375" w14:textId="77777777">
        <w:trPr>
          <w:jc w:val="center"/>
        </w:trPr>
        <w:tc>
          <w:tcPr>
            <w:tcW w:w="2880" w:type="dxa"/>
            <w:shd w:val="clear" w:color="auto" w:fill="FFFFFF"/>
            <w:tcMar>
              <w:top w:w="100" w:type="dxa"/>
              <w:left w:w="140" w:type="dxa"/>
              <w:bottom w:w="100" w:type="dxa"/>
              <w:right w:w="140" w:type="dxa"/>
            </w:tcMar>
          </w:tcPr>
          <w:p w14:paraId="43B1EA61"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1B796D79" w14:textId="77777777" w:rsidR="0072529C" w:rsidRDefault="00000000">
            <w:r>
              <w:rPr>
                <w:rFonts w:ascii="Calibri" w:hAnsi="Calibri"/>
                <w:color w:val="262626"/>
                <w:sz w:val="19"/>
              </w:rPr>
              <w:t>Dharavi Redevelopment Project: Transitioning informal workshops into green industrial units in Bhiwandi/Taloja.</w:t>
            </w:r>
          </w:p>
        </w:tc>
      </w:tr>
      <w:tr w:rsidR="0072529C" w14:paraId="58F9195A" w14:textId="77777777">
        <w:trPr>
          <w:jc w:val="center"/>
        </w:trPr>
        <w:tc>
          <w:tcPr>
            <w:tcW w:w="2880" w:type="dxa"/>
            <w:shd w:val="clear" w:color="auto" w:fill="F2F4F7"/>
            <w:tcMar>
              <w:top w:w="100" w:type="dxa"/>
              <w:left w:w="140" w:type="dxa"/>
              <w:bottom w:w="100" w:type="dxa"/>
              <w:right w:w="140" w:type="dxa"/>
            </w:tcMar>
          </w:tcPr>
          <w:p w14:paraId="147F0156"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6762EBB3" w14:textId="77777777" w:rsidR="0072529C" w:rsidRDefault="00000000">
            <w:r>
              <w:rPr>
                <w:rFonts w:ascii="Calibri" w:hAnsi="Calibri"/>
                <w:color w:val="262626"/>
                <w:sz w:val="19"/>
              </w:rPr>
              <w:t>Severe long-term public health crisis (lead poisoning, renal failure) among resident populations.</w:t>
            </w:r>
          </w:p>
        </w:tc>
      </w:tr>
    </w:tbl>
    <w:p w14:paraId="674E7E0A" w14:textId="77777777" w:rsidR="0072529C" w:rsidRDefault="0072529C">
      <w:pPr>
        <w:spacing w:after="120"/>
      </w:pPr>
    </w:p>
    <w:p w14:paraId="4946387F" w14:textId="77777777" w:rsidR="0072529C" w:rsidRDefault="00000000">
      <w:pPr>
        <w:keepNext/>
        <w:spacing w:before="280" w:after="120"/>
      </w:pPr>
      <w:r>
        <w:rPr>
          <w:rFonts w:ascii="Calibri" w:hAnsi="Calibri"/>
          <w:b/>
          <w:color w:val="595959"/>
          <w:sz w:val="28"/>
        </w:rPr>
        <w:t>6. Comparison with India / Regional Context</w:t>
      </w:r>
    </w:p>
    <w:p w14:paraId="25F24B70" w14:textId="77777777" w:rsidR="0072529C" w:rsidRDefault="00000000">
      <w:pPr>
        <w:spacing w:after="120"/>
      </w:pPr>
      <w:r>
        <w:rPr>
          <w:rFonts w:ascii="Calibri" w:hAnsi="Calibri"/>
          <w:color w:val="262626"/>
        </w:rPr>
        <w:t>Dharavi illustrates the core dilemma of Indian e-waste: high economic efficiency achieved at catastrophic environmental and human health costs. Simply banning Dharavi drives operations underground; the solution lies in spatial relocation, technology transfer, and formal supply-chain integration.</w:t>
      </w:r>
    </w:p>
    <w:p w14:paraId="5B44BF5C" w14:textId="77777777" w:rsidR="0072529C" w:rsidRDefault="00000000">
      <w:pPr>
        <w:keepNext/>
        <w:spacing w:before="280" w:after="120"/>
      </w:pPr>
      <w:r>
        <w:rPr>
          <w:rFonts w:ascii="Calibri" w:hAnsi="Calibri"/>
          <w:b/>
          <w:color w:val="595959"/>
          <w:sz w:val="28"/>
        </w:rPr>
        <w:t>7. Strategic Recommendations</w:t>
      </w:r>
    </w:p>
    <w:p w14:paraId="776E04AF" w14:textId="77777777" w:rsidR="0072529C" w:rsidRDefault="00000000">
      <w:pPr>
        <w:pStyle w:val="ListBullet"/>
        <w:spacing w:after="120"/>
      </w:pPr>
      <w:r>
        <w:rPr>
          <w:rFonts w:ascii="Calibri" w:hAnsi="Calibri"/>
          <w:color w:val="262626"/>
        </w:rPr>
        <w:t>Establish a dedicated 'Green E-Waste Industrial Park' outside Mumbai with subsidized land and shared Effluent Treatment Plants (ETPs) for Dharavi recyclers.</w:t>
      </w:r>
    </w:p>
    <w:p w14:paraId="52B6ACBA" w14:textId="77777777" w:rsidR="0072529C" w:rsidRDefault="00000000">
      <w:pPr>
        <w:pStyle w:val="ListBullet"/>
        <w:spacing w:after="120"/>
      </w:pPr>
      <w:r>
        <w:rPr>
          <w:rFonts w:ascii="Calibri" w:hAnsi="Calibri"/>
          <w:color w:val="262626"/>
        </w:rPr>
        <w:t>Provide micro-finance grants to Dharavi workshop owners to purchase mechanical wire strippers and closed-circuit acid recovery systems.</w:t>
      </w:r>
    </w:p>
    <w:p w14:paraId="450D3EDA" w14:textId="77777777" w:rsidR="0072529C" w:rsidRDefault="00000000">
      <w:pPr>
        <w:pStyle w:val="ListBullet"/>
        <w:spacing w:after="120"/>
      </w:pPr>
      <w:r>
        <w:rPr>
          <w:rFonts w:ascii="Calibri" w:hAnsi="Calibri"/>
          <w:color w:val="262626"/>
        </w:rPr>
        <w:lastRenderedPageBreak/>
        <w:t>Conduct mandatory lead and heavy-metal health screening camps for all informal recycling workers in Dharavi.</w:t>
      </w:r>
    </w:p>
    <w:p w14:paraId="2830FE86" w14:textId="77777777" w:rsidR="0072529C" w:rsidRDefault="00000000">
      <w:pPr>
        <w:keepNext/>
        <w:spacing w:before="280" w:after="120"/>
      </w:pPr>
      <w:r>
        <w:rPr>
          <w:rFonts w:ascii="Calibri" w:hAnsi="Calibri"/>
          <w:b/>
          <w:color w:val="595959"/>
          <w:sz w:val="28"/>
        </w:rPr>
        <w:t>8. Conclusion &amp; Future Outlook</w:t>
      </w:r>
    </w:p>
    <w:p w14:paraId="7AA11F89" w14:textId="77777777" w:rsidR="0072529C" w:rsidRDefault="00000000">
      <w:pPr>
        <w:spacing w:after="120"/>
      </w:pPr>
      <w:r>
        <w:rPr>
          <w:rFonts w:ascii="Calibri" w:hAnsi="Calibri"/>
          <w:color w:val="262626"/>
        </w:rPr>
        <w:t>Dharavi's recycling ingenuity must be salvaged while its hazardous processing methods are eliminated. Relocating workshops to common facility industrial parks is essential for environmental survival.</w:t>
      </w:r>
    </w:p>
    <w:p w14:paraId="1688312B" w14:textId="77777777" w:rsidR="0072529C" w:rsidRDefault="0072529C">
      <w:pPr>
        <w:spacing w:after="120"/>
      </w:pPr>
    </w:p>
    <w:p w14:paraId="01D2F6BF" w14:textId="77777777" w:rsidR="0072529C" w:rsidRDefault="00000000">
      <w:pPr>
        <w:keepNext/>
        <w:spacing w:before="280" w:after="120"/>
      </w:pPr>
      <w:r>
        <w:rPr>
          <w:rFonts w:ascii="Calibri" w:hAnsi="Calibri"/>
          <w:b/>
          <w:color w:val="595959"/>
          <w:sz w:val="28"/>
        </w:rPr>
        <w:t>9. Key References</w:t>
      </w:r>
    </w:p>
    <w:p w14:paraId="1550B2BD" w14:textId="77777777" w:rsidR="0072529C" w:rsidRDefault="00000000">
      <w:pPr>
        <w:pStyle w:val="ListBullet"/>
        <w:spacing w:after="60"/>
      </w:pPr>
      <w:r>
        <w:rPr>
          <w:rFonts w:ascii="Calibri" w:hAnsi="Calibri"/>
          <w:color w:val="262626"/>
        </w:rPr>
        <w:t>NEERI &amp; MPCB (2022). Environmental &amp; Health Risk Assessment of Dharavi Recycling Cluster.</w:t>
      </w:r>
    </w:p>
    <w:p w14:paraId="53E5BCBA" w14:textId="77777777" w:rsidR="0072529C" w:rsidRDefault="00000000">
      <w:pPr>
        <w:pStyle w:val="ListBullet"/>
        <w:spacing w:after="60"/>
      </w:pPr>
      <w:r>
        <w:rPr>
          <w:rFonts w:ascii="Calibri" w:hAnsi="Calibri"/>
          <w:color w:val="262626"/>
        </w:rPr>
        <w:t>Human Rights Watch (2023). Toxic Trades: Informal E-Waste Processing in Urban Slums.</w:t>
      </w:r>
    </w:p>
    <w:p w14:paraId="2F8601AA" w14:textId="77777777" w:rsidR="0072529C" w:rsidRDefault="00000000">
      <w:pPr>
        <w:pStyle w:val="ListBullet"/>
        <w:spacing w:after="60"/>
      </w:pPr>
      <w:r>
        <w:rPr>
          <w:rFonts w:ascii="Calibri" w:hAnsi="Calibri"/>
          <w:color w:val="262626"/>
        </w:rPr>
        <w:t>Urban Age Institute (2022). Economic Throughput of Dharavi's Informal Sector.</w:t>
      </w:r>
    </w:p>
    <w:p w14:paraId="42FAA548" w14:textId="77777777" w:rsidR="0072529C" w:rsidRDefault="00000000">
      <w:r>
        <w:br w:type="page"/>
      </w:r>
    </w:p>
    <w:p w14:paraId="24A3A2C9" w14:textId="77777777" w:rsidR="0072529C" w:rsidRDefault="00000000">
      <w:pPr>
        <w:keepNext/>
        <w:spacing w:before="360" w:after="160"/>
      </w:pPr>
      <w:r>
        <w:rPr>
          <w:rFonts w:ascii="Calibri" w:hAnsi="Calibri"/>
          <w:b/>
          <w:color w:val="1F4E78"/>
          <w:sz w:val="36"/>
        </w:rPr>
        <w:lastRenderedPageBreak/>
        <w:t>CASE STUDY 10: Dell's Circular Economy Strategy</w:t>
      </w:r>
    </w:p>
    <w:tbl>
      <w:tblPr>
        <w:tblW w:w="0" w:type="auto"/>
        <w:jc w:val="center"/>
        <w:tblLook w:val="04A0" w:firstRow="1" w:lastRow="0" w:firstColumn="1" w:lastColumn="0" w:noHBand="0" w:noVBand="1"/>
      </w:tblPr>
      <w:tblGrid>
        <w:gridCol w:w="2592"/>
        <w:gridCol w:w="6768"/>
      </w:tblGrid>
      <w:tr w:rsidR="0072529C" w14:paraId="7ACD01E3" w14:textId="77777777">
        <w:trPr>
          <w:jc w:val="center"/>
        </w:trPr>
        <w:tc>
          <w:tcPr>
            <w:tcW w:w="2592" w:type="dxa"/>
            <w:shd w:val="clear" w:color="auto" w:fill="1F4E78"/>
            <w:tcMar>
              <w:top w:w="80" w:type="dxa"/>
              <w:left w:w="120" w:type="dxa"/>
              <w:bottom w:w="80" w:type="dxa"/>
              <w:right w:w="120" w:type="dxa"/>
            </w:tcMar>
          </w:tcPr>
          <w:p w14:paraId="34A8B483" w14:textId="77777777" w:rsidR="0072529C" w:rsidRDefault="00000000">
            <w:r>
              <w:rPr>
                <w:rFonts w:ascii="Calibri" w:hAnsi="Calibri"/>
                <w:b/>
                <w:color w:val="FFFFFF"/>
                <w:sz w:val="20"/>
              </w:rPr>
              <w:t>Case Study #10</w:t>
            </w:r>
          </w:p>
        </w:tc>
        <w:tc>
          <w:tcPr>
            <w:tcW w:w="6768" w:type="dxa"/>
            <w:shd w:val="clear" w:color="auto" w:fill="EBF1F5"/>
            <w:tcMar>
              <w:top w:w="80" w:type="dxa"/>
              <w:left w:w="120" w:type="dxa"/>
              <w:bottom w:w="80" w:type="dxa"/>
              <w:right w:w="120" w:type="dxa"/>
            </w:tcMar>
          </w:tcPr>
          <w:p w14:paraId="4721E7F8" w14:textId="77777777" w:rsidR="0072529C" w:rsidRDefault="00000000">
            <w:r>
              <w:rPr>
                <w:rFonts w:ascii="Calibri" w:hAnsi="Calibri"/>
                <w:b/>
                <w:color w:val="1F4E78"/>
                <w:sz w:val="20"/>
              </w:rPr>
              <w:t>Domain: Corporate Sustainability, Closed-Loop Materials &amp; Eco-Design</w:t>
            </w:r>
          </w:p>
        </w:tc>
      </w:tr>
    </w:tbl>
    <w:p w14:paraId="25CE57C7" w14:textId="77777777" w:rsidR="0072529C" w:rsidRDefault="0072529C">
      <w:pPr>
        <w:spacing w:after="80"/>
      </w:pPr>
    </w:p>
    <w:p w14:paraId="780A3FF0" w14:textId="77777777" w:rsidR="0072529C" w:rsidRDefault="00000000">
      <w:pPr>
        <w:keepNext/>
        <w:spacing w:before="280" w:after="120"/>
      </w:pPr>
      <w:r>
        <w:rPr>
          <w:rFonts w:ascii="Calibri" w:hAnsi="Calibri"/>
          <w:b/>
          <w:color w:val="595959"/>
          <w:sz w:val="28"/>
        </w:rPr>
        <w:t>1. Executive Summary</w:t>
      </w:r>
    </w:p>
    <w:p w14:paraId="3C43C170" w14:textId="77777777" w:rsidR="0072529C" w:rsidRDefault="00000000">
      <w:pPr>
        <w:spacing w:after="120"/>
      </w:pPr>
      <w:r>
        <w:rPr>
          <w:rFonts w:ascii="Calibri" w:hAnsi="Calibri"/>
          <w:color w:val="262626"/>
        </w:rPr>
        <w:t>Dell Technologies is a global pioneer in integrating circular economy principles into IT hardware manufacturing. Through its 'Progress Made Real 2030' goals, Dell has achieved closed-loop recycled plastics in over 125 product lines, utilized recycled aluminum, cobalt, and ocean-bound plastics, engineered products for easy disassembly, and established global free consumer take-back programs across 180+ countries.</w:t>
      </w:r>
    </w:p>
    <w:p w14:paraId="0E60CB38" w14:textId="77777777" w:rsidR="0072529C" w:rsidRDefault="00000000">
      <w:pPr>
        <w:keepNext/>
        <w:spacing w:before="280" w:after="120"/>
      </w:pPr>
      <w:r>
        <w:rPr>
          <w:rFonts w:ascii="Calibri" w:hAnsi="Calibri"/>
          <w:b/>
          <w:color w:val="595959"/>
          <w:sz w:val="28"/>
        </w:rPr>
        <w:t>2. Background &amp; Contextual Analysis</w:t>
      </w:r>
    </w:p>
    <w:p w14:paraId="3260DB8B" w14:textId="77777777" w:rsidR="0072529C" w:rsidRDefault="00000000">
      <w:pPr>
        <w:spacing w:after="120"/>
      </w:pPr>
      <w:r>
        <w:rPr>
          <w:rFonts w:ascii="Calibri" w:hAnsi="Calibri"/>
          <w:color w:val="262626"/>
        </w:rPr>
        <w:t>Traditional IT manufacturing follows a linear 'Take-Make-Dispose' model, depleting rare metals and creating mountain ranges of e-waste. Recognizing supply chain vulnerabilities, volatile raw material prices, and mounting regulatory pressure (EU WEEE/EPR), Dell embedded circular design directly into its product engineering R&amp;D.</w:t>
      </w:r>
    </w:p>
    <w:p w14:paraId="48D31FD0" w14:textId="77777777" w:rsidR="0072529C" w:rsidRDefault="00000000">
      <w:pPr>
        <w:keepNext/>
        <w:spacing w:before="280" w:after="120"/>
      </w:pPr>
      <w:r>
        <w:rPr>
          <w:rFonts w:ascii="Calibri" w:hAnsi="Calibri"/>
          <w:b/>
          <w:color w:val="595959"/>
          <w:sz w:val="28"/>
        </w:rPr>
        <w:t>3. Strategy &amp; Initiative Design</w:t>
      </w:r>
    </w:p>
    <w:p w14:paraId="667850DE" w14:textId="77777777" w:rsidR="0072529C" w:rsidRDefault="00000000">
      <w:pPr>
        <w:spacing w:after="120"/>
      </w:pPr>
      <w:r>
        <w:rPr>
          <w:rFonts w:ascii="Calibri" w:hAnsi="Calibri"/>
          <w:color w:val="262626"/>
        </w:rPr>
        <w:t>Dell's Four Pillars of Circularity:</w:t>
      </w:r>
      <w:r>
        <w:rPr>
          <w:rFonts w:ascii="Calibri" w:hAnsi="Calibri"/>
          <w:color w:val="262626"/>
        </w:rPr>
        <w:br/>
        <w:t>1. Design for Disassembly: Modular product architecture using standardized screws, minimal adhesives, and snap-fit parts to enable rapid component replacement and recycling.</w:t>
      </w:r>
      <w:r>
        <w:rPr>
          <w:rFonts w:ascii="Calibri" w:hAnsi="Calibri"/>
          <w:color w:val="262626"/>
        </w:rPr>
        <w:br/>
        <w:t>2. Closed-Loop Recycled Plastics: E-waste recovered through Dell's take-back programs (Dell Reconnect) is shredded, purified, and re-molded into new computer bezels and chassis.</w:t>
      </w:r>
      <w:r>
        <w:rPr>
          <w:rFonts w:ascii="Calibri" w:hAnsi="Calibri"/>
          <w:color w:val="262626"/>
        </w:rPr>
        <w:br/>
        <w:t>3. Urban Mining &amp; Sustainable Materials: Utilizing recycled aluminum from discarded IT, recycled cobalt from EV batteries, and ocean-bound plastics for packaging.</w:t>
      </w:r>
      <w:r>
        <w:rPr>
          <w:rFonts w:ascii="Calibri" w:hAnsi="Calibri"/>
          <w:color w:val="262626"/>
        </w:rPr>
        <w:br/>
        <w:t>4. Concept Luna: A prototype modular laptop design reducing components by 50%, eliminating cables and adhesives, allowing disassembly in under 30 seconds.</w:t>
      </w:r>
    </w:p>
    <w:p w14:paraId="30C33A7A"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6E119BC2" w14:textId="77777777">
        <w:trPr>
          <w:jc w:val="center"/>
        </w:trPr>
        <w:tc>
          <w:tcPr>
            <w:tcW w:w="2592" w:type="dxa"/>
            <w:shd w:val="clear" w:color="auto" w:fill="1F4E78"/>
            <w:tcMar>
              <w:top w:w="120" w:type="dxa"/>
              <w:left w:w="140" w:type="dxa"/>
              <w:bottom w:w="120" w:type="dxa"/>
              <w:right w:w="140" w:type="dxa"/>
            </w:tcMar>
          </w:tcPr>
          <w:p w14:paraId="4CA72E64" w14:textId="77777777" w:rsidR="0072529C" w:rsidRDefault="00000000">
            <w:r>
              <w:rPr>
                <w:rFonts w:ascii="Calibri" w:hAnsi="Calibri"/>
                <w:b/>
                <w:color w:val="FFFFFF"/>
                <w:sz w:val="20"/>
              </w:rPr>
              <w:t>Circularity Indicator</w:t>
            </w:r>
          </w:p>
        </w:tc>
        <w:tc>
          <w:tcPr>
            <w:tcW w:w="2304" w:type="dxa"/>
            <w:shd w:val="clear" w:color="auto" w:fill="1F4E78"/>
            <w:tcMar>
              <w:top w:w="120" w:type="dxa"/>
              <w:left w:w="140" w:type="dxa"/>
              <w:bottom w:w="120" w:type="dxa"/>
              <w:right w:w="140" w:type="dxa"/>
            </w:tcMar>
          </w:tcPr>
          <w:p w14:paraId="44AB8486" w14:textId="77777777" w:rsidR="0072529C" w:rsidRDefault="00000000">
            <w:r>
              <w:rPr>
                <w:rFonts w:ascii="Calibri" w:hAnsi="Calibri"/>
                <w:b/>
                <w:color w:val="FFFFFF"/>
                <w:sz w:val="20"/>
              </w:rPr>
              <w:t>Dell Global Achievement</w:t>
            </w:r>
          </w:p>
        </w:tc>
        <w:tc>
          <w:tcPr>
            <w:tcW w:w="2304" w:type="dxa"/>
            <w:shd w:val="clear" w:color="auto" w:fill="1F4E78"/>
            <w:tcMar>
              <w:top w:w="120" w:type="dxa"/>
              <w:left w:w="140" w:type="dxa"/>
              <w:bottom w:w="120" w:type="dxa"/>
              <w:right w:w="140" w:type="dxa"/>
            </w:tcMar>
          </w:tcPr>
          <w:p w14:paraId="0307EC7D" w14:textId="77777777" w:rsidR="0072529C" w:rsidRDefault="00000000">
            <w:r>
              <w:rPr>
                <w:rFonts w:ascii="Calibri" w:hAnsi="Calibri"/>
                <w:b/>
                <w:color w:val="FFFFFF"/>
                <w:sz w:val="20"/>
              </w:rPr>
              <w:t>Traditional IT Manufacturer</w:t>
            </w:r>
          </w:p>
        </w:tc>
        <w:tc>
          <w:tcPr>
            <w:tcW w:w="2160" w:type="dxa"/>
            <w:shd w:val="clear" w:color="auto" w:fill="1F4E78"/>
            <w:tcMar>
              <w:top w:w="120" w:type="dxa"/>
              <w:left w:w="140" w:type="dxa"/>
              <w:bottom w:w="120" w:type="dxa"/>
              <w:right w:w="140" w:type="dxa"/>
            </w:tcMar>
          </w:tcPr>
          <w:p w14:paraId="620828C9" w14:textId="77777777" w:rsidR="0072529C" w:rsidRDefault="00000000">
            <w:r>
              <w:rPr>
                <w:rFonts w:ascii="Calibri" w:hAnsi="Calibri"/>
                <w:b/>
                <w:color w:val="FFFFFF"/>
                <w:sz w:val="20"/>
              </w:rPr>
              <w:t>Industry Impact</w:t>
            </w:r>
          </w:p>
        </w:tc>
      </w:tr>
      <w:tr w:rsidR="0072529C" w14:paraId="0A03EA60" w14:textId="77777777">
        <w:trPr>
          <w:jc w:val="center"/>
        </w:trPr>
        <w:tc>
          <w:tcPr>
            <w:tcW w:w="2592" w:type="dxa"/>
            <w:shd w:val="clear" w:color="auto" w:fill="FFFFFF"/>
            <w:tcMar>
              <w:top w:w="100" w:type="dxa"/>
              <w:left w:w="140" w:type="dxa"/>
              <w:bottom w:w="100" w:type="dxa"/>
              <w:right w:w="140" w:type="dxa"/>
            </w:tcMar>
          </w:tcPr>
          <w:p w14:paraId="3491522B" w14:textId="77777777" w:rsidR="0072529C" w:rsidRDefault="00000000">
            <w:r>
              <w:rPr>
                <w:rFonts w:ascii="Calibri" w:hAnsi="Calibri"/>
                <w:color w:val="262626"/>
                <w:sz w:val="19"/>
              </w:rPr>
              <w:t>Recycled Material Content</w:t>
            </w:r>
          </w:p>
        </w:tc>
        <w:tc>
          <w:tcPr>
            <w:tcW w:w="2304" w:type="dxa"/>
            <w:shd w:val="clear" w:color="auto" w:fill="FFFFFF"/>
            <w:tcMar>
              <w:top w:w="100" w:type="dxa"/>
              <w:left w:w="140" w:type="dxa"/>
              <w:bottom w:w="100" w:type="dxa"/>
              <w:right w:w="140" w:type="dxa"/>
            </w:tcMar>
          </w:tcPr>
          <w:p w14:paraId="460A1CA7" w14:textId="77777777" w:rsidR="0072529C" w:rsidRDefault="00000000">
            <w:r>
              <w:rPr>
                <w:rFonts w:ascii="Calibri" w:hAnsi="Calibri"/>
                <w:color w:val="262626"/>
                <w:sz w:val="19"/>
              </w:rPr>
              <w:t>&gt;50% recycled or renewable content by 2030</w:t>
            </w:r>
          </w:p>
        </w:tc>
        <w:tc>
          <w:tcPr>
            <w:tcW w:w="2304" w:type="dxa"/>
            <w:shd w:val="clear" w:color="auto" w:fill="FFFFFF"/>
            <w:tcMar>
              <w:top w:w="100" w:type="dxa"/>
              <w:left w:w="140" w:type="dxa"/>
              <w:bottom w:w="100" w:type="dxa"/>
              <w:right w:w="140" w:type="dxa"/>
            </w:tcMar>
          </w:tcPr>
          <w:p w14:paraId="0CFA1521" w14:textId="77777777" w:rsidR="0072529C" w:rsidRDefault="00000000">
            <w:r>
              <w:rPr>
                <w:rFonts w:ascii="Calibri" w:hAnsi="Calibri"/>
                <w:color w:val="262626"/>
                <w:sz w:val="19"/>
              </w:rPr>
              <w:t>&lt;5% recycled content</w:t>
            </w:r>
          </w:p>
        </w:tc>
        <w:tc>
          <w:tcPr>
            <w:tcW w:w="2160" w:type="dxa"/>
            <w:shd w:val="clear" w:color="auto" w:fill="FFFFFF"/>
            <w:tcMar>
              <w:top w:w="100" w:type="dxa"/>
              <w:left w:w="140" w:type="dxa"/>
              <w:bottom w:w="100" w:type="dxa"/>
              <w:right w:w="140" w:type="dxa"/>
            </w:tcMar>
          </w:tcPr>
          <w:p w14:paraId="71093A06" w14:textId="77777777" w:rsidR="0072529C" w:rsidRDefault="00000000">
            <w:r>
              <w:rPr>
                <w:rFonts w:ascii="Calibri" w:hAnsi="Calibri"/>
                <w:color w:val="262626"/>
                <w:sz w:val="19"/>
              </w:rPr>
              <w:t>Sets global benchmark for IT supply chains</w:t>
            </w:r>
          </w:p>
        </w:tc>
      </w:tr>
      <w:tr w:rsidR="0072529C" w14:paraId="5F5A003A" w14:textId="77777777">
        <w:trPr>
          <w:jc w:val="center"/>
        </w:trPr>
        <w:tc>
          <w:tcPr>
            <w:tcW w:w="2592" w:type="dxa"/>
            <w:shd w:val="clear" w:color="auto" w:fill="F2F4F7"/>
            <w:tcMar>
              <w:top w:w="100" w:type="dxa"/>
              <w:left w:w="140" w:type="dxa"/>
              <w:bottom w:w="100" w:type="dxa"/>
              <w:right w:w="140" w:type="dxa"/>
            </w:tcMar>
          </w:tcPr>
          <w:p w14:paraId="53431175" w14:textId="77777777" w:rsidR="0072529C" w:rsidRDefault="00000000">
            <w:r>
              <w:rPr>
                <w:rFonts w:ascii="Calibri" w:hAnsi="Calibri"/>
                <w:color w:val="262626"/>
                <w:sz w:val="19"/>
              </w:rPr>
              <w:lastRenderedPageBreak/>
              <w:t>Closed-Loop Plastic Use</w:t>
            </w:r>
          </w:p>
        </w:tc>
        <w:tc>
          <w:tcPr>
            <w:tcW w:w="2304" w:type="dxa"/>
            <w:shd w:val="clear" w:color="auto" w:fill="F2F4F7"/>
            <w:tcMar>
              <w:top w:w="100" w:type="dxa"/>
              <w:left w:w="140" w:type="dxa"/>
              <w:bottom w:w="100" w:type="dxa"/>
              <w:right w:w="140" w:type="dxa"/>
            </w:tcMar>
          </w:tcPr>
          <w:p w14:paraId="4F019244" w14:textId="77777777" w:rsidR="0072529C" w:rsidRDefault="00000000">
            <w:r>
              <w:rPr>
                <w:rFonts w:ascii="Calibri" w:hAnsi="Calibri"/>
                <w:color w:val="262626"/>
                <w:sz w:val="19"/>
              </w:rPr>
              <w:t>&gt;70 million kg of closed-loop plastic used</w:t>
            </w:r>
          </w:p>
        </w:tc>
        <w:tc>
          <w:tcPr>
            <w:tcW w:w="2304" w:type="dxa"/>
            <w:shd w:val="clear" w:color="auto" w:fill="F2F4F7"/>
            <w:tcMar>
              <w:top w:w="100" w:type="dxa"/>
              <w:left w:w="140" w:type="dxa"/>
              <w:bottom w:w="100" w:type="dxa"/>
              <w:right w:w="140" w:type="dxa"/>
            </w:tcMar>
          </w:tcPr>
          <w:p w14:paraId="0A550F9A" w14:textId="77777777" w:rsidR="0072529C" w:rsidRDefault="00000000">
            <w:r>
              <w:rPr>
                <w:rFonts w:ascii="Calibri" w:hAnsi="Calibri"/>
                <w:color w:val="262626"/>
                <w:sz w:val="19"/>
              </w:rPr>
              <w:t>Zero closed-loop integration</w:t>
            </w:r>
          </w:p>
        </w:tc>
        <w:tc>
          <w:tcPr>
            <w:tcW w:w="2160" w:type="dxa"/>
            <w:shd w:val="clear" w:color="auto" w:fill="F2F4F7"/>
            <w:tcMar>
              <w:top w:w="100" w:type="dxa"/>
              <w:left w:w="140" w:type="dxa"/>
              <w:bottom w:w="100" w:type="dxa"/>
              <w:right w:w="140" w:type="dxa"/>
            </w:tcMar>
          </w:tcPr>
          <w:p w14:paraId="7C4432B3" w14:textId="77777777" w:rsidR="0072529C" w:rsidRDefault="00000000">
            <w:r>
              <w:rPr>
                <w:rFonts w:ascii="Calibri" w:hAnsi="Calibri"/>
                <w:color w:val="262626"/>
                <w:sz w:val="19"/>
              </w:rPr>
              <w:t>Reduces virgin plastic carbon footprint by 11%</w:t>
            </w:r>
          </w:p>
        </w:tc>
      </w:tr>
      <w:tr w:rsidR="0072529C" w14:paraId="295AE433" w14:textId="77777777">
        <w:trPr>
          <w:jc w:val="center"/>
        </w:trPr>
        <w:tc>
          <w:tcPr>
            <w:tcW w:w="2592" w:type="dxa"/>
            <w:shd w:val="clear" w:color="auto" w:fill="FFFFFF"/>
            <w:tcMar>
              <w:top w:w="100" w:type="dxa"/>
              <w:left w:w="140" w:type="dxa"/>
              <w:bottom w:w="100" w:type="dxa"/>
              <w:right w:w="140" w:type="dxa"/>
            </w:tcMar>
          </w:tcPr>
          <w:p w14:paraId="1AC78D03" w14:textId="77777777" w:rsidR="0072529C" w:rsidRDefault="00000000">
            <w:r>
              <w:rPr>
                <w:rFonts w:ascii="Calibri" w:hAnsi="Calibri"/>
                <w:color w:val="262626"/>
                <w:sz w:val="19"/>
              </w:rPr>
              <w:t>Disassembly Time</w:t>
            </w:r>
          </w:p>
        </w:tc>
        <w:tc>
          <w:tcPr>
            <w:tcW w:w="2304" w:type="dxa"/>
            <w:shd w:val="clear" w:color="auto" w:fill="FFFFFF"/>
            <w:tcMar>
              <w:top w:w="100" w:type="dxa"/>
              <w:left w:w="140" w:type="dxa"/>
              <w:bottom w:w="100" w:type="dxa"/>
              <w:right w:w="140" w:type="dxa"/>
            </w:tcMar>
          </w:tcPr>
          <w:p w14:paraId="74795AB1" w14:textId="77777777" w:rsidR="0072529C" w:rsidRDefault="00000000">
            <w:r>
              <w:rPr>
                <w:rFonts w:ascii="Calibri" w:hAnsi="Calibri"/>
                <w:color w:val="262626"/>
                <w:sz w:val="19"/>
              </w:rPr>
              <w:t>&lt;30 seconds (Concept Luna design)</w:t>
            </w:r>
          </w:p>
        </w:tc>
        <w:tc>
          <w:tcPr>
            <w:tcW w:w="2304" w:type="dxa"/>
            <w:shd w:val="clear" w:color="auto" w:fill="FFFFFF"/>
            <w:tcMar>
              <w:top w:w="100" w:type="dxa"/>
              <w:left w:w="140" w:type="dxa"/>
              <w:bottom w:w="100" w:type="dxa"/>
              <w:right w:w="140" w:type="dxa"/>
            </w:tcMar>
          </w:tcPr>
          <w:p w14:paraId="6E9937C0" w14:textId="77777777" w:rsidR="0072529C" w:rsidRDefault="00000000">
            <w:r>
              <w:rPr>
                <w:rFonts w:ascii="Calibri" w:hAnsi="Calibri"/>
                <w:color w:val="262626"/>
                <w:sz w:val="19"/>
              </w:rPr>
              <w:t>15-30 minutes (Heavy glue/adhesives)</w:t>
            </w:r>
          </w:p>
        </w:tc>
        <w:tc>
          <w:tcPr>
            <w:tcW w:w="2160" w:type="dxa"/>
            <w:shd w:val="clear" w:color="auto" w:fill="FFFFFF"/>
            <w:tcMar>
              <w:top w:w="100" w:type="dxa"/>
              <w:left w:w="140" w:type="dxa"/>
              <w:bottom w:w="100" w:type="dxa"/>
              <w:right w:w="140" w:type="dxa"/>
            </w:tcMar>
          </w:tcPr>
          <w:p w14:paraId="06FCBFE8" w14:textId="77777777" w:rsidR="0072529C" w:rsidRDefault="00000000">
            <w:r>
              <w:rPr>
                <w:rFonts w:ascii="Calibri" w:hAnsi="Calibri"/>
                <w:color w:val="262626"/>
                <w:sz w:val="19"/>
              </w:rPr>
              <w:t>10x faster manual recycling &amp; repair</w:t>
            </w:r>
          </w:p>
        </w:tc>
      </w:tr>
      <w:tr w:rsidR="0072529C" w14:paraId="734FE0D1" w14:textId="77777777">
        <w:trPr>
          <w:jc w:val="center"/>
        </w:trPr>
        <w:tc>
          <w:tcPr>
            <w:tcW w:w="2592" w:type="dxa"/>
            <w:shd w:val="clear" w:color="auto" w:fill="F2F4F7"/>
            <w:tcMar>
              <w:top w:w="100" w:type="dxa"/>
              <w:left w:w="140" w:type="dxa"/>
              <w:bottom w:w="100" w:type="dxa"/>
              <w:right w:w="140" w:type="dxa"/>
            </w:tcMar>
          </w:tcPr>
          <w:p w14:paraId="1EF145DB" w14:textId="77777777" w:rsidR="0072529C" w:rsidRDefault="00000000">
            <w:r>
              <w:rPr>
                <w:rFonts w:ascii="Calibri" w:hAnsi="Calibri"/>
                <w:color w:val="262626"/>
                <w:sz w:val="19"/>
              </w:rPr>
              <w:t>Global Take-Back Infrastructure</w:t>
            </w:r>
          </w:p>
        </w:tc>
        <w:tc>
          <w:tcPr>
            <w:tcW w:w="2304" w:type="dxa"/>
            <w:shd w:val="clear" w:color="auto" w:fill="F2F4F7"/>
            <w:tcMar>
              <w:top w:w="100" w:type="dxa"/>
              <w:left w:w="140" w:type="dxa"/>
              <w:bottom w:w="100" w:type="dxa"/>
              <w:right w:w="140" w:type="dxa"/>
            </w:tcMar>
          </w:tcPr>
          <w:p w14:paraId="2911A76B" w14:textId="77777777" w:rsidR="0072529C" w:rsidRDefault="00000000">
            <w:r>
              <w:rPr>
                <w:rFonts w:ascii="Calibri" w:hAnsi="Calibri"/>
                <w:color w:val="262626"/>
                <w:sz w:val="19"/>
              </w:rPr>
              <w:t>Free take-back in 180+ countries</w:t>
            </w:r>
          </w:p>
        </w:tc>
        <w:tc>
          <w:tcPr>
            <w:tcW w:w="2304" w:type="dxa"/>
            <w:shd w:val="clear" w:color="auto" w:fill="F2F4F7"/>
            <w:tcMar>
              <w:top w:w="100" w:type="dxa"/>
              <w:left w:w="140" w:type="dxa"/>
              <w:bottom w:w="100" w:type="dxa"/>
              <w:right w:w="140" w:type="dxa"/>
            </w:tcMar>
          </w:tcPr>
          <w:p w14:paraId="25508AF1" w14:textId="77777777" w:rsidR="0072529C" w:rsidRDefault="00000000">
            <w:r>
              <w:rPr>
                <w:rFonts w:ascii="Calibri" w:hAnsi="Calibri"/>
                <w:color w:val="262626"/>
                <w:sz w:val="19"/>
              </w:rPr>
              <w:t>Fragmented third-party collection</w:t>
            </w:r>
          </w:p>
        </w:tc>
        <w:tc>
          <w:tcPr>
            <w:tcW w:w="2160" w:type="dxa"/>
            <w:shd w:val="clear" w:color="auto" w:fill="F2F4F7"/>
            <w:tcMar>
              <w:top w:w="100" w:type="dxa"/>
              <w:left w:w="140" w:type="dxa"/>
              <w:bottom w:w="100" w:type="dxa"/>
              <w:right w:w="140" w:type="dxa"/>
            </w:tcMar>
          </w:tcPr>
          <w:p w14:paraId="1DEEF594" w14:textId="77777777" w:rsidR="0072529C" w:rsidRDefault="00000000">
            <w:r>
              <w:rPr>
                <w:rFonts w:ascii="Calibri" w:hAnsi="Calibri"/>
                <w:color w:val="262626"/>
                <w:sz w:val="19"/>
              </w:rPr>
              <w:t>Guarantees direct reverse logistics feed</w:t>
            </w:r>
          </w:p>
        </w:tc>
      </w:tr>
    </w:tbl>
    <w:p w14:paraId="5A7098A7" w14:textId="77777777" w:rsidR="0072529C" w:rsidRDefault="0072529C">
      <w:pPr>
        <w:spacing w:after="120"/>
      </w:pPr>
    </w:p>
    <w:p w14:paraId="2C9D19B5"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704F4961" w14:textId="77777777">
        <w:trPr>
          <w:jc w:val="center"/>
        </w:trPr>
        <w:tc>
          <w:tcPr>
            <w:tcW w:w="2880" w:type="dxa"/>
            <w:shd w:val="clear" w:color="auto" w:fill="1F4E78"/>
            <w:tcMar>
              <w:top w:w="120" w:type="dxa"/>
              <w:left w:w="140" w:type="dxa"/>
              <w:bottom w:w="120" w:type="dxa"/>
              <w:right w:w="140" w:type="dxa"/>
            </w:tcMar>
          </w:tcPr>
          <w:p w14:paraId="21F002D5"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0FA96333" w14:textId="77777777" w:rsidR="0072529C" w:rsidRDefault="00000000">
            <w:r>
              <w:rPr>
                <w:rFonts w:ascii="Calibri" w:hAnsi="Calibri"/>
                <w:b/>
                <w:color w:val="FFFFFF"/>
                <w:sz w:val="20"/>
              </w:rPr>
              <w:t>Detailed Strategic Evaluation</w:t>
            </w:r>
          </w:p>
        </w:tc>
      </w:tr>
      <w:tr w:rsidR="0072529C" w14:paraId="2FECEF49" w14:textId="77777777">
        <w:trPr>
          <w:jc w:val="center"/>
        </w:trPr>
        <w:tc>
          <w:tcPr>
            <w:tcW w:w="2880" w:type="dxa"/>
            <w:shd w:val="clear" w:color="auto" w:fill="FFFFFF"/>
            <w:tcMar>
              <w:top w:w="100" w:type="dxa"/>
              <w:left w:w="140" w:type="dxa"/>
              <w:bottom w:w="100" w:type="dxa"/>
              <w:right w:w="140" w:type="dxa"/>
            </w:tcMar>
          </w:tcPr>
          <w:p w14:paraId="2CBF14BC"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398B4BEF" w14:textId="77777777" w:rsidR="0072529C" w:rsidRDefault="00000000">
            <w:r>
              <w:rPr>
                <w:rFonts w:ascii="Calibri" w:hAnsi="Calibri"/>
                <w:color w:val="262626"/>
                <w:sz w:val="19"/>
              </w:rPr>
              <w:t>Pioneering eco-design, closed-loop supply chain, global take-back logistics, high brand reputation.</w:t>
            </w:r>
          </w:p>
        </w:tc>
      </w:tr>
      <w:tr w:rsidR="0072529C" w14:paraId="62D41B20" w14:textId="77777777">
        <w:trPr>
          <w:jc w:val="center"/>
        </w:trPr>
        <w:tc>
          <w:tcPr>
            <w:tcW w:w="2880" w:type="dxa"/>
            <w:shd w:val="clear" w:color="auto" w:fill="F2F4F7"/>
            <w:tcMar>
              <w:top w:w="100" w:type="dxa"/>
              <w:left w:w="140" w:type="dxa"/>
              <w:bottom w:w="100" w:type="dxa"/>
              <w:right w:w="140" w:type="dxa"/>
            </w:tcMar>
          </w:tcPr>
          <w:p w14:paraId="2FA486BB"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55D18B26" w14:textId="77777777" w:rsidR="0072529C" w:rsidRDefault="00000000">
            <w:r>
              <w:rPr>
                <w:rFonts w:ascii="Calibri" w:hAnsi="Calibri"/>
                <w:color w:val="262626"/>
                <w:sz w:val="19"/>
              </w:rPr>
              <w:t>Higher initial R&amp;D costs for modular engineering; dependence on consistent e-waste plastic feed purity.</w:t>
            </w:r>
          </w:p>
        </w:tc>
      </w:tr>
      <w:tr w:rsidR="0072529C" w14:paraId="44364582" w14:textId="77777777">
        <w:trPr>
          <w:jc w:val="center"/>
        </w:trPr>
        <w:tc>
          <w:tcPr>
            <w:tcW w:w="2880" w:type="dxa"/>
            <w:shd w:val="clear" w:color="auto" w:fill="FFFFFF"/>
            <w:tcMar>
              <w:top w:w="100" w:type="dxa"/>
              <w:left w:w="140" w:type="dxa"/>
              <w:bottom w:w="100" w:type="dxa"/>
              <w:right w:w="140" w:type="dxa"/>
            </w:tcMar>
          </w:tcPr>
          <w:p w14:paraId="7E219128"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68CAB95E" w14:textId="77777777" w:rsidR="0072529C" w:rsidRDefault="00000000">
            <w:r>
              <w:rPr>
                <w:rFonts w:ascii="Calibri" w:hAnsi="Calibri"/>
                <w:color w:val="262626"/>
                <w:sz w:val="19"/>
              </w:rPr>
              <w:t>Scaling Concept Luna modular laptops across commercial enterprise fleets; expanding trade-in credits.</w:t>
            </w:r>
          </w:p>
        </w:tc>
      </w:tr>
      <w:tr w:rsidR="0072529C" w14:paraId="6808949D" w14:textId="77777777">
        <w:trPr>
          <w:jc w:val="center"/>
        </w:trPr>
        <w:tc>
          <w:tcPr>
            <w:tcW w:w="2880" w:type="dxa"/>
            <w:shd w:val="clear" w:color="auto" w:fill="F2F4F7"/>
            <w:tcMar>
              <w:top w:w="100" w:type="dxa"/>
              <w:left w:w="140" w:type="dxa"/>
              <w:bottom w:w="100" w:type="dxa"/>
              <w:right w:w="140" w:type="dxa"/>
            </w:tcMar>
          </w:tcPr>
          <w:p w14:paraId="71155774"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5AC8E511" w14:textId="77777777" w:rsidR="0072529C" w:rsidRDefault="00000000">
            <w:r>
              <w:rPr>
                <w:rFonts w:ascii="Calibri" w:hAnsi="Calibri"/>
                <w:color w:val="262626"/>
                <w:sz w:val="19"/>
              </w:rPr>
              <w:t>Counterfeit component market; consumer reluctance to purchase laptops made with recycled plastics.</w:t>
            </w:r>
          </w:p>
        </w:tc>
      </w:tr>
    </w:tbl>
    <w:p w14:paraId="2C3A4A44" w14:textId="77777777" w:rsidR="0072529C" w:rsidRDefault="0072529C">
      <w:pPr>
        <w:spacing w:after="120"/>
      </w:pPr>
    </w:p>
    <w:p w14:paraId="533FD683" w14:textId="77777777" w:rsidR="0072529C" w:rsidRDefault="00000000">
      <w:pPr>
        <w:keepNext/>
        <w:spacing w:before="280" w:after="120"/>
      </w:pPr>
      <w:r>
        <w:rPr>
          <w:rFonts w:ascii="Calibri" w:hAnsi="Calibri"/>
          <w:b/>
          <w:color w:val="595959"/>
          <w:sz w:val="28"/>
        </w:rPr>
        <w:t>6. Comparison with India / Regional Context</w:t>
      </w:r>
    </w:p>
    <w:p w14:paraId="53154830" w14:textId="77777777" w:rsidR="0072529C" w:rsidRDefault="00000000">
      <w:pPr>
        <w:spacing w:after="120"/>
      </w:pPr>
      <w:r>
        <w:rPr>
          <w:rFonts w:ascii="Calibri" w:hAnsi="Calibri"/>
          <w:color w:val="262626"/>
        </w:rPr>
        <w:t>Dell demonstrates how electronics brands can fulfill EPR obligations proactively through closed-loop engineering rather than viewing EPR as a mere compliance tax. Dell's model proves that e-waste take-back can directly secure raw material supply chains for manufacturing.</w:t>
      </w:r>
    </w:p>
    <w:p w14:paraId="727F4927" w14:textId="77777777" w:rsidR="0072529C" w:rsidRDefault="00000000">
      <w:pPr>
        <w:keepNext/>
        <w:spacing w:before="280" w:after="120"/>
      </w:pPr>
      <w:r>
        <w:rPr>
          <w:rFonts w:ascii="Calibri" w:hAnsi="Calibri"/>
          <w:b/>
          <w:color w:val="595959"/>
          <w:sz w:val="28"/>
        </w:rPr>
        <w:t>7. Strategic Recommendations</w:t>
      </w:r>
    </w:p>
    <w:p w14:paraId="182656B4" w14:textId="77777777" w:rsidR="0072529C" w:rsidRDefault="00000000">
      <w:pPr>
        <w:pStyle w:val="ListBullet"/>
        <w:spacing w:after="120"/>
      </w:pPr>
      <w:r>
        <w:rPr>
          <w:rFonts w:ascii="Calibri" w:hAnsi="Calibri"/>
          <w:color w:val="262626"/>
        </w:rPr>
        <w:t>Indian electronics manufacturers should partner with domestic formal recyclers to establish closed-loop plastic resin supply chains.</w:t>
      </w:r>
    </w:p>
    <w:p w14:paraId="11D902D9" w14:textId="77777777" w:rsidR="0072529C" w:rsidRDefault="00000000">
      <w:pPr>
        <w:pStyle w:val="ListBullet"/>
        <w:spacing w:after="120"/>
      </w:pPr>
      <w:r>
        <w:rPr>
          <w:rFonts w:ascii="Calibri" w:hAnsi="Calibri"/>
          <w:color w:val="262626"/>
        </w:rPr>
        <w:t>Bureau of Indian Standards (BIS) and CPCB should mandate 'Design for Disassembly' standards for all laptops and mobile phones sold in India.</w:t>
      </w:r>
    </w:p>
    <w:p w14:paraId="4D4EEEEF" w14:textId="77777777" w:rsidR="0072529C" w:rsidRDefault="00000000">
      <w:pPr>
        <w:pStyle w:val="ListBullet"/>
        <w:spacing w:after="120"/>
      </w:pPr>
      <w:r>
        <w:rPr>
          <w:rFonts w:ascii="Calibri" w:hAnsi="Calibri"/>
          <w:color w:val="262626"/>
        </w:rPr>
        <w:lastRenderedPageBreak/>
        <w:t>Offer EPR credit bonuses to electronics brands that incorporate at least 20% domestic closed-loop recycled plastics into new products.</w:t>
      </w:r>
    </w:p>
    <w:p w14:paraId="68313830" w14:textId="77777777" w:rsidR="0072529C" w:rsidRDefault="00000000">
      <w:pPr>
        <w:keepNext/>
        <w:spacing w:before="280" w:after="120"/>
      </w:pPr>
      <w:r>
        <w:rPr>
          <w:rFonts w:ascii="Calibri" w:hAnsi="Calibri"/>
          <w:b/>
          <w:color w:val="595959"/>
          <w:sz w:val="28"/>
        </w:rPr>
        <w:t>8. Conclusion &amp; Future Outlook</w:t>
      </w:r>
    </w:p>
    <w:p w14:paraId="434582D2" w14:textId="77777777" w:rsidR="0072529C" w:rsidRDefault="00000000">
      <w:pPr>
        <w:spacing w:after="120"/>
      </w:pPr>
      <w:r>
        <w:rPr>
          <w:rFonts w:ascii="Calibri" w:hAnsi="Calibri"/>
          <w:color w:val="262626"/>
        </w:rPr>
        <w:t>Dell's circular economy strategy proves that sustainable product design and closed-loop material recovery are economically viable and essential for future IT manufacturing.</w:t>
      </w:r>
    </w:p>
    <w:p w14:paraId="701C8959" w14:textId="77777777" w:rsidR="0072529C" w:rsidRDefault="0072529C">
      <w:pPr>
        <w:spacing w:after="120"/>
      </w:pPr>
    </w:p>
    <w:p w14:paraId="11CE1B03" w14:textId="77777777" w:rsidR="0072529C" w:rsidRDefault="00000000">
      <w:pPr>
        <w:keepNext/>
        <w:spacing w:before="280" w:after="120"/>
      </w:pPr>
      <w:r>
        <w:rPr>
          <w:rFonts w:ascii="Calibri" w:hAnsi="Calibri"/>
          <w:b/>
          <w:color w:val="595959"/>
          <w:sz w:val="28"/>
        </w:rPr>
        <w:t>9. Key References</w:t>
      </w:r>
    </w:p>
    <w:p w14:paraId="2AEF0959" w14:textId="77777777" w:rsidR="0072529C" w:rsidRDefault="00000000">
      <w:pPr>
        <w:pStyle w:val="ListBullet"/>
        <w:spacing w:after="60"/>
      </w:pPr>
      <w:r>
        <w:rPr>
          <w:rFonts w:ascii="Calibri" w:hAnsi="Calibri"/>
          <w:color w:val="262626"/>
        </w:rPr>
        <w:t>Dell Technologies (2023). ESG Report: Progress Made Real 2030.</w:t>
      </w:r>
    </w:p>
    <w:p w14:paraId="2F466B35" w14:textId="77777777" w:rsidR="0072529C" w:rsidRDefault="00000000">
      <w:pPr>
        <w:pStyle w:val="ListBullet"/>
        <w:spacing w:after="60"/>
      </w:pPr>
      <w:r>
        <w:rPr>
          <w:rFonts w:ascii="Calibri" w:hAnsi="Calibri"/>
          <w:color w:val="262626"/>
        </w:rPr>
        <w:t>Ellen MacArthur Foundation (2022). Circularity in Electronics: Case Study on Dell Technologies.</w:t>
      </w:r>
    </w:p>
    <w:p w14:paraId="3B8B9BDB" w14:textId="77777777" w:rsidR="0072529C" w:rsidRDefault="00000000">
      <w:pPr>
        <w:pStyle w:val="ListBullet"/>
        <w:spacing w:after="60"/>
      </w:pPr>
      <w:r>
        <w:rPr>
          <w:rFonts w:ascii="Calibri" w:hAnsi="Calibri"/>
          <w:color w:val="262626"/>
        </w:rPr>
        <w:t>IEEE Transactions on Sustainable Tech (2023). Modular Design Evaluation: Concept Luna.</w:t>
      </w:r>
    </w:p>
    <w:p w14:paraId="75E704F6" w14:textId="77777777" w:rsidR="0072529C" w:rsidRDefault="00000000">
      <w:r>
        <w:br w:type="page"/>
      </w:r>
    </w:p>
    <w:p w14:paraId="3AB63A7E" w14:textId="77777777" w:rsidR="0072529C" w:rsidRDefault="00000000">
      <w:pPr>
        <w:keepNext/>
        <w:spacing w:before="360" w:after="160"/>
      </w:pPr>
      <w:r>
        <w:rPr>
          <w:rFonts w:ascii="Calibri" w:hAnsi="Calibri"/>
          <w:b/>
          <w:color w:val="1F4E78"/>
          <w:sz w:val="36"/>
        </w:rPr>
        <w:lastRenderedPageBreak/>
        <w:t>ONE-PAGE EXAM REVISION SHEET (MSE 2 QUICK-RECALL GUIDE)</w:t>
      </w:r>
    </w:p>
    <w:p w14:paraId="7BEEC79D" w14:textId="77777777" w:rsidR="0072529C" w:rsidRDefault="00000000">
      <w:pPr>
        <w:spacing w:after="120"/>
      </w:pPr>
      <w:r>
        <w:rPr>
          <w:rFonts w:ascii="Calibri" w:hAnsi="Calibri"/>
          <w:b/>
          <w:color w:val="262626"/>
        </w:rPr>
        <w:t xml:space="preserve">EXAM PREPARATION PURPOSE: </w:t>
      </w:r>
      <w:r>
        <w:rPr>
          <w:rFonts w:ascii="Calibri" w:hAnsi="Calibri"/>
          <w:color w:val="262626"/>
        </w:rPr>
        <w:t>This high-yield revision sheet synthesizes key concepts, legal frameworks, quantitative benchmarks, and model exam answers across all 10 case studies for Mid-Semester Examination 2 (MSE 2).</w:t>
      </w:r>
    </w:p>
    <w:p w14:paraId="126CDC0E" w14:textId="77777777" w:rsidR="0072529C" w:rsidRDefault="00000000">
      <w:pPr>
        <w:keepNext/>
        <w:spacing w:before="280" w:after="120"/>
      </w:pPr>
      <w:r>
        <w:rPr>
          <w:rFonts w:ascii="Calibri" w:hAnsi="Calibri"/>
          <w:b/>
          <w:color w:val="595959"/>
          <w:sz w:val="28"/>
        </w:rPr>
        <w:t>1. Core Definitions &amp; Conceptual Frameworks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3168"/>
        <w:gridCol w:w="6192"/>
      </w:tblGrid>
      <w:tr w:rsidR="0072529C" w14:paraId="676DDD48" w14:textId="77777777">
        <w:trPr>
          <w:jc w:val="center"/>
        </w:trPr>
        <w:tc>
          <w:tcPr>
            <w:tcW w:w="3168" w:type="dxa"/>
            <w:shd w:val="clear" w:color="auto" w:fill="1F4E78"/>
            <w:tcMar>
              <w:top w:w="120" w:type="dxa"/>
              <w:left w:w="140" w:type="dxa"/>
              <w:bottom w:w="120" w:type="dxa"/>
              <w:right w:w="140" w:type="dxa"/>
            </w:tcMar>
          </w:tcPr>
          <w:p w14:paraId="7542CF0A" w14:textId="77777777" w:rsidR="0072529C" w:rsidRDefault="00000000">
            <w:r>
              <w:rPr>
                <w:rFonts w:ascii="Calibri" w:hAnsi="Calibri"/>
                <w:b/>
                <w:color w:val="FFFFFF"/>
                <w:sz w:val="20"/>
              </w:rPr>
              <w:t>Term / Concept</w:t>
            </w:r>
          </w:p>
        </w:tc>
        <w:tc>
          <w:tcPr>
            <w:tcW w:w="6192" w:type="dxa"/>
            <w:shd w:val="clear" w:color="auto" w:fill="1F4E78"/>
            <w:tcMar>
              <w:top w:w="120" w:type="dxa"/>
              <w:left w:w="140" w:type="dxa"/>
              <w:bottom w:w="120" w:type="dxa"/>
              <w:right w:w="140" w:type="dxa"/>
            </w:tcMar>
          </w:tcPr>
          <w:p w14:paraId="1F0D9730" w14:textId="77777777" w:rsidR="0072529C" w:rsidRDefault="00000000">
            <w:r>
              <w:rPr>
                <w:rFonts w:ascii="Calibri" w:hAnsi="Calibri"/>
                <w:b/>
                <w:color w:val="FFFFFF"/>
                <w:sz w:val="20"/>
              </w:rPr>
              <w:t>High-Yield Exam Definition</w:t>
            </w:r>
          </w:p>
        </w:tc>
      </w:tr>
      <w:tr w:rsidR="0072529C" w14:paraId="4BF99ABB" w14:textId="77777777">
        <w:trPr>
          <w:jc w:val="center"/>
        </w:trPr>
        <w:tc>
          <w:tcPr>
            <w:tcW w:w="3168" w:type="dxa"/>
            <w:shd w:val="clear" w:color="auto" w:fill="FFFFFF"/>
            <w:tcMar>
              <w:top w:w="100" w:type="dxa"/>
              <w:left w:w="140" w:type="dxa"/>
              <w:bottom w:w="100" w:type="dxa"/>
              <w:right w:w="140" w:type="dxa"/>
            </w:tcMar>
          </w:tcPr>
          <w:p w14:paraId="7CCF12FB" w14:textId="77777777" w:rsidR="0072529C" w:rsidRDefault="00000000">
            <w:r>
              <w:rPr>
                <w:rFonts w:ascii="Calibri" w:hAnsi="Calibri"/>
                <w:color w:val="262626"/>
                <w:sz w:val="19"/>
              </w:rPr>
              <w:t>Extended Producer Responsibility (EPR)</w:t>
            </w:r>
          </w:p>
        </w:tc>
        <w:tc>
          <w:tcPr>
            <w:tcW w:w="6192" w:type="dxa"/>
            <w:shd w:val="clear" w:color="auto" w:fill="FFFFFF"/>
            <w:tcMar>
              <w:top w:w="100" w:type="dxa"/>
              <w:left w:w="140" w:type="dxa"/>
              <w:bottom w:w="100" w:type="dxa"/>
              <w:right w:w="140" w:type="dxa"/>
            </w:tcMar>
          </w:tcPr>
          <w:p w14:paraId="2F1822BE" w14:textId="77777777" w:rsidR="0072529C" w:rsidRDefault="00000000">
            <w:r>
              <w:rPr>
                <w:rFonts w:ascii="Calibri" w:hAnsi="Calibri"/>
                <w:color w:val="262626"/>
                <w:sz w:val="19"/>
              </w:rPr>
              <w:t>Mandate holding electronic producers financially &amp; physically liable for end-of-life waste collection and recycling.</w:t>
            </w:r>
          </w:p>
        </w:tc>
      </w:tr>
      <w:tr w:rsidR="0072529C" w14:paraId="191D72DA" w14:textId="77777777">
        <w:trPr>
          <w:jc w:val="center"/>
        </w:trPr>
        <w:tc>
          <w:tcPr>
            <w:tcW w:w="3168" w:type="dxa"/>
            <w:shd w:val="clear" w:color="auto" w:fill="F2F4F7"/>
            <w:tcMar>
              <w:top w:w="100" w:type="dxa"/>
              <w:left w:w="140" w:type="dxa"/>
              <w:bottom w:w="100" w:type="dxa"/>
              <w:right w:w="140" w:type="dxa"/>
            </w:tcMar>
          </w:tcPr>
          <w:p w14:paraId="41B1CB41" w14:textId="77777777" w:rsidR="0072529C" w:rsidRDefault="00000000">
            <w:r>
              <w:rPr>
                <w:rFonts w:ascii="Calibri" w:hAnsi="Calibri"/>
                <w:color w:val="262626"/>
                <w:sz w:val="19"/>
              </w:rPr>
              <w:t>Advance Recycling Fee (ARF)</w:t>
            </w:r>
          </w:p>
        </w:tc>
        <w:tc>
          <w:tcPr>
            <w:tcW w:w="6192" w:type="dxa"/>
            <w:shd w:val="clear" w:color="auto" w:fill="F2F4F7"/>
            <w:tcMar>
              <w:top w:w="100" w:type="dxa"/>
              <w:left w:w="140" w:type="dxa"/>
              <w:bottom w:w="100" w:type="dxa"/>
              <w:right w:w="140" w:type="dxa"/>
            </w:tcMar>
          </w:tcPr>
          <w:p w14:paraId="5CCF55DA" w14:textId="77777777" w:rsidR="0072529C" w:rsidRDefault="00000000">
            <w:r>
              <w:rPr>
                <w:rFonts w:ascii="Calibri" w:hAnsi="Calibri"/>
                <w:color w:val="262626"/>
                <w:sz w:val="19"/>
              </w:rPr>
              <w:t>Internalized recycling fee added at retail purchase point to fund universal free e-waste collection (Swiss Model).</w:t>
            </w:r>
          </w:p>
        </w:tc>
      </w:tr>
      <w:tr w:rsidR="0072529C" w14:paraId="04DBD474" w14:textId="77777777">
        <w:trPr>
          <w:jc w:val="center"/>
        </w:trPr>
        <w:tc>
          <w:tcPr>
            <w:tcW w:w="3168" w:type="dxa"/>
            <w:shd w:val="clear" w:color="auto" w:fill="FFFFFF"/>
            <w:tcMar>
              <w:top w:w="100" w:type="dxa"/>
              <w:left w:w="140" w:type="dxa"/>
              <w:bottom w:w="100" w:type="dxa"/>
              <w:right w:w="140" w:type="dxa"/>
            </w:tcMar>
          </w:tcPr>
          <w:p w14:paraId="19CBC2D4" w14:textId="77777777" w:rsidR="0072529C" w:rsidRDefault="00000000">
            <w:r>
              <w:rPr>
                <w:rFonts w:ascii="Calibri" w:hAnsi="Calibri"/>
                <w:color w:val="262626"/>
                <w:sz w:val="19"/>
              </w:rPr>
              <w:t>Producer Responsibility Org (PRO)</w:t>
            </w:r>
          </w:p>
        </w:tc>
        <w:tc>
          <w:tcPr>
            <w:tcW w:w="6192" w:type="dxa"/>
            <w:shd w:val="clear" w:color="auto" w:fill="FFFFFF"/>
            <w:tcMar>
              <w:top w:w="100" w:type="dxa"/>
              <w:left w:w="140" w:type="dxa"/>
              <w:bottom w:w="100" w:type="dxa"/>
              <w:right w:w="140" w:type="dxa"/>
            </w:tcMar>
          </w:tcPr>
          <w:p w14:paraId="38FE0A3F" w14:textId="77777777" w:rsidR="0072529C" w:rsidRDefault="00000000">
            <w:r>
              <w:rPr>
                <w:rFonts w:ascii="Calibri" w:hAnsi="Calibri"/>
                <w:color w:val="262626"/>
                <w:sz w:val="19"/>
              </w:rPr>
              <w:t>Entity authorized by producers to organize reverse logistics and target fulfillment (SENS/SWICO in Switzerland, Karo Sambhav in India).</w:t>
            </w:r>
          </w:p>
        </w:tc>
      </w:tr>
      <w:tr w:rsidR="0072529C" w14:paraId="6822A989" w14:textId="77777777">
        <w:trPr>
          <w:jc w:val="center"/>
        </w:trPr>
        <w:tc>
          <w:tcPr>
            <w:tcW w:w="3168" w:type="dxa"/>
            <w:shd w:val="clear" w:color="auto" w:fill="F2F4F7"/>
            <w:tcMar>
              <w:top w:w="100" w:type="dxa"/>
              <w:left w:w="140" w:type="dxa"/>
              <w:bottom w:w="100" w:type="dxa"/>
              <w:right w:w="140" w:type="dxa"/>
            </w:tcMar>
          </w:tcPr>
          <w:p w14:paraId="00721726" w14:textId="77777777" w:rsidR="0072529C" w:rsidRDefault="00000000">
            <w:r>
              <w:rPr>
                <w:rFonts w:ascii="Calibri" w:hAnsi="Calibri"/>
                <w:color w:val="262626"/>
                <w:sz w:val="19"/>
              </w:rPr>
              <w:t>Environmental Compensation (EC)</w:t>
            </w:r>
          </w:p>
        </w:tc>
        <w:tc>
          <w:tcPr>
            <w:tcW w:w="6192" w:type="dxa"/>
            <w:shd w:val="clear" w:color="auto" w:fill="F2F4F7"/>
            <w:tcMar>
              <w:top w:w="100" w:type="dxa"/>
              <w:left w:w="140" w:type="dxa"/>
              <w:bottom w:w="100" w:type="dxa"/>
              <w:right w:w="140" w:type="dxa"/>
            </w:tcMar>
          </w:tcPr>
          <w:p w14:paraId="33EEB857" w14:textId="77777777" w:rsidR="0072529C" w:rsidRDefault="00000000">
            <w:r>
              <w:rPr>
                <w:rFonts w:ascii="Calibri" w:hAnsi="Calibri"/>
                <w:color w:val="262626"/>
                <w:sz w:val="19"/>
              </w:rPr>
              <w:t>Polluter-pays penalty levied by CPCB on non-compliant producers without exempting target backlogs (E-Waste Rules 2022).</w:t>
            </w:r>
          </w:p>
        </w:tc>
      </w:tr>
      <w:tr w:rsidR="0072529C" w14:paraId="633D0284" w14:textId="77777777">
        <w:trPr>
          <w:jc w:val="center"/>
        </w:trPr>
        <w:tc>
          <w:tcPr>
            <w:tcW w:w="3168" w:type="dxa"/>
            <w:shd w:val="clear" w:color="auto" w:fill="FFFFFF"/>
            <w:tcMar>
              <w:top w:w="100" w:type="dxa"/>
              <w:left w:w="140" w:type="dxa"/>
              <w:bottom w:w="100" w:type="dxa"/>
              <w:right w:w="140" w:type="dxa"/>
            </w:tcMar>
          </w:tcPr>
          <w:p w14:paraId="14CEE080" w14:textId="77777777" w:rsidR="0072529C" w:rsidRDefault="00000000">
            <w:r>
              <w:rPr>
                <w:rFonts w:ascii="Calibri" w:hAnsi="Calibri"/>
                <w:color w:val="262626"/>
                <w:sz w:val="19"/>
              </w:rPr>
              <w:t>Paper Compliance</w:t>
            </w:r>
          </w:p>
        </w:tc>
        <w:tc>
          <w:tcPr>
            <w:tcW w:w="6192" w:type="dxa"/>
            <w:shd w:val="clear" w:color="auto" w:fill="FFFFFF"/>
            <w:tcMar>
              <w:top w:w="100" w:type="dxa"/>
              <w:left w:w="140" w:type="dxa"/>
              <w:bottom w:w="100" w:type="dxa"/>
              <w:right w:w="140" w:type="dxa"/>
            </w:tcMar>
          </w:tcPr>
          <w:p w14:paraId="5F8743B3" w14:textId="77777777" w:rsidR="0072529C" w:rsidRDefault="00000000">
            <w:r>
              <w:rPr>
                <w:rFonts w:ascii="Calibri" w:hAnsi="Calibri"/>
                <w:color w:val="262626"/>
                <w:sz w:val="19"/>
              </w:rPr>
              <w:t>Fraudulent practice of trading fake recycling weight certificates without physical waste collection or processing.</w:t>
            </w:r>
          </w:p>
        </w:tc>
      </w:tr>
      <w:tr w:rsidR="0072529C" w14:paraId="4E001B49" w14:textId="77777777">
        <w:trPr>
          <w:jc w:val="center"/>
        </w:trPr>
        <w:tc>
          <w:tcPr>
            <w:tcW w:w="3168" w:type="dxa"/>
            <w:shd w:val="clear" w:color="auto" w:fill="F2F4F7"/>
            <w:tcMar>
              <w:top w:w="100" w:type="dxa"/>
              <w:left w:w="140" w:type="dxa"/>
              <w:bottom w:w="100" w:type="dxa"/>
              <w:right w:w="140" w:type="dxa"/>
            </w:tcMar>
          </w:tcPr>
          <w:p w14:paraId="36966FA6" w14:textId="77777777" w:rsidR="0072529C" w:rsidRDefault="00000000">
            <w:r>
              <w:rPr>
                <w:rFonts w:ascii="Calibri" w:hAnsi="Calibri"/>
                <w:color w:val="262626"/>
                <w:sz w:val="19"/>
              </w:rPr>
              <w:t>Closed-Loop Recycling</w:t>
            </w:r>
          </w:p>
        </w:tc>
        <w:tc>
          <w:tcPr>
            <w:tcW w:w="6192" w:type="dxa"/>
            <w:shd w:val="clear" w:color="auto" w:fill="F2F4F7"/>
            <w:tcMar>
              <w:top w:w="100" w:type="dxa"/>
              <w:left w:w="140" w:type="dxa"/>
              <w:bottom w:w="100" w:type="dxa"/>
              <w:right w:w="140" w:type="dxa"/>
            </w:tcMar>
          </w:tcPr>
          <w:p w14:paraId="44460A26" w14:textId="77777777" w:rsidR="0072529C" w:rsidRDefault="00000000">
            <w:r>
              <w:rPr>
                <w:rFonts w:ascii="Calibri" w:hAnsi="Calibri"/>
                <w:color w:val="262626"/>
                <w:sz w:val="19"/>
              </w:rPr>
              <w:t>Process where discarded products are recycled into raw materials used to manufacture the exact same product type (Dell Plastics).</w:t>
            </w:r>
          </w:p>
        </w:tc>
      </w:tr>
      <w:tr w:rsidR="0072529C" w14:paraId="32CD4625" w14:textId="77777777">
        <w:trPr>
          <w:jc w:val="center"/>
        </w:trPr>
        <w:tc>
          <w:tcPr>
            <w:tcW w:w="3168" w:type="dxa"/>
            <w:shd w:val="clear" w:color="auto" w:fill="FFFFFF"/>
            <w:tcMar>
              <w:top w:w="100" w:type="dxa"/>
              <w:left w:w="140" w:type="dxa"/>
              <w:bottom w:w="100" w:type="dxa"/>
              <w:right w:w="140" w:type="dxa"/>
            </w:tcMar>
          </w:tcPr>
          <w:p w14:paraId="7523A44C" w14:textId="77777777" w:rsidR="0072529C" w:rsidRDefault="00000000">
            <w:r>
              <w:rPr>
                <w:rFonts w:ascii="Calibri" w:hAnsi="Calibri"/>
                <w:color w:val="262626"/>
                <w:sz w:val="19"/>
              </w:rPr>
              <w:t>Urban Mining</w:t>
            </w:r>
          </w:p>
        </w:tc>
        <w:tc>
          <w:tcPr>
            <w:tcW w:w="6192" w:type="dxa"/>
            <w:shd w:val="clear" w:color="auto" w:fill="FFFFFF"/>
            <w:tcMar>
              <w:top w:w="100" w:type="dxa"/>
              <w:left w:w="140" w:type="dxa"/>
              <w:bottom w:w="100" w:type="dxa"/>
              <w:right w:w="140" w:type="dxa"/>
            </w:tcMar>
          </w:tcPr>
          <w:p w14:paraId="7362DD36" w14:textId="77777777" w:rsidR="0072529C" w:rsidRDefault="00000000">
            <w:r>
              <w:rPr>
                <w:rFonts w:ascii="Calibri" w:hAnsi="Calibri"/>
                <w:color w:val="262626"/>
                <w:sz w:val="19"/>
              </w:rPr>
              <w:t>Process of extracting precious metals (gold, copper, silver, palladium) from e-waste streams rather than virgin ore mining.</w:t>
            </w:r>
          </w:p>
        </w:tc>
      </w:tr>
    </w:tbl>
    <w:p w14:paraId="0808D814" w14:textId="77777777" w:rsidR="0072529C" w:rsidRDefault="0072529C">
      <w:pPr>
        <w:spacing w:after="120"/>
      </w:pPr>
    </w:p>
    <w:p w14:paraId="56563A8D" w14:textId="77777777" w:rsidR="0072529C" w:rsidRDefault="00000000">
      <w:pPr>
        <w:keepNext/>
        <w:spacing w:before="280" w:after="120"/>
      </w:pPr>
      <w:r>
        <w:rPr>
          <w:rFonts w:ascii="Calibri" w:hAnsi="Calibri"/>
          <w:b/>
          <w:color w:val="595959"/>
          <w:sz w:val="28"/>
        </w:rPr>
        <w:t>2. Master Comparative Matrix (All 10 Case Studies)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1872"/>
        <w:gridCol w:w="2592"/>
        <w:gridCol w:w="2016"/>
        <w:gridCol w:w="2880"/>
      </w:tblGrid>
      <w:tr w:rsidR="0072529C" w14:paraId="09F2342A" w14:textId="77777777">
        <w:trPr>
          <w:jc w:val="center"/>
        </w:trPr>
        <w:tc>
          <w:tcPr>
            <w:tcW w:w="1872" w:type="dxa"/>
            <w:shd w:val="clear" w:color="auto" w:fill="1F4E78"/>
            <w:tcMar>
              <w:top w:w="120" w:type="dxa"/>
              <w:left w:w="140" w:type="dxa"/>
              <w:bottom w:w="120" w:type="dxa"/>
              <w:right w:w="140" w:type="dxa"/>
            </w:tcMar>
          </w:tcPr>
          <w:p w14:paraId="45111168" w14:textId="77777777" w:rsidR="0072529C" w:rsidRDefault="00000000">
            <w:r>
              <w:rPr>
                <w:rFonts w:ascii="Calibri" w:hAnsi="Calibri"/>
                <w:b/>
                <w:color w:val="FFFFFF"/>
                <w:sz w:val="20"/>
              </w:rPr>
              <w:t>Case Study</w:t>
            </w:r>
          </w:p>
        </w:tc>
        <w:tc>
          <w:tcPr>
            <w:tcW w:w="2592" w:type="dxa"/>
            <w:shd w:val="clear" w:color="auto" w:fill="1F4E78"/>
            <w:tcMar>
              <w:top w:w="120" w:type="dxa"/>
              <w:left w:w="140" w:type="dxa"/>
              <w:bottom w:w="120" w:type="dxa"/>
              <w:right w:w="140" w:type="dxa"/>
            </w:tcMar>
          </w:tcPr>
          <w:p w14:paraId="3AD5A8FC" w14:textId="77777777" w:rsidR="0072529C" w:rsidRDefault="00000000">
            <w:r>
              <w:rPr>
                <w:rFonts w:ascii="Calibri" w:hAnsi="Calibri"/>
                <w:b/>
                <w:color w:val="FFFFFF"/>
                <w:sz w:val="20"/>
              </w:rPr>
              <w:t>Model Type</w:t>
            </w:r>
          </w:p>
        </w:tc>
        <w:tc>
          <w:tcPr>
            <w:tcW w:w="2016" w:type="dxa"/>
            <w:shd w:val="clear" w:color="auto" w:fill="1F4E78"/>
            <w:tcMar>
              <w:top w:w="120" w:type="dxa"/>
              <w:left w:w="140" w:type="dxa"/>
              <w:bottom w:w="120" w:type="dxa"/>
              <w:right w:w="140" w:type="dxa"/>
            </w:tcMar>
          </w:tcPr>
          <w:p w14:paraId="31C09C19" w14:textId="77777777" w:rsidR="0072529C" w:rsidRDefault="00000000">
            <w:r>
              <w:rPr>
                <w:rFonts w:ascii="Calibri" w:hAnsi="Calibri"/>
                <w:b/>
                <w:color w:val="FFFFFF"/>
                <w:sz w:val="20"/>
              </w:rPr>
              <w:t>Primary Metric</w:t>
            </w:r>
          </w:p>
        </w:tc>
        <w:tc>
          <w:tcPr>
            <w:tcW w:w="2880" w:type="dxa"/>
            <w:shd w:val="clear" w:color="auto" w:fill="1F4E78"/>
            <w:tcMar>
              <w:top w:w="120" w:type="dxa"/>
              <w:left w:w="140" w:type="dxa"/>
              <w:bottom w:w="120" w:type="dxa"/>
              <w:right w:w="140" w:type="dxa"/>
            </w:tcMar>
          </w:tcPr>
          <w:p w14:paraId="453128AC" w14:textId="77777777" w:rsidR="0072529C" w:rsidRDefault="00000000">
            <w:r>
              <w:rPr>
                <w:rFonts w:ascii="Calibri" w:hAnsi="Calibri"/>
                <w:b/>
                <w:color w:val="FFFFFF"/>
                <w:sz w:val="20"/>
              </w:rPr>
              <w:t>Key Takeaway for India</w:t>
            </w:r>
          </w:p>
        </w:tc>
      </w:tr>
      <w:tr w:rsidR="0072529C" w14:paraId="12AF8911" w14:textId="77777777">
        <w:trPr>
          <w:jc w:val="center"/>
        </w:trPr>
        <w:tc>
          <w:tcPr>
            <w:tcW w:w="1872" w:type="dxa"/>
            <w:shd w:val="clear" w:color="auto" w:fill="FFFFFF"/>
            <w:tcMar>
              <w:top w:w="100" w:type="dxa"/>
              <w:left w:w="140" w:type="dxa"/>
              <w:bottom w:w="100" w:type="dxa"/>
              <w:right w:w="140" w:type="dxa"/>
            </w:tcMar>
          </w:tcPr>
          <w:p w14:paraId="2BC7F564" w14:textId="77777777" w:rsidR="0072529C" w:rsidRDefault="00000000">
            <w:r>
              <w:rPr>
                <w:rFonts w:ascii="Calibri" w:hAnsi="Calibri"/>
                <w:color w:val="262626"/>
                <w:sz w:val="19"/>
              </w:rPr>
              <w:t>1. Japan</w:t>
            </w:r>
          </w:p>
        </w:tc>
        <w:tc>
          <w:tcPr>
            <w:tcW w:w="2592" w:type="dxa"/>
            <w:shd w:val="clear" w:color="auto" w:fill="FFFFFF"/>
            <w:tcMar>
              <w:top w:w="100" w:type="dxa"/>
              <w:left w:w="140" w:type="dxa"/>
              <w:bottom w:w="100" w:type="dxa"/>
              <w:right w:w="140" w:type="dxa"/>
            </w:tcMar>
          </w:tcPr>
          <w:p w14:paraId="311DD7C5" w14:textId="77777777" w:rsidR="0072529C" w:rsidRDefault="00000000">
            <w:r>
              <w:rPr>
                <w:rFonts w:ascii="Calibri" w:hAnsi="Calibri"/>
                <w:color w:val="262626"/>
                <w:sz w:val="19"/>
              </w:rPr>
              <w:t>HARAct / Retail Fee</w:t>
            </w:r>
          </w:p>
        </w:tc>
        <w:tc>
          <w:tcPr>
            <w:tcW w:w="2016" w:type="dxa"/>
            <w:shd w:val="clear" w:color="auto" w:fill="FFFFFF"/>
            <w:tcMar>
              <w:top w:w="100" w:type="dxa"/>
              <w:left w:w="140" w:type="dxa"/>
              <w:bottom w:w="100" w:type="dxa"/>
              <w:right w:w="140" w:type="dxa"/>
            </w:tcMar>
          </w:tcPr>
          <w:p w14:paraId="60EB5D42" w14:textId="77777777" w:rsidR="0072529C" w:rsidRDefault="00000000">
            <w:r>
              <w:rPr>
                <w:rFonts w:ascii="Calibri" w:hAnsi="Calibri"/>
                <w:color w:val="262626"/>
                <w:sz w:val="19"/>
              </w:rPr>
              <w:t>&gt;75% Collection</w:t>
            </w:r>
          </w:p>
        </w:tc>
        <w:tc>
          <w:tcPr>
            <w:tcW w:w="2880" w:type="dxa"/>
            <w:shd w:val="clear" w:color="auto" w:fill="FFFFFF"/>
            <w:tcMar>
              <w:top w:w="100" w:type="dxa"/>
              <w:left w:w="140" w:type="dxa"/>
              <w:bottom w:w="100" w:type="dxa"/>
              <w:right w:w="140" w:type="dxa"/>
            </w:tcMar>
          </w:tcPr>
          <w:p w14:paraId="40658BC3" w14:textId="77777777" w:rsidR="0072529C" w:rsidRDefault="00000000">
            <w:r>
              <w:rPr>
                <w:rFonts w:ascii="Calibri" w:hAnsi="Calibri"/>
                <w:color w:val="262626"/>
                <w:sz w:val="19"/>
              </w:rPr>
              <w:t xml:space="preserve">Mandatory POS retail take-back </w:t>
            </w:r>
            <w:r>
              <w:rPr>
                <w:rFonts w:ascii="Calibri" w:hAnsi="Calibri"/>
                <w:color w:val="262626"/>
                <w:sz w:val="19"/>
              </w:rPr>
              <w:lastRenderedPageBreak/>
              <w:t>&amp; visible fee at disposal</w:t>
            </w:r>
          </w:p>
        </w:tc>
      </w:tr>
      <w:tr w:rsidR="0072529C" w14:paraId="21C260A2" w14:textId="77777777">
        <w:trPr>
          <w:jc w:val="center"/>
        </w:trPr>
        <w:tc>
          <w:tcPr>
            <w:tcW w:w="1872" w:type="dxa"/>
            <w:shd w:val="clear" w:color="auto" w:fill="F2F4F7"/>
            <w:tcMar>
              <w:top w:w="100" w:type="dxa"/>
              <w:left w:w="140" w:type="dxa"/>
              <w:bottom w:w="100" w:type="dxa"/>
              <w:right w:w="140" w:type="dxa"/>
            </w:tcMar>
          </w:tcPr>
          <w:p w14:paraId="732A00C1" w14:textId="77777777" w:rsidR="0072529C" w:rsidRDefault="00000000">
            <w:r>
              <w:rPr>
                <w:rFonts w:ascii="Calibri" w:hAnsi="Calibri"/>
                <w:color w:val="262626"/>
                <w:sz w:val="19"/>
              </w:rPr>
              <w:lastRenderedPageBreak/>
              <w:t>2. Switzerland</w:t>
            </w:r>
          </w:p>
        </w:tc>
        <w:tc>
          <w:tcPr>
            <w:tcW w:w="2592" w:type="dxa"/>
            <w:shd w:val="clear" w:color="auto" w:fill="F2F4F7"/>
            <w:tcMar>
              <w:top w:w="100" w:type="dxa"/>
              <w:left w:w="140" w:type="dxa"/>
              <w:bottom w:w="100" w:type="dxa"/>
              <w:right w:w="140" w:type="dxa"/>
            </w:tcMar>
          </w:tcPr>
          <w:p w14:paraId="2D6BD311" w14:textId="77777777" w:rsidR="0072529C" w:rsidRDefault="00000000">
            <w:r>
              <w:rPr>
                <w:rFonts w:ascii="Calibri" w:hAnsi="Calibri"/>
                <w:color w:val="262626"/>
                <w:sz w:val="19"/>
              </w:rPr>
              <w:t>Advance Recycling Fee (ARF)</w:t>
            </w:r>
          </w:p>
        </w:tc>
        <w:tc>
          <w:tcPr>
            <w:tcW w:w="2016" w:type="dxa"/>
            <w:shd w:val="clear" w:color="auto" w:fill="F2F4F7"/>
            <w:tcMar>
              <w:top w:w="100" w:type="dxa"/>
              <w:left w:w="140" w:type="dxa"/>
              <w:bottom w:w="100" w:type="dxa"/>
              <w:right w:w="140" w:type="dxa"/>
            </w:tcMar>
          </w:tcPr>
          <w:p w14:paraId="1C8CFCD5" w14:textId="77777777" w:rsidR="0072529C" w:rsidRDefault="00000000">
            <w:r>
              <w:rPr>
                <w:rFonts w:ascii="Calibri" w:hAnsi="Calibri"/>
                <w:color w:val="262626"/>
                <w:sz w:val="19"/>
              </w:rPr>
              <w:t>&gt;16 kg/capita</w:t>
            </w:r>
          </w:p>
        </w:tc>
        <w:tc>
          <w:tcPr>
            <w:tcW w:w="2880" w:type="dxa"/>
            <w:shd w:val="clear" w:color="auto" w:fill="F2F4F7"/>
            <w:tcMar>
              <w:top w:w="100" w:type="dxa"/>
              <w:left w:w="140" w:type="dxa"/>
              <w:bottom w:w="100" w:type="dxa"/>
              <w:right w:w="140" w:type="dxa"/>
            </w:tcMar>
          </w:tcPr>
          <w:p w14:paraId="67CC400F" w14:textId="77777777" w:rsidR="0072529C" w:rsidRDefault="00000000">
            <w:r>
              <w:rPr>
                <w:rFonts w:ascii="Calibri" w:hAnsi="Calibri"/>
                <w:color w:val="262626"/>
                <w:sz w:val="19"/>
              </w:rPr>
              <w:t>Non-profit PROs (SENS/SWICO) &amp; free consumer drop-off</w:t>
            </w:r>
          </w:p>
        </w:tc>
      </w:tr>
      <w:tr w:rsidR="0072529C" w14:paraId="094C9359" w14:textId="77777777">
        <w:trPr>
          <w:jc w:val="center"/>
        </w:trPr>
        <w:tc>
          <w:tcPr>
            <w:tcW w:w="1872" w:type="dxa"/>
            <w:shd w:val="clear" w:color="auto" w:fill="FFFFFF"/>
            <w:tcMar>
              <w:top w:w="100" w:type="dxa"/>
              <w:left w:w="140" w:type="dxa"/>
              <w:bottom w:w="100" w:type="dxa"/>
              <w:right w:w="140" w:type="dxa"/>
            </w:tcMar>
          </w:tcPr>
          <w:p w14:paraId="3901F0E2" w14:textId="77777777" w:rsidR="0072529C" w:rsidRDefault="00000000">
            <w:r>
              <w:rPr>
                <w:rFonts w:ascii="Calibri" w:hAnsi="Calibri"/>
                <w:color w:val="262626"/>
                <w:sz w:val="19"/>
              </w:rPr>
              <w:t>3. India Rules 2022</w:t>
            </w:r>
          </w:p>
        </w:tc>
        <w:tc>
          <w:tcPr>
            <w:tcW w:w="2592" w:type="dxa"/>
            <w:shd w:val="clear" w:color="auto" w:fill="FFFFFF"/>
            <w:tcMar>
              <w:top w:w="100" w:type="dxa"/>
              <w:left w:w="140" w:type="dxa"/>
              <w:bottom w:w="100" w:type="dxa"/>
              <w:right w:w="140" w:type="dxa"/>
            </w:tcMar>
          </w:tcPr>
          <w:p w14:paraId="1A82D343" w14:textId="77777777" w:rsidR="0072529C" w:rsidRDefault="00000000">
            <w:r>
              <w:rPr>
                <w:rFonts w:ascii="Calibri" w:hAnsi="Calibri"/>
                <w:color w:val="262626"/>
                <w:sz w:val="19"/>
              </w:rPr>
              <w:t>CPCB EPR Portal &amp; Credits</w:t>
            </w:r>
          </w:p>
        </w:tc>
        <w:tc>
          <w:tcPr>
            <w:tcW w:w="2016" w:type="dxa"/>
            <w:shd w:val="clear" w:color="auto" w:fill="FFFFFF"/>
            <w:tcMar>
              <w:top w:w="100" w:type="dxa"/>
              <w:left w:w="140" w:type="dxa"/>
              <w:bottom w:w="100" w:type="dxa"/>
              <w:right w:w="140" w:type="dxa"/>
            </w:tcMar>
          </w:tcPr>
          <w:p w14:paraId="27EF7DEB" w14:textId="77777777" w:rsidR="0072529C" w:rsidRDefault="00000000">
            <w:r>
              <w:rPr>
                <w:rFonts w:ascii="Calibri" w:hAnsi="Calibri"/>
                <w:color w:val="262626"/>
                <w:sz w:val="19"/>
              </w:rPr>
              <w:t>60% -&gt; 100% Target</w:t>
            </w:r>
          </w:p>
        </w:tc>
        <w:tc>
          <w:tcPr>
            <w:tcW w:w="2880" w:type="dxa"/>
            <w:shd w:val="clear" w:color="auto" w:fill="FFFFFF"/>
            <w:tcMar>
              <w:top w:w="100" w:type="dxa"/>
              <w:left w:w="140" w:type="dxa"/>
              <w:bottom w:w="100" w:type="dxa"/>
              <w:right w:w="140" w:type="dxa"/>
            </w:tcMar>
          </w:tcPr>
          <w:p w14:paraId="29BE6C46" w14:textId="77777777" w:rsidR="0072529C" w:rsidRDefault="00000000">
            <w:r>
              <w:rPr>
                <w:rFonts w:ascii="Calibri" w:hAnsi="Calibri"/>
                <w:color w:val="262626"/>
                <w:sz w:val="19"/>
              </w:rPr>
              <w:t>Digital credit trading &amp; 106 expanded EEE categories</w:t>
            </w:r>
          </w:p>
        </w:tc>
      </w:tr>
      <w:tr w:rsidR="0072529C" w14:paraId="1BB33ACB" w14:textId="77777777">
        <w:trPr>
          <w:jc w:val="center"/>
        </w:trPr>
        <w:tc>
          <w:tcPr>
            <w:tcW w:w="1872" w:type="dxa"/>
            <w:shd w:val="clear" w:color="auto" w:fill="F2F4F7"/>
            <w:tcMar>
              <w:top w:w="100" w:type="dxa"/>
              <w:left w:w="140" w:type="dxa"/>
              <w:bottom w:w="100" w:type="dxa"/>
              <w:right w:w="140" w:type="dxa"/>
            </w:tcMar>
          </w:tcPr>
          <w:p w14:paraId="59BD6F9C" w14:textId="77777777" w:rsidR="0072529C" w:rsidRDefault="00000000">
            <w:r>
              <w:rPr>
                <w:rFonts w:ascii="Calibri" w:hAnsi="Calibri"/>
                <w:color w:val="262626"/>
                <w:sz w:val="19"/>
              </w:rPr>
              <w:t>4. India EPR Audit</w:t>
            </w:r>
          </w:p>
        </w:tc>
        <w:tc>
          <w:tcPr>
            <w:tcW w:w="2592" w:type="dxa"/>
            <w:shd w:val="clear" w:color="auto" w:fill="F2F4F7"/>
            <w:tcMar>
              <w:top w:w="100" w:type="dxa"/>
              <w:left w:w="140" w:type="dxa"/>
              <w:bottom w:w="100" w:type="dxa"/>
              <w:right w:w="140" w:type="dxa"/>
            </w:tcMar>
          </w:tcPr>
          <w:p w14:paraId="536F88F0" w14:textId="77777777" w:rsidR="0072529C" w:rsidRDefault="00000000">
            <w:r>
              <w:rPr>
                <w:rFonts w:ascii="Calibri" w:hAnsi="Calibri"/>
                <w:color w:val="262626"/>
                <w:sz w:val="19"/>
              </w:rPr>
              <w:t>Paper vs Real Compliance</w:t>
            </w:r>
          </w:p>
        </w:tc>
        <w:tc>
          <w:tcPr>
            <w:tcW w:w="2016" w:type="dxa"/>
            <w:shd w:val="clear" w:color="auto" w:fill="F2F4F7"/>
            <w:tcMar>
              <w:top w:w="100" w:type="dxa"/>
              <w:left w:w="140" w:type="dxa"/>
              <w:bottom w:w="100" w:type="dxa"/>
              <w:right w:w="140" w:type="dxa"/>
            </w:tcMar>
          </w:tcPr>
          <w:p w14:paraId="78E55426" w14:textId="77777777" w:rsidR="0072529C" w:rsidRDefault="00000000">
            <w:r>
              <w:rPr>
                <w:rFonts w:ascii="Calibri" w:hAnsi="Calibri"/>
                <w:color w:val="262626"/>
                <w:sz w:val="19"/>
              </w:rPr>
              <w:t>&lt;20% Real Capture</w:t>
            </w:r>
          </w:p>
        </w:tc>
        <w:tc>
          <w:tcPr>
            <w:tcW w:w="2880" w:type="dxa"/>
            <w:shd w:val="clear" w:color="auto" w:fill="F2F4F7"/>
            <w:tcMar>
              <w:top w:w="100" w:type="dxa"/>
              <w:left w:w="140" w:type="dxa"/>
              <w:bottom w:w="100" w:type="dxa"/>
              <w:right w:w="140" w:type="dxa"/>
            </w:tcMar>
          </w:tcPr>
          <w:p w14:paraId="10DA2467" w14:textId="77777777" w:rsidR="0072529C" w:rsidRDefault="00000000">
            <w:r>
              <w:rPr>
                <w:rFonts w:ascii="Calibri" w:hAnsi="Calibri"/>
                <w:color w:val="262626"/>
                <w:sz w:val="19"/>
              </w:rPr>
              <w:t>Need for physical mass-balance &amp; power consumption audits</w:t>
            </w:r>
          </w:p>
        </w:tc>
      </w:tr>
      <w:tr w:rsidR="0072529C" w14:paraId="48018A25" w14:textId="77777777">
        <w:trPr>
          <w:jc w:val="center"/>
        </w:trPr>
        <w:tc>
          <w:tcPr>
            <w:tcW w:w="1872" w:type="dxa"/>
            <w:shd w:val="clear" w:color="auto" w:fill="FFFFFF"/>
            <w:tcMar>
              <w:top w:w="100" w:type="dxa"/>
              <w:left w:w="140" w:type="dxa"/>
              <w:bottom w:w="100" w:type="dxa"/>
              <w:right w:w="140" w:type="dxa"/>
            </w:tcMar>
          </w:tcPr>
          <w:p w14:paraId="45E33A23" w14:textId="77777777" w:rsidR="0072529C" w:rsidRDefault="00000000">
            <w:r>
              <w:rPr>
                <w:rFonts w:ascii="Calibri" w:hAnsi="Calibri"/>
                <w:color w:val="262626"/>
                <w:sz w:val="19"/>
              </w:rPr>
              <w:t>5. Bengaluru</w:t>
            </w:r>
          </w:p>
        </w:tc>
        <w:tc>
          <w:tcPr>
            <w:tcW w:w="2592" w:type="dxa"/>
            <w:shd w:val="clear" w:color="auto" w:fill="FFFFFF"/>
            <w:tcMar>
              <w:top w:w="100" w:type="dxa"/>
              <w:left w:w="140" w:type="dxa"/>
              <w:bottom w:w="100" w:type="dxa"/>
              <w:right w:w="140" w:type="dxa"/>
            </w:tcMar>
          </w:tcPr>
          <w:p w14:paraId="393A39FD" w14:textId="77777777" w:rsidR="0072529C" w:rsidRDefault="00000000">
            <w:r>
              <w:rPr>
                <w:rFonts w:ascii="Calibri" w:hAnsi="Calibri"/>
                <w:color w:val="262626"/>
                <w:sz w:val="19"/>
              </w:rPr>
              <w:t>IT Hub Bulk Consumer</w:t>
            </w:r>
          </w:p>
        </w:tc>
        <w:tc>
          <w:tcPr>
            <w:tcW w:w="2016" w:type="dxa"/>
            <w:shd w:val="clear" w:color="auto" w:fill="FFFFFF"/>
            <w:tcMar>
              <w:top w:w="100" w:type="dxa"/>
              <w:left w:w="140" w:type="dxa"/>
              <w:bottom w:w="100" w:type="dxa"/>
              <w:right w:w="140" w:type="dxa"/>
            </w:tcMar>
          </w:tcPr>
          <w:p w14:paraId="09CF809F" w14:textId="77777777" w:rsidR="0072529C" w:rsidRDefault="00000000">
            <w:r>
              <w:rPr>
                <w:rFonts w:ascii="Calibri" w:hAnsi="Calibri"/>
                <w:color w:val="262626"/>
                <w:sz w:val="19"/>
              </w:rPr>
              <w:t>100,000 t/yr Gen.</w:t>
            </w:r>
          </w:p>
        </w:tc>
        <w:tc>
          <w:tcPr>
            <w:tcW w:w="2880" w:type="dxa"/>
            <w:shd w:val="clear" w:color="auto" w:fill="FFFFFF"/>
            <w:tcMar>
              <w:top w:w="100" w:type="dxa"/>
              <w:left w:w="140" w:type="dxa"/>
              <w:bottom w:w="100" w:type="dxa"/>
              <w:right w:w="140" w:type="dxa"/>
            </w:tcMar>
          </w:tcPr>
          <w:p w14:paraId="788601D7" w14:textId="77777777" w:rsidR="0072529C" w:rsidRDefault="00000000">
            <w:r>
              <w:rPr>
                <w:rFonts w:ascii="Calibri" w:hAnsi="Calibri"/>
                <w:color w:val="262626"/>
                <w:sz w:val="19"/>
              </w:rPr>
              <w:t>Corporate-led B2B auctions &amp; recycling startups</w:t>
            </w:r>
          </w:p>
        </w:tc>
      </w:tr>
      <w:tr w:rsidR="0072529C" w14:paraId="0174C49B" w14:textId="77777777">
        <w:trPr>
          <w:jc w:val="center"/>
        </w:trPr>
        <w:tc>
          <w:tcPr>
            <w:tcW w:w="1872" w:type="dxa"/>
            <w:shd w:val="clear" w:color="auto" w:fill="F2F4F7"/>
            <w:tcMar>
              <w:top w:w="100" w:type="dxa"/>
              <w:left w:w="140" w:type="dxa"/>
              <w:bottom w:w="100" w:type="dxa"/>
              <w:right w:w="140" w:type="dxa"/>
            </w:tcMar>
          </w:tcPr>
          <w:p w14:paraId="7E1D7CC9" w14:textId="77777777" w:rsidR="0072529C" w:rsidRDefault="00000000">
            <w:r>
              <w:rPr>
                <w:rFonts w:ascii="Calibri" w:hAnsi="Calibri"/>
                <w:color w:val="262626"/>
                <w:sz w:val="19"/>
              </w:rPr>
              <w:t>6. Mumbai</w:t>
            </w:r>
          </w:p>
        </w:tc>
        <w:tc>
          <w:tcPr>
            <w:tcW w:w="2592" w:type="dxa"/>
            <w:shd w:val="clear" w:color="auto" w:fill="F2F4F7"/>
            <w:tcMar>
              <w:top w:w="100" w:type="dxa"/>
              <w:left w:w="140" w:type="dxa"/>
              <w:bottom w:w="100" w:type="dxa"/>
              <w:right w:w="140" w:type="dxa"/>
            </w:tcMar>
          </w:tcPr>
          <w:p w14:paraId="4C4938EF" w14:textId="77777777" w:rsidR="0072529C" w:rsidRDefault="00000000">
            <w:r>
              <w:rPr>
                <w:rFonts w:ascii="Calibri" w:hAnsi="Calibri"/>
                <w:color w:val="262626"/>
                <w:sz w:val="19"/>
              </w:rPr>
              <w:t>Port &amp; Scrap Hub</w:t>
            </w:r>
          </w:p>
        </w:tc>
        <w:tc>
          <w:tcPr>
            <w:tcW w:w="2016" w:type="dxa"/>
            <w:shd w:val="clear" w:color="auto" w:fill="F2F4F7"/>
            <w:tcMar>
              <w:top w:w="100" w:type="dxa"/>
              <w:left w:w="140" w:type="dxa"/>
              <w:bottom w:w="100" w:type="dxa"/>
              <w:right w:w="140" w:type="dxa"/>
            </w:tcMar>
          </w:tcPr>
          <w:p w14:paraId="301A03DD" w14:textId="77777777" w:rsidR="0072529C" w:rsidRDefault="00000000">
            <w:r>
              <w:rPr>
                <w:rFonts w:ascii="Calibri" w:hAnsi="Calibri"/>
                <w:color w:val="262626"/>
                <w:sz w:val="19"/>
              </w:rPr>
              <w:t>110,000 t/yr Gen.</w:t>
            </w:r>
          </w:p>
        </w:tc>
        <w:tc>
          <w:tcPr>
            <w:tcW w:w="2880" w:type="dxa"/>
            <w:shd w:val="clear" w:color="auto" w:fill="F2F4F7"/>
            <w:tcMar>
              <w:top w:w="100" w:type="dxa"/>
              <w:left w:w="140" w:type="dxa"/>
              <w:bottom w:w="100" w:type="dxa"/>
              <w:right w:w="140" w:type="dxa"/>
            </w:tcMar>
          </w:tcPr>
          <w:p w14:paraId="7113035C" w14:textId="77777777" w:rsidR="0072529C" w:rsidRDefault="00000000">
            <w:r>
              <w:rPr>
                <w:rFonts w:ascii="Calibri" w:hAnsi="Calibri"/>
                <w:color w:val="262626"/>
                <w:sz w:val="19"/>
              </w:rPr>
              <w:t>Integrating municipal dry waste centers &amp; Taloja industrial park</w:t>
            </w:r>
          </w:p>
        </w:tc>
      </w:tr>
      <w:tr w:rsidR="0072529C" w14:paraId="6FDC34A6" w14:textId="77777777">
        <w:trPr>
          <w:jc w:val="center"/>
        </w:trPr>
        <w:tc>
          <w:tcPr>
            <w:tcW w:w="1872" w:type="dxa"/>
            <w:shd w:val="clear" w:color="auto" w:fill="FFFFFF"/>
            <w:tcMar>
              <w:top w:w="100" w:type="dxa"/>
              <w:left w:w="140" w:type="dxa"/>
              <w:bottom w:w="100" w:type="dxa"/>
              <w:right w:w="140" w:type="dxa"/>
            </w:tcMar>
          </w:tcPr>
          <w:p w14:paraId="77A71C3D" w14:textId="77777777" w:rsidR="0072529C" w:rsidRDefault="00000000">
            <w:r>
              <w:rPr>
                <w:rFonts w:ascii="Calibri" w:hAnsi="Calibri"/>
                <w:color w:val="262626"/>
                <w:sz w:val="19"/>
              </w:rPr>
              <w:t>7. Clean Kerala Co.</w:t>
            </w:r>
          </w:p>
        </w:tc>
        <w:tc>
          <w:tcPr>
            <w:tcW w:w="2592" w:type="dxa"/>
            <w:shd w:val="clear" w:color="auto" w:fill="FFFFFF"/>
            <w:tcMar>
              <w:top w:w="100" w:type="dxa"/>
              <w:left w:w="140" w:type="dxa"/>
              <w:bottom w:w="100" w:type="dxa"/>
              <w:right w:w="140" w:type="dxa"/>
            </w:tcMar>
          </w:tcPr>
          <w:p w14:paraId="60F33743" w14:textId="77777777" w:rsidR="0072529C" w:rsidRDefault="00000000">
            <w:r>
              <w:rPr>
                <w:rFonts w:ascii="Calibri" w:hAnsi="Calibri"/>
                <w:color w:val="262626"/>
                <w:sz w:val="19"/>
              </w:rPr>
              <w:t>State PSU + Haritha Sena</w:t>
            </w:r>
          </w:p>
        </w:tc>
        <w:tc>
          <w:tcPr>
            <w:tcW w:w="2016" w:type="dxa"/>
            <w:shd w:val="clear" w:color="auto" w:fill="FFFFFF"/>
            <w:tcMar>
              <w:top w:w="100" w:type="dxa"/>
              <w:left w:w="140" w:type="dxa"/>
              <w:bottom w:w="100" w:type="dxa"/>
              <w:right w:w="140" w:type="dxa"/>
            </w:tcMar>
          </w:tcPr>
          <w:p w14:paraId="6D9BE851" w14:textId="77777777" w:rsidR="0072529C" w:rsidRDefault="00000000">
            <w:r>
              <w:rPr>
                <w:rFonts w:ascii="Calibri" w:hAnsi="Calibri"/>
                <w:color w:val="262626"/>
                <w:sz w:val="19"/>
              </w:rPr>
              <w:t>100% LSGI Coverage</w:t>
            </w:r>
          </w:p>
        </w:tc>
        <w:tc>
          <w:tcPr>
            <w:tcW w:w="2880" w:type="dxa"/>
            <w:shd w:val="clear" w:color="auto" w:fill="FFFFFF"/>
            <w:tcMar>
              <w:top w:w="100" w:type="dxa"/>
              <w:left w:w="140" w:type="dxa"/>
              <w:bottom w:w="100" w:type="dxa"/>
              <w:right w:w="140" w:type="dxa"/>
            </w:tcMar>
          </w:tcPr>
          <w:p w14:paraId="112C699C" w14:textId="77777777" w:rsidR="0072529C" w:rsidRDefault="00000000">
            <w:r>
              <w:rPr>
                <w:rFonts w:ascii="Calibri" w:hAnsi="Calibri"/>
                <w:color w:val="262626"/>
                <w:sz w:val="19"/>
              </w:rPr>
              <w:t>Decentralized door-to-door aggregation by women micro-enterprises</w:t>
            </w:r>
          </w:p>
        </w:tc>
      </w:tr>
      <w:tr w:rsidR="0072529C" w14:paraId="20F02119" w14:textId="77777777">
        <w:trPr>
          <w:jc w:val="center"/>
        </w:trPr>
        <w:tc>
          <w:tcPr>
            <w:tcW w:w="1872" w:type="dxa"/>
            <w:shd w:val="clear" w:color="auto" w:fill="F2F4F7"/>
            <w:tcMar>
              <w:top w:w="100" w:type="dxa"/>
              <w:left w:w="140" w:type="dxa"/>
              <w:bottom w:w="100" w:type="dxa"/>
              <w:right w:w="140" w:type="dxa"/>
            </w:tcMar>
          </w:tcPr>
          <w:p w14:paraId="6DDCC03C" w14:textId="77777777" w:rsidR="0072529C" w:rsidRDefault="00000000">
            <w:r>
              <w:rPr>
                <w:rFonts w:ascii="Calibri" w:hAnsi="Calibri"/>
                <w:color w:val="262626"/>
                <w:sz w:val="19"/>
              </w:rPr>
              <w:t>8. SWaCH Pune</w:t>
            </w:r>
          </w:p>
        </w:tc>
        <w:tc>
          <w:tcPr>
            <w:tcW w:w="2592" w:type="dxa"/>
            <w:shd w:val="clear" w:color="auto" w:fill="F2F4F7"/>
            <w:tcMar>
              <w:top w:w="100" w:type="dxa"/>
              <w:left w:w="140" w:type="dxa"/>
              <w:bottom w:w="100" w:type="dxa"/>
              <w:right w:w="140" w:type="dxa"/>
            </w:tcMar>
          </w:tcPr>
          <w:p w14:paraId="48C7A86B" w14:textId="77777777" w:rsidR="0072529C" w:rsidRDefault="00000000">
            <w:r>
              <w:rPr>
                <w:rFonts w:ascii="Calibri" w:hAnsi="Calibri"/>
                <w:color w:val="262626"/>
                <w:sz w:val="19"/>
              </w:rPr>
              <w:t>Worker Cooperative</w:t>
            </w:r>
          </w:p>
        </w:tc>
        <w:tc>
          <w:tcPr>
            <w:tcW w:w="2016" w:type="dxa"/>
            <w:shd w:val="clear" w:color="auto" w:fill="F2F4F7"/>
            <w:tcMar>
              <w:top w:w="100" w:type="dxa"/>
              <w:left w:w="140" w:type="dxa"/>
              <w:bottom w:w="100" w:type="dxa"/>
              <w:right w:w="140" w:type="dxa"/>
            </w:tcMar>
          </w:tcPr>
          <w:p w14:paraId="2E94FCFE" w14:textId="77777777" w:rsidR="0072529C" w:rsidRDefault="00000000">
            <w:r>
              <w:rPr>
                <w:rFonts w:ascii="Calibri" w:hAnsi="Calibri"/>
                <w:color w:val="262626"/>
                <w:sz w:val="19"/>
              </w:rPr>
              <w:t>800,000+ Homes</w:t>
            </w:r>
          </w:p>
        </w:tc>
        <w:tc>
          <w:tcPr>
            <w:tcW w:w="2880" w:type="dxa"/>
            <w:shd w:val="clear" w:color="auto" w:fill="F2F4F7"/>
            <w:tcMar>
              <w:top w:w="100" w:type="dxa"/>
              <w:left w:w="140" w:type="dxa"/>
              <w:bottom w:w="100" w:type="dxa"/>
              <w:right w:w="140" w:type="dxa"/>
            </w:tcMar>
          </w:tcPr>
          <w:p w14:paraId="24BA7A3C" w14:textId="77777777" w:rsidR="0072529C" w:rsidRDefault="00000000">
            <w:r>
              <w:rPr>
                <w:rFonts w:ascii="Calibri" w:hAnsi="Calibri"/>
                <w:color w:val="262626"/>
                <w:sz w:val="19"/>
              </w:rPr>
              <w:t>Integrating informal waste pickers with official municipal identity</w:t>
            </w:r>
          </w:p>
        </w:tc>
      </w:tr>
      <w:tr w:rsidR="0072529C" w14:paraId="2C866993" w14:textId="77777777">
        <w:trPr>
          <w:jc w:val="center"/>
        </w:trPr>
        <w:tc>
          <w:tcPr>
            <w:tcW w:w="1872" w:type="dxa"/>
            <w:shd w:val="clear" w:color="auto" w:fill="FFFFFF"/>
            <w:tcMar>
              <w:top w:w="100" w:type="dxa"/>
              <w:left w:w="140" w:type="dxa"/>
              <w:bottom w:w="100" w:type="dxa"/>
              <w:right w:w="140" w:type="dxa"/>
            </w:tcMar>
          </w:tcPr>
          <w:p w14:paraId="373272A1" w14:textId="77777777" w:rsidR="0072529C" w:rsidRDefault="00000000">
            <w:r>
              <w:rPr>
                <w:rFonts w:ascii="Calibri" w:hAnsi="Calibri"/>
                <w:color w:val="262626"/>
                <w:sz w:val="19"/>
              </w:rPr>
              <w:t>9. Dharavi Hub</w:t>
            </w:r>
          </w:p>
        </w:tc>
        <w:tc>
          <w:tcPr>
            <w:tcW w:w="2592" w:type="dxa"/>
            <w:shd w:val="clear" w:color="auto" w:fill="FFFFFF"/>
            <w:tcMar>
              <w:top w:w="100" w:type="dxa"/>
              <w:left w:w="140" w:type="dxa"/>
              <w:bottom w:w="100" w:type="dxa"/>
              <w:right w:w="140" w:type="dxa"/>
            </w:tcMar>
          </w:tcPr>
          <w:p w14:paraId="25646D52" w14:textId="77777777" w:rsidR="0072529C" w:rsidRDefault="00000000">
            <w:r>
              <w:rPr>
                <w:rFonts w:ascii="Calibri" w:hAnsi="Calibri"/>
                <w:color w:val="262626"/>
                <w:sz w:val="19"/>
              </w:rPr>
              <w:t>Informal Acid Stripping</w:t>
            </w:r>
          </w:p>
        </w:tc>
        <w:tc>
          <w:tcPr>
            <w:tcW w:w="2016" w:type="dxa"/>
            <w:shd w:val="clear" w:color="auto" w:fill="FFFFFF"/>
            <w:tcMar>
              <w:top w:w="100" w:type="dxa"/>
              <w:left w:w="140" w:type="dxa"/>
              <w:bottom w:w="100" w:type="dxa"/>
              <w:right w:w="140" w:type="dxa"/>
            </w:tcMar>
          </w:tcPr>
          <w:p w14:paraId="18C2ACAC" w14:textId="77777777" w:rsidR="0072529C" w:rsidRDefault="00000000">
            <w:r>
              <w:rPr>
                <w:rFonts w:ascii="Calibri" w:hAnsi="Calibri"/>
                <w:color w:val="262626"/>
                <w:sz w:val="19"/>
              </w:rPr>
              <w:t>$1B Economic Hub</w:t>
            </w:r>
          </w:p>
        </w:tc>
        <w:tc>
          <w:tcPr>
            <w:tcW w:w="2880" w:type="dxa"/>
            <w:shd w:val="clear" w:color="auto" w:fill="FFFFFF"/>
            <w:tcMar>
              <w:top w:w="100" w:type="dxa"/>
              <w:left w:w="140" w:type="dxa"/>
              <w:bottom w:w="100" w:type="dxa"/>
              <w:right w:w="140" w:type="dxa"/>
            </w:tcMar>
          </w:tcPr>
          <w:p w14:paraId="7F66F9B4" w14:textId="77777777" w:rsidR="0072529C" w:rsidRDefault="00000000">
            <w:r>
              <w:rPr>
                <w:rFonts w:ascii="Calibri" w:hAnsi="Calibri"/>
                <w:color w:val="262626"/>
                <w:sz w:val="19"/>
              </w:rPr>
              <w:t>Relocating hazardous micro-workshops to shared ETP parks</w:t>
            </w:r>
          </w:p>
        </w:tc>
      </w:tr>
      <w:tr w:rsidR="0072529C" w14:paraId="1F9474FF" w14:textId="77777777">
        <w:trPr>
          <w:jc w:val="center"/>
        </w:trPr>
        <w:tc>
          <w:tcPr>
            <w:tcW w:w="1872" w:type="dxa"/>
            <w:shd w:val="clear" w:color="auto" w:fill="F2F4F7"/>
            <w:tcMar>
              <w:top w:w="100" w:type="dxa"/>
              <w:left w:w="140" w:type="dxa"/>
              <w:bottom w:w="100" w:type="dxa"/>
              <w:right w:w="140" w:type="dxa"/>
            </w:tcMar>
          </w:tcPr>
          <w:p w14:paraId="3B8CF78E" w14:textId="77777777" w:rsidR="0072529C" w:rsidRDefault="00000000">
            <w:r>
              <w:rPr>
                <w:rFonts w:ascii="Calibri" w:hAnsi="Calibri"/>
                <w:color w:val="262626"/>
                <w:sz w:val="19"/>
              </w:rPr>
              <w:t>10. Dell Circularity</w:t>
            </w:r>
          </w:p>
        </w:tc>
        <w:tc>
          <w:tcPr>
            <w:tcW w:w="2592" w:type="dxa"/>
            <w:shd w:val="clear" w:color="auto" w:fill="F2F4F7"/>
            <w:tcMar>
              <w:top w:w="100" w:type="dxa"/>
              <w:left w:w="140" w:type="dxa"/>
              <w:bottom w:w="100" w:type="dxa"/>
              <w:right w:w="140" w:type="dxa"/>
            </w:tcMar>
          </w:tcPr>
          <w:p w14:paraId="2A01E38B" w14:textId="77777777" w:rsidR="0072529C" w:rsidRDefault="00000000">
            <w:r>
              <w:rPr>
                <w:rFonts w:ascii="Calibri" w:hAnsi="Calibri"/>
                <w:color w:val="262626"/>
                <w:sz w:val="19"/>
              </w:rPr>
              <w:t>Closed-Loop Eco-Design</w:t>
            </w:r>
          </w:p>
        </w:tc>
        <w:tc>
          <w:tcPr>
            <w:tcW w:w="2016" w:type="dxa"/>
            <w:shd w:val="clear" w:color="auto" w:fill="F2F4F7"/>
            <w:tcMar>
              <w:top w:w="100" w:type="dxa"/>
              <w:left w:w="140" w:type="dxa"/>
              <w:bottom w:w="100" w:type="dxa"/>
              <w:right w:w="140" w:type="dxa"/>
            </w:tcMar>
          </w:tcPr>
          <w:p w14:paraId="258326FC" w14:textId="77777777" w:rsidR="0072529C" w:rsidRDefault="00000000">
            <w:r>
              <w:rPr>
                <w:rFonts w:ascii="Calibri" w:hAnsi="Calibri"/>
                <w:color w:val="262626"/>
                <w:sz w:val="19"/>
              </w:rPr>
              <w:t>&gt;50% Recycled Goal</w:t>
            </w:r>
          </w:p>
        </w:tc>
        <w:tc>
          <w:tcPr>
            <w:tcW w:w="2880" w:type="dxa"/>
            <w:shd w:val="clear" w:color="auto" w:fill="F2F4F7"/>
            <w:tcMar>
              <w:top w:w="100" w:type="dxa"/>
              <w:left w:w="140" w:type="dxa"/>
              <w:bottom w:w="100" w:type="dxa"/>
              <w:right w:w="140" w:type="dxa"/>
            </w:tcMar>
          </w:tcPr>
          <w:p w14:paraId="337B6312" w14:textId="77777777" w:rsidR="0072529C" w:rsidRDefault="00000000">
            <w:r>
              <w:rPr>
                <w:rFonts w:ascii="Calibri" w:hAnsi="Calibri"/>
                <w:color w:val="262626"/>
                <w:sz w:val="19"/>
              </w:rPr>
              <w:t>Concept Luna modular design &amp; closed-loop plastic resin reuse</w:t>
            </w:r>
          </w:p>
        </w:tc>
      </w:tr>
    </w:tbl>
    <w:p w14:paraId="1D590ABE" w14:textId="77777777" w:rsidR="0072529C" w:rsidRDefault="0072529C">
      <w:pPr>
        <w:spacing w:after="120"/>
      </w:pPr>
    </w:p>
    <w:p w14:paraId="7BFDE606" w14:textId="77777777" w:rsidR="0072529C" w:rsidRDefault="00000000">
      <w:pPr>
        <w:keepNext/>
        <w:spacing w:before="280" w:after="120"/>
      </w:pPr>
      <w:r>
        <w:rPr>
          <w:rFonts w:ascii="Calibri" w:hAnsi="Calibri"/>
          <w:b/>
          <w:color w:val="595959"/>
          <w:sz w:val="28"/>
        </w:rPr>
        <w:t>3. High-Yield Quantitative Metrics &amp; Benchmark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3600"/>
        <w:gridCol w:w="5760"/>
      </w:tblGrid>
      <w:tr w:rsidR="0072529C" w14:paraId="4A90A3C5" w14:textId="77777777">
        <w:trPr>
          <w:jc w:val="center"/>
        </w:trPr>
        <w:tc>
          <w:tcPr>
            <w:tcW w:w="3600" w:type="dxa"/>
            <w:shd w:val="clear" w:color="auto" w:fill="1F4E78"/>
            <w:tcMar>
              <w:top w:w="120" w:type="dxa"/>
              <w:left w:w="140" w:type="dxa"/>
              <w:bottom w:w="120" w:type="dxa"/>
              <w:right w:w="140" w:type="dxa"/>
            </w:tcMar>
          </w:tcPr>
          <w:p w14:paraId="566E6D90" w14:textId="77777777" w:rsidR="0072529C" w:rsidRDefault="00000000">
            <w:r>
              <w:rPr>
                <w:rFonts w:ascii="Calibri" w:hAnsi="Calibri"/>
                <w:b/>
                <w:color w:val="FFFFFF"/>
                <w:sz w:val="20"/>
              </w:rPr>
              <w:t>Quantitative Benchmark</w:t>
            </w:r>
          </w:p>
        </w:tc>
        <w:tc>
          <w:tcPr>
            <w:tcW w:w="5760" w:type="dxa"/>
            <w:shd w:val="clear" w:color="auto" w:fill="1F4E78"/>
            <w:tcMar>
              <w:top w:w="120" w:type="dxa"/>
              <w:left w:w="140" w:type="dxa"/>
              <w:bottom w:w="120" w:type="dxa"/>
              <w:right w:w="140" w:type="dxa"/>
            </w:tcMar>
          </w:tcPr>
          <w:p w14:paraId="656E110A" w14:textId="77777777" w:rsidR="0072529C" w:rsidRDefault="00000000">
            <w:r>
              <w:rPr>
                <w:rFonts w:ascii="Calibri" w:hAnsi="Calibri"/>
                <w:b/>
                <w:color w:val="FFFFFF"/>
                <w:sz w:val="20"/>
              </w:rPr>
              <w:t>Exact Value &amp; Exam Context</w:t>
            </w:r>
          </w:p>
        </w:tc>
      </w:tr>
      <w:tr w:rsidR="0072529C" w14:paraId="3F57E33F" w14:textId="77777777">
        <w:trPr>
          <w:jc w:val="center"/>
        </w:trPr>
        <w:tc>
          <w:tcPr>
            <w:tcW w:w="3600" w:type="dxa"/>
            <w:shd w:val="clear" w:color="auto" w:fill="FFFFFF"/>
            <w:tcMar>
              <w:top w:w="100" w:type="dxa"/>
              <w:left w:w="140" w:type="dxa"/>
              <w:bottom w:w="100" w:type="dxa"/>
              <w:right w:w="140" w:type="dxa"/>
            </w:tcMar>
          </w:tcPr>
          <w:p w14:paraId="29E78F10" w14:textId="77777777" w:rsidR="0072529C" w:rsidRDefault="00000000">
            <w:r>
              <w:rPr>
                <w:rFonts w:ascii="Calibri" w:hAnsi="Calibri"/>
                <w:color w:val="262626"/>
                <w:sz w:val="19"/>
              </w:rPr>
              <w:t>India Annual E-Waste Generation</w:t>
            </w:r>
          </w:p>
        </w:tc>
        <w:tc>
          <w:tcPr>
            <w:tcW w:w="5760" w:type="dxa"/>
            <w:shd w:val="clear" w:color="auto" w:fill="FFFFFF"/>
            <w:tcMar>
              <w:top w:w="100" w:type="dxa"/>
              <w:left w:w="140" w:type="dxa"/>
              <w:bottom w:w="100" w:type="dxa"/>
              <w:right w:w="140" w:type="dxa"/>
            </w:tcMar>
          </w:tcPr>
          <w:p w14:paraId="33683221" w14:textId="77777777" w:rsidR="0072529C" w:rsidRDefault="00000000">
            <w:r>
              <w:rPr>
                <w:rFonts w:ascii="Calibri" w:hAnsi="Calibri"/>
                <w:color w:val="262626"/>
                <w:sz w:val="19"/>
              </w:rPr>
              <w:t>~4.1 Million Tonnes / year (3rd largest globally)</w:t>
            </w:r>
          </w:p>
        </w:tc>
      </w:tr>
      <w:tr w:rsidR="0072529C" w14:paraId="26C0F675" w14:textId="77777777">
        <w:trPr>
          <w:jc w:val="center"/>
        </w:trPr>
        <w:tc>
          <w:tcPr>
            <w:tcW w:w="3600" w:type="dxa"/>
            <w:shd w:val="clear" w:color="auto" w:fill="F2F4F7"/>
            <w:tcMar>
              <w:top w:w="100" w:type="dxa"/>
              <w:left w:w="140" w:type="dxa"/>
              <w:bottom w:w="100" w:type="dxa"/>
              <w:right w:w="140" w:type="dxa"/>
            </w:tcMar>
          </w:tcPr>
          <w:p w14:paraId="29B5B7C3" w14:textId="77777777" w:rsidR="0072529C" w:rsidRDefault="00000000">
            <w:r>
              <w:rPr>
                <w:rFonts w:ascii="Calibri" w:hAnsi="Calibri"/>
                <w:color w:val="262626"/>
                <w:sz w:val="19"/>
              </w:rPr>
              <w:t>India Formal Collection Efficiency</w:t>
            </w:r>
          </w:p>
        </w:tc>
        <w:tc>
          <w:tcPr>
            <w:tcW w:w="5760" w:type="dxa"/>
            <w:shd w:val="clear" w:color="auto" w:fill="F2F4F7"/>
            <w:tcMar>
              <w:top w:w="100" w:type="dxa"/>
              <w:left w:w="140" w:type="dxa"/>
              <w:bottom w:w="100" w:type="dxa"/>
              <w:right w:w="140" w:type="dxa"/>
            </w:tcMar>
          </w:tcPr>
          <w:p w14:paraId="3B577F71" w14:textId="77777777" w:rsidR="0072529C" w:rsidRDefault="00000000">
            <w:r>
              <w:rPr>
                <w:rFonts w:ascii="Calibri" w:hAnsi="Calibri"/>
                <w:color w:val="262626"/>
                <w:sz w:val="19"/>
              </w:rPr>
              <w:t>~15% - 22% (Remainder flows to informal scrap sector)</w:t>
            </w:r>
          </w:p>
        </w:tc>
      </w:tr>
      <w:tr w:rsidR="0072529C" w14:paraId="3E3023A5" w14:textId="77777777">
        <w:trPr>
          <w:jc w:val="center"/>
        </w:trPr>
        <w:tc>
          <w:tcPr>
            <w:tcW w:w="3600" w:type="dxa"/>
            <w:shd w:val="clear" w:color="auto" w:fill="FFFFFF"/>
            <w:tcMar>
              <w:top w:w="100" w:type="dxa"/>
              <w:left w:w="140" w:type="dxa"/>
              <w:bottom w:w="100" w:type="dxa"/>
              <w:right w:w="140" w:type="dxa"/>
            </w:tcMar>
          </w:tcPr>
          <w:p w14:paraId="53BBA944" w14:textId="77777777" w:rsidR="0072529C" w:rsidRDefault="00000000">
            <w:r>
              <w:rPr>
                <w:rFonts w:ascii="Calibri" w:hAnsi="Calibri"/>
                <w:color w:val="262626"/>
                <w:sz w:val="19"/>
              </w:rPr>
              <w:lastRenderedPageBreak/>
              <w:t>Himachal Pradesh State Baseline</w:t>
            </w:r>
          </w:p>
        </w:tc>
        <w:tc>
          <w:tcPr>
            <w:tcW w:w="5760" w:type="dxa"/>
            <w:shd w:val="clear" w:color="auto" w:fill="FFFFFF"/>
            <w:tcMar>
              <w:top w:w="100" w:type="dxa"/>
              <w:left w:w="140" w:type="dxa"/>
              <w:bottom w:w="100" w:type="dxa"/>
              <w:right w:w="140" w:type="dxa"/>
            </w:tcMar>
          </w:tcPr>
          <w:p w14:paraId="61596979" w14:textId="77777777" w:rsidR="0072529C" w:rsidRDefault="00000000">
            <w:r>
              <w:rPr>
                <w:rFonts w:ascii="Calibri" w:hAnsi="Calibri"/>
                <w:color w:val="262626"/>
                <w:sz w:val="19"/>
              </w:rPr>
              <w:t>Score: 54.2/100 (Needs Improvement); 4.81 Million kg generated</w:t>
            </w:r>
          </w:p>
        </w:tc>
      </w:tr>
      <w:tr w:rsidR="0072529C" w14:paraId="3C35274A" w14:textId="77777777">
        <w:trPr>
          <w:jc w:val="center"/>
        </w:trPr>
        <w:tc>
          <w:tcPr>
            <w:tcW w:w="3600" w:type="dxa"/>
            <w:shd w:val="clear" w:color="auto" w:fill="F2F4F7"/>
            <w:tcMar>
              <w:top w:w="100" w:type="dxa"/>
              <w:left w:w="140" w:type="dxa"/>
              <w:bottom w:w="100" w:type="dxa"/>
              <w:right w:w="140" w:type="dxa"/>
            </w:tcMar>
          </w:tcPr>
          <w:p w14:paraId="57D43EDE" w14:textId="77777777" w:rsidR="0072529C" w:rsidRDefault="00000000">
            <w:r>
              <w:rPr>
                <w:rFonts w:ascii="Calibri" w:hAnsi="Calibri"/>
                <w:color w:val="262626"/>
                <w:sz w:val="19"/>
              </w:rPr>
              <w:t>Himachal Pradesh Collection Score</w:t>
            </w:r>
          </w:p>
        </w:tc>
        <w:tc>
          <w:tcPr>
            <w:tcW w:w="5760" w:type="dxa"/>
            <w:shd w:val="clear" w:color="auto" w:fill="F2F4F7"/>
            <w:tcMar>
              <w:top w:w="100" w:type="dxa"/>
              <w:left w:w="140" w:type="dxa"/>
              <w:bottom w:w="100" w:type="dxa"/>
              <w:right w:w="140" w:type="dxa"/>
            </w:tcMar>
          </w:tcPr>
          <w:p w14:paraId="047CA0E5" w14:textId="77777777" w:rsidR="0072529C" w:rsidRDefault="00000000">
            <w:r>
              <w:rPr>
                <w:rFonts w:ascii="Calibri" w:hAnsi="Calibri"/>
                <w:color w:val="262626"/>
                <w:sz w:val="19"/>
              </w:rPr>
              <w:t>2.9 / 20 (Critical Gap in physical take-back infrastructure)</w:t>
            </w:r>
          </w:p>
        </w:tc>
      </w:tr>
      <w:tr w:rsidR="0072529C" w14:paraId="383C820A" w14:textId="77777777">
        <w:trPr>
          <w:jc w:val="center"/>
        </w:trPr>
        <w:tc>
          <w:tcPr>
            <w:tcW w:w="3600" w:type="dxa"/>
            <w:shd w:val="clear" w:color="auto" w:fill="FFFFFF"/>
            <w:tcMar>
              <w:top w:w="100" w:type="dxa"/>
              <w:left w:w="140" w:type="dxa"/>
              <w:bottom w:w="100" w:type="dxa"/>
              <w:right w:w="140" w:type="dxa"/>
            </w:tcMar>
          </w:tcPr>
          <w:p w14:paraId="5E312144" w14:textId="77777777" w:rsidR="0072529C" w:rsidRDefault="00000000">
            <w:r>
              <w:rPr>
                <w:rFonts w:ascii="Calibri" w:hAnsi="Calibri"/>
                <w:color w:val="262626"/>
                <w:sz w:val="19"/>
              </w:rPr>
              <w:t>CPCB E-Waste Rules 2022 Targets</w:t>
            </w:r>
          </w:p>
        </w:tc>
        <w:tc>
          <w:tcPr>
            <w:tcW w:w="5760" w:type="dxa"/>
            <w:shd w:val="clear" w:color="auto" w:fill="FFFFFF"/>
            <w:tcMar>
              <w:top w:w="100" w:type="dxa"/>
              <w:left w:w="140" w:type="dxa"/>
              <w:bottom w:w="100" w:type="dxa"/>
              <w:right w:w="140" w:type="dxa"/>
            </w:tcMar>
          </w:tcPr>
          <w:p w14:paraId="1DD61050" w14:textId="77777777" w:rsidR="0072529C" w:rsidRDefault="00000000">
            <w:r>
              <w:rPr>
                <w:rFonts w:ascii="Calibri" w:hAnsi="Calibri"/>
                <w:color w:val="262626"/>
                <w:sz w:val="19"/>
              </w:rPr>
              <w:t>60% (2023-24), 70% (2024-25), 80% (2025-26), 100% (2028 onwards)</w:t>
            </w:r>
          </w:p>
        </w:tc>
      </w:tr>
      <w:tr w:rsidR="0072529C" w14:paraId="5F7BD259" w14:textId="77777777">
        <w:trPr>
          <w:jc w:val="center"/>
        </w:trPr>
        <w:tc>
          <w:tcPr>
            <w:tcW w:w="3600" w:type="dxa"/>
            <w:shd w:val="clear" w:color="auto" w:fill="F2F4F7"/>
            <w:tcMar>
              <w:top w:w="100" w:type="dxa"/>
              <w:left w:w="140" w:type="dxa"/>
              <w:bottom w:w="100" w:type="dxa"/>
              <w:right w:w="140" w:type="dxa"/>
            </w:tcMar>
          </w:tcPr>
          <w:p w14:paraId="04557D39" w14:textId="77777777" w:rsidR="0072529C" w:rsidRDefault="00000000">
            <w:r>
              <w:rPr>
                <w:rFonts w:ascii="Calibri" w:hAnsi="Calibri"/>
                <w:color w:val="262626"/>
                <w:sz w:val="19"/>
              </w:rPr>
              <w:t>Material Recovery Efficiency Gap</w:t>
            </w:r>
          </w:p>
        </w:tc>
        <w:tc>
          <w:tcPr>
            <w:tcW w:w="5760" w:type="dxa"/>
            <w:shd w:val="clear" w:color="auto" w:fill="F2F4F7"/>
            <w:tcMar>
              <w:top w:w="100" w:type="dxa"/>
              <w:left w:w="140" w:type="dxa"/>
              <w:bottom w:w="100" w:type="dxa"/>
              <w:right w:w="140" w:type="dxa"/>
            </w:tcMar>
          </w:tcPr>
          <w:p w14:paraId="5EB1A109" w14:textId="77777777" w:rsidR="0072529C" w:rsidRDefault="00000000">
            <w:r>
              <w:rPr>
                <w:rFonts w:ascii="Calibri" w:hAnsi="Calibri"/>
                <w:color w:val="262626"/>
                <w:sz w:val="19"/>
              </w:rPr>
              <w:t>Formal mechanized plants: 85-95% | Informal open burning: 35-50%</w:t>
            </w:r>
          </w:p>
        </w:tc>
      </w:tr>
    </w:tbl>
    <w:p w14:paraId="2C4198BE" w14:textId="77777777" w:rsidR="0072529C" w:rsidRDefault="0072529C">
      <w:pPr>
        <w:spacing w:after="120"/>
      </w:pPr>
    </w:p>
    <w:p w14:paraId="6B8D86E4" w14:textId="77777777" w:rsidR="0072529C" w:rsidRDefault="00000000">
      <w:pPr>
        <w:keepNext/>
        <w:spacing w:before="280" w:after="120"/>
      </w:pPr>
      <w:r>
        <w:rPr>
          <w:rFonts w:ascii="Calibri" w:hAnsi="Calibri"/>
          <w:b/>
          <w:color w:val="595959"/>
          <w:sz w:val="28"/>
        </w:rPr>
        <w:t>4. MSE 2 Rapid-Recall Practice Q&amp;A</w:t>
      </w:r>
    </w:p>
    <w:p w14:paraId="2F7CB8D0" w14:textId="77777777" w:rsidR="0072529C" w:rsidRDefault="00000000">
      <w:pPr>
        <w:spacing w:after="40"/>
      </w:pPr>
      <w:r>
        <w:rPr>
          <w:rFonts w:ascii="Calibri" w:hAnsi="Calibri"/>
          <w:color w:val="262626"/>
        </w:rPr>
        <w:t>Q1: Differentiate between Japan's HARAct fee model and Switzerland's ARF model.</w:t>
      </w:r>
    </w:p>
    <w:p w14:paraId="5ECAD143" w14:textId="77777777" w:rsidR="0072529C" w:rsidRDefault="00000000">
      <w:pPr>
        <w:spacing w:after="120"/>
      </w:pPr>
      <w:r>
        <w:rPr>
          <w:rFonts w:ascii="Calibri" w:hAnsi="Calibri"/>
          <w:i/>
          <w:color w:val="262626"/>
        </w:rPr>
        <w:t>Ans: Japan charges consumers a visible disposal/recycling fee at the time of discard (HARAct), whereas Switzerland charges an Advance Recycling Fee (ARF) embedded upfront in the retail purchase price, making consumer drop-off completely free.</w:t>
      </w:r>
    </w:p>
    <w:p w14:paraId="25CADF0B" w14:textId="77777777" w:rsidR="0072529C" w:rsidRDefault="00000000">
      <w:pPr>
        <w:spacing w:after="40"/>
      </w:pPr>
      <w:r>
        <w:rPr>
          <w:rFonts w:ascii="Calibri" w:hAnsi="Calibri"/>
          <w:color w:val="262626"/>
        </w:rPr>
        <w:t>Q2: What is 'Paper Compliance' under India's EPR framework, and how do the 2022 Rules address it?</w:t>
      </w:r>
    </w:p>
    <w:p w14:paraId="72DB6B74" w14:textId="77777777" w:rsidR="0072529C" w:rsidRDefault="00000000">
      <w:pPr>
        <w:spacing w:after="120"/>
      </w:pPr>
      <w:r>
        <w:rPr>
          <w:rFonts w:ascii="Calibri" w:hAnsi="Calibri"/>
          <w:i/>
          <w:color w:val="262626"/>
        </w:rPr>
        <w:t>Ans: Paper compliance occurs when PROs buy fake recycling weight receipts without physical waste processing. The 2022 Rules replace PRO paper logs with a digital CPCB portal where EPR credits are generated only when registered recyclers log verified end-of-life processing.</w:t>
      </w:r>
    </w:p>
    <w:p w14:paraId="66B645C3" w14:textId="77777777" w:rsidR="0072529C" w:rsidRDefault="00000000">
      <w:pPr>
        <w:spacing w:after="40"/>
      </w:pPr>
      <w:r>
        <w:rPr>
          <w:rFonts w:ascii="Calibri" w:hAnsi="Calibri"/>
          <w:color w:val="262626"/>
        </w:rPr>
        <w:t>Q3: Explain the role of Haritha Karma Sena in Kerala's Clean Kerala Company model.</w:t>
      </w:r>
    </w:p>
    <w:p w14:paraId="799F3728" w14:textId="77777777" w:rsidR="0072529C" w:rsidRDefault="00000000">
      <w:pPr>
        <w:spacing w:after="120"/>
      </w:pPr>
      <w:r>
        <w:rPr>
          <w:rFonts w:ascii="Calibri" w:hAnsi="Calibri"/>
          <w:i/>
          <w:color w:val="262626"/>
        </w:rPr>
        <w:t>Ans: Haritha Karma Sena is a network of 30,000+ trained women collectors under Local Self Government Institutions who collect household e-waste door-to-door, consolidating it at Material Collection Facilities (MCFs) for formal recycling.</w:t>
      </w:r>
    </w:p>
    <w:p w14:paraId="6C13FA41" w14:textId="77777777" w:rsidR="0072529C" w:rsidRDefault="00000000">
      <w:pPr>
        <w:spacing w:after="40"/>
      </w:pPr>
      <w:r>
        <w:rPr>
          <w:rFonts w:ascii="Calibri" w:hAnsi="Calibri"/>
          <w:color w:val="262626"/>
        </w:rPr>
        <w:t>Q4: Why is open acid leaching in Dharavi considered environmentally catastrophic despite high economic efficiency?</w:t>
      </w:r>
    </w:p>
    <w:p w14:paraId="55749236" w14:textId="77777777" w:rsidR="0072529C" w:rsidRDefault="00000000">
      <w:pPr>
        <w:spacing w:after="120"/>
      </w:pPr>
      <w:r>
        <w:rPr>
          <w:rFonts w:ascii="Calibri" w:hAnsi="Calibri"/>
          <w:i/>
          <w:color w:val="262626"/>
        </w:rPr>
        <w:t>Ans: Open nitric acid baths used to dissolve circuit boards release toxic nitric oxide gas, heavy metal dust (lead, mercury), and dump toxic untreated acid effluent directly into urban municipal drains and water bodies.</w:t>
      </w:r>
    </w:p>
    <w:p w14:paraId="741A1288" w14:textId="77777777" w:rsidR="0072529C" w:rsidRDefault="00000000">
      <w:pPr>
        <w:spacing w:after="40"/>
      </w:pPr>
      <w:r>
        <w:rPr>
          <w:rFonts w:ascii="Calibri" w:hAnsi="Calibri"/>
          <w:color w:val="262626"/>
        </w:rPr>
        <w:t>Q5: What are the key pillars of Dell's 'Concept Luna' circular design?</w:t>
      </w:r>
    </w:p>
    <w:p w14:paraId="2745E158" w14:textId="77777777" w:rsidR="0072529C" w:rsidRDefault="00000000">
      <w:pPr>
        <w:spacing w:after="120"/>
      </w:pPr>
      <w:r>
        <w:rPr>
          <w:rFonts w:ascii="Calibri" w:hAnsi="Calibri"/>
          <w:i/>
          <w:color w:val="262626"/>
        </w:rPr>
        <w:t>Ans: Concept Luna focuses on radical modularity—reducing total parts by 50%, eliminating glues/adhesives, using standardized screws, and enabling complete device disassembly in under 30 seconds for easy repair and recycling.</w:t>
      </w:r>
    </w:p>
    <w:p w14:paraId="54E69DA6" w14:textId="77777777" w:rsidR="0072529C" w:rsidRDefault="0072529C">
      <w:pPr>
        <w:spacing w:after="120"/>
      </w:pPr>
    </w:p>
    <w:sectPr w:rsidR="0072529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051306">
    <w:abstractNumId w:val="8"/>
  </w:num>
  <w:num w:numId="2" w16cid:durableId="535199504">
    <w:abstractNumId w:val="6"/>
  </w:num>
  <w:num w:numId="3" w16cid:durableId="938219070">
    <w:abstractNumId w:val="5"/>
  </w:num>
  <w:num w:numId="4" w16cid:durableId="1860971776">
    <w:abstractNumId w:val="4"/>
  </w:num>
  <w:num w:numId="5" w16cid:durableId="1717850289">
    <w:abstractNumId w:val="7"/>
  </w:num>
  <w:num w:numId="6" w16cid:durableId="378481406">
    <w:abstractNumId w:val="3"/>
  </w:num>
  <w:num w:numId="7" w16cid:durableId="1941375661">
    <w:abstractNumId w:val="2"/>
  </w:num>
  <w:num w:numId="8" w16cid:durableId="1029839429">
    <w:abstractNumId w:val="1"/>
  </w:num>
  <w:num w:numId="9" w16cid:durableId="131802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29C"/>
    <w:rsid w:val="007B44B2"/>
    <w:rsid w:val="00AA1D8D"/>
    <w:rsid w:val="00B47730"/>
    <w:rsid w:val="00BC4C77"/>
    <w:rsid w:val="00CB0664"/>
    <w:rsid w:val="00D81F4F"/>
    <w:rsid w:val="00EB3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45E4F"/>
  <w14:defaultImageDpi w14:val="300"/>
  <w15:docId w15:val="{A65136C7-1D2E-45D5-8A3B-5AF0B586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6700</Words>
  <Characters>38191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Soumitra Rajguru</cp:lastModifiedBy>
  <cp:revision>6</cp:revision>
  <dcterms:created xsi:type="dcterms:W3CDTF">2013-12-23T23:15:00Z</dcterms:created>
  <dcterms:modified xsi:type="dcterms:W3CDTF">2026-09-29T04:02:00Z</dcterms:modified>
  <cp:category/>
</cp:coreProperties>
</file>