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sz w:val="36"/>
        </w:rPr>
        <w:t>University of Engineering and Management, Kolkata</w:t>
      </w:r>
    </w:p>
    <w:p>
      <w:pPr>
        <w:spacing w:after="40"/>
        <w:jc w:val="center"/>
      </w:pPr>
      <w:r>
        <w:rPr>
          <w:rFonts w:ascii="Times New Roman" w:hAnsi="Times New Roman"/>
          <w:sz w:val="30"/>
        </w:rPr>
        <w:t>Institute of Engineering and Management, Newtown Campus</w:t>
      </w:r>
    </w:p>
    <w:p>
      <w:pPr>
        <w:spacing w:after="240"/>
        <w:jc w:val="center"/>
      </w:pPr>
      <w:r>
        <w:rPr>
          <w:rFonts w:ascii="Times New Roman" w:hAnsi="Times New Roman"/>
          <w:b/>
          <w:sz w:val="26"/>
        </w:rPr>
        <w:t>DEPARTMENT OF COMPUTER APPLICATIONS</w:t>
      </w:r>
    </w:p>
    <w:p>
      <w:pPr>
        <w:jc w:val="center"/>
      </w:pPr>
      <w:r>
        <w:drawing>
          <wp:inline xmlns:a="http://schemas.openxmlformats.org/drawingml/2006/main" xmlns:pic="http://schemas.openxmlformats.org/drawingml/2006/picture">
            <wp:extent cx="2880360" cy="1768642"/>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2880360" cy="1768642"/>
                    </a:xfrm>
                    <a:prstGeom prst="rect"/>
                  </pic:spPr>
                </pic:pic>
              </a:graphicData>
            </a:graphic>
          </wp:inline>
        </w:drawing>
      </w:r>
    </w:p>
    <w:p>
      <w:pPr>
        <w:spacing w:before="300" w:after="100"/>
        <w:jc w:val="center"/>
      </w:pPr>
      <w:r>
        <w:rPr>
          <w:rFonts w:ascii="Times New Roman" w:hAnsi="Times New Roman"/>
          <w:color w:val="44546A"/>
          <w:sz w:val="48"/>
        </w:rPr>
        <w:t>Final Year Project Synopsis</w:t>
      </w:r>
    </w:p>
    <w:p>
      <w:pPr>
        <w:spacing w:after="400"/>
        <w:jc w:val="center"/>
      </w:pPr>
      <w:r>
        <w:rPr>
          <w:rFonts w:ascii="Times New Roman" w:hAnsi="Times New Roman"/>
          <w:color w:val="44546A"/>
          <w:sz w:val="36"/>
        </w:rPr>
        <w:t>Masters in Computer Applications</w:t>
      </w:r>
    </w:p>
    <w:p>
      <w:pPr>
        <w:spacing w:after="80"/>
        <w:jc w:val="center"/>
      </w:pPr>
      <w:r>
        <w:rPr>
          <w:rFonts w:ascii="Times New Roman" w:hAnsi="Times New Roman"/>
          <w:b/>
          <w:sz w:val="32"/>
        </w:rPr>
        <w:t>AI-BASED URBAN CIVIC COMPLAINT CLASSIFICATION</w:t>
      </w:r>
    </w:p>
    <w:p>
      <w:pPr>
        <w:spacing w:after="100"/>
        <w:jc w:val="center"/>
      </w:pPr>
      <w:r>
        <w:rPr>
          <w:rFonts w:ascii="Times New Roman" w:hAnsi="Times New Roman"/>
          <w:b/>
          <w:sz w:val="32"/>
        </w:rPr>
        <w:t>AND PRIORITIZATION SYSTEM</w:t>
      </w:r>
    </w:p>
    <w:p>
      <w:pPr>
        <w:spacing w:after="500"/>
        <w:jc w:val="center"/>
      </w:pPr>
      <w:r>
        <w:t>A Multimodal AI Framework for Civic Complaint Classification and Context-Aware Priority Estimation</w:t>
      </w:r>
    </w:p>
    <w:tbl>
      <w:tblPr>
        <w:tblW w:type="auto" w:w="0"/>
        <w:jc w:val="center"/>
        <w:tblLayout w:type="fixed"/>
        <w:tblLook w:firstColumn="1" w:firstRow="1" w:lastColumn="0" w:lastRow="0" w:noHBand="0" w:noVBand="1" w:val="04A0"/>
      </w:tblPr>
      <w:tblGrid>
        <w:gridCol w:w="6120"/>
        <w:gridCol w:w="4032"/>
      </w:tblGrid>
      <w:tr>
        <w:tc>
          <w:tcPr>
            <w:tcW w:type="dxa" w:w="4896"/>
            <w:tcMar>
              <w:top w:w="100" w:type="dxa"/>
              <w:start w:w="100" w:type="dxa"/>
              <w:bottom w:w="100" w:type="dxa"/>
              <w:end w:w="100" w:type="dxa"/>
            </w:tcMar>
            <w:vAlign w:val="center"/>
            <w:tcBorders>
              <w:top w:val="nil"/>
              <w:left w:val="nil"/>
              <w:bottom w:val="nil"/>
              <w:right w:val="nil"/>
              <w:insideH w:val="nil"/>
              <w:insideV w:val="nil"/>
            </w:tcBorders>
          </w:tcPr>
          <w:p>
            <w:pPr>
              <w:spacing w:after="80"/>
            </w:pPr>
            <w:r>
              <w:rPr>
                <w:sz w:val="21"/>
              </w:rPr>
              <w:t>GROUP NUMBER: MCA-24-____</w:t>
              <w:br/>
              <w:br/>
              <w:t>MEMBER 1 (ENROLMENT NO.): __________________</w:t>
              <w:br/>
              <w:t>MEMBER 2 (ENROLMENT NO.): __________________</w:t>
              <w:br/>
              <w:t>MEMBER 3 (ENROLMENT NO.): __________________</w:t>
              <w:br/>
              <w:t>MEMBER 4 (ENROLMENT NO.): __________________</w:t>
              <w:br/>
              <w:t>MEMBER 5 (ENROLMENT NO.): __________________</w:t>
            </w:r>
          </w:p>
        </w:tc>
        <w:tc>
          <w:tcPr>
            <w:tcW w:type="dxa" w:w="4896"/>
            <w:tcMar>
              <w:top w:w="100" w:type="dxa"/>
              <w:start w:w="100" w:type="dxa"/>
              <w:bottom w:w="100" w:type="dxa"/>
              <w:end w:w="100" w:type="dxa"/>
            </w:tcMar>
            <w:vAlign w:val="center"/>
            <w:tcBorders>
              <w:top w:val="nil"/>
              <w:left w:val="nil"/>
              <w:bottom w:val="nil"/>
              <w:right w:val="nil"/>
              <w:insideH w:val="nil"/>
              <w:insideV w:val="nil"/>
            </w:tcBorders>
          </w:tcPr>
          <w:p>
            <w:pPr>
              <w:jc w:val="center"/>
            </w:pPr>
            <w:r>
              <w:rPr>
                <w:color w:val="44546A"/>
                <w:sz w:val="26"/>
              </w:rPr>
              <w:t>Under the Guidance of</w:t>
              <w:br/>
              <w:br/>
              <w:br/>
              <w:t>Name of Guide</w:t>
            </w:r>
          </w:p>
        </w:tc>
      </w:tr>
    </w:tbl>
    <w:p>
      <w:r>
        <w:br w:type="page"/>
      </w:r>
    </w:p>
    <w:p>
      <w:pPr>
        <w:pStyle w:val="Heading1"/>
      </w:pPr>
      <w:r>
        <w:t>1. Project Overview</w:t>
      </w:r>
    </w:p>
    <w:p>
      <w:pPr>
        <w:pStyle w:val="Heading2"/>
      </w:pPr>
      <w:r>
        <w:t>1.1 Problem Statement</w:t>
      </w:r>
    </w:p>
    <w:p>
      <w:pPr>
        <w:spacing w:after="100" w:line="259" w:lineRule="auto"/>
      </w:pPr>
      <w:r>
        <w:t>Urban local bodies receive a large number of citizen complaints related to potholes, garbage accumulation, broken streetlights, waterlogging, damaged footpaths, drainage faults and similar civic issues. In conventional complaint workflows, complaints are often manually reviewed, categorized, assessed for urgency and forwarded to the responsible department. This can create inconsistent prioritization and delays, especially when complaint volume increases.</w:t>
      </w:r>
    </w:p>
    <w:p>
      <w:pPr>
        <w:spacing w:after="100" w:line="259" w:lineRule="auto"/>
      </w:pPr>
      <w:r>
        <w:t>The proposed project addresses this problem by using artificial intelligence to automatically interpret citizen complaints containing textual descriptions, photographs and location information. The system will classify the civic issue and estimate its operational priority so that municipal personnel can focus attention on complaints that are more urgent or likely to affect public safety and community well-being.</w:t>
      </w:r>
    </w:p>
    <w:p>
      <w:pPr>
        <w:pStyle w:val="Heading2"/>
      </w:pPr>
      <w:r>
        <w:t>1.2 Target Users</w:t>
      </w:r>
    </w:p>
    <w:p>
      <w:pPr>
        <w:spacing w:after="100" w:line="259" w:lineRule="auto"/>
      </w:pPr>
      <w:r>
        <w:t>The primary users are citizens reporting local civic problems and municipal/administrative personnel responsible for reviewing, assigning and resolving complaints. The system is intended as a decision-support application and will keep human officials in the loop for verification and final action.</w:t>
      </w:r>
    </w:p>
    <w:p>
      <w:pPr>
        <w:pStyle w:val="Heading2"/>
      </w:pPr>
      <w:r>
        <w:t>1.3 Importance of the Problem</w:t>
      </w:r>
    </w:p>
    <w:p>
      <w:pPr>
        <w:spacing w:after="100" w:line="259" w:lineRule="auto"/>
      </w:pPr>
      <w:r>
        <w:t>Timely handling of civic infrastructure and sanitation problems directly affects public safety, accessibility, hygiene and quality of life. An intelligent triage layer can reduce repetitive manual sorting, provide a consistent first-level assessment and help departments identify high-priority complaints earlier. The project therefore combines a practical software platform with an experimentally evaluable machine-learning component.</w:t>
      </w:r>
    </w:p>
    <w:p>
      <w:pPr>
        <w:pStyle w:val="Heading2"/>
      </w:pPr>
      <w:r>
        <w:t>1.4 Proposed Solution</w:t>
      </w:r>
    </w:p>
    <w:p>
      <w:pPr>
        <w:spacing w:after="100" w:line="259" w:lineRule="auto"/>
      </w:pPr>
      <w:r>
        <w:t>A web-based civic complaint platform will allow citizens to submit a complaint with a text description, optional photograph and geographical location. A machine-learning pipeline will analyze the textual and visual evidence and predict a predefined civic category. A transparent priority engine will then combine AI evidence with contextual factors such as reported severity, location significance and repeated reports to assign Low, Medium, High or Critical priority. Municipal users will receive a dashboard for filtering, mapping, assigning and tracking complaints.</w:t>
      </w:r>
    </w:p>
    <w:p>
      <w:pPr>
        <w:pStyle w:val="Heading2"/>
      </w:pPr>
      <w:r>
        <w:t>Key Features</w:t>
      </w:r>
    </w:p>
    <w:p>
      <w:pPr>
        <w:pStyle w:val="ListBullet"/>
        <w:spacing w:after="60" w:line="252" w:lineRule="auto"/>
      </w:pPr>
      <w:r>
        <w:t>Citizen complaint registration with description, photograph and location capture.</w:t>
      </w:r>
    </w:p>
    <w:p>
      <w:pPr>
        <w:pStyle w:val="ListBullet"/>
        <w:spacing w:after="60" w:line="252" w:lineRule="auto"/>
      </w:pPr>
      <w:r>
        <w:t>Automatic classification into civic categories such as pothole/road damage, garbage/waste, streetlight, waterlogging, broken footpath and drainage.</w:t>
      </w:r>
    </w:p>
    <w:p>
      <w:pPr>
        <w:pStyle w:val="ListBullet"/>
        <w:spacing w:after="60" w:line="252" w:lineRule="auto"/>
      </w:pPr>
      <w:r>
        <w:t>Separate estimation of complaint priority so that category and urgency are not treated as the same variable.</w:t>
      </w:r>
    </w:p>
    <w:p>
      <w:pPr>
        <w:pStyle w:val="ListBullet"/>
        <w:spacing w:after="60" w:line="252" w:lineRule="auto"/>
      </w:pPr>
      <w:r>
        <w:t>Comparative AI pipeline supporting text-only, image-only and text-plus-image classification experiments.</w:t>
      </w:r>
    </w:p>
    <w:p>
      <w:pPr>
        <w:pStyle w:val="ListBullet"/>
        <w:spacing w:after="60" w:line="252" w:lineRule="auto"/>
      </w:pPr>
      <w:r>
        <w:t>Municipal dashboard with complaint search, priority filtering, status updates, department assignment and location-based visualization.</w:t>
      </w:r>
    </w:p>
    <w:p>
      <w:pPr>
        <w:pStyle w:val="ListBullet"/>
        <w:spacing w:after="60" w:line="252" w:lineRule="auto"/>
      </w:pPr>
      <w:r>
        <w:t>Basic analytics for complaint distribution and priority trends to support administrative decision-making.</w:t>
      </w:r>
    </w:p>
    <w:p>
      <w:pPr>
        <w:pStyle w:val="Heading2"/>
      </w:pPr>
      <w:r>
        <w:t>Difference from Existing Solutions</w:t>
      </w:r>
    </w:p>
    <w:p>
      <w:pPr>
        <w:spacing w:after="80" w:line="259" w:lineRule="auto"/>
      </w:pPr>
      <w:r>
        <w:t>Existing civic platforms are strong at reporting, tracking, routing and mapping. This project concentrates on the AI-assisted decision layer by comparing text-only, image-only and text-plus-image classification and connecting the classification output to a separate, interpretable contextual priority mechanism.</w:t>
      </w:r>
    </w:p>
    <w:p>
      <w:r>
        <w:br w:type="page"/>
      </w:r>
    </w:p>
    <w:p>
      <w:pPr>
        <w:pStyle w:val="Heading1"/>
      </w:pPr>
      <w:r>
        <w:t>2. Literature Review</w:t>
      </w:r>
    </w:p>
    <w:p>
      <w:pPr>
        <w:pStyle w:val="Heading2"/>
      </w:pPr>
      <w:r>
        <w:t>2.1 Existing Systems / Applications</w:t>
      </w:r>
    </w:p>
    <w:p>
      <w:pPr>
        <w:spacing w:after="40"/>
      </w:pPr>
      <w:r>
        <w:rPr>
          <w:b/>
          <w:sz w:val="23"/>
        </w:rPr>
        <w:t>NYC311</w:t>
      </w:r>
    </w:p>
    <w:p>
      <w:pPr>
        <w:spacing w:after="100" w:line="259" w:lineRule="auto"/>
      </w:pPr>
      <w:r>
        <w:t>NYC311 is a large municipal service platform for reporting, tracking and routing city-service requests. It accepts more than 500 service-request types and provides request tracking and location-based service information. [1] Limitation: its primary role is service access and workflow rather than a controlled research comparison of text, image and multimodal AI classification.</w:t>
      </w:r>
    </w:p>
    <w:p>
      <w:pPr>
        <w:spacing w:after="40"/>
      </w:pPr>
      <w:r>
        <w:rPr>
          <w:b/>
          <w:sz w:val="23"/>
        </w:rPr>
        <w:t>SeeClickFix</w:t>
      </w:r>
    </w:p>
    <w:p>
      <w:pPr>
        <w:spacing w:after="100" w:line="259" w:lineRule="auto"/>
      </w:pPr>
      <w:r>
        <w:t>SeeClickFix provides location-aware civic issue reporting; its API supports request types, coordinates, structured answers and image media. [2] Limitation: it is primarily a reporting/workflow platform, whereas this project evaluates multimodal classification and a separate priority-estimation layer.</w:t>
      </w:r>
    </w:p>
    <w:p>
      <w:pPr>
        <w:spacing w:after="40"/>
      </w:pPr>
      <w:r>
        <w:rPr>
          <w:b/>
          <w:sz w:val="23"/>
        </w:rPr>
        <w:t>FixMyStreet</w:t>
      </w:r>
    </w:p>
    <w:p>
      <w:pPr>
        <w:spacing w:after="100" w:line="259" w:lineRule="auto"/>
      </w:pPr>
      <w:r>
        <w:t>FixMyStreet is an open-source platform for reporting local problems and routing reports to responsible authorities. [3] Limitation: automated text-image classification and experimentally evaluated priority estimation are not its central research focus.</w:t>
      </w:r>
    </w:p>
    <w:p>
      <w:pPr>
        <w:spacing w:after="40"/>
      </w:pPr>
      <w:r>
        <w:rPr>
          <w:b/>
          <w:sz w:val="23"/>
        </w:rPr>
        <w:t>Research Studies Relevant to the Proposed Work</w:t>
      </w:r>
    </w:p>
    <w:p>
      <w:pPr>
        <w:spacing w:after="100" w:line="259" w:lineRule="auto"/>
      </w:pPr>
      <w:r>
        <w:t>Kim et al. [4] analysed 160,000 civic queries from Seoul using Word2Vec and dynamic topic modelling and demonstrated the value of automatic complaint classification for data-driven governance. Arya et al. [5] introduced RDD2022, a large road-damage image dataset including Indian road images, providing a strong basis for computer-vision experiments on potholes and other road defects.</w:t>
      </w:r>
    </w:p>
    <w:p>
      <w:pPr/>
      <w:r>
        <w:t>Rajkumar et al. [6] proposed a unified civic-grievance pipeline combining multimodal intake, semantic routing and urgency estimation; their multimodal setting is primarily text and speech, while image-based grievance processing was identified as future work. A 2026 IEEE study by Gowtham et al. [7] used geo-tagged complaint reporting, YOLO-based pothole verification and confidence-based prioritization, showing the feasibility of AI-assisted civic complaint validation but focusing mainly on road complaints.</w:t>
      </w:r>
    </w:p>
    <w:p>
      <w:pPr>
        <w:spacing w:after="100" w:line="259" w:lineRule="auto"/>
      </w:pPr>
      <w:r>
        <w:t>Agonafir et al. [8] applied Random Forest modelling to NYC 311 street-flooding complaints using locational, infrastructural, demographic, topographic and climatic variables, demonstrating that contextual and spatial features can explain substantial variation in civic reports. Together, these studies motivate our separation of (i) complaint classification from (ii) context-aware prioritization.</w:t>
      </w:r>
    </w:p>
    <w:p>
      <w:pPr>
        <w:pStyle w:val="Heading2"/>
        <w:spacing w:after="100" w:line="259" w:lineRule="auto"/>
      </w:pPr>
      <w:r>
        <w:t>2.2 Research Gap and Innovation</w:t>
      </w:r>
    </w:p>
    <w:p>
      <w:pPr/>
      <w:r>
        <w:t>The literature shows strong work in individual directions—text-based civic complaint analysis, image-based road-damage detection, multimodal grievance processing, and spatial/temporal modelling of 311 reports—but these studies do not directly answer the specific experimental question proposed here: whether text-plus-image evidence improves classification across several common urban civic categories when compared fairly against single-modality baselines. The project also separates urgency from category prediction and uses a documented contextual scoring procedure rather than treating model confidence as urgency.</w:t>
      </w:r>
    </w:p>
    <w:p>
      <w:pPr/>
      <w:r>
        <w:t>The project contribution is a reproducible web prototype covering common urban categories, location-aware municipal visualization and human verification, supported by a curated multimodal dataset and an experimental analysis of how each modality contributes to classification. The priority component will be evaluated as a separate decision-support layer using a documented annotation and scoring procedure. The architecture is intentionally modular so that a future major-project phase can extend the work with learned priority ranking, duplicate-report clustering, hotspot analysis and explainable AI.</w:t>
      </w:r>
    </w:p>
    <w:p>
      <w:pPr>
        <w:pStyle w:val="Heading1"/>
        <w:pageBreakBefore/>
      </w:pPr>
      <w:r>
        <w:t>3. Technical Approach</w:t>
      </w:r>
    </w:p>
    <w:p>
      <w:pPr>
        <w:pStyle w:val="Heading2"/>
      </w:pPr>
      <w:r>
        <w:t>3.1 Technology Stack</w:t>
      </w:r>
    </w:p>
    <w:tbl>
      <w:tblPr>
        <w:tblStyle w:val="TableGrid"/>
        <w:tblW w:type="auto" w:w="0"/>
        <w:jc w:val="center"/>
        <w:tblLook w:firstColumn="1" w:firstRow="1" w:lastColumn="0" w:lastRow="0" w:noHBand="0" w:noVBand="1" w:val="04A0"/>
      </w:tblPr>
      <w:tblGrid>
        <w:gridCol w:w="4896"/>
        <w:gridCol w:w="4896"/>
      </w:tblGrid>
      <w:tr>
        <w:tc>
          <w:tcPr>
            <w:tcW w:type="dxa" w:w="2376"/>
            <w:shd w:fill="D9EAF7"/>
          </w:tcPr>
          <w:p>
            <w:r>
              <w:rPr>
                <w:b/>
              </w:rPr>
              <w:t>Component</w:t>
            </w:r>
          </w:p>
        </w:tc>
        <w:tc>
          <w:tcPr>
            <w:tcW w:type="dxa" w:w="7128"/>
            <w:shd w:fill="D9EAF7"/>
          </w:tcPr>
          <w:p>
            <w:r>
              <w:rPr>
                <w:b/>
              </w:rPr>
              <w:t>Proposed Technology</w:t>
            </w:r>
          </w:p>
        </w:tc>
      </w:tr>
      <w:tr>
        <w:tc>
          <w:tcPr>
            <w:tcW w:type="dxa" w:w="4896"/>
            <w:tcMar>
              <w:top w:w="70" w:type="dxa"/>
              <w:start w:w="80" w:type="dxa"/>
              <w:bottom w:w="70" w:type="dxa"/>
              <w:end w:w="80" w:type="dxa"/>
            </w:tcMar>
          </w:tcPr>
          <w:p>
            <w:r>
              <w:t>Frontend</w:t>
            </w:r>
          </w:p>
        </w:tc>
        <w:tc>
          <w:tcPr>
            <w:tcW w:type="dxa" w:w="4896"/>
            <w:tcMar>
              <w:top w:w="70" w:type="dxa"/>
              <w:start w:w="80" w:type="dxa"/>
              <w:bottom w:w="70" w:type="dxa"/>
              <w:end w:w="80" w:type="dxa"/>
            </w:tcMar>
          </w:tcPr>
          <w:p>
            <w:r>
              <w:t>React.js, JavaScript, HTML5, CSS3; browser geolocation and responsive web UI.</w:t>
            </w:r>
          </w:p>
        </w:tc>
      </w:tr>
      <w:tr>
        <w:tc>
          <w:tcPr>
            <w:tcW w:type="dxa" w:w="4896"/>
            <w:tcMar>
              <w:top w:w="70" w:type="dxa"/>
              <w:start w:w="80" w:type="dxa"/>
              <w:bottom w:w="70" w:type="dxa"/>
              <w:end w:w="80" w:type="dxa"/>
            </w:tcMar>
          </w:tcPr>
          <w:p>
            <w:r>
              <w:t>Backend</w:t>
            </w:r>
          </w:p>
        </w:tc>
        <w:tc>
          <w:tcPr>
            <w:tcW w:type="dxa" w:w="4896"/>
            <w:tcMar>
              <w:top w:w="70" w:type="dxa"/>
              <w:start w:w="80" w:type="dxa"/>
              <w:bottom w:w="70" w:type="dxa"/>
              <w:end w:w="80" w:type="dxa"/>
            </w:tcMar>
          </w:tcPr>
          <w:p>
            <w:r>
              <w:t>Python with FastAPI for REST APIs, authentication, complaint processing and model integration.</w:t>
            </w:r>
          </w:p>
        </w:tc>
      </w:tr>
      <w:tr>
        <w:tc>
          <w:tcPr>
            <w:tcW w:type="dxa" w:w="4896"/>
            <w:tcMar>
              <w:top w:w="70" w:type="dxa"/>
              <w:start w:w="80" w:type="dxa"/>
              <w:bottom w:w="70" w:type="dxa"/>
              <w:end w:w="80" w:type="dxa"/>
            </w:tcMar>
          </w:tcPr>
          <w:p>
            <w:r>
              <w:t>Database</w:t>
            </w:r>
          </w:p>
        </w:tc>
        <w:tc>
          <w:tcPr>
            <w:tcW w:type="dxa" w:w="4896"/>
            <w:tcMar>
              <w:top w:w="70" w:type="dxa"/>
              <w:start w:w="80" w:type="dxa"/>
              <w:bottom w:w="70" w:type="dxa"/>
              <w:end w:w="80" w:type="dxa"/>
            </w:tcMar>
          </w:tcPr>
          <w:p>
            <w:r>
              <w:t>PostgreSQL for users, complaints, predictions, locations, departments and status history.</w:t>
            </w:r>
          </w:p>
        </w:tc>
      </w:tr>
      <w:tr>
        <w:tc>
          <w:tcPr>
            <w:tcW w:type="dxa" w:w="4896"/>
            <w:tcMar>
              <w:top w:w="70" w:type="dxa"/>
              <w:start w:w="80" w:type="dxa"/>
              <w:bottom w:w="70" w:type="dxa"/>
              <w:end w:w="80" w:type="dxa"/>
            </w:tcMar>
          </w:tcPr>
          <w:p>
            <w:r>
              <w:t>Machine Learning</w:t>
            </w:r>
          </w:p>
        </w:tc>
        <w:tc>
          <w:tcPr>
            <w:tcW w:type="dxa" w:w="4896"/>
            <w:tcMar>
              <w:top w:w="70" w:type="dxa"/>
              <w:start w:w="80" w:type="dxa"/>
              <w:bottom w:w="70" w:type="dxa"/>
              <w:end w:w="80" w:type="dxa"/>
            </w:tcMar>
          </w:tcPr>
          <w:p>
            <w:r>
              <w:t>Python, Pandas, NumPy, scikit-learn for baseline text models; PyTorch/Transformers or a suitable transfer-learning vision library for image and multimodal experiments.</w:t>
            </w:r>
          </w:p>
        </w:tc>
      </w:tr>
      <w:tr>
        <w:tc>
          <w:tcPr>
            <w:tcW w:type="dxa" w:w="4896"/>
            <w:tcMar>
              <w:top w:w="70" w:type="dxa"/>
              <w:start w:w="80" w:type="dxa"/>
              <w:bottom w:w="70" w:type="dxa"/>
              <w:end w:w="80" w:type="dxa"/>
            </w:tcMar>
          </w:tcPr>
          <w:p>
            <w:r>
              <w:t>Computer Vision</w:t>
            </w:r>
          </w:p>
        </w:tc>
        <w:tc>
          <w:tcPr>
            <w:tcW w:type="dxa" w:w="4896"/>
            <w:tcMar>
              <w:top w:w="70" w:type="dxa"/>
              <w:start w:w="80" w:type="dxa"/>
              <w:bottom w:w="70" w:type="dxa"/>
              <w:end w:w="80" w:type="dxa"/>
            </w:tcMar>
          </w:tcPr>
          <w:p>
            <w:r>
              <w:t>Transfer learning using a lightweight CNN/vision model; optional object-detection experiments for road-damage evidence where appropriate.</w:t>
            </w:r>
          </w:p>
        </w:tc>
      </w:tr>
      <w:tr>
        <w:tc>
          <w:tcPr>
            <w:tcW w:type="dxa" w:w="4896"/>
            <w:tcMar>
              <w:top w:w="70" w:type="dxa"/>
              <w:start w:w="80" w:type="dxa"/>
              <w:bottom w:w="70" w:type="dxa"/>
              <w:end w:w="80" w:type="dxa"/>
            </w:tcMar>
          </w:tcPr>
          <w:p>
            <w:r>
              <w:t>Maps / Location</w:t>
            </w:r>
          </w:p>
        </w:tc>
        <w:tc>
          <w:tcPr>
            <w:tcW w:type="dxa" w:w="4896"/>
            <w:tcMar>
              <w:top w:w="70" w:type="dxa"/>
              <w:start w:w="80" w:type="dxa"/>
              <w:bottom w:w="70" w:type="dxa"/>
              <w:end w:w="80" w:type="dxa"/>
            </w:tcMar>
          </w:tcPr>
          <w:p>
            <w:r>
              <w:t>Browser Geolocation API and a map service/library such as OpenStreetMap with Leaflet for visualization.</w:t>
            </w:r>
          </w:p>
        </w:tc>
      </w:tr>
      <w:tr>
        <w:tc>
          <w:tcPr>
            <w:tcW w:type="dxa" w:w="4896"/>
            <w:tcMar>
              <w:top w:w="70" w:type="dxa"/>
              <w:start w:w="80" w:type="dxa"/>
              <w:bottom w:w="70" w:type="dxa"/>
              <w:end w:w="80" w:type="dxa"/>
            </w:tcMar>
          </w:tcPr>
          <w:p>
            <w:r>
              <w:t>Development / Deployment</w:t>
            </w:r>
          </w:p>
        </w:tc>
        <w:tc>
          <w:tcPr>
            <w:tcW w:type="dxa" w:w="4896"/>
            <w:tcMar>
              <w:top w:w="70" w:type="dxa"/>
              <w:start w:w="80" w:type="dxa"/>
              <w:bottom w:w="70" w:type="dxa"/>
              <w:end w:w="80" w:type="dxa"/>
            </w:tcMar>
          </w:tcPr>
          <w:p>
            <w:r>
              <w:t>Git and GitHub for version control; VS Code/IntelliJ or equivalent IDE; Docker may be used for reproducible deployment.</w:t>
            </w:r>
          </w:p>
        </w:tc>
      </w:tr>
    </w:tbl>
    <w:p>
      <w:r>
        <w:br w:type="page"/>
      </w:r>
    </w:p>
    <w:p>
      <w:pPr>
        <w:pStyle w:val="Heading2"/>
      </w:pPr>
      <w:r>
        <w:t>3.2 System Architecture</w:t>
      </w:r>
    </w:p>
    <w:tbl>
      <w:tblPr>
        <w:tblStyle w:val="TableGrid"/>
        <w:tblW w:type="auto" w:w="0"/>
        <w:jc w:val="center"/>
        <w:tblLook w:firstColumn="1" w:firstRow="1" w:lastColumn="0" w:lastRow="0" w:noHBand="0" w:noVBand="1" w:val="04A0"/>
      </w:tblPr>
      <w:tblGrid>
        <w:gridCol w:w="3264"/>
        <w:gridCol w:w="3264"/>
        <w:gridCol w:w="3264"/>
      </w:tblGrid>
      <w:tr>
        <w:tc>
          <w:tcPr>
            <w:tcW w:type="dxa" w:w="2592"/>
            <w:vAlign w:val="center"/>
            <w:tcMar>
              <w:top w:w="60" w:type="dxa"/>
              <w:start w:w="70" w:type="dxa"/>
              <w:bottom w:w="60" w:type="dxa"/>
              <w:end w:w="70" w:type="dxa"/>
            </w:tcMar>
          </w:tcPr>
          <w:p>
            <w:pPr>
              <w:jc w:val="center"/>
            </w:pPr>
            <w:r>
              <w:t>Citizen Web Portal</w:t>
            </w:r>
          </w:p>
        </w:tc>
        <w:tc>
          <w:tcPr>
            <w:tcW w:type="dxa" w:w="4320"/>
            <w:vAlign w:val="center"/>
            <w:tcMar>
              <w:top w:w="60" w:type="dxa"/>
              <w:start w:w="70" w:type="dxa"/>
              <w:bottom w:w="60" w:type="dxa"/>
              <w:end w:w="70" w:type="dxa"/>
            </w:tcMar>
          </w:tcPr>
          <w:p>
            <w:pPr>
              <w:jc w:val="center"/>
            </w:pPr>
            <w:r>
              <w:t>Complaint submission: text + image + location</w:t>
            </w:r>
          </w:p>
        </w:tc>
        <w:tc>
          <w:tcPr>
            <w:tcW w:type="dxa" w:w="2592"/>
            <w:vAlign w:val="center"/>
            <w:tcMar>
              <w:top w:w="60" w:type="dxa"/>
              <w:start w:w="70" w:type="dxa"/>
              <w:bottom w:w="60" w:type="dxa"/>
              <w:end w:w="70" w:type="dxa"/>
            </w:tcMar>
          </w:tcPr>
          <w:p>
            <w:pPr>
              <w:jc w:val="center"/>
            </w:pPr>
            <w:r>
              <w:t>Municipal Dashboard</w:t>
            </w:r>
          </w:p>
        </w:tc>
      </w:tr>
      <w:tr>
        <w:tc>
          <w:tcPr>
            <w:tcW w:type="dxa" w:w="2592"/>
            <w:vAlign w:val="center"/>
            <w:tcMar>
              <w:top w:w="60" w:type="dxa"/>
              <w:start w:w="70" w:type="dxa"/>
              <w:bottom w:w="60" w:type="dxa"/>
              <w:end w:w="70" w:type="dxa"/>
            </w:tcMar>
          </w:tcPr>
          <w:p>
            <w:pPr>
              <w:jc w:val="center"/>
            </w:pPr>
            <w:r>
              <w:t>↓</w:t>
            </w:r>
          </w:p>
        </w:tc>
        <w:tc>
          <w:tcPr>
            <w:tcW w:type="dxa" w:w="4320"/>
            <w:vAlign w:val="center"/>
            <w:tcMar>
              <w:top w:w="60" w:type="dxa"/>
              <w:start w:w="70" w:type="dxa"/>
              <w:bottom w:w="60" w:type="dxa"/>
              <w:end w:w="70" w:type="dxa"/>
            </w:tcMar>
          </w:tcPr>
          <w:p>
            <w:pPr>
              <w:jc w:val="center"/>
            </w:pPr>
            <w:r>
              <w:t>REST API / Authentication</w:t>
            </w:r>
          </w:p>
        </w:tc>
        <w:tc>
          <w:tcPr>
            <w:tcW w:type="dxa" w:w="2592"/>
            <w:vAlign w:val="center"/>
            <w:tcMar>
              <w:top w:w="60" w:type="dxa"/>
              <w:start w:w="70" w:type="dxa"/>
              <w:bottom w:w="60" w:type="dxa"/>
              <w:end w:w="70" w:type="dxa"/>
            </w:tcMar>
          </w:tcPr>
          <w:p>
            <w:pPr>
              <w:jc w:val="center"/>
            </w:pPr>
            <w:r>
              <w:t>↓</w:t>
            </w:r>
          </w:p>
        </w:tc>
      </w:tr>
      <w:tr>
        <w:tc>
          <w:tcPr>
            <w:tcW w:type="dxa" w:w="2592"/>
            <w:vAlign w:val="center"/>
            <w:shd w:fill="EEF5FB"/>
            <w:tcMar>
              <w:top w:w="60" w:type="dxa"/>
              <w:start w:w="70" w:type="dxa"/>
              <w:bottom w:w="60" w:type="dxa"/>
              <w:end w:w="70" w:type="dxa"/>
            </w:tcMar>
          </w:tcPr>
          <w:p>
            <w:pPr>
              <w:jc w:val="center"/>
            </w:pPr>
            <w:r/>
          </w:p>
        </w:tc>
        <w:tc>
          <w:tcPr>
            <w:tcW w:type="dxa" w:w="4320"/>
            <w:vAlign w:val="center"/>
            <w:shd w:fill="EEF5FB"/>
            <w:tcMar>
              <w:top w:w="60" w:type="dxa"/>
              <w:start w:w="70" w:type="dxa"/>
              <w:bottom w:w="60" w:type="dxa"/>
              <w:end w:w="70" w:type="dxa"/>
            </w:tcMar>
          </w:tcPr>
          <w:p>
            <w:pPr>
              <w:jc w:val="center"/>
            </w:pPr>
            <w:r>
              <w:t>FastAPI Backend</w:t>
            </w:r>
          </w:p>
        </w:tc>
        <w:tc>
          <w:tcPr>
            <w:tcW w:type="dxa" w:w="2592"/>
            <w:vAlign w:val="center"/>
            <w:shd w:fill="EEF5FB"/>
            <w:tcMar>
              <w:top w:w="60" w:type="dxa"/>
              <w:start w:w="70" w:type="dxa"/>
              <w:bottom w:w="60" w:type="dxa"/>
              <w:end w:w="70" w:type="dxa"/>
            </w:tcMar>
          </w:tcPr>
          <w:p>
            <w:pPr>
              <w:jc w:val="center"/>
            </w:pPr>
            <w:r/>
          </w:p>
        </w:tc>
      </w:tr>
      <w:tr>
        <w:tc>
          <w:tcPr>
            <w:tcW w:type="dxa" w:w="2592"/>
            <w:vAlign w:val="center"/>
            <w:tcMar>
              <w:top w:w="60" w:type="dxa"/>
              <w:start w:w="70" w:type="dxa"/>
              <w:bottom w:w="60" w:type="dxa"/>
              <w:end w:w="70" w:type="dxa"/>
            </w:tcMar>
          </w:tcPr>
          <w:p>
            <w:pPr>
              <w:jc w:val="center"/>
            </w:pPr>
            <w:r>
              <w:t>↓</w:t>
            </w:r>
          </w:p>
        </w:tc>
        <w:tc>
          <w:tcPr>
            <w:tcW w:type="dxa" w:w="4320"/>
            <w:vAlign w:val="center"/>
            <w:tcMar>
              <w:top w:w="60" w:type="dxa"/>
              <w:start w:w="70" w:type="dxa"/>
              <w:bottom w:w="60" w:type="dxa"/>
              <w:end w:w="70" w:type="dxa"/>
            </w:tcMar>
          </w:tcPr>
          <w:p>
            <w:pPr>
              <w:jc w:val="center"/>
            </w:pPr>
            <w:r>
              <w:t>Complaint Storage + Image Storage</w:t>
            </w:r>
          </w:p>
        </w:tc>
        <w:tc>
          <w:tcPr>
            <w:tcW w:type="dxa" w:w="2592"/>
            <w:vAlign w:val="center"/>
            <w:tcMar>
              <w:top w:w="60" w:type="dxa"/>
              <w:start w:w="70" w:type="dxa"/>
              <w:bottom w:w="60" w:type="dxa"/>
              <w:end w:w="70" w:type="dxa"/>
            </w:tcMar>
          </w:tcPr>
          <w:p>
            <w:pPr>
              <w:jc w:val="center"/>
            </w:pPr>
            <w:r>
              <w:t>↓</w:t>
            </w:r>
          </w:p>
        </w:tc>
      </w:tr>
      <w:tr>
        <w:tc>
          <w:tcPr>
            <w:tcW w:type="dxa" w:w="2592"/>
            <w:vAlign w:val="center"/>
            <w:shd w:fill="EEF5FB"/>
            <w:tcMar>
              <w:top w:w="60" w:type="dxa"/>
              <w:start w:w="70" w:type="dxa"/>
              <w:bottom w:w="60" w:type="dxa"/>
              <w:end w:w="70" w:type="dxa"/>
            </w:tcMar>
          </w:tcPr>
          <w:p>
            <w:pPr>
              <w:jc w:val="center"/>
            </w:pPr>
            <w:r>
              <w:t>Text Branch</w:t>
            </w:r>
          </w:p>
        </w:tc>
        <w:tc>
          <w:tcPr>
            <w:tcW w:type="dxa" w:w="4320"/>
            <w:vAlign w:val="center"/>
            <w:shd w:fill="EEF5FB"/>
            <w:tcMar>
              <w:top w:w="60" w:type="dxa"/>
              <w:start w:w="70" w:type="dxa"/>
              <w:bottom w:w="60" w:type="dxa"/>
              <w:end w:w="70" w:type="dxa"/>
            </w:tcMar>
          </w:tcPr>
          <w:p>
            <w:pPr>
              <w:jc w:val="center"/>
            </w:pPr>
            <w:r>
              <w:t>NLP Classifier</w:t>
            </w:r>
          </w:p>
        </w:tc>
        <w:tc>
          <w:tcPr>
            <w:tcW w:type="dxa" w:w="2592"/>
            <w:vAlign w:val="center"/>
            <w:shd w:fill="EEF5FB"/>
            <w:tcMar>
              <w:top w:w="60" w:type="dxa"/>
              <w:start w:w="70" w:type="dxa"/>
              <w:bottom w:w="60" w:type="dxa"/>
              <w:end w:w="70" w:type="dxa"/>
            </w:tcMar>
          </w:tcPr>
          <w:p>
            <w:pPr>
              <w:jc w:val="center"/>
            </w:pPr>
            <w:r>
              <w:t>Image Branch</w:t>
            </w:r>
          </w:p>
        </w:tc>
      </w:tr>
      <w:tr>
        <w:tc>
          <w:tcPr>
            <w:tcW w:type="dxa" w:w="2592"/>
            <w:vAlign w:val="center"/>
            <w:shd w:fill="EEF5FB"/>
            <w:tcMar>
              <w:top w:w="60" w:type="dxa"/>
              <w:start w:w="70" w:type="dxa"/>
              <w:bottom w:w="60" w:type="dxa"/>
              <w:end w:w="70" w:type="dxa"/>
            </w:tcMar>
          </w:tcPr>
          <w:p>
            <w:pPr>
              <w:jc w:val="center"/>
            </w:pPr>
            <w:r>
              <w:t>↓</w:t>
            </w:r>
          </w:p>
        </w:tc>
        <w:tc>
          <w:tcPr>
            <w:tcW w:type="dxa" w:w="4320"/>
            <w:vAlign w:val="center"/>
            <w:shd w:fill="EEF5FB"/>
            <w:tcMar>
              <w:top w:w="60" w:type="dxa"/>
              <w:start w:w="70" w:type="dxa"/>
              <w:bottom w:w="60" w:type="dxa"/>
              <w:end w:w="70" w:type="dxa"/>
            </w:tcMar>
          </w:tcPr>
          <w:p>
            <w:pPr>
              <w:jc w:val="center"/>
            </w:pPr>
            <w:r>
              <w:t>Multimodal Fusion / Category Prediction</w:t>
            </w:r>
          </w:p>
        </w:tc>
        <w:tc>
          <w:tcPr>
            <w:tcW w:type="dxa" w:w="2592"/>
            <w:vAlign w:val="center"/>
            <w:shd w:fill="EEF5FB"/>
            <w:tcMar>
              <w:top w:w="60" w:type="dxa"/>
              <w:start w:w="70" w:type="dxa"/>
              <w:bottom w:w="60" w:type="dxa"/>
              <w:end w:w="70" w:type="dxa"/>
            </w:tcMar>
          </w:tcPr>
          <w:p>
            <w:pPr>
              <w:jc w:val="center"/>
            </w:pPr>
            <w:r>
              <w:t>↓</w:t>
            </w:r>
          </w:p>
        </w:tc>
      </w:tr>
      <w:tr>
        <w:tc>
          <w:tcPr>
            <w:tcW w:type="dxa" w:w="2592"/>
            <w:vAlign w:val="center"/>
            <w:shd w:fill="EEF5FB"/>
            <w:tcMar>
              <w:top w:w="60" w:type="dxa"/>
              <w:start w:w="70" w:type="dxa"/>
              <w:bottom w:w="60" w:type="dxa"/>
              <w:end w:w="70" w:type="dxa"/>
            </w:tcMar>
          </w:tcPr>
          <w:p>
            <w:pPr>
              <w:jc w:val="center"/>
            </w:pPr>
            <w:r/>
          </w:p>
        </w:tc>
        <w:tc>
          <w:tcPr>
            <w:tcW w:type="dxa" w:w="4320"/>
            <w:vAlign w:val="center"/>
            <w:shd w:fill="EEF5FB"/>
            <w:tcMar>
              <w:top w:w="60" w:type="dxa"/>
              <w:start w:w="70" w:type="dxa"/>
              <w:bottom w:w="60" w:type="dxa"/>
              <w:end w:w="70" w:type="dxa"/>
            </w:tcMar>
          </w:tcPr>
          <w:p>
            <w:pPr>
              <w:jc w:val="center"/>
            </w:pPr>
            <w:r>
              <w:t>Contextual Priority Engine → Department Routing → Status Tracking</w:t>
            </w:r>
          </w:p>
        </w:tc>
        <w:tc>
          <w:tcPr>
            <w:tcW w:type="dxa" w:w="2592"/>
            <w:vAlign w:val="center"/>
            <w:shd w:fill="EEF5FB"/>
            <w:tcMar>
              <w:top w:w="60" w:type="dxa"/>
              <w:start w:w="70" w:type="dxa"/>
              <w:bottom w:w="60" w:type="dxa"/>
              <w:end w:w="70" w:type="dxa"/>
            </w:tcMar>
          </w:tcPr>
          <w:p>
            <w:pPr>
              <w:jc w:val="center"/>
            </w:pPr>
            <w:r/>
          </w:p>
        </w:tc>
      </w:tr>
    </w:tbl>
    <w:p>
      <w:pPr>
        <w:spacing w:after="100" w:line="259" w:lineRule="auto"/>
      </w:pPr>
      <w:r>
        <w:t>Interaction flow: the citizen submits a complaint through the web interface. The backend validates the request and stores the structured data and image. The text and image branches generate features or predictions independently; their outputs are combined for multimodal classification. A contextual priority engine then assigns an operational priority using model evidence and selected structured factors such as severity, location significance and repeated reports. Municipal users can inspect the AI result, modify or confirm it, assign the complaint and update its resolution status.</w:t>
      </w:r>
    </w:p>
    <w:p>
      <w:pPr>
        <w:pStyle w:val="Heading2"/>
      </w:pPr>
      <w:r>
        <w:t>3.3 Key Functionalities</w:t>
      </w:r>
    </w:p>
    <w:p>
      <w:pPr>
        <w:spacing w:after="60"/>
      </w:pPr>
      <w:r>
        <w:rPr>
          <w:b/>
        </w:rPr>
        <w:t xml:space="preserve">User and Role Management: </w:t>
      </w:r>
      <w:r>
        <w:t>Separate citizen and municipal roles with secure authentication and controlled access to complaint information.</w:t>
      </w:r>
    </w:p>
    <w:p>
      <w:pPr>
        <w:spacing w:after="60"/>
      </w:pPr>
      <w:r>
        <w:rPr>
          <w:b/>
        </w:rPr>
        <w:t xml:space="preserve">Complaint Submission: </w:t>
      </w:r>
      <w:r>
        <w:t>Capture a description, image and geographic location, with server-side validation and a unique complaint ID.</w:t>
      </w:r>
    </w:p>
    <w:p>
      <w:pPr>
        <w:spacing w:after="60"/>
      </w:pPr>
      <w:r>
        <w:rPr>
          <w:b/>
        </w:rPr>
        <w:t xml:space="preserve">AI Complaint Classification: </w:t>
      </w:r>
      <w:r>
        <w:t>Predict the civic category using text, image or combined evidence and retain prediction confidence for evaluation.</w:t>
      </w:r>
    </w:p>
    <w:p>
      <w:pPr>
        <w:spacing w:after="60"/>
      </w:pPr>
      <w:r>
        <w:rPr>
          <w:b/>
        </w:rPr>
        <w:t xml:space="preserve">Priority Estimation: </w:t>
      </w:r>
      <w:r>
        <w:t>Assign Low, Medium, High or Critical priority using a transparent hybrid mechanism instead of relying solely on category labels.</w:t>
      </w:r>
    </w:p>
    <w:p>
      <w:pPr>
        <w:spacing w:after="60"/>
      </w:pPr>
      <w:r>
        <w:rPr>
          <w:b/>
        </w:rPr>
        <w:t xml:space="preserve">Municipal Dashboard: </w:t>
      </w:r>
      <w:r>
        <w:t>Display complaints in sortable/filterable form, highlight high-priority cases and provide location-aware views.</w:t>
      </w:r>
    </w:p>
    <w:p>
      <w:pPr>
        <w:spacing w:after="60"/>
      </w:pPr>
      <w:r>
        <w:rPr>
          <w:b/>
        </w:rPr>
        <w:t xml:space="preserve">Department Assignment and Status Tracking: </w:t>
      </w:r>
      <w:r>
        <w:t>Map complaint categories to responsible municipal departments and track Submitted, Verified, Assigned, In Progress, Resolved and Closed states.</w:t>
      </w:r>
    </w:p>
    <w:p>
      <w:pPr>
        <w:spacing w:after="60"/>
      </w:pPr>
      <w:r>
        <w:rPr>
          <w:b/>
        </w:rPr>
        <w:t>Evaluation Module: Compare text-only, image-only and multimodal approaches using accuracy, precision, recall and macro F1-score. Priority scoring will be evaluated against a predefined annotation rubric for severity and contextual priority where sufficient labelled samples are available.</w:t>
      </w:r>
      <w:r/>
    </w:p>
    <w:p>
      <w:pPr/>
      <w:r>
        <w:t>Dataset and Annotation Plan: Build a curated multimodal dataset containing complaint text, image, category, location and timestamp, with documented category and priority-label guidelines. Multiple annotated samples will be used for evaluation, and the final train/validation/test split will be kept separate from any data used for model tuning.</w:t>
      </w:r>
    </w:p>
    <w:p>
      <w:pPr>
        <w:pStyle w:val="Heading1"/>
      </w:pPr>
      <w:r>
        <w:t>4. Requirements &amp; Timeline</w:t>
      </w:r>
    </w:p>
    <w:p>
      <w:pPr>
        <w:pStyle w:val="Heading2"/>
      </w:pPr>
      <w:r>
        <w:t>4.1 Hardware Requirements</w:t>
      </w:r>
    </w:p>
    <w:p>
      <w:pPr>
        <w:spacing w:after="100" w:line="259" w:lineRule="auto"/>
      </w:pPr>
      <w:r>
        <w:t>Development can be performed on standard personal computers. A practical configuration is a 64-bit Windows/Linux system with at least an Intel Core i5/Ryzen 5 class processor, 8 GB RAM (16 GB recommended), approximately 50 GB free storage for source code, datasets and model artifacts, and a stable internet connection. GPU hardware is not mandatory for the baseline system; cloud or lab GPU resources may be used for heavier model training when necessary.</w:t>
      </w:r>
    </w:p>
    <w:p>
      <w:pPr>
        <w:spacing w:after="100" w:line="259" w:lineRule="auto"/>
      </w:pPr>
      <w:r>
        <w:t>No dedicated external hardware is required for the planned prototype. A smartphone may optionally be used only for testing mobile-browser geolocation and camera/image capture.</w:t>
      </w:r>
    </w:p>
    <w:p>
      <w:pPr>
        <w:pStyle w:val="Heading2"/>
      </w:pPr>
      <w:r>
        <w:t>4.2 Software Requirements</w:t>
      </w:r>
    </w:p>
    <w:p>
      <w:pPr>
        <w:spacing w:after="100" w:line="259" w:lineRule="auto"/>
      </w:pPr>
      <w:r>
        <w:t>Operating systems: Windows 10/11 or a modern Linux distribution. Development tools: Python 3.x, Node.js/npm, PostgreSQL, Git, VS Code or an equivalent IDE, and a modern web browser. Libraries may include FastAPI, Uvicorn, Pydantic, SQLAlchemy, Pandas, NumPy, scikit-learn, PyTorch/Transformers, Pillow/OpenCV, Leaflet and a suitable HTTP client. Docker may be used during integration and deployment.</w:t>
      </w:r>
    </w:p>
    <w:p>
      <w:pPr>
        <w:spacing w:after="100" w:line="259" w:lineRule="auto"/>
      </w:pPr>
      <w:r>
        <w:t>Third-party services/APIs will be limited to mapping/geolocation and deployment needs. A curated multimodal dataset will be assembled from appropriately licensed public datasets and manually collected or annotated samples where permitted; all data sources, labels and usage conditions will be documented in the final report.</w:t>
      </w:r>
    </w:p>
    <w:p>
      <w:pPr>
        <w:pStyle w:val="Heading2"/>
      </w:pPr>
      <w:r>
        <w:t>4.3 Project Timeline (8-10 Weeks)</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2304"/>
            <w:shd w:fill="D9EAF7"/>
          </w:tcPr>
          <w:p>
            <w:r>
              <w:rPr>
                <w:b/>
              </w:rPr>
              <w:t>Phase</w:t>
            </w:r>
          </w:p>
        </w:tc>
        <w:tc>
          <w:tcPr>
            <w:tcW w:type="dxa" w:w="1656"/>
            <w:shd w:fill="D9EAF7"/>
          </w:tcPr>
          <w:p>
            <w:r>
              <w:rPr>
                <w:b/>
              </w:rPr>
              <w:t>Duration</w:t>
            </w:r>
          </w:p>
        </w:tc>
        <w:tc>
          <w:tcPr>
            <w:tcW w:type="dxa" w:w="5688"/>
            <w:shd w:fill="D9EAF7"/>
          </w:tcPr>
          <w:p>
            <w:r>
              <w:rPr>
                <w:b/>
              </w:rPr>
              <w:t>Activities</w:t>
            </w:r>
          </w:p>
        </w:tc>
      </w:tr>
      <w:tr>
        <w:tc>
          <w:tcPr>
            <w:tcW w:type="dxa" w:w="3264"/>
            <w:tcMar>
              <w:top w:w="70" w:type="dxa"/>
              <w:start w:w="70" w:type="dxa"/>
              <w:bottom w:w="70" w:type="dxa"/>
              <w:end w:w="70" w:type="dxa"/>
            </w:tcMar>
          </w:tcPr>
          <w:p>
            <w:r>
              <w:t>Planning &amp; Design</w:t>
            </w:r>
          </w:p>
        </w:tc>
        <w:tc>
          <w:tcPr>
            <w:tcW w:type="dxa" w:w="3264"/>
            <w:tcMar>
              <w:top w:w="70" w:type="dxa"/>
              <w:start w:w="70" w:type="dxa"/>
              <w:bottom w:w="70" w:type="dxa"/>
              <w:end w:w="70" w:type="dxa"/>
            </w:tcMar>
          </w:tcPr>
          <w:p>
            <w:r>
              <w:t>Weeks 1-2</w:t>
            </w:r>
          </w:p>
        </w:tc>
        <w:tc>
          <w:tcPr>
            <w:tcW w:type="dxa" w:w="3264"/>
            <w:tcMar>
              <w:top w:w="70" w:type="dxa"/>
              <w:start w:w="70" w:type="dxa"/>
              <w:bottom w:w="70" w:type="dxa"/>
              <w:end w:w="70" w:type="dxa"/>
            </w:tcMar>
          </w:tcPr>
          <w:p>
            <w:r>
              <w:t>Finalize requirements and research questions; literature survey; UI wireframes; database schema; API design; category and priority-label definitions; dataset plan.</w:t>
            </w:r>
          </w:p>
        </w:tc>
      </w:tr>
      <w:tr>
        <w:tc>
          <w:tcPr>
            <w:tcW w:type="dxa" w:w="3264"/>
            <w:tcMar>
              <w:top w:w="70" w:type="dxa"/>
              <w:start w:w="70" w:type="dxa"/>
              <w:bottom w:w="70" w:type="dxa"/>
              <w:end w:w="70" w:type="dxa"/>
            </w:tcMar>
          </w:tcPr>
          <w:p>
            <w:r>
              <w:t>Development Phase 1</w:t>
            </w:r>
          </w:p>
        </w:tc>
        <w:tc>
          <w:tcPr>
            <w:tcW w:type="dxa" w:w="3264"/>
            <w:tcMar>
              <w:top w:w="70" w:type="dxa"/>
              <w:start w:w="70" w:type="dxa"/>
              <w:bottom w:w="70" w:type="dxa"/>
              <w:end w:w="70" w:type="dxa"/>
            </w:tcMar>
          </w:tcPr>
          <w:p>
            <w:r>
              <w:t>Weeks 3-5</w:t>
            </w:r>
          </w:p>
        </w:tc>
        <w:tc>
          <w:tcPr>
            <w:tcW w:type="dxa" w:w="3264"/>
            <w:tcMar>
              <w:top w:w="70" w:type="dxa"/>
              <w:start w:w="70" w:type="dxa"/>
              <w:bottom w:w="70" w:type="dxa"/>
              <w:end w:w="70" w:type="dxa"/>
            </w:tcMar>
          </w:tcPr>
          <w:p>
            <w:r>
              <w:t>Build authentication, complaint submission, PostgreSQL backend and citizen interface; prepare dataset; implement and evaluate baseline text classifier; begin image pipeline.</w:t>
            </w:r>
          </w:p>
        </w:tc>
      </w:tr>
      <w:tr>
        <w:tc>
          <w:tcPr>
            <w:tcW w:type="dxa" w:w="3264"/>
            <w:tcMar>
              <w:top w:w="70" w:type="dxa"/>
              <w:start w:w="70" w:type="dxa"/>
              <w:bottom w:w="70" w:type="dxa"/>
              <w:end w:w="70" w:type="dxa"/>
            </w:tcMar>
          </w:tcPr>
          <w:p>
            <w:r>
              <w:t>Development Phase 2</w:t>
            </w:r>
          </w:p>
        </w:tc>
        <w:tc>
          <w:tcPr>
            <w:tcW w:type="dxa" w:w="3264"/>
            <w:tcMar>
              <w:top w:w="70" w:type="dxa"/>
              <w:start w:w="70" w:type="dxa"/>
              <w:bottom w:w="70" w:type="dxa"/>
              <w:end w:w="70" w:type="dxa"/>
            </w:tcMar>
          </w:tcPr>
          <w:p>
            <w:r>
              <w:t>Weeks 6-8</w:t>
            </w:r>
          </w:p>
        </w:tc>
        <w:tc>
          <w:tcPr>
            <w:tcW w:type="dxa" w:w="3264"/>
            <w:tcMar>
              <w:top w:w="70" w:type="dxa"/>
              <w:start w:w="70" w:type="dxa"/>
              <w:bottom w:w="70" w:type="dxa"/>
              <w:end w:w="70" w:type="dxa"/>
            </w:tcMar>
          </w:tcPr>
          <w:p>
            <w:r>
              <w:t>Integrate image model and multimodal fusion; implement priority engine, municipal dashboard, map view, department routing and complaint status workflow.</w:t>
            </w:r>
          </w:p>
        </w:tc>
      </w:tr>
      <w:tr>
        <w:tc>
          <w:tcPr>
            <w:tcW w:type="dxa" w:w="3264"/>
            <w:tcMar>
              <w:top w:w="70" w:type="dxa"/>
              <w:start w:w="70" w:type="dxa"/>
              <w:bottom w:w="70" w:type="dxa"/>
              <w:end w:w="70" w:type="dxa"/>
            </w:tcMar>
          </w:tcPr>
          <w:p>
            <w:r>
              <w:t>Testing &amp; Documentation</w:t>
            </w:r>
          </w:p>
        </w:tc>
        <w:tc>
          <w:tcPr>
            <w:tcW w:type="dxa" w:w="3264"/>
            <w:tcMar>
              <w:top w:w="70" w:type="dxa"/>
              <w:start w:w="70" w:type="dxa"/>
              <w:bottom w:w="70" w:type="dxa"/>
              <w:end w:w="70" w:type="dxa"/>
            </w:tcMar>
          </w:tcPr>
          <w:p>
            <w:r>
              <w:t>Weeks 9-10</w:t>
            </w:r>
          </w:p>
        </w:tc>
        <w:tc>
          <w:tcPr>
            <w:tcW w:type="dxa" w:w="3264"/>
            <w:tcMar>
              <w:top w:w="70" w:type="dxa"/>
              <w:start w:w="70" w:type="dxa"/>
              <w:bottom w:w="70" w:type="dxa"/>
              <w:end w:w="70" w:type="dxa"/>
            </w:tcMar>
          </w:tcPr>
          <w:p>
            <w:r>
              <w:t>System testing, model comparison and error analysis; performance evaluation; deployment; report, synopsis/paper documentation and final demonstration preparation.</w:t>
            </w:r>
          </w:p>
        </w:tc>
      </w:tr>
    </w:tbl>
    <w:p>
      <w:r>
        <w:br w:type="page"/>
      </w:r>
    </w:p>
    <w:p>
      <w:pPr>
        <w:pStyle w:val="Heading1"/>
      </w:pPr>
      <w:r>
        <w:t>5. Expected Outcomes</w:t>
      </w:r>
    </w:p>
    <w:p>
      <w:pPr>
        <w:spacing w:after="100" w:line="259" w:lineRule="auto"/>
      </w:pPr>
      <w:r>
        <w:t>The final deliverable will be a working web-based prototype consisting of a citizen complaint portal, AI classification service, contextual priority engine, PostgreSQL-backed complaint management module and municipal dashboard. The system will produce category and priority predictions together with stored evidence that can be inspected by authorized municipal users.</w:t>
      </w:r>
    </w:p>
    <w:p>
      <w:pPr>
        <w:spacing w:after="100" w:line="259" w:lineRule="auto"/>
      </w:pPr>
      <w:r>
        <w:t>The project will benefit citizens by providing a structured and trackable mechanism for reporting local problems, and municipal personnel by reducing repetitive first-level classification and providing an ordered view of reported issues. The prototype can be adapted to municipal grievance systems, campus/local-community maintenance portals and smart-city service applications.</w:t>
      </w:r>
    </w:p>
    <w:p>
      <w:pPr>
        <w:spacing w:after="100" w:line="259" w:lineRule="auto"/>
      </w:pPr>
      <w:r>
        <w:t>From a research perspective, the project will produce an experimental comparison of text-only, image-only and multimodal complaint classification and an evaluation of a transparent context-aware priority mechanism. The same architecture is intentionally designed for a future major-project extension that can study learned priority ranking, spatial-temporal complaint patterns, duplicate-report clustering and explainable AI.</w:t>
      </w:r>
    </w:p>
    <w:p>
      <w:pPr>
        <w:pStyle w:val="Heading1"/>
      </w:pPr>
      <w:r>
        <w:t>6. References</w:t>
      </w:r>
    </w:p>
    <w:p>
      <w:pPr/>
      <w:r>
        <w:t>[1] NYC311, “About NYC311,” City of New York.</w:t>
      </w:r>
      <w:hyperlink r:id="rId14">
        <w:r>
          <w:rPr>
            <w:color w:val="0563C1"/>
            <w:u w:val="single"/>
          </w:rPr>
          <w:t>Official page</w:t>
        </w:r>
      </w:hyperlink>
    </w:p>
    <w:p>
      <w:pPr/>
      <w:r>
        <w:t>[2] SeeClickFix, “API v2 – Issues: Reporting an Issue,” CivicPlus.</w:t>
      </w:r>
      <w:hyperlink r:id="rId15">
        <w:r>
          <w:rPr>
            <w:color w:val="0563C1"/>
            <w:u w:val="single"/>
          </w:rPr>
          <w:t>Official API</w:t>
        </w:r>
      </w:hyperlink>
    </w:p>
    <w:p>
      <w:pPr/>
      <w:r>
        <w:t>[3] mySociety, “The FixMyStreet Platform DIY Guide,” 2024.</w:t>
      </w:r>
      <w:hyperlink r:id="rId16">
        <w:r>
          <w:rPr>
            <w:color w:val="0563C1"/>
            <w:u w:val="single"/>
          </w:rPr>
          <w:t>Official guide</w:t>
        </w:r>
      </w:hyperlink>
    </w:p>
    <w:p>
      <w:pPr/>
      <w:r>
        <w:t>[4] B. Kim, M. Yoo, K. C. Park, K. R. Lee, and J. H. Kim, “A value of civic voices for smart city: A big data analysis of civic queries posed by Seoul citizens,” Cities, vol. 108, 2021, art. 102941. DOI: 10.1016/j.cities.2020.102941.</w:t>
      </w:r>
      <w:hyperlink r:id="rId17">
        <w:r>
          <w:rPr>
            <w:color w:val="0563C1"/>
            <w:u w:val="single"/>
          </w:rPr>
          <w:t>DOI</w:t>
        </w:r>
      </w:hyperlink>
    </w:p>
    <w:p>
      <w:pPr/>
      <w:r>
        <w:t>[5] D. Arya, H. Maeda, S. K. Ghosh, D. Toshniwal, and Y. Sekimoto, “RDD2022: A multi-national image dataset for automatic road damage detection,” Geoscience Data Journal, vol. 11, pp. 846–862, 2024. DOI: 10.1002/gdj3.260.</w:t>
      </w:r>
      <w:hyperlink r:id="rId18">
        <w:r>
          <w:rPr>
            <w:color w:val="0563C1"/>
            <w:u w:val="single"/>
          </w:rPr>
          <w:t>DOI</w:t>
        </w:r>
      </w:hyperlink>
    </w:p>
    <w:p>
      <w:pPr/>
      <w:r>
        <w:t>[6] S. C. Rajkumar, D. Yuvasini, S. Selvarajan, et al., “A zero-shot LLM framework for multimodal grievance classification, urgency scoring, and abuse detection in civic feedback systems,” Scientific Reports, vol. 16, art. 2299, 2026. DOI: 10.1038/s41598-025-32079-7.</w:t>
      </w:r>
      <w:hyperlink r:id="rId19">
        <w:r>
          <w:rPr>
            <w:color w:val="0563C1"/>
            <w:u w:val="single"/>
          </w:rPr>
          <w:t>DOI</w:t>
        </w:r>
      </w:hyperlink>
    </w:p>
    <w:p>
      <w:pPr/>
      <w:r>
        <w:t>[7] G. K. S. N. Gowtham, M. V. Deepak, M. A. P. Varma, V. Munduri, M. P. L. P. D. Sravanthi, and S. Bonthu, “A Machine Learning Integrated Framework for Automated Civic Complaint Validation and Prioritization in Smart City Governance,” in Proc. 4th International Conference on Self Sustainable Artificial Intelligence Systems (ICSSAS), 2026, pp. 1071–1076. DOI: 10.1109/ICSSAS68835.2026.11559493.</w:t>
      </w:r>
      <w:hyperlink r:id="rId20">
        <w:r>
          <w:rPr>
            <w:color w:val="0563C1"/>
            <w:u w:val="single"/>
          </w:rPr>
          <w:t>DOI</w:t>
        </w:r>
      </w:hyperlink>
    </w:p>
    <w:p>
      <w:pPr/>
      <w:r>
        <w:t>[8] C. Agonafir, T. Lakhankar, R. Khanbilvardi, N. Krakauer, D. Radell, and N. Devineni, “A machine learning approach to evaluate the spatial variability of New York City’s 311 street flooding complaints,” Computers, Environment and Urban Systems, vol. 97, 2022, art. 101854. DOI: 10.1016/j.compenvurbsys.2022.101854.</w:t>
      </w:r>
      <w:hyperlink r:id="rId21">
        <w:r>
          <w:rPr>
            <w:color w:val="0563C1"/>
            <w:u w:val="single"/>
          </w:rPr>
          <w:t>DOI</w:t>
        </w:r>
      </w:hyperlink>
    </w:p>
    <w:sectPr w:rsidR="00FC693F" w:rsidRPr="0006063C" w:rsidSect="00034616">
      <w:headerReference w:type="default" r:id="rId9"/>
      <w:footerReference w:type="default" r:id="rId10"/>
      <w:headerReference w:type="first" r:id="rId12"/>
      <w:footerReference w:type="first" r:id="rId13"/>
      <w:pgSz w:w="12240" w:h="15840"/>
      <w:pgMar w:top="1080" w:right="1224" w:bottom="1008" w:left="122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66666"/>
        <w:sz w:val="18"/>
      </w:rPr>
      <w:t xml:space="preserve">MCA Final Year Project Synopsis | 2025-26 | Page </w:t>
    </w: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666666"/>
        <w:sz w:val="18"/>
      </w:rPr>
      <w:t>AI-Based Urban Civic Complaint Classification and Prioritization System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80"/>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eastAsia="Times New Roman"/>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Times New Roman" w:hAnsi="Times New Roman" w:eastAsia="Times New Roman"/>
      <w:b/>
      <w:color w:val="44546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1"/>
    </w:rPr>
  </w:style>
  <w:style w:type="paragraph" w:styleId="ListBullet2">
    <w:name w:val="List Bullet 2"/>
    <w:basedOn w:val="Normal"/>
    <w:uiPriority w:val="99"/>
    <w:unhideWhenUsed/>
    <w:rsid w:val="00326F90"/>
    <w:pPr>
      <w:numPr>
        <w:numId w:val="2"/>
      </w:numPr>
      <w:contextualSpacing/>
    </w:pPr>
    <w:rPr>
      <w:rFonts w:ascii="Times New Roman" w:hAnsi="Times New Roman"/>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yperlink" Target="https://portal.311.nyc.gov/about-nyc-311/" TargetMode="External"/><Relationship Id="rId15" Type="http://schemas.openxmlformats.org/officeDocument/2006/relationships/hyperlink" Target="https://dev.seeclickfix.com/v2/issues/reporting/" TargetMode="External"/><Relationship Id="rId16" Type="http://schemas.openxmlformats.org/officeDocument/2006/relationships/hyperlink" Target="https://code.fixmystreet.com/The-FixMyStreet-Platform-DIY-Guide-v1.1.pdf" TargetMode="External"/><Relationship Id="rId17" Type="http://schemas.openxmlformats.org/officeDocument/2006/relationships/hyperlink" Target="https://doi.org/10.1016/j.cities.2020.102941" TargetMode="External"/><Relationship Id="rId18" Type="http://schemas.openxmlformats.org/officeDocument/2006/relationships/hyperlink" Target="https://doi.org/10.1002/gdj3.260" TargetMode="External"/><Relationship Id="rId19" Type="http://schemas.openxmlformats.org/officeDocument/2006/relationships/hyperlink" Target="https://doi.org/10.1038/s41598-025-32079-7" TargetMode="External"/><Relationship Id="rId20" Type="http://schemas.openxmlformats.org/officeDocument/2006/relationships/hyperlink" Target="https://doi.org/10.1109/ICSSAS68835.2026.11559493" TargetMode="External"/><Relationship Id="rId21" Type="http://schemas.openxmlformats.org/officeDocument/2006/relationships/hyperlink" Target="https://doi.org/10.1016/j.compenvurbsys.2022.1018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