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E0C" w:rsidRDefault="00BB7DEE">
      <w:pPr>
        <w:pStyle w:val="Heading1"/>
        <w:spacing w:after="240"/>
      </w:pPr>
      <w:bookmarkStart w:id="0" w:name="_hufdjra3tas3" w:colFirst="0" w:colLast="0"/>
      <w:bookmarkEnd w:id="0"/>
      <w:r>
        <w:t>Enhancing Online Exam Integrity: AI-Powered Proctoring Systems</w:t>
      </w:r>
    </w:p>
    <w:p w:rsidR="00B63E0C" w:rsidRDefault="00B63E0C">
      <w:pPr>
        <w:pStyle w:val="Heading2"/>
        <w:spacing w:before="240" w:after="240"/>
      </w:pPr>
      <w:bookmarkStart w:id="1" w:name="_728lhruyxyy6" w:colFirst="0" w:colLast="0"/>
      <w:bookmarkEnd w:id="1"/>
    </w:p>
    <w:p w:rsidR="00B63E0C" w:rsidRDefault="00BB7DEE">
      <w:pPr>
        <w:pStyle w:val="Heading2"/>
        <w:spacing w:before="240" w:after="240"/>
      </w:pPr>
      <w:bookmarkStart w:id="2" w:name="_yao6f2e4z085" w:colFirst="0" w:colLast="0"/>
      <w:bookmarkEnd w:id="2"/>
      <w:proofErr w:type="spellStart"/>
      <w:r>
        <w:t>Absract</w:t>
      </w:r>
      <w:proofErr w:type="spellEnd"/>
    </w:p>
    <w:p w:rsidR="00B63E0C" w:rsidRDefault="00B63E0C">
      <w:pPr>
        <w:pStyle w:val="Heading2"/>
        <w:spacing w:before="240" w:after="240"/>
      </w:pPr>
      <w:bookmarkStart w:id="3" w:name="_je10tsytqrvt" w:colFirst="0" w:colLast="0"/>
      <w:bookmarkEnd w:id="3"/>
    </w:p>
    <w:p w:rsidR="00B63E0C" w:rsidRDefault="00BB7DEE">
      <w:pPr>
        <w:pStyle w:val="Heading2"/>
        <w:spacing w:before="240" w:after="240"/>
      </w:pPr>
      <w:bookmarkStart w:id="4" w:name="_d5kegjkg4w61" w:colFirst="0" w:colLast="0"/>
      <w:bookmarkEnd w:id="4"/>
      <w:r>
        <w:t xml:space="preserve">Introduction </w:t>
      </w:r>
    </w:p>
    <w:p w:rsidR="00B63E0C" w:rsidRDefault="00BB7DEE">
      <w:pPr>
        <w:pStyle w:val="normal0"/>
        <w:spacing w:before="240" w:after="240"/>
        <w:jc w:val="both"/>
      </w:pPr>
      <w:r>
        <w:t>The growth of online education and examination processes that can't be conducted traditionally is a factor showing us an interesting topic: how to preserve academic honesty and integrity in a virtual space. Especially in the context where education is faci</w:t>
      </w:r>
      <w:r>
        <w:t>litated mostly in online form and academic institutions are utilizing online examinations more and more, the issue of misbehavior is becoming a major threat. This issue is being tackled by AI-enhanced proctoring systems that are at the forefront as a matte</w:t>
      </w:r>
      <w:r>
        <w:t>r of promoting more security and integrity in online exams. In this article I am going to discuss different AI applications generally used for preventing and detecting cheating.</w:t>
      </w:r>
      <w:r>
        <w:softHyphen/>
      </w:r>
      <w:r>
        <w:softHyphen/>
      </w:r>
    </w:p>
    <w:p w:rsidR="00B63E0C" w:rsidRDefault="00B63E0C">
      <w:pPr>
        <w:pStyle w:val="normal0"/>
        <w:spacing w:before="240" w:after="240"/>
        <w:jc w:val="both"/>
      </w:pPr>
    </w:p>
    <w:p w:rsidR="00B63E0C" w:rsidRDefault="00BB7DEE">
      <w:pPr>
        <w:pStyle w:val="normal0"/>
        <w:spacing w:before="240" w:after="240"/>
        <w:jc w:val="both"/>
      </w:pPr>
      <w:r>
        <w:t>AI-Powered Proctoring Systems Overview AI-Powered checks must be based on var</w:t>
      </w:r>
      <w:r>
        <w:t>ious advanced technologies, such as computer vision and machine learning, to examine students' behavior while taking online exams. Video surveillance systems commonly use a webcam and microphone, which are able to capture the audio and video data that is u</w:t>
      </w:r>
      <w:r>
        <w:t xml:space="preserve">sed by the promising </w:t>
      </w:r>
      <w:proofErr w:type="gramStart"/>
      <w:r>
        <w:t>algorithms</w:t>
      </w:r>
      <w:proofErr w:type="gramEnd"/>
      <w:r>
        <w:t xml:space="preserve"> for further analysis. These frameworks aim to detect and flag suspicious activities that could be a precursor to dishonest behavior like accessing unauthorized resources, working with others, and impersonating someone.</w:t>
      </w:r>
    </w:p>
    <w:p w:rsidR="00B63E0C" w:rsidRDefault="00B63E0C">
      <w:pPr>
        <w:pStyle w:val="normal0"/>
        <w:spacing w:before="240" w:after="240"/>
        <w:jc w:val="both"/>
      </w:pPr>
    </w:p>
    <w:p w:rsidR="00B63E0C" w:rsidRDefault="00B63E0C">
      <w:pPr>
        <w:pStyle w:val="normal0"/>
        <w:spacing w:before="240" w:after="240"/>
        <w:jc w:val="both"/>
      </w:pPr>
    </w:p>
    <w:p w:rsidR="00B63E0C" w:rsidRDefault="00BB7DEE">
      <w:pPr>
        <w:pStyle w:val="Heading2"/>
        <w:spacing w:before="240" w:after="240"/>
      </w:pPr>
      <w:bookmarkStart w:id="5" w:name="_vinmw78hiqmf" w:colFirst="0" w:colLast="0"/>
      <w:bookmarkEnd w:id="5"/>
      <w:r>
        <w:t>Com</w:t>
      </w:r>
      <w:r>
        <w:t>parative Analysis of AI-Powered Proctoring Systems</w:t>
      </w:r>
    </w:p>
    <w:p w:rsidR="00B63E0C" w:rsidRDefault="00BB7DEE">
      <w:pPr>
        <w:pStyle w:val="normal0"/>
        <w:spacing w:before="240" w:after="240"/>
        <w:jc w:val="both"/>
      </w:pPr>
      <w:proofErr w:type="spellStart"/>
      <w:r>
        <w:t>Proctorio</w:t>
      </w:r>
      <w:proofErr w:type="spellEnd"/>
      <w:r>
        <w:t xml:space="preserve"> </w:t>
      </w:r>
      <w:proofErr w:type="spellStart"/>
      <w:r>
        <w:t>Proctorio</w:t>
      </w:r>
      <w:proofErr w:type="spellEnd"/>
      <w:r>
        <w:t xml:space="preserve"> is an AI-powered comprehensive proctoring system that supplies different features to ensure integrity during online examinations. It uses facial recognition and biometric verification t</w:t>
      </w:r>
      <w:r>
        <w:t xml:space="preserve">o avoid impostor students and also monitors head movements, audio levels, and eye movements to detect cheating </w:t>
      </w:r>
      <w:proofErr w:type="gramStart"/>
      <w:r>
        <w:t>attempts​.</w:t>
      </w:r>
      <w:proofErr w:type="gramEnd"/>
      <w:r>
        <w:t xml:space="preserve"> </w:t>
      </w:r>
      <w:proofErr w:type="spellStart"/>
      <w:r>
        <w:t>Proctorio</w:t>
      </w:r>
      <w:proofErr w:type="spellEnd"/>
      <w:r>
        <w:t xml:space="preserve"> also enables an automated flagging the </w:t>
      </w:r>
      <w:r>
        <w:lastRenderedPageBreak/>
        <w:t>suspicious activities that an instructor may review at the stage of module success ev</w:t>
      </w:r>
      <w:r>
        <w:t>aluation (</w:t>
      </w:r>
      <w:proofErr w:type="spellStart"/>
      <w:r>
        <w:t>Atoum</w:t>
      </w:r>
      <w:proofErr w:type="spellEnd"/>
      <w:r>
        <w:t xml:space="preserve"> et al., 2017).</w:t>
      </w:r>
    </w:p>
    <w:p w:rsidR="00B63E0C" w:rsidRDefault="00B63E0C">
      <w:pPr>
        <w:pStyle w:val="normal0"/>
        <w:spacing w:before="240" w:after="240"/>
        <w:jc w:val="both"/>
      </w:pPr>
    </w:p>
    <w:p w:rsidR="00B63E0C" w:rsidRDefault="00BB7DEE">
      <w:pPr>
        <w:pStyle w:val="normal0"/>
        <w:spacing w:before="240" w:after="240"/>
        <w:jc w:val="both"/>
      </w:pPr>
      <w:proofErr w:type="spellStart"/>
      <w:r>
        <w:t>ProctorU</w:t>
      </w:r>
      <w:proofErr w:type="spellEnd"/>
      <w:r>
        <w:t xml:space="preserve"> </w:t>
      </w:r>
      <w:proofErr w:type="gramStart"/>
      <w:r>
        <w:t>Another</w:t>
      </w:r>
      <w:proofErr w:type="gramEnd"/>
      <w:r>
        <w:t xml:space="preserve"> Online team is </w:t>
      </w:r>
      <w:proofErr w:type="spellStart"/>
      <w:r>
        <w:t>ProctorU</w:t>
      </w:r>
      <w:proofErr w:type="spellEnd"/>
      <w:r>
        <w:t>, which combines AI tech and human proctoring. Such the system requires multi-factor identification for student verification and machine learning of audio, video and keystroke patterns</w:t>
      </w:r>
      <w:r>
        <w:t xml:space="preserve"> is used for identification process. </w:t>
      </w:r>
      <w:proofErr w:type="spellStart"/>
      <w:r>
        <w:t>Livelinks</w:t>
      </w:r>
      <w:proofErr w:type="spellEnd"/>
      <w:r>
        <w:t xml:space="preserve"> feature employed by </w:t>
      </w:r>
      <w:proofErr w:type="spellStart"/>
      <w:r>
        <w:t>Proctoru</w:t>
      </w:r>
      <w:proofErr w:type="spellEnd"/>
      <w:r>
        <w:t xml:space="preserve"> makes it possible for human proctors to communicate directly with the students in case suspicious </w:t>
      </w:r>
      <w:proofErr w:type="spellStart"/>
      <w:r>
        <w:t>behaviour</w:t>
      </w:r>
      <w:proofErr w:type="spellEnd"/>
      <w:r>
        <w:t xml:space="preserve"> is identified (</w:t>
      </w:r>
      <w:proofErr w:type="spellStart"/>
      <w:r>
        <w:t>Karim</w:t>
      </w:r>
      <w:proofErr w:type="spellEnd"/>
      <w:r>
        <w:t xml:space="preserve"> et al., 2020).</w:t>
      </w:r>
    </w:p>
    <w:p w:rsidR="00B63E0C" w:rsidRDefault="00B63E0C">
      <w:pPr>
        <w:pStyle w:val="normal0"/>
        <w:spacing w:before="240" w:after="240"/>
        <w:jc w:val="both"/>
      </w:pPr>
    </w:p>
    <w:p w:rsidR="00B63E0C" w:rsidRDefault="00BB7DEE">
      <w:pPr>
        <w:pStyle w:val="normal0"/>
        <w:spacing w:before="240" w:after="240"/>
        <w:jc w:val="both"/>
      </w:pPr>
      <w:r>
        <w:t xml:space="preserve">Proctoring </w:t>
      </w:r>
      <w:proofErr w:type="spellStart"/>
      <w:r>
        <w:t>Respondus</w:t>
      </w:r>
      <w:proofErr w:type="spellEnd"/>
      <w:r>
        <w:t xml:space="preserve"> Monitor is an </w:t>
      </w:r>
      <w:r>
        <w:t>AI-enabled product that is incorporated into LMSs to provide plug-and-play safety of online assessments. It leverages facial recognition and detection algorithms to accommodate for any instances of fraud and unauthorized materials or devices are also safeg</w:t>
      </w:r>
      <w:r>
        <w:t xml:space="preserve">uarded by the environment scanning process. On top of that, </w:t>
      </w:r>
      <w:proofErr w:type="spellStart"/>
      <w:r>
        <w:t>Respondus</w:t>
      </w:r>
      <w:proofErr w:type="spellEnd"/>
      <w:r>
        <w:t xml:space="preserve"> Monitor has a "Suspicious Activity Indicator," which provides an opportunity for instructors to appraise possible models of unethical behavior.</w:t>
      </w:r>
    </w:p>
    <w:p w:rsidR="00B63E0C" w:rsidRDefault="00B63E0C">
      <w:pPr>
        <w:pStyle w:val="normal0"/>
        <w:spacing w:before="240" w:after="240"/>
        <w:jc w:val="both"/>
      </w:pPr>
    </w:p>
    <w:p w:rsidR="00B63E0C" w:rsidRDefault="00BB7DEE">
      <w:pPr>
        <w:pStyle w:val="normal0"/>
        <w:spacing w:before="240" w:after="240"/>
        <w:jc w:val="both"/>
      </w:pPr>
      <w:proofErr w:type="spellStart"/>
      <w:r>
        <w:t>Examity</w:t>
      </w:r>
      <w:proofErr w:type="spellEnd"/>
      <w:r>
        <w:t xml:space="preserve"> AI &amp; Human Proctoring at Scale </w:t>
      </w:r>
      <w:proofErr w:type="spellStart"/>
      <w:r>
        <w:t>Ex</w:t>
      </w:r>
      <w:r>
        <w:t>amity's</w:t>
      </w:r>
      <w:proofErr w:type="spellEnd"/>
      <w:r>
        <w:t xml:space="preserve"> online proctoring solution employs a combination of AI technology and live human proctors in one platform. In order to ensure that students are who they claim they are, the </w:t>
      </w:r>
      <w:proofErr w:type="gramStart"/>
      <w:r>
        <w:t>system use</w:t>
      </w:r>
      <w:proofErr w:type="gramEnd"/>
      <w:r>
        <w:t xml:space="preserve"> multiple methods of biometric authentication: facial scanning an</w:t>
      </w:r>
      <w:r>
        <w:t xml:space="preserve">d keystroke pattern recognition among others. AI enrolled by </w:t>
      </w:r>
      <w:proofErr w:type="spellStart"/>
      <w:r>
        <w:t>Examity</w:t>
      </w:r>
      <w:proofErr w:type="spellEnd"/>
      <w:r>
        <w:t xml:space="preserve"> tracks the students’ behavior during the exam and the exam environment, detecting any suspicious activity that would trigger a human review conducted by the proctors (Hussein et al., 2020</w:t>
      </w:r>
      <w:r>
        <w:t>).</w:t>
      </w:r>
    </w:p>
    <w:p w:rsidR="00B63E0C" w:rsidRDefault="00B63E0C">
      <w:pPr>
        <w:pStyle w:val="normal0"/>
        <w:spacing w:before="240" w:after="240"/>
        <w:jc w:val="both"/>
      </w:pPr>
    </w:p>
    <w:p w:rsidR="00B63E0C" w:rsidRDefault="00BB7DEE">
      <w:pPr>
        <w:pStyle w:val="Heading2"/>
        <w:spacing w:before="240" w:after="240"/>
        <w:jc w:val="both"/>
      </w:pPr>
      <w:bookmarkStart w:id="6" w:name="_px87i4jzpwtu" w:colFirst="0" w:colLast="0"/>
      <w:bookmarkEnd w:id="6"/>
      <w:r>
        <w:t xml:space="preserve">Methodology </w:t>
      </w:r>
    </w:p>
    <w:p w:rsidR="00B63E0C" w:rsidRDefault="00BB7DEE">
      <w:pPr>
        <w:pStyle w:val="Heading2"/>
        <w:spacing w:before="240" w:after="240"/>
        <w:jc w:val="both"/>
      </w:pPr>
      <w:bookmarkStart w:id="7" w:name="_36m65i5ao62h" w:colFirst="0" w:colLast="0"/>
      <w:bookmarkEnd w:id="7"/>
      <w:r>
        <w:t xml:space="preserve">Results </w:t>
      </w:r>
    </w:p>
    <w:p w:rsidR="00B63E0C" w:rsidRDefault="00BB7DEE">
      <w:pPr>
        <w:pStyle w:val="Heading2"/>
        <w:spacing w:before="240" w:after="240"/>
      </w:pPr>
      <w:bookmarkStart w:id="8" w:name="_c5d5ednapvz6" w:colFirst="0" w:colLast="0"/>
      <w:bookmarkEnd w:id="8"/>
      <w:r>
        <w:t xml:space="preserve">Effectiveness of AI-Powered Proctoring Systems </w:t>
      </w:r>
    </w:p>
    <w:p w:rsidR="00B63E0C" w:rsidRDefault="00BB7DEE">
      <w:pPr>
        <w:pStyle w:val="normal0"/>
        <w:spacing w:before="240" w:after="240"/>
        <w:jc w:val="both"/>
      </w:pPr>
      <w:r>
        <w:t>The research has revealed that an AI-fueled proctoring system can contribute to the integrity of online exams because it is able to prevent and to stop a variety of ways of dishonest</w:t>
      </w:r>
      <w:r>
        <w:t xml:space="preserve">y. </w:t>
      </w:r>
      <w:proofErr w:type="spellStart"/>
      <w:r>
        <w:t>Dendir</w:t>
      </w:r>
      <w:proofErr w:type="spellEnd"/>
      <w:r>
        <w:t xml:space="preserve"> and Maxwell's (2020) study shows the implication of </w:t>
      </w:r>
      <w:proofErr w:type="spellStart"/>
      <w:r>
        <w:t>Proctorio</w:t>
      </w:r>
      <w:proofErr w:type="spellEnd"/>
      <w:r>
        <w:t xml:space="preserve"> reduced the instances of cheating by 79% compared to online exams that were not proctored. Also, </w:t>
      </w:r>
      <w:proofErr w:type="spellStart"/>
      <w:r>
        <w:t>Reisenwitz's</w:t>
      </w:r>
      <w:proofErr w:type="spellEnd"/>
      <w:r>
        <w:t xml:space="preserve"> (2020) research showed that the AI algorithms created by </w:t>
      </w:r>
      <w:proofErr w:type="spellStart"/>
      <w:r>
        <w:t>ProctorU</w:t>
      </w:r>
      <w:proofErr w:type="spellEnd"/>
      <w:r>
        <w:t xml:space="preserve"> detected</w:t>
      </w:r>
      <w:r>
        <w:t xml:space="preserve"> cheating with precision as much as 95% of the time during their exams.</w:t>
      </w:r>
    </w:p>
    <w:p w:rsidR="00B63E0C" w:rsidRDefault="00BB7DEE">
      <w:pPr>
        <w:pStyle w:val="normal0"/>
        <w:spacing w:before="240" w:after="240"/>
        <w:jc w:val="both"/>
      </w:pPr>
      <w:r>
        <w:lastRenderedPageBreak/>
        <w:t>Notwithstanding, the effectiveness of AI-assisted examination systems varies in accordance with the quality of the algorithms and the training dataset utilized in developing them. It i</w:t>
      </w:r>
      <w:r>
        <w:t>s easy to make a misleading interpretation of the results. One may accuse a student without a good reason, or no one can notice the cheating at all. Hence, there should be constant working on the development of the algorithms and implementation of human su</w:t>
      </w:r>
      <w:r>
        <w:t>pervision to avoid improper and discriminatory markings (</w:t>
      </w:r>
      <w:proofErr w:type="spellStart"/>
      <w:r>
        <w:t>Amigud</w:t>
      </w:r>
      <w:proofErr w:type="spellEnd"/>
      <w:r>
        <w:t xml:space="preserve"> and Pell, 2021).</w:t>
      </w:r>
    </w:p>
    <w:p w:rsidR="00B63E0C" w:rsidRDefault="00BB7DEE">
      <w:pPr>
        <w:pStyle w:val="normal0"/>
        <w:spacing w:before="240" w:after="240"/>
        <w:jc w:val="both"/>
      </w:pPr>
      <w:r>
        <w:t>Ethical Questions and Student Privacy Issues Using AI-enhanced proctoring systems however offers a multitude of advantages in terms of exam security it also raises the problem</w:t>
      </w:r>
      <w:r>
        <w:t>s of students’ privacy and their data protection. The collection and processing of biometric data like facial recognition and keystroke patterns bring up more security concerns that may consequently breach students' privacy rights (</w:t>
      </w:r>
      <w:proofErr w:type="spellStart"/>
      <w:r>
        <w:t>Stowell</w:t>
      </w:r>
      <w:proofErr w:type="spellEnd"/>
      <w:r>
        <w:t xml:space="preserve"> et al., 2021). I</w:t>
      </w:r>
      <w:r>
        <w:t>n the same way, the AI algorithms used in the analysis of the behavior could provide inaccurate and discriminatory results for students with disabilities or those representing different cultures (Lanier, 2021).</w:t>
      </w:r>
    </w:p>
    <w:p w:rsidR="00B63E0C" w:rsidRDefault="00BB7DEE">
      <w:pPr>
        <w:pStyle w:val="normal0"/>
        <w:spacing w:before="240" w:after="240"/>
        <w:jc w:val="both"/>
      </w:pPr>
      <w:r>
        <w:t>To deal with these problems, educational inst</w:t>
      </w:r>
      <w:r>
        <w:t>itutions have to prescribe that AI hub algorithms are held to high data protection regulation standards and provide users with the required transparency of data collection and usage. Students should be informed about the proctor process and given the choic</w:t>
      </w:r>
      <w:r>
        <w:t>e to consent to the use of their data. Moreover, proctoring capacities should contain strategies like fair treatment of students, brushing aside the issues of bias (</w:t>
      </w:r>
      <w:proofErr w:type="spellStart"/>
      <w:r>
        <w:t>Parnther</w:t>
      </w:r>
      <w:proofErr w:type="spellEnd"/>
      <w:r>
        <w:t>, 2021).</w:t>
      </w:r>
    </w:p>
    <w:p w:rsidR="00B63E0C" w:rsidRDefault="00B63E0C">
      <w:pPr>
        <w:pStyle w:val="normal0"/>
        <w:spacing w:before="240" w:after="240"/>
        <w:jc w:val="both"/>
      </w:pPr>
    </w:p>
    <w:p w:rsidR="00B63E0C" w:rsidRDefault="00BB7DEE">
      <w:pPr>
        <w:pStyle w:val="Heading2"/>
        <w:spacing w:before="240" w:after="240"/>
        <w:jc w:val="both"/>
      </w:pPr>
      <w:bookmarkStart w:id="9" w:name="_akwt9ds8u69l" w:colFirst="0" w:colLast="0"/>
      <w:bookmarkEnd w:id="9"/>
      <w:r>
        <w:t>Future Directions and Recommendations</w:t>
      </w:r>
    </w:p>
    <w:p w:rsidR="00B63E0C" w:rsidRDefault="00B63E0C">
      <w:pPr>
        <w:pStyle w:val="normal0"/>
        <w:spacing w:before="240" w:after="240"/>
        <w:jc w:val="both"/>
      </w:pPr>
    </w:p>
    <w:p w:rsidR="00B63E0C" w:rsidRDefault="00BB7DEE">
      <w:pPr>
        <w:pStyle w:val="normal0"/>
        <w:spacing w:before="240" w:after="240"/>
        <w:jc w:val="both"/>
      </w:pPr>
      <w:r>
        <w:t>As AI-powered proctoring systems continue to evolve, there are several areas for future research and development. One key focus should be on improving the accuracy and reliability of cheating detection algorithms, particularly in terms of reducing false po</w:t>
      </w:r>
      <w:r>
        <w:t>sitives and false negatives. This can be achieved through the use of more diverse training data, advanced machine-learning techniques, and regular system audits (Nigam et al., 2021).</w:t>
      </w:r>
    </w:p>
    <w:p w:rsidR="00B63E0C" w:rsidRDefault="00BB7DEE">
      <w:pPr>
        <w:pStyle w:val="normal0"/>
        <w:spacing w:before="240" w:after="240"/>
        <w:jc w:val="both"/>
      </w:pPr>
      <w:r>
        <w:t>Another important consideration is the integration of AI-powered proctori</w:t>
      </w:r>
      <w:r>
        <w:t>ng systems with existing educational technologies and learning management systems. Seamless integration can enhance the user experience for both students and instructors, streamlining the exam process and facilitating efficient data management (</w:t>
      </w:r>
      <w:proofErr w:type="spellStart"/>
      <w:r>
        <w:t>Kharbat</w:t>
      </w:r>
      <w:proofErr w:type="spellEnd"/>
      <w:r>
        <w:t xml:space="preserve"> &amp; A</w:t>
      </w:r>
      <w:r>
        <w:t xml:space="preserve">bu </w:t>
      </w:r>
      <w:proofErr w:type="spellStart"/>
      <w:r>
        <w:t>Daabes</w:t>
      </w:r>
      <w:proofErr w:type="spellEnd"/>
      <w:r>
        <w:t>, 2021).</w:t>
      </w:r>
    </w:p>
    <w:p w:rsidR="00B63E0C" w:rsidRDefault="00BB7DEE">
      <w:pPr>
        <w:pStyle w:val="normal0"/>
        <w:spacing w:before="240" w:after="240"/>
        <w:jc w:val="both"/>
      </w:pPr>
      <w:r>
        <w:t>Finally, educational institutions should prioritize student privacy and data protection when implementing AI-powered proctoring systems. This includes developing clear policies and guidelines for data collection, storage, and usage, as we</w:t>
      </w:r>
      <w:r>
        <w:t>ll as providing training and support for students and faculty to ensure responsible and ethical use of these technologies (</w:t>
      </w:r>
      <w:proofErr w:type="spellStart"/>
      <w:r>
        <w:t>Langenfeld</w:t>
      </w:r>
      <w:proofErr w:type="spellEnd"/>
      <w:r>
        <w:t>, 2020).</w:t>
      </w:r>
    </w:p>
    <w:p w:rsidR="00B63E0C" w:rsidRDefault="00BB7DEE">
      <w:pPr>
        <w:pStyle w:val="Heading2"/>
        <w:spacing w:before="240" w:after="240"/>
      </w:pPr>
      <w:bookmarkStart w:id="10" w:name="_7bp6vk80u7rf" w:colFirst="0" w:colLast="0"/>
      <w:bookmarkEnd w:id="10"/>
      <w:r>
        <w:lastRenderedPageBreak/>
        <w:t xml:space="preserve">Conclusion </w:t>
      </w:r>
    </w:p>
    <w:p w:rsidR="00B63E0C" w:rsidRDefault="00BB7DEE">
      <w:pPr>
        <w:pStyle w:val="normal0"/>
        <w:spacing w:before="240" w:after="240"/>
        <w:jc w:val="both"/>
      </w:pPr>
      <w:r>
        <w:t>AI-based automatic systems performance that are developed for the purposes of improving the reliabilit</w:t>
      </w:r>
      <w:r>
        <w:t>y of online tests and their examination integrity can be seen as an efficient solution that possesses plenty of advanced features, such as facial recognition, abnormal activity detection, cheating/false testing recognition. While the efficiency of these sy</w:t>
      </w:r>
      <w:r>
        <w:t>stems is determined mostly by algorithms’ quality and the data with which the systems have been trained, natural language processing has relatively low accuracy compared to other image and text processing tasks. With AI monitoring being more and more widel</w:t>
      </w:r>
      <w:r>
        <w:t>y used in educational institutions, it is crucially to raise ethical issues related to student privacy and protection mechanisms, so that those technologies are a tool in hands of responsible and open handed teachers. Through the constant upgrade in the ac</w:t>
      </w:r>
      <w:r>
        <w:t>curacy and reliability of algorithms that try to detect academic deception, embedding automatic surveillance systems into the education technologies that already exist and by placing privacy of students first any university can apply AI properly and mainta</w:t>
      </w:r>
      <w:r>
        <w:t>in the academic integrity in the era of online learning.</w:t>
      </w:r>
    </w:p>
    <w:p w:rsidR="00B63E0C" w:rsidRDefault="00B63E0C">
      <w:pPr>
        <w:pStyle w:val="normal0"/>
        <w:spacing w:before="240" w:after="240"/>
        <w:jc w:val="both"/>
      </w:pPr>
    </w:p>
    <w:p w:rsidR="00B63E0C" w:rsidRDefault="00B63E0C">
      <w:pPr>
        <w:pStyle w:val="normal0"/>
        <w:spacing w:before="240" w:after="240"/>
        <w:jc w:val="both"/>
      </w:pPr>
    </w:p>
    <w:p w:rsidR="00B63E0C" w:rsidRDefault="00B63E0C">
      <w:pPr>
        <w:pStyle w:val="normal0"/>
        <w:spacing w:before="240" w:after="240"/>
        <w:jc w:val="both"/>
      </w:pPr>
    </w:p>
    <w:p w:rsidR="00B63E0C" w:rsidRDefault="00B63E0C">
      <w:pPr>
        <w:pStyle w:val="normal0"/>
        <w:spacing w:before="240" w:after="240"/>
        <w:jc w:val="both"/>
      </w:pPr>
    </w:p>
    <w:p w:rsidR="00B63E0C" w:rsidRDefault="00BB7DEE">
      <w:pPr>
        <w:pStyle w:val="normal0"/>
        <w:spacing w:before="240" w:after="240"/>
      </w:pPr>
      <w:r>
        <w:t xml:space="preserve">References </w:t>
      </w:r>
    </w:p>
    <w:p w:rsidR="00B63E0C" w:rsidRDefault="00BB7DEE">
      <w:pPr>
        <w:pStyle w:val="normal0"/>
        <w:numPr>
          <w:ilvl w:val="0"/>
          <w:numId w:val="1"/>
        </w:numPr>
        <w:spacing w:before="240"/>
        <w:jc w:val="both"/>
      </w:pPr>
      <w:proofErr w:type="spellStart"/>
      <w:r>
        <w:t>Amigud</w:t>
      </w:r>
      <w:proofErr w:type="spellEnd"/>
      <w:r>
        <w:t>, A., &amp; Pell, D. (2021). When academic integrity rules should not apply: A survey of academic staff. Journal of Academic Ethics, 19(1), 115-129.</w:t>
      </w:r>
      <w:hyperlink r:id="rId5">
        <w:r>
          <w:t xml:space="preserve"> </w:t>
        </w:r>
      </w:hyperlink>
      <w:hyperlink r:id="rId6">
        <w:r>
          <w:rPr>
            <w:color w:val="1155CC"/>
            <w:u w:val="single"/>
          </w:rPr>
          <w:t>https://doi.org/10.1007/s10805-020-09386-x</w:t>
        </w:r>
      </w:hyperlink>
    </w:p>
    <w:p w:rsidR="00B63E0C" w:rsidRDefault="00BB7DEE">
      <w:pPr>
        <w:pStyle w:val="normal0"/>
        <w:numPr>
          <w:ilvl w:val="0"/>
          <w:numId w:val="1"/>
        </w:numPr>
        <w:jc w:val="both"/>
      </w:pPr>
      <w:proofErr w:type="spellStart"/>
      <w:r>
        <w:t>Atoum</w:t>
      </w:r>
      <w:proofErr w:type="spellEnd"/>
      <w:r>
        <w:t>, Y., Chen, L., Liu, A. X., Hsu, S. D., &amp; Liu, X. (2017). Automated online exam proctoring. IEEE Transactions on Multime</w:t>
      </w:r>
      <w:r>
        <w:t>dia, 19(7), 1609-1624.</w:t>
      </w:r>
      <w:hyperlink r:id="rId7">
        <w:r>
          <w:t xml:space="preserve"> </w:t>
        </w:r>
      </w:hyperlink>
      <w:hyperlink r:id="rId8">
        <w:r>
          <w:rPr>
            <w:color w:val="1155CC"/>
            <w:u w:val="single"/>
          </w:rPr>
          <w:t>https://doi.org/10.1109/TMM.2017.2656064</w:t>
        </w:r>
      </w:hyperlink>
    </w:p>
    <w:p w:rsidR="00B63E0C" w:rsidRDefault="00BB7DEE">
      <w:pPr>
        <w:pStyle w:val="normal0"/>
        <w:numPr>
          <w:ilvl w:val="0"/>
          <w:numId w:val="1"/>
        </w:numPr>
        <w:jc w:val="both"/>
      </w:pPr>
      <w:proofErr w:type="spellStart"/>
      <w:r>
        <w:t>Binstein</w:t>
      </w:r>
      <w:proofErr w:type="spellEnd"/>
      <w:r>
        <w:t>, J., &amp; Docherty, S. (2021). Implementing AI-based proctoring in onl</w:t>
      </w:r>
      <w:r>
        <w:t>ine exams: A case study. Journal of Educational Technology Systems, 49(4), 567-588.</w:t>
      </w:r>
      <w:hyperlink r:id="rId9">
        <w:r>
          <w:t xml:space="preserve"> </w:t>
        </w:r>
      </w:hyperlink>
      <w:hyperlink r:id="rId10">
        <w:r>
          <w:rPr>
            <w:color w:val="1155CC"/>
            <w:u w:val="single"/>
          </w:rPr>
          <w:t>https://doi.org/10.1177/0047239521990748</w:t>
        </w:r>
      </w:hyperlink>
    </w:p>
    <w:p w:rsidR="00B63E0C" w:rsidRDefault="00BB7DEE">
      <w:pPr>
        <w:pStyle w:val="normal0"/>
        <w:numPr>
          <w:ilvl w:val="0"/>
          <w:numId w:val="1"/>
        </w:numPr>
        <w:jc w:val="both"/>
      </w:pPr>
      <w:proofErr w:type="spellStart"/>
      <w:r>
        <w:t>Dendir</w:t>
      </w:r>
      <w:proofErr w:type="spellEnd"/>
      <w:r>
        <w:t>, S., &amp; M</w:t>
      </w:r>
      <w:r>
        <w:t>axwell, R. S. (2020). Cheating in online courses: Evidence from online proctoring. Computers in Human Behavior Reports, 2, 100033.</w:t>
      </w:r>
      <w:hyperlink r:id="rId11">
        <w:r>
          <w:t xml:space="preserve"> </w:t>
        </w:r>
      </w:hyperlink>
      <w:hyperlink r:id="rId12">
        <w:r>
          <w:rPr>
            <w:color w:val="1155CC"/>
            <w:u w:val="single"/>
          </w:rPr>
          <w:t>https</w:t>
        </w:r>
        <w:r>
          <w:rPr>
            <w:color w:val="1155CC"/>
            <w:u w:val="single"/>
          </w:rPr>
          <w:t>://doi.org/10.1016/j.chbr.2020.100033</w:t>
        </w:r>
      </w:hyperlink>
    </w:p>
    <w:p w:rsidR="00B63E0C" w:rsidRDefault="00BB7DEE">
      <w:pPr>
        <w:pStyle w:val="normal0"/>
        <w:numPr>
          <w:ilvl w:val="0"/>
          <w:numId w:val="1"/>
        </w:numPr>
        <w:jc w:val="both"/>
      </w:pPr>
      <w:r>
        <w:t>Hussein, M. J., Yusuf, J., Deb, A. S., Fong, L., &amp; Naidu, S. (2020). An evaluation of online proctoring tools. Open Praxis, 12(4), 509-525.</w:t>
      </w:r>
      <w:hyperlink r:id="rId13">
        <w:r>
          <w:t xml:space="preserve"> </w:t>
        </w:r>
      </w:hyperlink>
      <w:hyperlink r:id="rId14">
        <w:r>
          <w:rPr>
            <w:color w:val="1155CC"/>
            <w:u w:val="single"/>
          </w:rPr>
          <w:t>https://doi.org/10.5944/openpraxis.12.4.1113</w:t>
        </w:r>
      </w:hyperlink>
    </w:p>
    <w:p w:rsidR="00B63E0C" w:rsidRDefault="00BB7DEE">
      <w:pPr>
        <w:pStyle w:val="normal0"/>
        <w:numPr>
          <w:ilvl w:val="0"/>
          <w:numId w:val="1"/>
        </w:numPr>
        <w:jc w:val="both"/>
      </w:pPr>
      <w:proofErr w:type="spellStart"/>
      <w:r>
        <w:t>Karim</w:t>
      </w:r>
      <w:proofErr w:type="spellEnd"/>
      <w:r>
        <w:t xml:space="preserve">, M. N., </w:t>
      </w:r>
      <w:proofErr w:type="spellStart"/>
      <w:r>
        <w:t>Kaminsky</w:t>
      </w:r>
      <w:proofErr w:type="spellEnd"/>
      <w:r>
        <w:t xml:space="preserve">, S. E., &amp; </w:t>
      </w:r>
      <w:proofErr w:type="spellStart"/>
      <w:r>
        <w:t>Behrend</w:t>
      </w:r>
      <w:proofErr w:type="spellEnd"/>
      <w:r>
        <w:t>, T. S. (2014). Cheating, reactions, and performance in remotely proctored testing. Journal of Applied Psycholo</w:t>
      </w:r>
      <w:r>
        <w:t>gy, 99(4), 627-636.</w:t>
      </w:r>
      <w:hyperlink r:id="rId15">
        <w:r>
          <w:t xml:space="preserve"> </w:t>
        </w:r>
      </w:hyperlink>
      <w:hyperlink r:id="rId16">
        <w:r>
          <w:rPr>
            <w:color w:val="1155CC"/>
            <w:u w:val="single"/>
          </w:rPr>
          <w:t>https://doi.org/10.1037/a0035609</w:t>
        </w:r>
      </w:hyperlink>
    </w:p>
    <w:p w:rsidR="00B63E0C" w:rsidRDefault="00BB7DEE">
      <w:pPr>
        <w:pStyle w:val="normal0"/>
        <w:numPr>
          <w:ilvl w:val="0"/>
          <w:numId w:val="1"/>
        </w:numPr>
        <w:jc w:val="both"/>
      </w:pPr>
      <w:proofErr w:type="spellStart"/>
      <w:r>
        <w:t>Kharbat</w:t>
      </w:r>
      <w:proofErr w:type="spellEnd"/>
      <w:r>
        <w:t xml:space="preserve">, F. F., &amp; Abu </w:t>
      </w:r>
      <w:proofErr w:type="spellStart"/>
      <w:r>
        <w:t>Daabes</w:t>
      </w:r>
      <w:proofErr w:type="spellEnd"/>
      <w:r>
        <w:t>, A. S. (2021). E-proctored exams during the COVID-19 pandemic: A close und</w:t>
      </w:r>
      <w:r>
        <w:t>erstanding. Education and Information Technologies, 26, 6589-6605.</w:t>
      </w:r>
      <w:hyperlink r:id="rId17">
        <w:r>
          <w:t xml:space="preserve"> </w:t>
        </w:r>
      </w:hyperlink>
      <w:hyperlink r:id="rId18">
        <w:r>
          <w:rPr>
            <w:color w:val="1155CC"/>
            <w:u w:val="single"/>
          </w:rPr>
          <w:t>https://doi.org/10.1007/s10639-021-10458-7</w:t>
        </w:r>
      </w:hyperlink>
    </w:p>
    <w:p w:rsidR="00B63E0C" w:rsidRDefault="00BB7DEE">
      <w:pPr>
        <w:pStyle w:val="normal0"/>
        <w:numPr>
          <w:ilvl w:val="0"/>
          <w:numId w:val="1"/>
        </w:numPr>
        <w:jc w:val="both"/>
      </w:pPr>
      <w:proofErr w:type="spellStart"/>
      <w:r>
        <w:t>Langenfeld</w:t>
      </w:r>
      <w:proofErr w:type="spellEnd"/>
      <w:r>
        <w:t>, T. (2020). Int</w:t>
      </w:r>
      <w:r>
        <w:t>ernet-based proctored assessment: Security and fairness issues. Educational Measurement: Issues and Practice, 39(3), 24-27.</w:t>
      </w:r>
      <w:hyperlink r:id="rId19">
        <w:r>
          <w:t xml:space="preserve"> </w:t>
        </w:r>
      </w:hyperlink>
      <w:hyperlink r:id="rId20">
        <w:r>
          <w:rPr>
            <w:color w:val="1155CC"/>
            <w:u w:val="single"/>
          </w:rPr>
          <w:t>https://doi.org/10.1111/emip</w:t>
        </w:r>
        <w:r>
          <w:rPr>
            <w:color w:val="1155CC"/>
            <w:u w:val="single"/>
          </w:rPr>
          <w:t>.12359</w:t>
        </w:r>
      </w:hyperlink>
    </w:p>
    <w:p w:rsidR="00B63E0C" w:rsidRDefault="00BB7DEE">
      <w:pPr>
        <w:pStyle w:val="normal0"/>
        <w:numPr>
          <w:ilvl w:val="0"/>
          <w:numId w:val="1"/>
        </w:numPr>
        <w:jc w:val="both"/>
      </w:pPr>
      <w:r>
        <w:t>Lanier, M. (2021). Assuring academic integrity during a pandemic: Beyond technology. Educational Technology Research and Development, 69, 289-292.</w:t>
      </w:r>
      <w:hyperlink r:id="rId21">
        <w:r>
          <w:t xml:space="preserve"> </w:t>
        </w:r>
      </w:hyperlink>
      <w:hyperlink r:id="rId22">
        <w:r>
          <w:rPr>
            <w:color w:val="1155CC"/>
            <w:u w:val="single"/>
          </w:rPr>
          <w:t>https://doi.org/10.1007/s11423-021-09961-y</w:t>
        </w:r>
      </w:hyperlink>
    </w:p>
    <w:p w:rsidR="00B63E0C" w:rsidRDefault="00BB7DEE">
      <w:pPr>
        <w:pStyle w:val="normal0"/>
        <w:numPr>
          <w:ilvl w:val="0"/>
          <w:numId w:val="1"/>
        </w:numPr>
        <w:jc w:val="both"/>
      </w:pPr>
      <w:r>
        <w:t xml:space="preserve">Nigam, A., </w:t>
      </w:r>
      <w:proofErr w:type="spellStart"/>
      <w:r>
        <w:t>Pasricha</w:t>
      </w:r>
      <w:proofErr w:type="spellEnd"/>
      <w:r>
        <w:t xml:space="preserve">, R., Singh, T., &amp; </w:t>
      </w:r>
      <w:proofErr w:type="spellStart"/>
      <w:r>
        <w:t>Churi</w:t>
      </w:r>
      <w:proofErr w:type="spellEnd"/>
      <w:r>
        <w:t>, P. (2021). A systematic review on AI-based proctoring systems: Past, present and future. Education and Information Technologies, 26(5), 6421-6445.</w:t>
      </w:r>
      <w:hyperlink r:id="rId23">
        <w:r>
          <w:t xml:space="preserve"> </w:t>
        </w:r>
      </w:hyperlink>
      <w:hyperlink r:id="rId24">
        <w:r>
          <w:rPr>
            <w:color w:val="1155CC"/>
            <w:u w:val="single"/>
          </w:rPr>
          <w:t>https://doi.org/10.1007/s10639-021-10597-x</w:t>
        </w:r>
      </w:hyperlink>
    </w:p>
    <w:p w:rsidR="00B63E0C" w:rsidRDefault="00BB7DEE">
      <w:pPr>
        <w:pStyle w:val="normal0"/>
        <w:numPr>
          <w:ilvl w:val="0"/>
          <w:numId w:val="1"/>
        </w:numPr>
        <w:jc w:val="both"/>
      </w:pPr>
      <w:proofErr w:type="spellStart"/>
      <w:r>
        <w:t>Parnther</w:t>
      </w:r>
      <w:proofErr w:type="spellEnd"/>
      <w:r>
        <w:t>, C. (2021). Academic integrity in a pandemic: Quality assurance and ethical considerati</w:t>
      </w:r>
      <w:r>
        <w:t>ons in online learning. Journal of Higher Education Policy and Management, 43(6), 601-612.</w:t>
      </w:r>
      <w:hyperlink r:id="rId25">
        <w:r>
          <w:t xml:space="preserve"> </w:t>
        </w:r>
      </w:hyperlink>
      <w:hyperlink r:id="rId26">
        <w:r>
          <w:rPr>
            <w:color w:val="1155CC"/>
            <w:u w:val="single"/>
          </w:rPr>
          <w:t>https://doi.org/10.1080/1360080X.2021.1</w:t>
        </w:r>
        <w:r>
          <w:rPr>
            <w:color w:val="1155CC"/>
            <w:u w:val="single"/>
          </w:rPr>
          <w:t>951798</w:t>
        </w:r>
      </w:hyperlink>
    </w:p>
    <w:p w:rsidR="00B63E0C" w:rsidRDefault="00BB7DEE">
      <w:pPr>
        <w:pStyle w:val="normal0"/>
        <w:numPr>
          <w:ilvl w:val="0"/>
          <w:numId w:val="1"/>
        </w:numPr>
        <w:jc w:val="both"/>
      </w:pPr>
      <w:proofErr w:type="spellStart"/>
      <w:r>
        <w:t>Reisenwitz</w:t>
      </w:r>
      <w:proofErr w:type="spellEnd"/>
      <w:r>
        <w:t>, T. H. (2020). Examining the necessity of proctoring online exams. Journal of Higher Education Theory and Practice, 20(1), 118-124.</w:t>
      </w:r>
      <w:hyperlink r:id="rId27">
        <w:r>
          <w:t xml:space="preserve"> </w:t>
        </w:r>
      </w:hyperlink>
      <w:hyperlink r:id="rId28">
        <w:r>
          <w:rPr>
            <w:color w:val="1155CC"/>
            <w:u w:val="single"/>
          </w:rPr>
          <w:t>https://doi.org/10.33423/jhetp.v20i1.2782</w:t>
        </w:r>
      </w:hyperlink>
    </w:p>
    <w:p w:rsidR="00B63E0C" w:rsidRDefault="00BB7DEE">
      <w:pPr>
        <w:pStyle w:val="normal0"/>
        <w:numPr>
          <w:ilvl w:val="0"/>
          <w:numId w:val="1"/>
        </w:numPr>
        <w:spacing w:after="240"/>
        <w:jc w:val="both"/>
      </w:pPr>
      <w:proofErr w:type="spellStart"/>
      <w:r>
        <w:t>Stowell</w:t>
      </w:r>
      <w:proofErr w:type="spellEnd"/>
      <w:r>
        <w:t>, J. R., Bennett, D., &amp; McBride, K. (2021). Using online proctoring to deter academic misconduct in remotely administered exams. Journal of Academic E</w:t>
      </w:r>
      <w:r>
        <w:t>thics, 19(4), 565-581.</w:t>
      </w:r>
      <w:hyperlink r:id="rId29">
        <w:r>
          <w:t xml:space="preserve"> </w:t>
        </w:r>
      </w:hyperlink>
      <w:hyperlink r:id="rId30">
        <w:r>
          <w:rPr>
            <w:color w:val="1155CC"/>
            <w:u w:val="single"/>
          </w:rPr>
          <w:t>https://doi.org/10.1007/s10805-021-09413-5</w:t>
        </w:r>
      </w:hyperlink>
    </w:p>
    <w:p w:rsidR="00B63E0C" w:rsidRDefault="00B63E0C">
      <w:pPr>
        <w:pStyle w:val="normal0"/>
        <w:jc w:val="both"/>
      </w:pPr>
    </w:p>
    <w:sectPr w:rsidR="00B63E0C" w:rsidSect="00B63E0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7D6F98"/>
    <w:multiLevelType w:val="multilevel"/>
    <w:tmpl w:val="256AD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63E0C"/>
    <w:rsid w:val="00B63E0C"/>
    <w:rsid w:val="00BB7D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63E0C"/>
    <w:pPr>
      <w:keepNext/>
      <w:keepLines/>
      <w:spacing w:before="400" w:after="120"/>
      <w:outlineLvl w:val="0"/>
    </w:pPr>
    <w:rPr>
      <w:sz w:val="40"/>
      <w:szCs w:val="40"/>
    </w:rPr>
  </w:style>
  <w:style w:type="paragraph" w:styleId="Heading2">
    <w:name w:val="heading 2"/>
    <w:basedOn w:val="normal0"/>
    <w:next w:val="normal0"/>
    <w:rsid w:val="00B63E0C"/>
    <w:pPr>
      <w:keepNext/>
      <w:keepLines/>
      <w:spacing w:before="360" w:after="120"/>
      <w:outlineLvl w:val="1"/>
    </w:pPr>
    <w:rPr>
      <w:sz w:val="32"/>
      <w:szCs w:val="32"/>
    </w:rPr>
  </w:style>
  <w:style w:type="paragraph" w:styleId="Heading3">
    <w:name w:val="heading 3"/>
    <w:basedOn w:val="normal0"/>
    <w:next w:val="normal0"/>
    <w:rsid w:val="00B63E0C"/>
    <w:pPr>
      <w:keepNext/>
      <w:keepLines/>
      <w:spacing w:before="320" w:after="80"/>
      <w:outlineLvl w:val="2"/>
    </w:pPr>
    <w:rPr>
      <w:color w:val="434343"/>
      <w:sz w:val="28"/>
      <w:szCs w:val="28"/>
    </w:rPr>
  </w:style>
  <w:style w:type="paragraph" w:styleId="Heading4">
    <w:name w:val="heading 4"/>
    <w:basedOn w:val="normal0"/>
    <w:next w:val="normal0"/>
    <w:rsid w:val="00B63E0C"/>
    <w:pPr>
      <w:keepNext/>
      <w:keepLines/>
      <w:spacing w:before="280" w:after="80"/>
      <w:outlineLvl w:val="3"/>
    </w:pPr>
    <w:rPr>
      <w:color w:val="666666"/>
      <w:sz w:val="24"/>
      <w:szCs w:val="24"/>
    </w:rPr>
  </w:style>
  <w:style w:type="paragraph" w:styleId="Heading5">
    <w:name w:val="heading 5"/>
    <w:basedOn w:val="normal0"/>
    <w:next w:val="normal0"/>
    <w:rsid w:val="00B63E0C"/>
    <w:pPr>
      <w:keepNext/>
      <w:keepLines/>
      <w:spacing w:before="240" w:after="80"/>
      <w:outlineLvl w:val="4"/>
    </w:pPr>
    <w:rPr>
      <w:color w:val="666666"/>
    </w:rPr>
  </w:style>
  <w:style w:type="paragraph" w:styleId="Heading6">
    <w:name w:val="heading 6"/>
    <w:basedOn w:val="normal0"/>
    <w:next w:val="normal0"/>
    <w:rsid w:val="00B63E0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B63E0C"/>
  </w:style>
  <w:style w:type="paragraph" w:styleId="Title">
    <w:name w:val="Title"/>
    <w:basedOn w:val="normal0"/>
    <w:next w:val="normal0"/>
    <w:rsid w:val="00B63E0C"/>
    <w:pPr>
      <w:keepNext/>
      <w:keepLines/>
      <w:spacing w:after="60"/>
    </w:pPr>
    <w:rPr>
      <w:sz w:val="52"/>
      <w:szCs w:val="52"/>
    </w:rPr>
  </w:style>
  <w:style w:type="paragraph" w:styleId="Subtitle">
    <w:name w:val="Subtitle"/>
    <w:basedOn w:val="normal0"/>
    <w:next w:val="normal0"/>
    <w:rsid w:val="00B63E0C"/>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MM.2017.2656064" TargetMode="External"/><Relationship Id="rId13" Type="http://schemas.openxmlformats.org/officeDocument/2006/relationships/hyperlink" Target="https://doi.org/10.5944/openpraxis.12.4.1113" TargetMode="External"/><Relationship Id="rId18" Type="http://schemas.openxmlformats.org/officeDocument/2006/relationships/hyperlink" Target="https://doi.org/10.1007/s10639-021-10458-7" TargetMode="External"/><Relationship Id="rId26" Type="http://schemas.openxmlformats.org/officeDocument/2006/relationships/hyperlink" Target="https://doi.org/10.1080/1360080X.2021.1951798" TargetMode="External"/><Relationship Id="rId3" Type="http://schemas.openxmlformats.org/officeDocument/2006/relationships/settings" Target="settings.xml"/><Relationship Id="rId21" Type="http://schemas.openxmlformats.org/officeDocument/2006/relationships/hyperlink" Target="https://doi.org/10.1007/s11423-021-09961-y" TargetMode="External"/><Relationship Id="rId7" Type="http://schemas.openxmlformats.org/officeDocument/2006/relationships/hyperlink" Target="https://doi.org/10.1109/TMM.2017.2656064" TargetMode="External"/><Relationship Id="rId12" Type="http://schemas.openxmlformats.org/officeDocument/2006/relationships/hyperlink" Target="https://doi.org/10.1016/j.chbr.2020.100033" TargetMode="External"/><Relationship Id="rId17" Type="http://schemas.openxmlformats.org/officeDocument/2006/relationships/hyperlink" Target="https://doi.org/10.1007/s10639-021-10458-7" TargetMode="External"/><Relationship Id="rId25" Type="http://schemas.openxmlformats.org/officeDocument/2006/relationships/hyperlink" Target="https://doi.org/10.1080/1360080X.2021.1951798" TargetMode="External"/><Relationship Id="rId2" Type="http://schemas.openxmlformats.org/officeDocument/2006/relationships/styles" Target="styles.xml"/><Relationship Id="rId16" Type="http://schemas.openxmlformats.org/officeDocument/2006/relationships/hyperlink" Target="https://doi.org/10.1037/a0035609" TargetMode="External"/><Relationship Id="rId20" Type="http://schemas.openxmlformats.org/officeDocument/2006/relationships/hyperlink" Target="https://doi.org/10.1111/emip.12359" TargetMode="External"/><Relationship Id="rId29" Type="http://schemas.openxmlformats.org/officeDocument/2006/relationships/hyperlink" Target="https://doi.org/10.1007/s10805-021-09413-5" TargetMode="External"/><Relationship Id="rId1" Type="http://schemas.openxmlformats.org/officeDocument/2006/relationships/numbering" Target="numbering.xml"/><Relationship Id="rId6" Type="http://schemas.openxmlformats.org/officeDocument/2006/relationships/hyperlink" Target="https://doi.org/10.1007/s10805-020-09386-x" TargetMode="External"/><Relationship Id="rId11" Type="http://schemas.openxmlformats.org/officeDocument/2006/relationships/hyperlink" Target="https://doi.org/10.1016/j.chbr.2020.100033" TargetMode="External"/><Relationship Id="rId24" Type="http://schemas.openxmlformats.org/officeDocument/2006/relationships/hyperlink" Target="https://doi.org/10.1007/s10639-021-10597-x" TargetMode="External"/><Relationship Id="rId32" Type="http://schemas.openxmlformats.org/officeDocument/2006/relationships/theme" Target="theme/theme1.xml"/><Relationship Id="rId5" Type="http://schemas.openxmlformats.org/officeDocument/2006/relationships/hyperlink" Target="https://doi.org/10.1007/s10805-020-09386-x" TargetMode="External"/><Relationship Id="rId15" Type="http://schemas.openxmlformats.org/officeDocument/2006/relationships/hyperlink" Target="https://doi.org/10.1037/a0035609" TargetMode="External"/><Relationship Id="rId23" Type="http://schemas.openxmlformats.org/officeDocument/2006/relationships/hyperlink" Target="https://doi.org/10.1007/s10639-021-10597-x" TargetMode="External"/><Relationship Id="rId28" Type="http://schemas.openxmlformats.org/officeDocument/2006/relationships/hyperlink" Target="https://doi.org/10.33423/jhetp.v20i1.2782" TargetMode="External"/><Relationship Id="rId10" Type="http://schemas.openxmlformats.org/officeDocument/2006/relationships/hyperlink" Target="https://doi.org/10.1177/0047239521990748" TargetMode="External"/><Relationship Id="rId19" Type="http://schemas.openxmlformats.org/officeDocument/2006/relationships/hyperlink" Target="https://doi.org/10.1111/emip.1235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77/0047239521990748" TargetMode="External"/><Relationship Id="rId14" Type="http://schemas.openxmlformats.org/officeDocument/2006/relationships/hyperlink" Target="https://doi.org/10.5944/openpraxis.12.4.1113" TargetMode="External"/><Relationship Id="rId22" Type="http://schemas.openxmlformats.org/officeDocument/2006/relationships/hyperlink" Target="https://doi.org/10.1007/s11423-021-09961-y" TargetMode="External"/><Relationship Id="rId27" Type="http://schemas.openxmlformats.org/officeDocument/2006/relationships/hyperlink" Target="https://doi.org/10.33423/jhetp.v20i1.2782" TargetMode="External"/><Relationship Id="rId30" Type="http://schemas.openxmlformats.org/officeDocument/2006/relationships/hyperlink" Target="https://doi.org/10.1007/s10805-021-094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1823</Words>
  <Characters>10392</Characters>
  <Application>Microsoft Office Word</Application>
  <DocSecurity>0</DocSecurity>
  <Lines>86</Lines>
  <Paragraphs>24</Paragraphs>
  <ScaleCrop>false</ScaleCrop>
  <Company/>
  <LinksUpToDate>false</LinksUpToDate>
  <CharactersWithSpaces>12191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cp:lastModifiedBy>
  <cp:revision>3</cp:revision>
  <dcterms:created xsi:type="dcterms:W3CDTF">2024-04-27T17:03:00Z</dcterms:created>
  <dcterms:modified xsi:type="dcterms:W3CDTF">2024-04-27T17:10:00Z</dcterms:modified>
</cp:coreProperties>
</file>