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AEC05" w14:textId="55854342" w:rsidR="00C83ED3" w:rsidRPr="00C83ED3" w:rsidRDefault="00E05405" w:rsidP="00E05405">
      <w:pPr>
        <w:spacing w:line="480" w:lineRule="auto"/>
        <w:ind w:left="720" w:firstLine="720"/>
        <w:jc w:val="both"/>
        <w:rPr>
          <w:rFonts w:ascii="Garamond" w:hAnsi="Garamond"/>
          <w:b/>
        </w:rPr>
      </w:pPr>
      <w:r>
        <w:rPr>
          <w:rFonts w:ascii="Garamond" w:hAnsi="Garamond"/>
          <w:b/>
        </w:rPr>
        <w:t xml:space="preserve">A sequence-based approach </w:t>
      </w:r>
      <w:r w:rsidR="004837A8">
        <w:rPr>
          <w:rFonts w:ascii="Garamond" w:hAnsi="Garamond"/>
          <w:b/>
        </w:rPr>
        <w:t>for</w:t>
      </w:r>
      <w:r w:rsidR="008A3677">
        <w:rPr>
          <w:rFonts w:ascii="Garamond" w:hAnsi="Garamond"/>
          <w:b/>
        </w:rPr>
        <w:t xml:space="preserve"> identifying protein fold switchers</w:t>
      </w:r>
    </w:p>
    <w:p w14:paraId="3F05B955" w14:textId="59A3B4B7" w:rsidR="00AC26E4" w:rsidRDefault="00E2600F" w:rsidP="00AC26E4">
      <w:pPr>
        <w:spacing w:line="480" w:lineRule="auto"/>
        <w:jc w:val="center"/>
        <w:rPr>
          <w:rFonts w:ascii="Garamond" w:hAnsi="Garamond"/>
        </w:rPr>
      </w:pPr>
      <w:r>
        <w:rPr>
          <w:rFonts w:ascii="Garamond" w:hAnsi="Garamond"/>
        </w:rPr>
        <w:t>Soumya Mishra</w:t>
      </w:r>
      <w:r w:rsidR="00AC26E4">
        <w:rPr>
          <w:rFonts w:ascii="Garamond" w:hAnsi="Garamond"/>
          <w:vertAlign w:val="superscript"/>
        </w:rPr>
        <w:t>1</w:t>
      </w:r>
      <w:r>
        <w:rPr>
          <w:rFonts w:ascii="Garamond" w:hAnsi="Garamond"/>
        </w:rPr>
        <w:t>, Loren L. Looger</w:t>
      </w:r>
      <w:r w:rsidR="00AC26E4">
        <w:rPr>
          <w:rFonts w:ascii="Garamond" w:hAnsi="Garamond"/>
          <w:vertAlign w:val="superscript"/>
        </w:rPr>
        <w:t>1</w:t>
      </w:r>
      <w:r>
        <w:rPr>
          <w:rFonts w:ascii="Garamond" w:hAnsi="Garamond"/>
        </w:rPr>
        <w:t>, and Lauren L. Porter</w:t>
      </w:r>
      <w:r w:rsidR="00AC26E4">
        <w:rPr>
          <w:rFonts w:ascii="Garamond" w:hAnsi="Garamond"/>
          <w:vertAlign w:val="superscript"/>
        </w:rPr>
        <w:t>1,*</w:t>
      </w:r>
    </w:p>
    <w:p w14:paraId="53EC0817" w14:textId="20FF4B0D" w:rsidR="00275C97" w:rsidRDefault="00275C97" w:rsidP="00275C97">
      <w:pPr>
        <w:spacing w:line="480" w:lineRule="auto"/>
        <w:ind w:firstLine="720"/>
        <w:rPr>
          <w:rFonts w:ascii="Garamond" w:hAnsi="Garamond"/>
          <w:b/>
        </w:rPr>
      </w:pPr>
      <w:r>
        <w:rPr>
          <w:rFonts w:ascii="Garamond" w:hAnsi="Garamond"/>
          <w:b/>
        </w:rPr>
        <w:t>Abstract</w:t>
      </w:r>
    </w:p>
    <w:p w14:paraId="01B652E8" w14:textId="7C066192" w:rsidR="008E1A04" w:rsidRDefault="00554DB9" w:rsidP="00554DB9">
      <w:pPr>
        <w:spacing w:line="480" w:lineRule="auto"/>
        <w:ind w:firstLine="720"/>
        <w:jc w:val="both"/>
        <w:rPr>
          <w:rFonts w:ascii="Garamond" w:hAnsi="Garamond"/>
        </w:rPr>
      </w:pPr>
      <w:r>
        <w:rPr>
          <w:rFonts w:ascii="Garamond" w:hAnsi="Garamond"/>
        </w:rPr>
        <w:t xml:space="preserve">Although most proteins conform to the classical one-structure/one-function paradigm, an increasing number of proteins with dual structures and functions are emerging.  These fold-switching proteins remodel their secondary structures in response to cellular stimuli, fostering multi-functionality and tight cellular control.   Accurate predictions of fold-switching proteins </w:t>
      </w:r>
      <w:r w:rsidR="0031106C">
        <w:rPr>
          <w:rFonts w:ascii="Garamond" w:hAnsi="Garamond"/>
        </w:rPr>
        <w:t xml:space="preserve">could </w:t>
      </w:r>
      <w:r w:rsidR="00075D70">
        <w:rPr>
          <w:rFonts w:ascii="Garamond" w:hAnsi="Garamond"/>
        </w:rPr>
        <w:t>both suggest</w:t>
      </w:r>
      <w:r w:rsidR="0031106C">
        <w:rPr>
          <w:rFonts w:ascii="Garamond" w:hAnsi="Garamond"/>
        </w:rPr>
        <w:t xml:space="preserve"> underlying mechanism</w:t>
      </w:r>
      <w:r w:rsidR="00075D70">
        <w:rPr>
          <w:rFonts w:ascii="Garamond" w:hAnsi="Garamond"/>
        </w:rPr>
        <w:t>s</w:t>
      </w:r>
      <w:r w:rsidR="0031106C">
        <w:rPr>
          <w:rFonts w:ascii="Garamond" w:hAnsi="Garamond"/>
        </w:rPr>
        <w:t xml:space="preserve"> </w:t>
      </w:r>
      <w:r w:rsidR="005D38F6">
        <w:rPr>
          <w:rFonts w:ascii="Garamond" w:hAnsi="Garamond"/>
        </w:rPr>
        <w:t>for</w:t>
      </w:r>
      <w:r w:rsidR="0031106C">
        <w:rPr>
          <w:rFonts w:ascii="Garamond" w:hAnsi="Garamond"/>
        </w:rPr>
        <w:t xml:space="preserve"> uncharacterized biological processes and reveal potential drug targets.  Previously, we developed a prediction method </w:t>
      </w:r>
      <w:r w:rsidR="00064F60">
        <w:rPr>
          <w:rFonts w:ascii="Garamond" w:hAnsi="Garamond"/>
        </w:rPr>
        <w:t xml:space="preserve">for fold-switching proteins </w:t>
      </w:r>
      <w:r w:rsidR="005D38F6">
        <w:rPr>
          <w:rFonts w:ascii="Garamond" w:hAnsi="Garamond"/>
        </w:rPr>
        <w:t>based on</w:t>
      </w:r>
      <w:r w:rsidR="0031106C">
        <w:rPr>
          <w:rFonts w:ascii="Garamond" w:hAnsi="Garamond"/>
        </w:rPr>
        <w:t xml:space="preserve"> secondary structure predictions </w:t>
      </w:r>
      <w:r w:rsidR="005D38F6">
        <w:rPr>
          <w:rFonts w:ascii="Garamond" w:hAnsi="Garamond"/>
        </w:rPr>
        <w:t>and</w:t>
      </w:r>
      <w:r w:rsidR="0031106C">
        <w:rPr>
          <w:rFonts w:ascii="Garamond" w:hAnsi="Garamond"/>
        </w:rPr>
        <w:t xml:space="preserve"> </w:t>
      </w:r>
      <w:r w:rsidR="005D38F6">
        <w:rPr>
          <w:rFonts w:ascii="Garamond" w:hAnsi="Garamond"/>
        </w:rPr>
        <w:t>structure</w:t>
      </w:r>
      <w:r w:rsidR="0031106C">
        <w:rPr>
          <w:rFonts w:ascii="Garamond" w:hAnsi="Garamond"/>
        </w:rPr>
        <w:t xml:space="preserve">-based </w:t>
      </w:r>
      <w:r w:rsidR="005D38F6">
        <w:rPr>
          <w:rFonts w:ascii="Garamond" w:hAnsi="Garamond"/>
        </w:rPr>
        <w:t xml:space="preserve">thermodynamic </w:t>
      </w:r>
      <w:r w:rsidR="0031106C">
        <w:rPr>
          <w:rFonts w:ascii="Garamond" w:hAnsi="Garamond"/>
        </w:rPr>
        <w:t xml:space="preserve">calculations. </w:t>
      </w:r>
      <w:r w:rsidR="005D38F6">
        <w:rPr>
          <w:rFonts w:ascii="Garamond" w:hAnsi="Garamond"/>
        </w:rPr>
        <w:t xml:space="preserve">Given the large number of genomic </w:t>
      </w:r>
      <w:r w:rsidR="00064F60">
        <w:rPr>
          <w:rFonts w:ascii="Garamond" w:hAnsi="Garamond"/>
        </w:rPr>
        <w:t>sequences</w:t>
      </w:r>
      <w:r w:rsidR="005D38F6">
        <w:rPr>
          <w:rFonts w:ascii="Garamond" w:hAnsi="Garamond"/>
        </w:rPr>
        <w:t xml:space="preserve"> without </w:t>
      </w:r>
      <w:r w:rsidR="008E1A04">
        <w:rPr>
          <w:rFonts w:ascii="Garamond" w:hAnsi="Garamond"/>
        </w:rPr>
        <w:t>homologous experimentally characterized</w:t>
      </w:r>
      <w:r w:rsidR="005D38F6">
        <w:rPr>
          <w:rFonts w:ascii="Garamond" w:hAnsi="Garamond"/>
        </w:rPr>
        <w:t xml:space="preserve"> structure</w:t>
      </w:r>
      <w:r w:rsidR="002D67E1">
        <w:rPr>
          <w:rFonts w:ascii="Garamond" w:hAnsi="Garamond"/>
        </w:rPr>
        <w:t>s</w:t>
      </w:r>
      <w:r w:rsidR="005D38F6">
        <w:rPr>
          <w:rFonts w:ascii="Garamond" w:hAnsi="Garamond"/>
        </w:rPr>
        <w:t xml:space="preserve">, </w:t>
      </w:r>
      <w:r w:rsidR="00075D70">
        <w:rPr>
          <w:rFonts w:ascii="Garamond" w:hAnsi="Garamond"/>
        </w:rPr>
        <w:t xml:space="preserve">however, </w:t>
      </w:r>
      <w:r w:rsidR="005D38F6">
        <w:rPr>
          <w:rFonts w:ascii="Garamond" w:hAnsi="Garamond"/>
        </w:rPr>
        <w:t xml:space="preserve">we sought to </w:t>
      </w:r>
      <w:r w:rsidR="008E1A04">
        <w:rPr>
          <w:rFonts w:ascii="Garamond" w:hAnsi="Garamond"/>
        </w:rPr>
        <w:t>predict</w:t>
      </w:r>
      <w:r w:rsidR="005D38F6">
        <w:rPr>
          <w:rFonts w:ascii="Garamond" w:hAnsi="Garamond"/>
        </w:rPr>
        <w:t xml:space="preserve"> fold-switching proteins </w:t>
      </w:r>
      <w:r w:rsidR="008E1A04">
        <w:rPr>
          <w:rFonts w:ascii="Garamond" w:hAnsi="Garamond"/>
        </w:rPr>
        <w:t xml:space="preserve">from their sequences alone.  </w:t>
      </w:r>
      <w:r w:rsidR="0038046D">
        <w:rPr>
          <w:rFonts w:ascii="Garamond" w:hAnsi="Garamond"/>
        </w:rPr>
        <w:t>To do this,</w:t>
      </w:r>
      <w:r w:rsidR="000F2F57">
        <w:rPr>
          <w:rFonts w:ascii="Garamond" w:hAnsi="Garamond"/>
        </w:rPr>
        <w:t xml:space="preserve"> we </w:t>
      </w:r>
      <w:r w:rsidR="00064F60">
        <w:rPr>
          <w:rFonts w:ascii="Garamond" w:hAnsi="Garamond"/>
        </w:rPr>
        <w:t>leverage</w:t>
      </w:r>
      <w:r w:rsidR="0038046D">
        <w:rPr>
          <w:rFonts w:ascii="Garamond" w:hAnsi="Garamond"/>
        </w:rPr>
        <w:t>d</w:t>
      </w:r>
      <w:r w:rsidR="000F2F57">
        <w:rPr>
          <w:rFonts w:ascii="Garamond" w:hAnsi="Garamond"/>
        </w:rPr>
        <w:t xml:space="preserve"> state-of-the-art secondary structure predictions, which</w:t>
      </w:r>
      <w:r w:rsidR="008E1A04">
        <w:rPr>
          <w:rFonts w:ascii="Garamond" w:hAnsi="Garamond"/>
        </w:rPr>
        <w:t xml:space="preserve"> </w:t>
      </w:r>
      <w:r w:rsidR="0038046D">
        <w:rPr>
          <w:rFonts w:ascii="Garamond" w:hAnsi="Garamond"/>
        </w:rPr>
        <w:t xml:space="preserve">require only amino acid sequences but are </w:t>
      </w:r>
      <w:r w:rsidR="008E1A04">
        <w:rPr>
          <w:rFonts w:ascii="Garamond" w:hAnsi="Garamond"/>
        </w:rPr>
        <w:t>not currently designed to identify structural dualit</w:t>
      </w:r>
      <w:r w:rsidR="000F2F57">
        <w:rPr>
          <w:rFonts w:ascii="Garamond" w:hAnsi="Garamond"/>
        </w:rPr>
        <w:t>y in proteins.</w:t>
      </w:r>
      <w:r w:rsidR="008E1A04">
        <w:rPr>
          <w:rFonts w:ascii="Garamond" w:hAnsi="Garamond"/>
        </w:rPr>
        <w:t xml:space="preserve"> </w:t>
      </w:r>
      <w:r w:rsidR="0038046D">
        <w:rPr>
          <w:rFonts w:ascii="Garamond" w:hAnsi="Garamond"/>
        </w:rPr>
        <w:t>Thus, w</w:t>
      </w:r>
      <w:r w:rsidR="000F2F57">
        <w:rPr>
          <w:rFonts w:ascii="Garamond" w:hAnsi="Garamond"/>
        </w:rPr>
        <w:t>e hypothesized that</w:t>
      </w:r>
      <w:r w:rsidR="008E1A04">
        <w:rPr>
          <w:rFonts w:ascii="Garamond" w:hAnsi="Garamond"/>
        </w:rPr>
        <w:t xml:space="preserve"> incorrect and inconsistent secondary structure predictions </w:t>
      </w:r>
      <w:r w:rsidR="000F2F57">
        <w:rPr>
          <w:rFonts w:ascii="Garamond" w:hAnsi="Garamond"/>
        </w:rPr>
        <w:t xml:space="preserve">could be good initial predictors of fold-switching proteins.  We found that secondary structure predictions of fold-switching proteins with solved structures are </w:t>
      </w:r>
      <w:r w:rsidR="00075D70">
        <w:rPr>
          <w:rFonts w:ascii="Garamond" w:hAnsi="Garamond"/>
        </w:rPr>
        <w:t xml:space="preserve">indeed </w:t>
      </w:r>
      <w:r w:rsidR="0038046D">
        <w:rPr>
          <w:rFonts w:ascii="Garamond" w:hAnsi="Garamond"/>
        </w:rPr>
        <w:t>less accurate than</w:t>
      </w:r>
      <w:r w:rsidR="000F2F57">
        <w:rPr>
          <w:rFonts w:ascii="Garamond" w:hAnsi="Garamond"/>
        </w:rPr>
        <w:t xml:space="preserve"> secondary structure predictions of non-fold-switching proteins</w:t>
      </w:r>
      <w:r w:rsidR="003D09B3">
        <w:rPr>
          <w:rFonts w:ascii="Garamond" w:hAnsi="Garamond"/>
        </w:rPr>
        <w:t xml:space="preserve"> with solved structures</w:t>
      </w:r>
      <w:r w:rsidR="000F2F57">
        <w:rPr>
          <w:rFonts w:ascii="Garamond" w:hAnsi="Garamond"/>
        </w:rPr>
        <w:t xml:space="preserve">.  </w:t>
      </w:r>
      <w:r w:rsidR="00075D70">
        <w:rPr>
          <w:rFonts w:ascii="Garamond" w:hAnsi="Garamond"/>
        </w:rPr>
        <w:t xml:space="preserve">These inaccuracies </w:t>
      </w:r>
      <w:r w:rsidR="0038046D">
        <w:rPr>
          <w:rFonts w:ascii="Garamond" w:hAnsi="Garamond"/>
        </w:rPr>
        <w:t xml:space="preserve">result </w:t>
      </w:r>
      <w:r w:rsidR="00075D70">
        <w:rPr>
          <w:rFonts w:ascii="Garamond" w:hAnsi="Garamond"/>
        </w:rPr>
        <w:t xml:space="preserve">largely </w:t>
      </w:r>
      <w:r w:rsidR="0038046D">
        <w:rPr>
          <w:rFonts w:ascii="Garamond" w:hAnsi="Garamond"/>
        </w:rPr>
        <w:t>from</w:t>
      </w:r>
      <w:r w:rsidR="00075D70">
        <w:rPr>
          <w:rFonts w:ascii="Garamond" w:hAnsi="Garamond"/>
        </w:rPr>
        <w:t xml:space="preserve"> the conformations of fold-switching proteins that are underrepresented in the Protein Data Bank (PDB), and</w:t>
      </w:r>
      <w:r w:rsidR="003D09B3">
        <w:rPr>
          <w:rFonts w:ascii="Garamond" w:hAnsi="Garamond"/>
        </w:rPr>
        <w:t>,</w:t>
      </w:r>
      <w:r w:rsidR="00075D70">
        <w:rPr>
          <w:rFonts w:ascii="Garamond" w:hAnsi="Garamond"/>
        </w:rPr>
        <w:t xml:space="preserve"> consequ</w:t>
      </w:r>
      <w:r w:rsidR="003D09B3">
        <w:rPr>
          <w:rFonts w:ascii="Garamond" w:hAnsi="Garamond"/>
        </w:rPr>
        <w:t xml:space="preserve">ently, the training sets of </w:t>
      </w:r>
      <w:r w:rsidR="00075D70">
        <w:rPr>
          <w:rFonts w:ascii="Garamond" w:hAnsi="Garamond"/>
        </w:rPr>
        <w:t>s</w:t>
      </w:r>
      <w:r w:rsidR="003D09B3">
        <w:rPr>
          <w:rFonts w:ascii="Garamond" w:hAnsi="Garamond"/>
        </w:rPr>
        <w:t xml:space="preserve">econdary structure predictors.  </w:t>
      </w:r>
      <w:r w:rsidR="001B3C1C">
        <w:rPr>
          <w:rFonts w:ascii="Garamond" w:hAnsi="Garamond"/>
        </w:rPr>
        <w:t xml:space="preserve">Given that secondary structure predictions are homology-based, we hypothesized that decontextualizing the inaccurately-predicted regions of fold-switching proteins could weaken the homology relationships between these regions and their overpopulated structural representatives.  Thus, we reran secondary structure predictions on these regions in isolation and found that they were significantly more inconsistent than in regions of non-fold-switching </w:t>
      </w:r>
      <w:r w:rsidR="001B3C1C">
        <w:rPr>
          <w:rFonts w:ascii="Garamond" w:hAnsi="Garamond"/>
        </w:rPr>
        <w:lastRenderedPageBreak/>
        <w:t xml:space="preserve">proteins.  Thus, </w:t>
      </w:r>
      <w:r w:rsidR="0038046D">
        <w:rPr>
          <w:rFonts w:ascii="Garamond" w:hAnsi="Garamond"/>
        </w:rPr>
        <w:t>inconsistent secondary structure predictions</w:t>
      </w:r>
      <w:r w:rsidR="001B3C1C">
        <w:rPr>
          <w:rFonts w:ascii="Garamond" w:hAnsi="Garamond"/>
        </w:rPr>
        <w:t xml:space="preserve"> can serve as a preliminary</w:t>
      </w:r>
      <w:r w:rsidR="0038046D">
        <w:rPr>
          <w:rFonts w:ascii="Garamond" w:hAnsi="Garamond"/>
        </w:rPr>
        <w:t xml:space="preserve"> marker of fold switching.  These</w:t>
      </w:r>
      <w:r w:rsidR="001B3C1C">
        <w:rPr>
          <w:rFonts w:ascii="Garamond" w:hAnsi="Garamond"/>
        </w:rPr>
        <w:t xml:space="preserve"> finding</w:t>
      </w:r>
      <w:r w:rsidR="0038046D">
        <w:rPr>
          <w:rFonts w:ascii="Garamond" w:hAnsi="Garamond"/>
        </w:rPr>
        <w:t>s have</w:t>
      </w:r>
      <w:r w:rsidR="001B3C1C">
        <w:rPr>
          <w:rFonts w:ascii="Garamond" w:hAnsi="Garamond"/>
        </w:rPr>
        <w:t xml:space="preserve"> implications for genomics and the future development of secondary structure predictors.   </w:t>
      </w:r>
      <w:r w:rsidR="003D09B3">
        <w:rPr>
          <w:rFonts w:ascii="Garamond" w:hAnsi="Garamond"/>
        </w:rPr>
        <w:t xml:space="preserve"> </w:t>
      </w:r>
      <w:r w:rsidR="000F2F57">
        <w:rPr>
          <w:rFonts w:ascii="Garamond" w:hAnsi="Garamond"/>
        </w:rPr>
        <w:t xml:space="preserve"> </w:t>
      </w:r>
      <w:r w:rsidR="005D38F6">
        <w:rPr>
          <w:rFonts w:ascii="Garamond" w:hAnsi="Garamond"/>
        </w:rPr>
        <w:t xml:space="preserve">    </w:t>
      </w:r>
      <w:r w:rsidR="0031106C">
        <w:rPr>
          <w:rFonts w:ascii="Garamond" w:hAnsi="Garamond"/>
        </w:rPr>
        <w:t xml:space="preserve"> </w:t>
      </w:r>
    </w:p>
    <w:p w14:paraId="7CEEEC63" w14:textId="294F2F4E" w:rsidR="00275C97" w:rsidRPr="00275C97" w:rsidRDefault="008E1A04" w:rsidP="00554DB9">
      <w:pPr>
        <w:spacing w:line="480" w:lineRule="auto"/>
        <w:ind w:firstLine="720"/>
        <w:jc w:val="both"/>
        <w:rPr>
          <w:rFonts w:ascii="Garamond" w:hAnsi="Garamond"/>
        </w:rPr>
      </w:pPr>
      <w:r>
        <w:rPr>
          <w:rFonts w:ascii="Garamond" w:hAnsi="Garamond"/>
          <w:b/>
        </w:rPr>
        <w:t>Introduction</w:t>
      </w:r>
      <w:r w:rsidR="00554DB9">
        <w:rPr>
          <w:rFonts w:ascii="Garamond" w:hAnsi="Garamond"/>
        </w:rPr>
        <w:t xml:space="preserve"> </w:t>
      </w:r>
    </w:p>
    <w:p w14:paraId="357CD80D" w14:textId="6AB3073A" w:rsidR="00482828" w:rsidRDefault="002079A9" w:rsidP="00444790">
      <w:pPr>
        <w:spacing w:line="480" w:lineRule="auto"/>
        <w:ind w:firstLine="720"/>
        <w:jc w:val="both"/>
        <w:rPr>
          <w:rFonts w:ascii="Garamond" w:hAnsi="Garamond"/>
        </w:rPr>
      </w:pPr>
      <w:r>
        <w:rPr>
          <w:rFonts w:ascii="Garamond" w:hAnsi="Garamond"/>
        </w:rPr>
        <w:t>Most</w:t>
      </w:r>
      <w:r w:rsidR="005C63A5">
        <w:rPr>
          <w:rFonts w:ascii="Garamond" w:hAnsi="Garamond"/>
        </w:rPr>
        <w:t xml:space="preserve"> </w:t>
      </w:r>
      <w:r w:rsidR="00DA48CF">
        <w:rPr>
          <w:rFonts w:ascii="Garamond" w:hAnsi="Garamond"/>
        </w:rPr>
        <w:t xml:space="preserve">structurally characterized </w:t>
      </w:r>
      <w:r w:rsidR="00104695">
        <w:rPr>
          <w:rFonts w:ascii="Garamond" w:hAnsi="Garamond"/>
        </w:rPr>
        <w:t>proteins perform one well-defined function supported by one dynamic scaffold of secondary structure</w:t>
      </w:r>
      <w:r w:rsidR="00DA48CF">
        <w:rPr>
          <w:rFonts w:ascii="Garamond" w:hAnsi="Garamond"/>
        </w:rPr>
        <w:t xml:space="preserve"> </w:t>
      </w:r>
      <w:r w:rsidR="00D643FA">
        <w:rPr>
          <w:rFonts w:ascii="Garamond" w:hAnsi="Garamond"/>
        </w:rPr>
        <w:fldChar w:fldCharType="begin">
          <w:fldData xml:space="preserve">PEVuZE5vdGU+PENpdGU+PEF1dGhvcj5BbmZpbnNlbjwvQXV0aG9yPjxZZWFyPjE5NzM8L1llYXI+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</w:fldData>
        </w:fldChar>
      </w:r>
      <w:r w:rsidR="00D643FA">
        <w:rPr>
          <w:rFonts w:ascii="Garamond" w:hAnsi="Garamond"/>
        </w:rPr>
        <w:instrText xml:space="preserve"> ADDIN EN.CITE </w:instrText>
      </w:r>
      <w:r w:rsidR="00D643FA">
        <w:rPr>
          <w:rFonts w:ascii="Garamond" w:hAnsi="Garamond"/>
        </w:rPr>
        <w:fldChar w:fldCharType="begin">
          <w:fldData xml:space="preserve">PEVuZE5vdGU+PENpdGU+PEF1dGhvcj5BbmZpbnNlbjwvQXV0aG9yPjxZZWFyPjE5NzM8L1llYXI+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</w:fldData>
        </w:fldChar>
      </w:r>
      <w:r w:rsidR="00D643FA">
        <w:rPr>
          <w:rFonts w:ascii="Garamond" w:hAnsi="Garamond"/>
        </w:rPr>
        <w:instrText xml:space="preserve"> ADDIN EN.CITE.DATA </w:instrText>
      </w:r>
      <w:r w:rsidR="00D643FA">
        <w:rPr>
          <w:rFonts w:ascii="Garamond" w:hAnsi="Garamond"/>
        </w:rPr>
      </w:r>
      <w:r w:rsidR="00D643FA">
        <w:rPr>
          <w:rFonts w:ascii="Garamond" w:hAnsi="Garamond"/>
        </w:rPr>
        <w:fldChar w:fldCharType="end"/>
      </w:r>
      <w:r w:rsidR="00D643FA">
        <w:rPr>
          <w:rFonts w:ascii="Garamond" w:hAnsi="Garamond"/>
        </w:rPr>
        <w:fldChar w:fldCharType="separate"/>
      </w:r>
      <w:r w:rsidR="00D643FA">
        <w:rPr>
          <w:rFonts w:ascii="Garamond" w:hAnsi="Garamond"/>
          <w:noProof/>
        </w:rPr>
        <w:t>[1, 2]</w:t>
      </w:r>
      <w:r w:rsidR="00D643FA">
        <w:rPr>
          <w:rFonts w:ascii="Garamond" w:hAnsi="Garamond"/>
        </w:rPr>
        <w:fldChar w:fldCharType="end"/>
      </w:r>
      <w:r w:rsidR="00104695">
        <w:rPr>
          <w:rFonts w:ascii="Garamond" w:hAnsi="Garamond"/>
        </w:rPr>
        <w:t xml:space="preserve">.  This observation, substantiated by over 100,000 </w:t>
      </w:r>
      <w:r w:rsidR="004506B7">
        <w:rPr>
          <w:rFonts w:ascii="Garamond" w:hAnsi="Garamond"/>
        </w:rPr>
        <w:t>atomic-level</w:t>
      </w:r>
      <w:r w:rsidR="00104695">
        <w:rPr>
          <w:rFonts w:ascii="Garamond" w:hAnsi="Garamond"/>
        </w:rPr>
        <w:t xml:space="preserve"> protein structures</w:t>
      </w:r>
      <w:r w:rsidR="00DC3AEE">
        <w:rPr>
          <w:rFonts w:ascii="Garamond" w:hAnsi="Garamond"/>
        </w:rPr>
        <w:t xml:space="preserve"> </w:t>
      </w:r>
      <w:r w:rsidR="00D643FA">
        <w:rPr>
          <w:rFonts w:ascii="Garamond" w:hAnsi="Garamond"/>
        </w:rPr>
        <w:fldChar w:fldCharType="begin"/>
      </w:r>
      <w:r w:rsidR="00D643FA">
        <w:rPr>
          <w:rFonts w:ascii="Garamond" w:hAnsi="Garamond"/>
        </w:rPr>
        <w:instrText xml:space="preserve"> ADDIN EN.CITE &lt;EndNote&gt;&lt;Cite&gt;&lt;Author&gt;Berman&lt;/Author&gt;&lt;Year&gt;2000&lt;/Year&gt;&lt;RecNum&gt;107&lt;/RecNum&gt;&lt;DisplayText&gt;[3]&lt;/DisplayText&gt;&lt;record&gt;&lt;rec-number&gt;107&lt;/rec-number&gt;&lt;foreign-keys&gt;&lt;key app="EN" db-id="9zd0zpvtkp22pwez2fkxpv955ppx0zseppst" timestamp="1540994532"&gt;107&lt;/key&gt;&lt;/foreign-keys&gt;&lt;ref-type name="Journal Article"&gt;17&lt;/ref-type&gt;&lt;contributors&gt;&lt;authors&gt;&lt;author&gt;Berman, H. M.&lt;/author&gt;&lt;author&gt;Westbrook, J.&lt;/author&gt;&lt;author&gt;Feng, Z.&lt;/author&gt;&lt;author&gt;Gilliland, G.&lt;/author&gt;&lt;author&gt;Bhat, T. N.&lt;/author&gt;&lt;author&gt;Weissig, H.&lt;/author&gt;&lt;author&gt;Shindyalov, I. N.&lt;/author&gt;&lt;author&gt;Bourne, P. E.&lt;/author&gt;&lt;/authors&gt;&lt;/contributors&gt;&lt;auth-address&gt;Research Collaboratory for Structural Bioinformatics (RCSB), Rutgers University, Piscataway, NJ 08854-8087, USA. berman@rcsb.rutgers.edu&lt;/auth-address&gt;&lt;titles&gt;&lt;title&gt;The Protein Data Bank&lt;/title&gt;&lt;secondary-title&gt;Nucleic Acids Res&lt;/secondary-title&gt;&lt;/titles&gt;&lt;periodical&gt;&lt;full-title&gt;Nucleic Acids Res&lt;/full-title&gt;&lt;/periodical&gt;&lt;pages&gt;235-42&lt;/pages&gt;&lt;volume&gt;28&lt;/volume&gt;&lt;number&gt;1&lt;/number&gt;&lt;edition&gt;1999/12/11&lt;/edition&gt;&lt;keywords&gt;&lt;keyword&gt;*Databases, Factual&lt;/keyword&gt;&lt;keyword&gt;Information Storage and Retrieval&lt;/keyword&gt;&lt;keyword&gt;Internet&lt;/keyword&gt;&lt;keyword&gt;Magnetic Resonance Spectroscopy&lt;/keyword&gt;&lt;keyword&gt;Protein Conformation&lt;/keyword&gt;&lt;keyword&gt;Proteins/*chemistry&lt;/keyword&gt;&lt;/keywords&gt;&lt;dates&gt;&lt;year&gt;2000&lt;/year&gt;&lt;pub-dates&gt;&lt;date&gt;Jan 1&lt;/date&gt;&lt;/pub-dates&gt;&lt;/dates&gt;&lt;isbn&gt;0305-1048 (Print)&amp;#xD;0305-1048 (Linking)&lt;/isbn&gt;&lt;accession-num&gt;10592235&lt;/accession-num&gt;&lt;urls&gt;&lt;related-urls&gt;&lt;url&gt;https://www.ncbi.nlm.nih.gov/pubmed/10592235&lt;/url&gt;&lt;/related-urls&gt;&lt;/urls&gt;&lt;custom2&gt;PMC102472&lt;/custom2&gt;&lt;/record&gt;&lt;/Cite&gt;&lt;/EndNote&gt;</w:instrText>
      </w:r>
      <w:r w:rsidR="00D643FA">
        <w:rPr>
          <w:rFonts w:ascii="Garamond" w:hAnsi="Garamond"/>
        </w:rPr>
        <w:fldChar w:fldCharType="separate"/>
      </w:r>
      <w:r w:rsidR="00D643FA">
        <w:rPr>
          <w:rFonts w:ascii="Garamond" w:hAnsi="Garamond"/>
          <w:noProof/>
        </w:rPr>
        <w:t>[3]</w:t>
      </w:r>
      <w:r w:rsidR="00D643FA">
        <w:rPr>
          <w:rFonts w:ascii="Garamond" w:hAnsi="Garamond"/>
        </w:rPr>
        <w:fldChar w:fldCharType="end"/>
      </w:r>
      <w:r w:rsidR="00104695">
        <w:rPr>
          <w:rFonts w:ascii="Garamond" w:hAnsi="Garamond"/>
        </w:rPr>
        <w:t xml:space="preserve">, has laid the basis for homology-based protein structure prediction algorithms.  These algorithms are powerful enough to predict the structures of previously uncharacterized proteins </w:t>
      </w:r>
      <w:r w:rsidR="00125607">
        <w:rPr>
          <w:rFonts w:ascii="Garamond" w:hAnsi="Garamond"/>
        </w:rPr>
        <w:t xml:space="preserve">with </w:t>
      </w:r>
      <w:r w:rsidR="00B27132">
        <w:rPr>
          <w:rFonts w:ascii="Garamond" w:hAnsi="Garamond"/>
        </w:rPr>
        <w:t xml:space="preserve">significant </w:t>
      </w:r>
      <w:r w:rsidR="00125607">
        <w:rPr>
          <w:rFonts w:ascii="Garamond" w:hAnsi="Garamond"/>
        </w:rPr>
        <w:t>sequence similarity to a solved protein structure</w:t>
      </w:r>
      <w:r w:rsidR="00104695">
        <w:rPr>
          <w:rFonts w:ascii="Garamond" w:hAnsi="Garamond"/>
        </w:rPr>
        <w:t xml:space="preserve">.  </w:t>
      </w:r>
      <w:r>
        <w:rPr>
          <w:rFonts w:ascii="Garamond" w:hAnsi="Garamond"/>
        </w:rPr>
        <w:t xml:space="preserve">If the sequence of a protein of interest falls below the threshold of significant similarity </w:t>
      </w:r>
      <w:r w:rsidR="000F4C18">
        <w:rPr>
          <w:rFonts w:ascii="Garamond" w:hAnsi="Garamond"/>
        </w:rPr>
        <w:fldChar w:fldCharType="begin"/>
      </w:r>
      <w:r w:rsidR="000F4C18">
        <w:rPr>
          <w:rFonts w:ascii="Garamond" w:hAnsi="Garamond"/>
        </w:rPr>
        <w:instrText xml:space="preserve"> ADDIN EN.CITE &lt;EndNote&gt;&lt;Cite&gt;&lt;Author&gt;Rost&lt;/Author&gt;&lt;Year&gt;1999&lt;/Year&gt;&lt;RecNum&gt;109&lt;/RecNum&gt;&lt;DisplayText&gt;[4]&lt;/DisplayText&gt;&lt;record&gt;&lt;rec-number&gt;109&lt;/rec-number&gt;&lt;foreign-keys&gt;&lt;key app="EN" db-id="9zd0zpvtkp22pwez2fkxpv955ppx0zseppst" timestamp="1540994599"&gt;109&lt;/key&gt;&lt;/foreign-keys&gt;&lt;ref-type name="Journal Article"&gt;17&lt;/ref-type&gt;&lt;contributors&gt;&lt;authors&gt;&lt;author&gt;Rost, B.&lt;/author&gt;&lt;/authors&gt;&lt;/contributors&gt;&lt;auth-address&gt;EMBL, Heidelberg, Germany.&lt;/auth-address&gt;&lt;titles&gt;&lt;title&gt;Twilight zone of protein sequence alignments&lt;/title&gt;&lt;secondary-title&gt;Protein Eng&lt;/secondary-title&gt;&lt;/titles&gt;&lt;periodical&gt;&lt;full-title&gt;Protein Eng&lt;/full-title&gt;&lt;/periodical&gt;&lt;pages&gt;85-94&lt;/pages&gt;&lt;volume&gt;12&lt;/volume&gt;&lt;number&gt;2&lt;/number&gt;&lt;edition&gt;1999/04/09&lt;/edition&gt;&lt;keywords&gt;&lt;keyword&gt;Computer Simulation&lt;/keyword&gt;&lt;keyword&gt;Databases, Factual&lt;/keyword&gt;&lt;keyword&gt;False Positive Reactions&lt;/keyword&gt;&lt;keyword&gt;Models, Statistical&lt;/keyword&gt;&lt;keyword&gt;Sequence Alignment/*methods&lt;/keyword&gt;&lt;keyword&gt;*Sequence Homology, Amino Acid&lt;/keyword&gt;&lt;/keywords&gt;&lt;dates&gt;&lt;year&gt;1999&lt;/year&gt;&lt;pub-dates&gt;&lt;date&gt;Feb&lt;/date&gt;&lt;/pub-dates&gt;&lt;/dates&gt;&lt;isbn&gt;0269-2139 (Print)&amp;#xD;0269-2139 (Linking)&lt;/isbn&gt;&lt;accession-num&gt;10195279&lt;/accession-num&gt;&lt;urls&gt;&lt;related-urls&gt;&lt;url&gt;https://www.ncbi.nlm.nih.gov/pubmed/10195279&lt;/url&gt;&lt;/related-urls&gt;&lt;/urls&gt;&lt;/record&gt;&lt;/Cite&gt;&lt;/EndNote&gt;</w:instrText>
      </w:r>
      <w:r w:rsidR="000F4C18">
        <w:rPr>
          <w:rFonts w:ascii="Garamond" w:hAnsi="Garamond"/>
        </w:rPr>
        <w:fldChar w:fldCharType="separate"/>
      </w:r>
      <w:r w:rsidR="000F4C18">
        <w:rPr>
          <w:rFonts w:ascii="Garamond" w:hAnsi="Garamond"/>
          <w:noProof/>
        </w:rPr>
        <w:t>[4]</w:t>
      </w:r>
      <w:r w:rsidR="000F4C18">
        <w:rPr>
          <w:rFonts w:ascii="Garamond" w:hAnsi="Garamond"/>
        </w:rPr>
        <w:fldChar w:fldCharType="end"/>
      </w:r>
      <w:r>
        <w:rPr>
          <w:rFonts w:ascii="Garamond" w:hAnsi="Garamond"/>
        </w:rPr>
        <w:t xml:space="preserve">, </w:t>
      </w:r>
      <w:r w:rsidR="00482828">
        <w:rPr>
          <w:rFonts w:ascii="Garamond" w:hAnsi="Garamond"/>
        </w:rPr>
        <w:t xml:space="preserve">sequence-based </w:t>
      </w:r>
      <w:r>
        <w:rPr>
          <w:rFonts w:ascii="Garamond" w:hAnsi="Garamond"/>
        </w:rPr>
        <w:t>secondary structure</w:t>
      </w:r>
      <w:r w:rsidR="00104695">
        <w:rPr>
          <w:rFonts w:ascii="Garamond" w:hAnsi="Garamond"/>
        </w:rPr>
        <w:t xml:space="preserve"> </w:t>
      </w:r>
      <w:r w:rsidR="00482828">
        <w:rPr>
          <w:rFonts w:ascii="Garamond" w:hAnsi="Garamond"/>
        </w:rPr>
        <w:t xml:space="preserve">predictions </w:t>
      </w:r>
      <w:r>
        <w:rPr>
          <w:rFonts w:ascii="Garamond" w:hAnsi="Garamond"/>
        </w:rPr>
        <w:t>remain a viable option for model building</w:t>
      </w:r>
      <w:r w:rsidR="00104695">
        <w:rPr>
          <w:rFonts w:ascii="Garamond" w:hAnsi="Garamond"/>
        </w:rPr>
        <w:t xml:space="preserve">.  </w:t>
      </w:r>
      <w:r w:rsidR="00482828">
        <w:rPr>
          <w:rFonts w:ascii="Garamond" w:hAnsi="Garamond"/>
        </w:rPr>
        <w:t xml:space="preserve">These lower resolution predictions can be used to </w:t>
      </w:r>
      <w:r>
        <w:rPr>
          <w:rFonts w:ascii="Garamond" w:hAnsi="Garamond"/>
        </w:rPr>
        <w:t xml:space="preserve">develop putative </w:t>
      </w:r>
      <w:r w:rsidR="00482828">
        <w:rPr>
          <w:rFonts w:ascii="Garamond" w:hAnsi="Garamond"/>
        </w:rPr>
        <w:t xml:space="preserve">three-dimensional </w:t>
      </w:r>
      <w:r>
        <w:rPr>
          <w:rFonts w:ascii="Garamond" w:hAnsi="Garamond"/>
        </w:rPr>
        <w:t>protein structures that suggest their possible functional repertoire</w:t>
      </w:r>
      <w:r w:rsidR="002B3046">
        <w:rPr>
          <w:rFonts w:ascii="Garamond" w:hAnsi="Garamond"/>
        </w:rPr>
        <w:t xml:space="preserve"> </w:t>
      </w:r>
      <w:r w:rsidR="002B3046">
        <w:rPr>
          <w:rFonts w:ascii="Garamond" w:hAnsi="Garamond"/>
        </w:rPr>
        <w:fldChar w:fldCharType="begin">
          <w:fldData xml:space="preserve">PEVuZE5vdGU+PENpdGU+PEF1dGhvcj5Sb3N0PC9BdXRob3I+PFllYXI+MTk5NjwvWWVhcj48UmVj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</w:fldData>
        </w:fldChar>
      </w:r>
      <w:r w:rsidR="002B3046">
        <w:rPr>
          <w:rFonts w:ascii="Garamond" w:hAnsi="Garamond"/>
        </w:rPr>
        <w:instrText xml:space="preserve"> ADDIN EN.CITE </w:instrText>
      </w:r>
      <w:r w:rsidR="002B3046">
        <w:rPr>
          <w:rFonts w:ascii="Garamond" w:hAnsi="Garamond"/>
        </w:rPr>
        <w:fldChar w:fldCharType="begin">
          <w:fldData xml:space="preserve">PEVuZE5vdGU+PENpdGU+PEF1dGhvcj5Sb3N0PC9BdXRob3I+PFllYXI+MTk5NjwvWWVhcj48UmVj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</w:fldData>
        </w:fldChar>
      </w:r>
      <w:r w:rsidR="002B3046">
        <w:rPr>
          <w:rFonts w:ascii="Garamond" w:hAnsi="Garamond"/>
        </w:rPr>
        <w:instrText xml:space="preserve"> ADDIN EN.CITE.DATA </w:instrText>
      </w:r>
      <w:r w:rsidR="002B3046">
        <w:rPr>
          <w:rFonts w:ascii="Garamond" w:hAnsi="Garamond"/>
        </w:rPr>
      </w:r>
      <w:r w:rsidR="002B3046">
        <w:rPr>
          <w:rFonts w:ascii="Garamond" w:hAnsi="Garamond"/>
        </w:rPr>
        <w:fldChar w:fldCharType="end"/>
      </w:r>
      <w:r w:rsidR="002B3046">
        <w:rPr>
          <w:rFonts w:ascii="Garamond" w:hAnsi="Garamond"/>
        </w:rPr>
        <w:fldChar w:fldCharType="separate"/>
      </w:r>
      <w:r w:rsidR="002B3046">
        <w:rPr>
          <w:rFonts w:ascii="Garamond" w:hAnsi="Garamond"/>
          <w:noProof/>
        </w:rPr>
        <w:t>[5, 6]</w:t>
      </w:r>
      <w:r w:rsidR="002B3046">
        <w:rPr>
          <w:rFonts w:ascii="Garamond" w:hAnsi="Garamond"/>
        </w:rPr>
        <w:fldChar w:fldCharType="end"/>
      </w:r>
      <w:r w:rsidR="003A3D96">
        <w:rPr>
          <w:rFonts w:ascii="Garamond" w:hAnsi="Garamond"/>
        </w:rPr>
        <w:t xml:space="preserve">.  </w:t>
      </w:r>
    </w:p>
    <w:p w14:paraId="26197856" w14:textId="1CF888F4" w:rsidR="002079A9" w:rsidRDefault="006D25D3" w:rsidP="00482828">
      <w:pPr>
        <w:spacing w:line="480" w:lineRule="auto"/>
        <w:ind w:firstLine="720"/>
        <w:jc w:val="both"/>
        <w:rPr>
          <w:rFonts w:ascii="Garamond" w:hAnsi="Garamond"/>
        </w:rPr>
      </w:pPr>
      <w:r>
        <w:rPr>
          <w:rFonts w:ascii="Garamond" w:hAnsi="Garamond"/>
        </w:rPr>
        <w:t>Recent work has shown</w:t>
      </w:r>
      <w:r w:rsidR="00482828">
        <w:rPr>
          <w:rFonts w:ascii="Garamond" w:hAnsi="Garamond"/>
        </w:rPr>
        <w:t xml:space="preserve"> </w:t>
      </w:r>
      <w:r w:rsidR="00290B1F">
        <w:rPr>
          <w:rFonts w:ascii="Garamond" w:hAnsi="Garamond"/>
        </w:rPr>
        <w:t xml:space="preserve">that a growing number of proteins can </w:t>
      </w:r>
      <w:r w:rsidR="00AB2695">
        <w:rPr>
          <w:rFonts w:ascii="Garamond" w:hAnsi="Garamond"/>
        </w:rPr>
        <w:t>remodel</w:t>
      </w:r>
      <w:r w:rsidR="00290B1F">
        <w:rPr>
          <w:rFonts w:ascii="Garamond" w:hAnsi="Garamond"/>
        </w:rPr>
        <w:t xml:space="preserve"> </w:t>
      </w:r>
      <w:r w:rsidR="00AB2695">
        <w:rPr>
          <w:rFonts w:ascii="Garamond" w:hAnsi="Garamond"/>
        </w:rPr>
        <w:t xml:space="preserve">their secondary structures in response to cellular stimuli, enabling </w:t>
      </w:r>
      <w:r w:rsidR="00A41F91">
        <w:rPr>
          <w:rFonts w:ascii="Garamond" w:hAnsi="Garamond"/>
        </w:rPr>
        <w:t xml:space="preserve">radical </w:t>
      </w:r>
      <w:r w:rsidR="00AB2695">
        <w:rPr>
          <w:rFonts w:ascii="Garamond" w:hAnsi="Garamond"/>
        </w:rPr>
        <w:t xml:space="preserve">functional changes </w:t>
      </w:r>
      <w:r w:rsidR="00A17D70">
        <w:rPr>
          <w:rFonts w:ascii="Garamond" w:hAnsi="Garamond"/>
        </w:rPr>
        <w:t xml:space="preserve">and tight cellular control </w:t>
      </w:r>
      <w:r w:rsidR="004E0C59">
        <w:rPr>
          <w:rFonts w:ascii="Garamond" w:hAnsi="Garamond"/>
        </w:rPr>
        <w:fldChar w:fldCharType="begin"/>
      </w:r>
      <w:r w:rsidR="002B3046">
        <w:rPr>
          <w:rFonts w:ascii="Garamond" w:hAnsi="Garamond"/>
        </w:rPr>
        <w:instrText xml:space="preserve"> ADDIN EN.CITE &lt;EndNote&gt;&lt;Cite&gt;&lt;Author&gt;Porter&lt;/Author&gt;&lt;Year&gt;2018&lt;/Year&gt;&lt;RecNum&gt;94&lt;/RecNum&gt;&lt;DisplayText&gt;[7]&lt;/DisplayText&gt;&lt;record&gt;&lt;rec-number&gt;94&lt;/rec-number&gt;&lt;foreign-keys&gt;&lt;key app="EN" db-id="9zd0zpvtkp22pwez2fkxpv955ppx0zseppst" timestamp="1533412119"&gt;94&lt;/key&gt;&lt;/foreign-keys&gt;&lt;ref-type name="Journal Article"&gt;17&lt;/ref-type&gt;&lt;contributors&gt;&lt;authors&gt;&lt;author&gt;Porter, L. L.&lt;/author&gt;&lt;author&gt;Looger, L. L.&lt;/author&gt;&lt;/authors&gt;&lt;/contributors&gt;&lt;auth-address&gt;Howard Hughes Medical Institute, Janelia Research Campus, Ashburn, VA 20147 porterl@janelia.hhmi.org.&amp;#xD;Howard Hughes Medical Institute, Janelia Research Campus, Ashburn, VA 20147.&lt;/auth-address&gt;&lt;titles&gt;&lt;title&gt;Extant fold-switching proteins are widespread&lt;/title&gt;&lt;secondary-title&gt;Proc Natl Acad Sci U S A&lt;/secondary-title&gt;&lt;/titles&gt;&lt;periodical&gt;&lt;full-title&gt;Proc Natl Acad Sci U S A&lt;/full-title&gt;&lt;/periodical&gt;&lt;pages&gt;5968-5973&lt;/pages&gt;&lt;volume&gt;115&lt;/volume&gt;&lt;number&gt;23&lt;/number&gt;&lt;edition&gt;2018/05/23&lt;/edition&gt;&lt;keywords&gt;&lt;keyword&gt;conformational diversity&lt;/keyword&gt;&lt;keyword&gt;metamorphic proteins&lt;/keyword&gt;&lt;keyword&gt;protein fold switching&lt;/keyword&gt;&lt;keyword&gt;protein function&lt;/keyword&gt;&lt;keyword&gt;protein structure&lt;/keyword&gt;&lt;/keywords&gt;&lt;dates&gt;&lt;year&gt;2018&lt;/year&gt;&lt;pub-dates&gt;&lt;date&gt;Jun 5&lt;/date&gt;&lt;/pub-dates&gt;&lt;/dates&gt;&lt;isbn&gt;1091-6490 (Electronic)&amp;#xD;0027-8424 (Linking)&lt;/isbn&gt;&lt;accession-num&gt;29784778&lt;/accession-num&gt;&lt;urls&gt;&lt;related-urls&gt;&lt;url&gt;https://www.ncbi.nlm.nih.gov/pubmed/29784778&lt;/url&gt;&lt;/related-urls&gt;&lt;/urls&gt;&lt;custom2&gt;PMC6003340&lt;/custom2&gt;&lt;electronic-resource-num&gt;10.1073/pnas.1800168115&lt;/electronic-resource-num&gt;&lt;/record&gt;&lt;/Cite&gt;&lt;/EndNote&gt;</w:instrText>
      </w:r>
      <w:r w:rsidR="004E0C59">
        <w:rPr>
          <w:rFonts w:ascii="Garamond" w:hAnsi="Garamond"/>
        </w:rPr>
        <w:fldChar w:fldCharType="separate"/>
      </w:r>
      <w:r w:rsidR="002B3046">
        <w:rPr>
          <w:rFonts w:ascii="Garamond" w:hAnsi="Garamond"/>
          <w:noProof/>
        </w:rPr>
        <w:t>[7]</w:t>
      </w:r>
      <w:r w:rsidR="004E0C59">
        <w:rPr>
          <w:rFonts w:ascii="Garamond" w:hAnsi="Garamond"/>
        </w:rPr>
        <w:fldChar w:fldCharType="end"/>
      </w:r>
      <w:r w:rsidR="00AB2695">
        <w:rPr>
          <w:rFonts w:ascii="Garamond" w:hAnsi="Garamond"/>
        </w:rPr>
        <w:t xml:space="preserve">.  This phenomenon, called fold switching </w:t>
      </w:r>
      <w:r w:rsidR="004E0C59">
        <w:rPr>
          <w:rFonts w:ascii="Garamond" w:hAnsi="Garamond"/>
        </w:rPr>
        <w:fldChar w:fldCharType="begin"/>
      </w:r>
      <w:r w:rsidR="002B3046">
        <w:rPr>
          <w:rFonts w:ascii="Garamond" w:hAnsi="Garamond"/>
        </w:rPr>
        <w:instrText xml:space="preserve"> ADDIN EN.CITE &lt;EndNote&gt;&lt;Cite&gt;&lt;Author&gt;Bryan&lt;/Author&gt;&lt;Year&gt;2010&lt;/Year&gt;&lt;RecNum&gt;2&lt;/RecNum&gt;&lt;DisplayText&gt;[8]&lt;/DisplayText&gt;&lt;record&gt;&lt;rec-number&gt;2&lt;/rec-number&gt;&lt;foreign-keys&gt;&lt;key app="EN" db-id="9zd0zpvtkp22pwez2fkxpv955ppx0zseppst" timestamp="1507660082"&gt;2&lt;/key&gt;&lt;/foreign-keys&gt;&lt;ref-type name="Journal Article"&gt;17&lt;/ref-type&gt;&lt;contributors&gt;&lt;authors&gt;&lt;author&gt;Bryan, P. N.&lt;/author&gt;&lt;author&gt;Orban, J.&lt;/author&gt;&lt;/authors&gt;&lt;/contributors&gt;&lt;auth-address&gt;Institute for Bioscience and Biotechnology Research, Department of Bioengineering, University of Maryland, 9600 Gudelsky Drive, Rockville, MD 20850, USA. bryan@umbi.umd.edu&lt;/auth-address&gt;&lt;titles&gt;&lt;title&gt;Proteins that switch folds&lt;/title&gt;&lt;secondary-title&gt;Curr Opin Struct Biol&lt;/secondary-title&gt;&lt;/titles&gt;&lt;periodical&gt;&lt;full-title&gt;Curr Opin Struct Biol&lt;/full-title&gt;&lt;/periodical&gt;&lt;pages&gt;482-8&lt;/pages&gt;&lt;volume&gt;20&lt;/volume&gt;&lt;number&gt;4&lt;/number&gt;&lt;keywords&gt;&lt;keyword&gt;Animals&lt;/keyword&gt;&lt;keyword&gt;Humans&lt;/keyword&gt;&lt;keyword&gt;Protein Conformation&lt;/keyword&gt;&lt;keyword&gt;*Protein Folding&lt;/keyword&gt;&lt;keyword&gt;Protein Stability&lt;/keyword&gt;&lt;keyword&gt;Proteins/*chemistry/metabolism&lt;/keyword&gt;&lt;/keywords&gt;&lt;dates&gt;&lt;year&gt;2010&lt;/year&gt;&lt;pub-dates&gt;&lt;date&gt;Aug&lt;/date&gt;&lt;/pub-dates&gt;&lt;/dates&gt;&lt;isbn&gt;1879-033X (Electronic)&amp;#xD;0959-440X (Linking)&lt;/isbn&gt;&lt;accession-num&gt;20591649&lt;/accession-num&gt;&lt;urls&gt;&lt;related-urls&gt;&lt;url&gt;https://www.ncbi.nlm.nih.gov/pubmed/20591649&lt;/url&gt;&lt;/related-urls&gt;&lt;/urls&gt;&lt;custom2&gt;PMC2928869&lt;/custom2&gt;&lt;electronic-resource-num&gt;10.1016/j.sbi.2010.06.002&lt;/electronic-resource-num&gt;&lt;/record&gt;&lt;/Cite&gt;&lt;/EndNote&gt;</w:instrText>
      </w:r>
      <w:r w:rsidR="004E0C59">
        <w:rPr>
          <w:rFonts w:ascii="Garamond" w:hAnsi="Garamond"/>
        </w:rPr>
        <w:fldChar w:fldCharType="separate"/>
      </w:r>
      <w:r w:rsidR="002B3046">
        <w:rPr>
          <w:rFonts w:ascii="Garamond" w:hAnsi="Garamond"/>
          <w:noProof/>
        </w:rPr>
        <w:t>[8]</w:t>
      </w:r>
      <w:r w:rsidR="004E0C59">
        <w:rPr>
          <w:rFonts w:ascii="Garamond" w:hAnsi="Garamond"/>
        </w:rPr>
        <w:fldChar w:fldCharType="end"/>
      </w:r>
      <w:r w:rsidR="00A17D70">
        <w:rPr>
          <w:rFonts w:ascii="Garamond" w:hAnsi="Garamond"/>
        </w:rPr>
        <w:t xml:space="preserve">, can involve </w:t>
      </w:r>
      <w:r w:rsidR="00913273">
        <w:rPr>
          <w:rFonts w:ascii="Garamond" w:hAnsi="Garamond"/>
        </w:rPr>
        <w:t>structural and functional transformations</w:t>
      </w:r>
      <w:r w:rsidR="00AB2695">
        <w:rPr>
          <w:rFonts w:ascii="Garamond" w:hAnsi="Garamond"/>
        </w:rPr>
        <w:t xml:space="preserve"> as drastic as an </w:t>
      </w:r>
      <w:r w:rsidR="00AB2695" w:rsidRPr="00AB2695">
        <w:rPr>
          <w:rFonts w:ascii="Symbol" w:hAnsi="Symbol"/>
        </w:rPr>
        <w:t></w:t>
      </w:r>
      <w:r w:rsidR="00A17D70">
        <w:rPr>
          <w:rFonts w:ascii="Garamond" w:hAnsi="Garamond"/>
        </w:rPr>
        <w:t>-helical transcription</w:t>
      </w:r>
      <w:r>
        <w:rPr>
          <w:rFonts w:ascii="Garamond" w:hAnsi="Garamond"/>
        </w:rPr>
        <w:t xml:space="preserve"> factor</w:t>
      </w:r>
      <w:r w:rsidR="00AB2695">
        <w:rPr>
          <w:rFonts w:ascii="Garamond" w:hAnsi="Garamond"/>
        </w:rPr>
        <w:t xml:space="preserve"> morphing into a </w:t>
      </w:r>
      <w:r w:rsidR="00AB2695" w:rsidRPr="00AB2695">
        <w:rPr>
          <w:rFonts w:ascii="Symbol" w:hAnsi="Symbol"/>
        </w:rPr>
        <w:t></w:t>
      </w:r>
      <w:r w:rsidR="00AB2695">
        <w:rPr>
          <w:rFonts w:ascii="Garamond" w:hAnsi="Garamond"/>
        </w:rPr>
        <w:t xml:space="preserve">-barrel translation factor </w:t>
      </w:r>
      <w:r w:rsidR="004E0C59">
        <w:rPr>
          <w:rFonts w:ascii="Garamond" w:hAnsi="Garamond"/>
        </w:rPr>
        <w:fldChar w:fldCharType="begin">
          <w:fldData xml:space="preserve">PEVuZE5vdGU+PENpdGU+PEF1dGhvcj5CdXJtYW5uPC9BdXRob3I+PFllYXI+MjAxMjwvWWVhcj48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</w:fldData>
        </w:fldChar>
      </w:r>
      <w:r w:rsidR="002B3046">
        <w:rPr>
          <w:rFonts w:ascii="Garamond" w:hAnsi="Garamond"/>
        </w:rPr>
        <w:instrText xml:space="preserve"> ADDIN EN.CITE </w:instrText>
      </w:r>
      <w:r w:rsidR="002B3046">
        <w:rPr>
          <w:rFonts w:ascii="Garamond" w:hAnsi="Garamond"/>
        </w:rPr>
        <w:fldChar w:fldCharType="begin">
          <w:fldData xml:space="preserve">PEVuZE5vdGU+PENpdGU+PEF1dGhvcj5CdXJtYW5uPC9BdXRob3I+PFllYXI+MjAxMjwvWWVhcj48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</w:fldData>
        </w:fldChar>
      </w:r>
      <w:r w:rsidR="002B3046">
        <w:rPr>
          <w:rFonts w:ascii="Garamond" w:hAnsi="Garamond"/>
        </w:rPr>
        <w:instrText xml:space="preserve"> ADDIN EN.CITE.DATA </w:instrText>
      </w:r>
      <w:r w:rsidR="002B3046">
        <w:rPr>
          <w:rFonts w:ascii="Garamond" w:hAnsi="Garamond"/>
        </w:rPr>
      </w:r>
      <w:r w:rsidR="002B3046">
        <w:rPr>
          <w:rFonts w:ascii="Garamond" w:hAnsi="Garamond"/>
        </w:rPr>
        <w:fldChar w:fldCharType="end"/>
      </w:r>
      <w:r w:rsidR="004E0C59">
        <w:rPr>
          <w:rFonts w:ascii="Garamond" w:hAnsi="Garamond"/>
        </w:rPr>
        <w:fldChar w:fldCharType="separate"/>
      </w:r>
      <w:r w:rsidR="002B3046">
        <w:rPr>
          <w:rFonts w:ascii="Garamond" w:hAnsi="Garamond"/>
          <w:noProof/>
        </w:rPr>
        <w:t>[9]</w:t>
      </w:r>
      <w:r w:rsidR="004E0C59">
        <w:rPr>
          <w:rFonts w:ascii="Garamond" w:hAnsi="Garamond"/>
        </w:rPr>
        <w:fldChar w:fldCharType="end"/>
      </w:r>
      <w:r w:rsidR="00AB2695">
        <w:rPr>
          <w:rFonts w:ascii="Garamond" w:hAnsi="Garamond"/>
        </w:rPr>
        <w:t xml:space="preserve">. </w:t>
      </w:r>
      <w:r w:rsidR="00A17D70">
        <w:rPr>
          <w:rFonts w:ascii="Garamond" w:hAnsi="Garamond"/>
        </w:rPr>
        <w:t xml:space="preserve"> </w:t>
      </w:r>
      <w:r w:rsidR="002079A9">
        <w:rPr>
          <w:rFonts w:ascii="Garamond" w:hAnsi="Garamond"/>
        </w:rPr>
        <w:t>Additionally</w:t>
      </w:r>
      <w:r w:rsidR="00913273">
        <w:rPr>
          <w:rFonts w:ascii="Garamond" w:hAnsi="Garamond"/>
        </w:rPr>
        <w:t>, some fold-switching proteins change their cellular localization</w:t>
      </w:r>
      <w:r w:rsidR="002079A9">
        <w:rPr>
          <w:rFonts w:ascii="Garamond" w:hAnsi="Garamond"/>
        </w:rPr>
        <w:t>.  For example, CLIC1 is</w:t>
      </w:r>
      <w:r w:rsidR="00913273">
        <w:rPr>
          <w:rFonts w:ascii="Garamond" w:hAnsi="Garamond"/>
        </w:rPr>
        <w:t xml:space="preserve"> a human protein that functions as </w:t>
      </w:r>
      <w:r>
        <w:rPr>
          <w:rFonts w:ascii="Garamond" w:hAnsi="Garamond"/>
        </w:rPr>
        <w:t xml:space="preserve">both </w:t>
      </w:r>
      <w:r w:rsidR="00913273">
        <w:rPr>
          <w:rFonts w:ascii="Garamond" w:hAnsi="Garamond"/>
        </w:rPr>
        <w:t xml:space="preserve">a cytosolic glutathione reductase </w:t>
      </w:r>
      <w:r w:rsidR="004E0C59">
        <w:rPr>
          <w:rFonts w:ascii="Garamond" w:hAnsi="Garamond"/>
        </w:rPr>
        <w:fldChar w:fldCharType="begin">
          <w:fldData xml:space="preserve">PEVuZE5vdGU+PENpdGU+PEF1dGhvcj5BbCBLaGFtaWNpPC9BdXRob3I+PFllYXI+MjAxNTwvWWVh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</w:fldData>
        </w:fldChar>
      </w:r>
      <w:r w:rsidR="002B3046">
        <w:rPr>
          <w:rFonts w:ascii="Garamond" w:hAnsi="Garamond"/>
        </w:rPr>
        <w:instrText xml:space="preserve"> ADDIN EN.CITE </w:instrText>
      </w:r>
      <w:r w:rsidR="002B3046">
        <w:rPr>
          <w:rFonts w:ascii="Garamond" w:hAnsi="Garamond"/>
        </w:rPr>
        <w:fldChar w:fldCharType="begin">
          <w:fldData xml:space="preserve">PEVuZE5vdGU+PENpdGU+PEF1dGhvcj5BbCBLaGFtaWNpPC9BdXRob3I+PFllYXI+MjAxNTwvWWVh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</w:fldData>
        </w:fldChar>
      </w:r>
      <w:r w:rsidR="002B3046">
        <w:rPr>
          <w:rFonts w:ascii="Garamond" w:hAnsi="Garamond"/>
        </w:rPr>
        <w:instrText xml:space="preserve"> ADDIN EN.CITE.DATA </w:instrText>
      </w:r>
      <w:r w:rsidR="002B3046">
        <w:rPr>
          <w:rFonts w:ascii="Garamond" w:hAnsi="Garamond"/>
        </w:rPr>
      </w:r>
      <w:r w:rsidR="002B3046">
        <w:rPr>
          <w:rFonts w:ascii="Garamond" w:hAnsi="Garamond"/>
        </w:rPr>
        <w:fldChar w:fldCharType="end"/>
      </w:r>
      <w:r w:rsidR="004E0C59">
        <w:rPr>
          <w:rFonts w:ascii="Garamond" w:hAnsi="Garamond"/>
        </w:rPr>
        <w:fldChar w:fldCharType="separate"/>
      </w:r>
      <w:r w:rsidR="002B3046">
        <w:rPr>
          <w:rFonts w:ascii="Garamond" w:hAnsi="Garamond"/>
          <w:noProof/>
        </w:rPr>
        <w:t>[10]</w:t>
      </w:r>
      <w:r w:rsidR="004E0C59">
        <w:rPr>
          <w:rFonts w:ascii="Garamond" w:hAnsi="Garamond"/>
        </w:rPr>
        <w:fldChar w:fldCharType="end"/>
      </w:r>
      <w:r w:rsidR="00913273">
        <w:rPr>
          <w:rFonts w:ascii="Garamond" w:hAnsi="Garamond"/>
        </w:rPr>
        <w:t xml:space="preserve"> and a membrane-i</w:t>
      </w:r>
      <w:r w:rsidR="002079A9">
        <w:rPr>
          <w:rFonts w:ascii="Garamond" w:hAnsi="Garamond"/>
        </w:rPr>
        <w:t xml:space="preserve">nserted chloride channel </w:t>
      </w:r>
      <w:r w:rsidR="004E0C59">
        <w:rPr>
          <w:rFonts w:ascii="Garamond" w:hAnsi="Garamond"/>
        </w:rPr>
        <w:fldChar w:fldCharType="begin"/>
      </w:r>
      <w:r w:rsidR="002B3046">
        <w:rPr>
          <w:rFonts w:ascii="Garamond" w:hAnsi="Garamond"/>
        </w:rPr>
        <w:instrText xml:space="preserve"> ADDIN EN.CITE &lt;EndNote&gt;&lt;Cite&gt;&lt;Author&gt;Littler&lt;/Author&gt;&lt;Year&gt;2004&lt;/Year&gt;&lt;RecNum&gt;20&lt;/RecNum&gt;&lt;DisplayText&gt;[11]&lt;/DisplayText&gt;&lt;record&gt;&lt;rec-number&gt;20&lt;/rec-number&gt;&lt;foreign-keys&gt;&lt;key app="EN" db-id="9zd0zpvtkp22pwez2fkxpv955ppx0zseppst" timestamp="1507661697"&gt;20&lt;/key&gt;&lt;/foreign-keys&gt;&lt;ref-type name="Journal Article"&gt;17&lt;/ref-type&gt;&lt;contributors&gt;&lt;authors&gt;&lt;author&gt;Littler, D. R.&lt;/author&gt;&lt;author&gt;Harrop, S. J.&lt;/author&gt;&lt;author&gt;Fairlie, W. D.&lt;/author&gt;&lt;author&gt;Brown, L. J.&lt;/author&gt;&lt;author&gt;Pankhurst, G. J.&lt;/author&gt;&lt;author&gt;Pankhurst, S.&lt;/author&gt;&lt;author&gt;DeMaere, M. Z.&lt;/author&gt;&lt;author&gt;Campbell, T. J.&lt;/author&gt;&lt;author&gt;Bauskin, A. R.&lt;/author&gt;&lt;author&gt;Tonini, R.&lt;/author&gt;&lt;author&gt;Mazzanti, M.&lt;/author&gt;&lt;author&gt;Breit, S. N.&lt;/author&gt;&lt;author&gt;Curmi, P. M.&lt;/author&gt;&lt;/authors&gt;&lt;/contributors&gt;&lt;auth-address&gt;Initiative for Biomolecular Structure, School of Physics, University of New South Wales, Sydney, New South Wales 2052, Australia.&lt;/auth-address&gt;&lt;titles&gt;&lt;title&gt;The intracellular chloride ion channel protein CLIC1 undergoes a redox-controlled structural transition&lt;/title&gt;&lt;secondary-title&gt;J Biol Chem&lt;/secondary-title&gt;&lt;/titles&gt;&lt;periodical&gt;&lt;full-title&gt;J Biol Chem&lt;/full-title&gt;&lt;/periodical&gt;&lt;pages&gt;9298-305&lt;/pages&gt;&lt;volume&gt;279&lt;/volume&gt;&lt;number&gt;10&lt;/number&gt;&lt;keywords&gt;&lt;keyword&gt;Amino Acid Sequence&lt;/keyword&gt;&lt;keyword&gt;Chloride Channels/*chemistry/metabolism&lt;/keyword&gt;&lt;keyword&gt;Dimerization&lt;/keyword&gt;&lt;keyword&gt;Electrophysiology&lt;/keyword&gt;&lt;keyword&gt;Humans&lt;/keyword&gt;&lt;keyword&gt;Molecular Sequence Data&lt;/keyword&gt;&lt;keyword&gt;Oxidation-Reduction&lt;/keyword&gt;&lt;keyword&gt;Protein Conformation&lt;/keyword&gt;&lt;keyword&gt;Sequence Alignment&lt;/keyword&gt;&lt;keyword&gt;Structure-Activity Relationship&lt;/keyword&gt;&lt;/keywords&gt;&lt;dates&gt;&lt;year&gt;2004&lt;/year&gt;&lt;pub-dates&gt;&lt;date&gt;Mar 05&lt;/date&gt;&lt;/pub-dates&gt;&lt;/dates&gt;&lt;isbn&gt;0021-9258 (Print)&amp;#xD;0021-9258 (Linking)&lt;/isbn&gt;&lt;accession-num&gt;14613939&lt;/accession-num&gt;&lt;urls&gt;&lt;related-urls&gt;&lt;url&gt;https://www.ncbi.nlm.nih.gov/pubmed/14613939&lt;/url&gt;&lt;/related-urls&gt;&lt;/urls&gt;&lt;electronic-resource-num&gt;10.1074/jbc.M308444200&lt;/electronic-resource-num&gt;&lt;/record&gt;&lt;/Cite&gt;&lt;/EndNote&gt;</w:instrText>
      </w:r>
      <w:r w:rsidR="004E0C59">
        <w:rPr>
          <w:rFonts w:ascii="Garamond" w:hAnsi="Garamond"/>
        </w:rPr>
        <w:fldChar w:fldCharType="separate"/>
      </w:r>
      <w:r w:rsidR="002B3046">
        <w:rPr>
          <w:rFonts w:ascii="Garamond" w:hAnsi="Garamond"/>
          <w:noProof/>
        </w:rPr>
        <w:t>[11]</w:t>
      </w:r>
      <w:r w:rsidR="004E0C59">
        <w:rPr>
          <w:rFonts w:ascii="Garamond" w:hAnsi="Garamond"/>
        </w:rPr>
        <w:fldChar w:fldCharType="end"/>
      </w:r>
      <w:r w:rsidR="002079A9">
        <w:rPr>
          <w:rFonts w:ascii="Garamond" w:hAnsi="Garamond"/>
        </w:rPr>
        <w:t>.</w:t>
      </w:r>
      <w:r w:rsidR="00387B6B">
        <w:rPr>
          <w:rFonts w:ascii="Garamond" w:hAnsi="Garamond"/>
        </w:rPr>
        <w:t xml:space="preserve">  While full protein domains can switch folds, </w:t>
      </w:r>
      <w:r w:rsidR="00125607">
        <w:rPr>
          <w:rFonts w:ascii="Garamond" w:hAnsi="Garamond"/>
        </w:rPr>
        <w:t xml:space="preserve">current experimental evidence suggests that </w:t>
      </w:r>
      <w:r w:rsidR="00387B6B">
        <w:rPr>
          <w:rFonts w:ascii="Garamond" w:hAnsi="Garamond"/>
        </w:rPr>
        <w:t>it is more common for subdomains of larger proteins to switch folds while the remainder maintains a single native structure.  We call the structurally changing subdomains “fold-switching regions” (FSRs) and the structurally unchanging remainder</w:t>
      </w:r>
      <w:r w:rsidR="00B27132">
        <w:rPr>
          <w:rFonts w:ascii="Garamond" w:hAnsi="Garamond"/>
        </w:rPr>
        <w:t>s</w:t>
      </w:r>
      <w:r w:rsidR="00387B6B">
        <w:rPr>
          <w:rFonts w:ascii="Garamond" w:hAnsi="Garamond"/>
        </w:rPr>
        <w:t xml:space="preserve"> “non-fold-switching regions” (NFSRs).</w:t>
      </w:r>
    </w:p>
    <w:p w14:paraId="282F1849" w14:textId="0DADD451" w:rsidR="00636F97" w:rsidRDefault="00A41F91" w:rsidP="00A41F91">
      <w:pPr>
        <w:spacing w:line="480" w:lineRule="auto"/>
        <w:ind w:firstLine="720"/>
        <w:jc w:val="both"/>
        <w:rPr>
          <w:rFonts w:ascii="Garamond" w:hAnsi="Garamond"/>
        </w:rPr>
      </w:pPr>
      <w:r>
        <w:rPr>
          <w:rFonts w:ascii="Garamond" w:hAnsi="Garamond"/>
        </w:rPr>
        <w:t xml:space="preserve">Predicting the </w:t>
      </w:r>
      <w:r w:rsidR="00B27132">
        <w:rPr>
          <w:rFonts w:ascii="Garamond" w:hAnsi="Garamond"/>
        </w:rPr>
        <w:t xml:space="preserve">fold-switching </w:t>
      </w:r>
      <w:r>
        <w:rPr>
          <w:rFonts w:ascii="Garamond" w:hAnsi="Garamond"/>
        </w:rPr>
        <w:t xml:space="preserve">ability of a given protein </w:t>
      </w:r>
      <w:r w:rsidR="00DF55FF">
        <w:rPr>
          <w:rFonts w:ascii="Garamond" w:hAnsi="Garamond"/>
        </w:rPr>
        <w:t xml:space="preserve">region </w:t>
      </w:r>
      <w:r w:rsidR="00931FF1">
        <w:rPr>
          <w:rFonts w:ascii="Garamond" w:hAnsi="Garamond"/>
        </w:rPr>
        <w:t xml:space="preserve">can suggest a mechanism for its behavior </w:t>
      </w:r>
      <w:r w:rsidR="00931FF1">
        <w:rPr>
          <w:rFonts w:ascii="Garamond" w:hAnsi="Garamond"/>
          <w:i/>
        </w:rPr>
        <w:t>in vivo</w:t>
      </w:r>
      <w:r>
        <w:rPr>
          <w:rFonts w:ascii="Garamond" w:hAnsi="Garamond"/>
        </w:rPr>
        <w:t xml:space="preserve">, especially when </w:t>
      </w:r>
      <w:r w:rsidR="00D469E7">
        <w:rPr>
          <w:rFonts w:ascii="Garamond" w:hAnsi="Garamond"/>
        </w:rPr>
        <w:t>predictions are</w:t>
      </w:r>
      <w:r>
        <w:rPr>
          <w:rFonts w:ascii="Garamond" w:hAnsi="Garamond"/>
        </w:rPr>
        <w:t xml:space="preserve"> combined with other forms of evidence indicating that the protein is multifunctional or has more than one cellular localization.  </w:t>
      </w:r>
      <w:r w:rsidR="00374839">
        <w:rPr>
          <w:rFonts w:ascii="Garamond" w:hAnsi="Garamond"/>
        </w:rPr>
        <w:t xml:space="preserve">Because fold-switching </w:t>
      </w:r>
      <w:r>
        <w:rPr>
          <w:rFonts w:ascii="Garamond" w:hAnsi="Garamond"/>
        </w:rPr>
        <w:t xml:space="preserve">proteins challenge the assumption that globular proteins adopt one three-dimensional structure that performs one specific function, homology-based structure prediction methods are </w:t>
      </w:r>
      <w:r w:rsidR="00AE5D2C">
        <w:rPr>
          <w:rFonts w:ascii="Garamond" w:hAnsi="Garamond"/>
        </w:rPr>
        <w:t xml:space="preserve">currently </w:t>
      </w:r>
      <w:r>
        <w:rPr>
          <w:rFonts w:ascii="Garamond" w:hAnsi="Garamond"/>
        </w:rPr>
        <w:t xml:space="preserve">unable to </w:t>
      </w:r>
      <w:r w:rsidR="00AE5D2C">
        <w:rPr>
          <w:rFonts w:ascii="Garamond" w:hAnsi="Garamond"/>
        </w:rPr>
        <w:t>predict multiple structures accessible to a given amino acid sequence</w:t>
      </w:r>
      <w:r>
        <w:rPr>
          <w:rFonts w:ascii="Garamond" w:hAnsi="Garamond"/>
        </w:rPr>
        <w:t xml:space="preserve">. </w:t>
      </w:r>
      <w:r w:rsidR="00BE0708">
        <w:rPr>
          <w:rFonts w:ascii="Garamond" w:hAnsi="Garamond"/>
        </w:rPr>
        <w:t xml:space="preserve"> </w:t>
      </w:r>
      <w:r w:rsidR="008E1A7B">
        <w:rPr>
          <w:rFonts w:ascii="Garamond" w:hAnsi="Garamond"/>
        </w:rPr>
        <w:t>Furthermore</w:t>
      </w:r>
      <w:r w:rsidR="00BE0708">
        <w:rPr>
          <w:rFonts w:ascii="Garamond" w:hAnsi="Garamond"/>
        </w:rPr>
        <w:t xml:space="preserve">, current </w:t>
      </w:r>
      <w:r w:rsidR="00BE0708" w:rsidRPr="00BE0708">
        <w:rPr>
          <w:rFonts w:ascii="Garamond" w:hAnsi="Garamond"/>
          <w:i/>
        </w:rPr>
        <w:t>de novo</w:t>
      </w:r>
      <w:r w:rsidR="00BE0708">
        <w:rPr>
          <w:rFonts w:ascii="Garamond" w:hAnsi="Garamond"/>
        </w:rPr>
        <w:t xml:space="preserve"> methods for predicting fold switching in proteins are also weak </w:t>
      </w:r>
      <w:r w:rsidR="000424BE">
        <w:rPr>
          <w:rFonts w:ascii="Garamond" w:hAnsi="Garamond"/>
        </w:rPr>
        <w:fldChar w:fldCharType="begin"/>
      </w:r>
      <w:r w:rsidR="002B3046">
        <w:rPr>
          <w:rFonts w:ascii="Garamond" w:hAnsi="Garamond"/>
        </w:rPr>
        <w:instrText xml:space="preserve"> ADDIN EN.CITE &lt;EndNote&gt;&lt;Cite&gt;&lt;Author&gt;Ambroggio&lt;/Author&gt;&lt;Year&gt;2006&lt;/Year&gt;&lt;RecNum&gt;28&lt;/RecNum&gt;&lt;DisplayText&gt;[12]&lt;/DisplayText&gt;&lt;record&gt;&lt;rec-number&gt;28&lt;/rec-number&gt;&lt;foreign-keys&gt;&lt;key app="EN" db-id="9zd0zpvtkp22pwez2fkxpv955ppx0zseppst" timestamp="1507664433"&gt;28&lt;/key&gt;&lt;/foreign-keys&gt;&lt;ref-type name="Journal Article"&gt;17&lt;/ref-type&gt;&lt;contributors&gt;&lt;authors&gt;&lt;author&gt;Ambroggio, X. I.&lt;/author&gt;&lt;author&gt;Kuhlman, B.&lt;/author&gt;&lt;/authors&gt;&lt;/contributors&gt;&lt;auth-address&gt;Department of Biochemistry and Biophysics, University of North Carolina, Chapel Hill, 27599, USA.&lt;/auth-address&gt;&lt;titles&gt;&lt;title&gt;Computational design of a single amino acid sequence that can switch between two distinct protein folds&lt;/title&gt;&lt;secondary-title&gt;J Am Chem Soc&lt;/secondary-title&gt;&lt;/titles&gt;&lt;periodical&gt;&lt;full-title&gt;J Am Chem Soc&lt;/full-title&gt;&lt;/periodical&gt;&lt;pages&gt;1154-61&lt;/pages&gt;&lt;volume&gt;128&lt;/volume&gt;&lt;number&gt;4&lt;/number&gt;&lt;keywords&gt;&lt;keyword&gt;*Algorithms&lt;/keyword&gt;&lt;keyword&gt;Amino Acid Sequence&lt;/keyword&gt;&lt;keyword&gt;Kinetics&lt;/keyword&gt;&lt;keyword&gt;Models, Molecular&lt;/keyword&gt;&lt;keyword&gt;Molecular Sequence Data&lt;/keyword&gt;&lt;keyword&gt;Monte Carlo Method&lt;/keyword&gt;&lt;keyword&gt;*Protein Folding&lt;/keyword&gt;&lt;keyword&gt;Proteins/*chemistry&lt;/keyword&gt;&lt;keyword&gt;Thermodynamics&lt;/keyword&gt;&lt;keyword&gt;*Zinc Fingers&lt;/keyword&gt;&lt;/keywords&gt;&lt;dates&gt;&lt;year&gt;2006&lt;/year&gt;&lt;pub-dates&gt;&lt;date&gt;Feb 01&lt;/date&gt;&lt;/pub-dates&gt;&lt;/dates&gt;&lt;isbn&gt;0002-7863 (Print)&amp;#xD;0002-7863 (Linking)&lt;/isbn&gt;&lt;accession-num&gt;16433531&lt;/accession-num&gt;&lt;urls&gt;&lt;related-urls&gt;&lt;url&gt;https://www.ncbi.nlm.nih.gov/pubmed/16433531&lt;/url&gt;&lt;/related-urls&gt;&lt;/urls&gt;&lt;electronic-resource-num&gt;10.1021/ja054718w&lt;/electronic-resource-num&gt;&lt;/record&gt;&lt;/Cite&gt;&lt;/EndNote&gt;</w:instrText>
      </w:r>
      <w:r w:rsidR="000424BE">
        <w:rPr>
          <w:rFonts w:ascii="Garamond" w:hAnsi="Garamond"/>
        </w:rPr>
        <w:fldChar w:fldCharType="separate"/>
      </w:r>
      <w:r w:rsidR="002B3046">
        <w:rPr>
          <w:rFonts w:ascii="Garamond" w:hAnsi="Garamond"/>
          <w:noProof/>
        </w:rPr>
        <w:t>[12]</w:t>
      </w:r>
      <w:r w:rsidR="000424BE">
        <w:rPr>
          <w:rFonts w:ascii="Garamond" w:hAnsi="Garamond"/>
        </w:rPr>
        <w:fldChar w:fldCharType="end"/>
      </w:r>
      <w:r w:rsidR="00BE0708">
        <w:rPr>
          <w:rFonts w:ascii="Garamond" w:hAnsi="Garamond"/>
        </w:rPr>
        <w:t>.</w:t>
      </w:r>
    </w:p>
    <w:p w14:paraId="6CACE9AF" w14:textId="6961A6AB" w:rsidR="00374839" w:rsidRDefault="00AE5D2C" w:rsidP="00A41F91">
      <w:pPr>
        <w:spacing w:line="480" w:lineRule="auto"/>
        <w:ind w:firstLine="720"/>
        <w:jc w:val="both"/>
        <w:rPr>
          <w:rFonts w:ascii="Garamond" w:hAnsi="Garamond"/>
        </w:rPr>
      </w:pPr>
      <w:r>
        <w:rPr>
          <w:rFonts w:ascii="Garamond" w:hAnsi="Garamond"/>
        </w:rPr>
        <w:t xml:space="preserve">Previously, we </w:t>
      </w:r>
      <w:r w:rsidR="00F70C44">
        <w:rPr>
          <w:rFonts w:ascii="Garamond" w:hAnsi="Garamond"/>
        </w:rPr>
        <w:t>successfully predicted</w:t>
      </w:r>
      <w:r w:rsidR="007222DC">
        <w:rPr>
          <w:rFonts w:ascii="Garamond" w:hAnsi="Garamond"/>
        </w:rPr>
        <w:t xml:space="preserve"> </w:t>
      </w:r>
      <w:r w:rsidR="00A728BB">
        <w:rPr>
          <w:rFonts w:ascii="Garamond" w:hAnsi="Garamond"/>
        </w:rPr>
        <w:t>FSRs</w:t>
      </w:r>
      <w:r w:rsidR="007222DC">
        <w:rPr>
          <w:rFonts w:ascii="Garamond" w:hAnsi="Garamond"/>
        </w:rPr>
        <w:t xml:space="preserve"> by exploiting</w:t>
      </w:r>
      <w:r>
        <w:rPr>
          <w:rFonts w:ascii="Garamond" w:hAnsi="Garamond"/>
        </w:rPr>
        <w:t xml:space="preserve"> </w:t>
      </w:r>
      <w:r w:rsidR="007222DC">
        <w:rPr>
          <w:rFonts w:ascii="Garamond" w:hAnsi="Garamond"/>
        </w:rPr>
        <w:t>the failures of homology-based secondary structure predictors</w:t>
      </w:r>
      <w:r w:rsidR="00AE65A9">
        <w:rPr>
          <w:rFonts w:ascii="Garamond" w:hAnsi="Garamond"/>
        </w:rPr>
        <w:t xml:space="preserve"> </w:t>
      </w:r>
      <w:r w:rsidR="000424BE">
        <w:rPr>
          <w:rFonts w:ascii="Garamond" w:hAnsi="Garamond"/>
        </w:rPr>
        <w:fldChar w:fldCharType="begin"/>
      </w:r>
      <w:r w:rsidR="002B3046">
        <w:rPr>
          <w:rFonts w:ascii="Garamond" w:hAnsi="Garamond"/>
        </w:rPr>
        <w:instrText xml:space="preserve"> ADDIN EN.CITE &lt;EndNote&gt;&lt;Cite&gt;&lt;Author&gt;Porter&lt;/Author&gt;&lt;Year&gt;2018&lt;/Year&gt;&lt;RecNum&gt;94&lt;/RecNum&gt;&lt;DisplayText&gt;[7]&lt;/DisplayText&gt;&lt;record&gt;&lt;rec-number&gt;94&lt;/rec-number&gt;&lt;foreign-keys&gt;&lt;key app="EN" db-id="9zd0zpvtkp22pwez2fkxpv955ppx0zseppst" timestamp="1533412119"&gt;94&lt;/key&gt;&lt;/foreign-keys&gt;&lt;ref-type name="Journal Article"&gt;17&lt;/ref-type&gt;&lt;contributors&gt;&lt;authors&gt;&lt;author&gt;Porter, L. L.&lt;/author&gt;&lt;author&gt;Looger, L. L.&lt;/author&gt;&lt;/authors&gt;&lt;/contributors&gt;&lt;auth-address&gt;Howard Hughes Medical Institute, Janelia Research Campus, Ashburn, VA 20147 porterl@janelia.hhmi.org.&amp;#xD;Howard Hughes Medical Institute, Janelia Research Campus, Ashburn, VA 20147.&lt;/auth-address&gt;&lt;titles&gt;&lt;title&gt;Extant fold-switching proteins are widespread&lt;/title&gt;&lt;secondary-title&gt;Proc Natl Acad Sci U S A&lt;/secondary-title&gt;&lt;/titles&gt;&lt;periodical&gt;&lt;full-title&gt;Proc Natl Acad Sci U S A&lt;/full-title&gt;&lt;/periodical&gt;&lt;pages&gt;5968-5973&lt;/pages&gt;&lt;volume&gt;115&lt;/volume&gt;&lt;number&gt;23&lt;/number&gt;&lt;edition&gt;2018/05/23&lt;/edition&gt;&lt;keywords&gt;&lt;keyword&gt;conformational diversity&lt;/keyword&gt;&lt;keyword&gt;metamorphic proteins&lt;/keyword&gt;&lt;keyword&gt;protein fold switching&lt;/keyword&gt;&lt;keyword&gt;protein function&lt;/keyword&gt;&lt;keyword&gt;protein structure&lt;/keyword&gt;&lt;/keywords&gt;&lt;dates&gt;&lt;year&gt;2018&lt;/year&gt;&lt;pub-dates&gt;&lt;date&gt;Jun 5&lt;/date&gt;&lt;/pub-dates&gt;&lt;/dates&gt;&lt;isbn&gt;1091-6490 (Electronic)&amp;#xD;0027-8424 (Linking)&lt;/isbn&gt;&lt;accession-num&gt;29784778&lt;/accession-num&gt;&lt;urls&gt;&lt;related-urls&gt;&lt;url&gt;https://www.ncbi.nlm.nih.gov/pubmed/29784778&lt;/url&gt;&lt;/related-urls&gt;&lt;/urls&gt;&lt;custom2&gt;PMC6003340&lt;/custom2&gt;&lt;electronic-resource-num&gt;10.1073/pnas.1800168115&lt;/electronic-resource-num&gt;&lt;/record&gt;&lt;/Cite&gt;&lt;/EndNote&gt;</w:instrText>
      </w:r>
      <w:r w:rsidR="000424BE">
        <w:rPr>
          <w:rFonts w:ascii="Garamond" w:hAnsi="Garamond"/>
        </w:rPr>
        <w:fldChar w:fldCharType="separate"/>
      </w:r>
      <w:r w:rsidR="002B3046">
        <w:rPr>
          <w:rFonts w:ascii="Garamond" w:hAnsi="Garamond"/>
          <w:noProof/>
        </w:rPr>
        <w:t>[7]</w:t>
      </w:r>
      <w:r w:rsidR="000424BE">
        <w:rPr>
          <w:rFonts w:ascii="Garamond" w:hAnsi="Garamond"/>
        </w:rPr>
        <w:fldChar w:fldCharType="end"/>
      </w:r>
      <w:r w:rsidR="007222DC">
        <w:rPr>
          <w:rFonts w:ascii="Garamond" w:hAnsi="Garamond"/>
        </w:rPr>
        <w:t xml:space="preserve">.  Specifically, </w:t>
      </w:r>
      <w:r w:rsidR="00A41F91">
        <w:rPr>
          <w:rFonts w:ascii="Garamond" w:hAnsi="Garamond"/>
        </w:rPr>
        <w:t xml:space="preserve">we showed that discrepancies between predicted and experimentally determined secondary structures can indicate that a given protein switches folds.  </w:t>
      </w:r>
      <w:r w:rsidR="002D1CC4">
        <w:rPr>
          <w:rFonts w:ascii="Garamond" w:hAnsi="Garamond"/>
        </w:rPr>
        <w:t xml:space="preserve">By coupling these discrepancies with a structure-based </w:t>
      </w:r>
      <w:r w:rsidR="00F70C44">
        <w:rPr>
          <w:rFonts w:ascii="Garamond" w:hAnsi="Garamond"/>
        </w:rPr>
        <w:t xml:space="preserve">thermodynamic </w:t>
      </w:r>
      <w:r w:rsidR="002D1CC4">
        <w:rPr>
          <w:rFonts w:ascii="Garamond" w:hAnsi="Garamond"/>
        </w:rPr>
        <w:t xml:space="preserve">calculation </w:t>
      </w:r>
      <w:r w:rsidR="000424BE">
        <w:rPr>
          <w:rFonts w:ascii="Garamond" w:hAnsi="Garamond"/>
        </w:rPr>
        <w:fldChar w:fldCharType="begin"/>
      </w:r>
      <w:r w:rsidR="002B3046">
        <w:rPr>
          <w:rFonts w:ascii="Garamond" w:hAnsi="Garamond"/>
        </w:rPr>
        <w:instrText xml:space="preserve"> ADDIN EN.CITE &lt;EndNote&gt;&lt;Cite&gt;&lt;Author&gt;Porter&lt;/Author&gt;&lt;Year&gt;2012&lt;/Year&gt;&lt;RecNum&gt;29&lt;/RecNum&gt;&lt;DisplayText&gt;[13]&lt;/DisplayText&gt;&lt;record&gt;&lt;rec-number&gt;29&lt;/rec-number&gt;&lt;foreign-keys&gt;&lt;key app="EN" db-id="9zd0zpvtkp22pwez2fkxpv955ppx0zseppst" timestamp="1507664524"&gt;29&lt;/key&gt;&lt;/foreign-keys&gt;&lt;ref-type name="Journal Article"&gt;17&lt;/ref-type&gt;&lt;contributors&gt;&lt;authors&gt;&lt;author&gt;Porter, L. L.&lt;/author&gt;&lt;author&gt;Rose, G. D.&lt;/author&gt;&lt;/authors&gt;&lt;/contributors&gt;&lt;auth-address&gt;TC Jenkins Department of Biophysics, Johns Hopkins University, 3400 North Charles Street, Baltimore, MD 21218, USA.&lt;/auth-address&gt;&lt;titles&gt;&lt;title&gt;A thermodynamic definition of protein domains&lt;/title&gt;&lt;secondary-title&gt;Proc Natl Acad Sci U S A&lt;/secondary-title&gt;&lt;/titles&gt;&lt;periodical&gt;&lt;full-title&gt;Proc Natl Acad Sci U S A&lt;/full-title&gt;&lt;/periodical&gt;&lt;pages&gt;9420-5&lt;/pages&gt;&lt;volume&gt;109&lt;/volume&gt;&lt;number&gt;24&lt;/number&gt;&lt;keywords&gt;&lt;keyword&gt;Algorithms&lt;/keyword&gt;&lt;keyword&gt;Models, Molecular&lt;/keyword&gt;&lt;keyword&gt;Protein Conformation&lt;/keyword&gt;&lt;keyword&gt;Proteins/*chemistry&lt;/keyword&gt;&lt;keyword&gt;*Thermodynamics&lt;/keyword&gt;&lt;/keywords&gt;&lt;dates&gt;&lt;year&gt;2012&lt;/year&gt;&lt;pub-dates&gt;&lt;date&gt;Jun 12&lt;/date&gt;&lt;/pub-dates&gt;&lt;/dates&gt;&lt;isbn&gt;1091-6490 (Electronic)&amp;#xD;0027-8424 (Linking)&lt;/isbn&gt;&lt;accession-num&gt;22635268&lt;/accession-num&gt;&lt;urls&gt;&lt;related-urls&gt;&lt;url&gt;https://www.ncbi.nlm.nih.gov/pubmed/22635268&lt;/url&gt;&lt;/related-urls&gt;&lt;/urls&gt;&lt;custom2&gt;PMC3386118&lt;/custom2&gt;&lt;electronic-resource-num&gt;10.1073/pnas.1202604109&lt;/electronic-resource-num&gt;&lt;/record&gt;&lt;/Cite&gt;&lt;/EndNote&gt;</w:instrText>
      </w:r>
      <w:r w:rsidR="000424BE">
        <w:rPr>
          <w:rFonts w:ascii="Garamond" w:hAnsi="Garamond"/>
        </w:rPr>
        <w:fldChar w:fldCharType="separate"/>
      </w:r>
      <w:r w:rsidR="002B3046">
        <w:rPr>
          <w:rFonts w:ascii="Garamond" w:hAnsi="Garamond"/>
          <w:noProof/>
        </w:rPr>
        <w:t>[13]</w:t>
      </w:r>
      <w:r w:rsidR="000424BE">
        <w:rPr>
          <w:rFonts w:ascii="Garamond" w:hAnsi="Garamond"/>
        </w:rPr>
        <w:fldChar w:fldCharType="end"/>
      </w:r>
      <w:r w:rsidR="002D1CC4">
        <w:rPr>
          <w:rFonts w:ascii="Garamond" w:hAnsi="Garamond"/>
        </w:rPr>
        <w:t xml:space="preserve">, we were able to successfully predict fold switching in 13 proteins with one solved structure and experimental evidence for </w:t>
      </w:r>
      <w:r w:rsidR="000424BE">
        <w:rPr>
          <w:rFonts w:ascii="Garamond" w:hAnsi="Garamond"/>
        </w:rPr>
        <w:t>an alternative conformation</w:t>
      </w:r>
      <w:r w:rsidR="002D1CC4">
        <w:rPr>
          <w:rFonts w:ascii="Garamond" w:hAnsi="Garamond"/>
        </w:rPr>
        <w:t xml:space="preserve">.  </w:t>
      </w:r>
      <w:r w:rsidR="00F70C44">
        <w:rPr>
          <w:rFonts w:ascii="Garamond" w:hAnsi="Garamond"/>
        </w:rPr>
        <w:t>Thus, experimental discrepancies in secondary structure predictions could be an effective method for predicting whether a given amino acid sequence switches folds.</w:t>
      </w:r>
    </w:p>
    <w:p w14:paraId="4BA779FF" w14:textId="2080E27E" w:rsidR="00A80E61" w:rsidRDefault="00D21EED" w:rsidP="00444790">
      <w:pPr>
        <w:spacing w:line="480" w:lineRule="auto"/>
        <w:ind w:firstLine="720"/>
        <w:jc w:val="both"/>
        <w:rPr>
          <w:rFonts w:ascii="Garamond" w:hAnsi="Garamond"/>
        </w:rPr>
      </w:pPr>
      <w:r>
        <w:rPr>
          <w:rFonts w:ascii="Garamond" w:hAnsi="Garamond"/>
        </w:rPr>
        <w:t xml:space="preserve">Here, we </w:t>
      </w:r>
      <w:r w:rsidR="00F70C44">
        <w:rPr>
          <w:rFonts w:ascii="Garamond" w:hAnsi="Garamond"/>
        </w:rPr>
        <w:t xml:space="preserve">seek to </w:t>
      </w:r>
      <w:r w:rsidR="00B27132">
        <w:rPr>
          <w:rFonts w:ascii="Garamond" w:hAnsi="Garamond"/>
        </w:rPr>
        <w:t>determine if secondary structure discrepancies alone can suggest whether a given protein switches folds</w:t>
      </w:r>
      <w:r w:rsidR="00F70C44">
        <w:rPr>
          <w:rFonts w:ascii="Garamond" w:hAnsi="Garamond"/>
        </w:rPr>
        <w:t xml:space="preserve">.  This approach has the advantage of not requiring </w:t>
      </w:r>
      <w:r w:rsidR="00507605">
        <w:rPr>
          <w:rFonts w:ascii="Garamond" w:hAnsi="Garamond"/>
        </w:rPr>
        <w:t xml:space="preserve">a solved protein structure with significant sequence similarity to the protein of interest. To lay the basis for this approach, we </w:t>
      </w:r>
      <w:r w:rsidR="002F6C17">
        <w:rPr>
          <w:rFonts w:ascii="Garamond" w:hAnsi="Garamond"/>
        </w:rPr>
        <w:t>show that incorrect secondary structure predictions are significantly more commo</w:t>
      </w:r>
      <w:r w:rsidR="00507605">
        <w:rPr>
          <w:rFonts w:ascii="Garamond" w:hAnsi="Garamond"/>
        </w:rPr>
        <w:t xml:space="preserve">n within </w:t>
      </w:r>
      <w:r w:rsidR="00193EC1">
        <w:rPr>
          <w:rFonts w:ascii="Garamond" w:hAnsi="Garamond"/>
        </w:rPr>
        <w:t>FSRs</w:t>
      </w:r>
      <w:r w:rsidR="002F6C17">
        <w:rPr>
          <w:rFonts w:ascii="Garamond" w:hAnsi="Garamond"/>
        </w:rPr>
        <w:t xml:space="preserve"> than wi</w:t>
      </w:r>
      <w:r w:rsidR="00507605">
        <w:rPr>
          <w:rFonts w:ascii="Garamond" w:hAnsi="Garamond"/>
        </w:rPr>
        <w:t xml:space="preserve">thin </w:t>
      </w:r>
      <w:r w:rsidR="00193EC1">
        <w:rPr>
          <w:rFonts w:ascii="Garamond" w:hAnsi="Garamond"/>
        </w:rPr>
        <w:t>NFSRs</w:t>
      </w:r>
      <w:r w:rsidR="002F6C17">
        <w:rPr>
          <w:rFonts w:ascii="Garamond" w:hAnsi="Garamond"/>
        </w:rPr>
        <w:t>.  We find that these incorrect predictions arise</w:t>
      </w:r>
      <w:r w:rsidR="006B6B82">
        <w:rPr>
          <w:rFonts w:ascii="Garamond" w:hAnsi="Garamond"/>
        </w:rPr>
        <w:t xml:space="preserve"> predominantly</w:t>
      </w:r>
      <w:r w:rsidR="002F6C17">
        <w:rPr>
          <w:rFonts w:ascii="Garamond" w:hAnsi="Garamond"/>
        </w:rPr>
        <w:t xml:space="preserve"> from one of the two conformations accessible to a given fold-switching protein.  Inaccurately predicted conformers tend to be underrepresented in the Protein Data Bank (PDB), demonstrating that </w:t>
      </w:r>
      <w:r w:rsidR="002C330C">
        <w:rPr>
          <w:rFonts w:ascii="Garamond" w:hAnsi="Garamond"/>
        </w:rPr>
        <w:t>secondary structure predictions are influenced by structural bias within the PDB.  We show that this bias can be leveraged to identify FSRs using secondary structure prediction discrepancies between FSR sequences in isolation and identical sequences within the context of their parent proteins.  Thus, secondary structure d</w:t>
      </w:r>
      <w:r w:rsidR="001D444A">
        <w:rPr>
          <w:rFonts w:ascii="Garamond" w:hAnsi="Garamond"/>
        </w:rPr>
        <w:t>iscrepancies can be used as a preliminary</w:t>
      </w:r>
      <w:r w:rsidR="002C330C">
        <w:rPr>
          <w:rFonts w:ascii="Garamond" w:hAnsi="Garamond"/>
        </w:rPr>
        <w:t xml:space="preserve"> predictor of fold switching from amino acid sequence alone.  This result has implications for the improvement of secondary structure predictors as we</w:t>
      </w:r>
      <w:r w:rsidR="0032181A">
        <w:rPr>
          <w:rFonts w:ascii="Garamond" w:hAnsi="Garamond"/>
        </w:rPr>
        <w:t>ll as identification of fold switching in proteins</w:t>
      </w:r>
      <w:r w:rsidR="002C330C">
        <w:rPr>
          <w:rFonts w:ascii="Garamond" w:hAnsi="Garamond"/>
        </w:rPr>
        <w:t xml:space="preserve"> of biological interest.   </w:t>
      </w:r>
    </w:p>
    <w:p w14:paraId="6CC3F105" w14:textId="3402490C" w:rsidR="004574FE" w:rsidRDefault="004574FE" w:rsidP="00264D80">
      <w:pPr>
        <w:spacing w:line="480" w:lineRule="auto"/>
        <w:jc w:val="both"/>
        <w:rPr>
          <w:rFonts w:ascii="Garamond" w:hAnsi="Garamond"/>
        </w:rPr>
      </w:pPr>
      <w:r>
        <w:rPr>
          <w:rFonts w:ascii="Garamond" w:hAnsi="Garamond"/>
          <w:b/>
        </w:rPr>
        <w:t>Results</w:t>
      </w:r>
    </w:p>
    <w:p w14:paraId="56B9317E" w14:textId="60738F34" w:rsidR="004574FE" w:rsidRDefault="00433F5C" w:rsidP="00264D80">
      <w:pPr>
        <w:spacing w:line="480" w:lineRule="auto"/>
        <w:jc w:val="both"/>
        <w:rPr>
          <w:rFonts w:ascii="Garamond" w:hAnsi="Garamond"/>
        </w:rPr>
      </w:pPr>
      <w:r>
        <w:rPr>
          <w:rFonts w:ascii="Garamond" w:hAnsi="Garamond"/>
          <w:i/>
        </w:rPr>
        <w:t xml:space="preserve">Secondary structure predictions of fold-switching proteins are consistently less accurate than those of </w:t>
      </w:r>
      <w:r w:rsidR="00CF6619">
        <w:rPr>
          <w:rFonts w:ascii="Garamond" w:hAnsi="Garamond"/>
          <w:i/>
        </w:rPr>
        <w:t>non-fold switchers</w:t>
      </w:r>
      <w:r w:rsidR="00B50629">
        <w:rPr>
          <w:rFonts w:ascii="Garamond" w:hAnsi="Garamond"/>
          <w:i/>
        </w:rPr>
        <w:t xml:space="preserve"> </w:t>
      </w:r>
    </w:p>
    <w:p w14:paraId="5C8B4D0C" w14:textId="0A55E86F" w:rsidR="00297FCF" w:rsidRDefault="00E66873" w:rsidP="00264D80">
      <w:pPr>
        <w:spacing w:line="480" w:lineRule="auto"/>
        <w:ind w:firstLine="720"/>
        <w:jc w:val="both"/>
        <w:rPr>
          <w:rFonts w:ascii="Garamond" w:hAnsi="Garamond"/>
        </w:rPr>
      </w:pPr>
      <w:r>
        <w:rPr>
          <w:rFonts w:ascii="Garamond" w:hAnsi="Garamond"/>
        </w:rPr>
        <w:t xml:space="preserve">First, we sought to </w:t>
      </w:r>
      <w:r w:rsidR="007C53E0">
        <w:rPr>
          <w:rFonts w:ascii="Garamond" w:hAnsi="Garamond"/>
        </w:rPr>
        <w:t>determine whether secondary structure predic</w:t>
      </w:r>
      <w:r w:rsidR="00E47649">
        <w:rPr>
          <w:rFonts w:ascii="Garamond" w:hAnsi="Garamond"/>
        </w:rPr>
        <w:t>tions of fold-switching protein regions (FPRs)</w:t>
      </w:r>
      <w:r w:rsidR="007C53E0">
        <w:rPr>
          <w:rFonts w:ascii="Garamond" w:hAnsi="Garamond"/>
        </w:rPr>
        <w:t xml:space="preserve"> are significantly less accurate </w:t>
      </w:r>
      <w:r w:rsidR="00E47649">
        <w:rPr>
          <w:rFonts w:ascii="Garamond" w:hAnsi="Garamond"/>
        </w:rPr>
        <w:t>than</w:t>
      </w:r>
      <w:r w:rsidR="007C53E0">
        <w:rPr>
          <w:rFonts w:ascii="Garamond" w:hAnsi="Garamond"/>
        </w:rPr>
        <w:t xml:space="preserve"> </w:t>
      </w:r>
      <w:r w:rsidR="00E47649">
        <w:rPr>
          <w:rFonts w:ascii="Garamond" w:hAnsi="Garamond"/>
        </w:rPr>
        <w:t>predictions of non-fold-swi</w:t>
      </w:r>
      <w:r>
        <w:rPr>
          <w:rFonts w:ascii="Garamond" w:hAnsi="Garamond"/>
        </w:rPr>
        <w:t>tching protein regions (NFPRs) by comparing</w:t>
      </w:r>
      <w:r w:rsidR="00264D80">
        <w:rPr>
          <w:rFonts w:ascii="Garamond" w:hAnsi="Garamond"/>
        </w:rPr>
        <w:t xml:space="preserve"> the</w:t>
      </w:r>
      <w:r w:rsidR="00E47649">
        <w:rPr>
          <w:rFonts w:ascii="Garamond" w:hAnsi="Garamond"/>
        </w:rPr>
        <w:t>ir</w:t>
      </w:r>
      <w:r w:rsidR="00264D80">
        <w:rPr>
          <w:rFonts w:ascii="Garamond" w:hAnsi="Garamond"/>
        </w:rPr>
        <w:t xml:space="preserve"> secondary structure prediction accuracies.  </w:t>
      </w:r>
      <w:r w:rsidR="0078624E">
        <w:rPr>
          <w:rFonts w:ascii="Garamond" w:hAnsi="Garamond"/>
        </w:rPr>
        <w:t>To do this, w</w:t>
      </w:r>
      <w:r w:rsidR="00D37AD7">
        <w:rPr>
          <w:rFonts w:ascii="Garamond" w:hAnsi="Garamond"/>
        </w:rPr>
        <w:t>e ran three secondary structure predictors (JPred</w:t>
      </w:r>
      <w:r w:rsidR="000E57E6">
        <w:rPr>
          <w:rFonts w:ascii="Garamond" w:hAnsi="Garamond"/>
        </w:rPr>
        <w:t xml:space="preserve"> </w:t>
      </w:r>
      <w:r w:rsidR="00F82391">
        <w:rPr>
          <w:rFonts w:ascii="Garamond" w:hAnsi="Garamond"/>
        </w:rPr>
        <w:fldChar w:fldCharType="begin"/>
      </w:r>
      <w:r w:rsidR="00F82391">
        <w:rPr>
          <w:rFonts w:ascii="Garamond" w:hAnsi="Garamond"/>
        </w:rPr>
        <w:instrText xml:space="preserve"> ADDIN EN.CITE &lt;EndNote&gt;&lt;Cite&gt;&lt;Author&gt;Drozdetskiy&lt;/Author&gt;&lt;Year&gt;2015&lt;/Year&gt;&lt;RecNum&gt;113&lt;/RecNum&gt;&lt;DisplayText&gt;[14]&lt;/DisplayText&gt;&lt;record&gt;&lt;rec-number&gt;113&lt;/rec-number&gt;&lt;foreign-keys&gt;&lt;key app="EN" db-id="9zd0zpvtkp22pwez2fkxpv955ppx0zseppst" timestamp="1540995515"&gt;113&lt;/key&gt;&lt;/foreign-keys&gt;&lt;ref-type name="Journal Article"&gt;17&lt;/ref-type&gt;&lt;contributors&gt;&lt;authors&gt;&lt;author&gt;Drozdetskiy, A.&lt;/author&gt;&lt;author&gt;Cole, C.&lt;/author&gt;&lt;author&gt;Procter, J.&lt;/author&gt;&lt;author&gt;Barton, G. J.&lt;/author&gt;&lt;/authors&gt;&lt;/contributors&gt;&lt;auth-address&gt;Division of Computational Biology, College of Life Sciences, University of Dundee, Dundee, DD1 5EH, UK.&amp;#xD;Division of Computational Biology, College of Life Sciences, University of Dundee, Dundee, DD1 5EH, UK g.j.barton@dundee.ac.uk.&lt;/auth-address&gt;&lt;titles&gt;&lt;title&gt;JPred4: a protein secondary structure prediction server&lt;/title&gt;&lt;secondary-title&gt;Nucleic Acids Res&lt;/secondary-title&gt;&lt;/titles&gt;&lt;periodical&gt;&lt;full-title&gt;Nucleic Acids Res&lt;/full-title&gt;&lt;/periodical&gt;&lt;pages&gt;W389-94&lt;/pages&gt;&lt;volume&gt;43&lt;/volume&gt;&lt;number&gt;W1&lt;/number&gt;&lt;edition&gt;2015/04/18&lt;/edition&gt;&lt;keywords&gt;&lt;keyword&gt;Algorithms&lt;/keyword&gt;&lt;keyword&gt;Internet&lt;/keyword&gt;&lt;keyword&gt;*Protein Structure, Secondary&lt;/keyword&gt;&lt;keyword&gt;*Software&lt;/keyword&gt;&lt;keyword&gt;Solvents/chemistry&lt;/keyword&gt;&lt;/keywords&gt;&lt;dates&gt;&lt;year&gt;2015&lt;/year&gt;&lt;pub-dates&gt;&lt;date&gt;Jul 1&lt;/date&gt;&lt;/pub-dates&gt;&lt;/dates&gt;&lt;isbn&gt;1362-4962 (Electronic)&amp;#xD;0305-1048 (Linking)&lt;/isbn&gt;&lt;accession-num&gt;25883141&lt;/accession-num&gt;&lt;urls&gt;&lt;related-urls&gt;&lt;url&gt;https://www.ncbi.nlm.nih.gov/pubmed/25883141&lt;/url&gt;&lt;/related-urls&gt;&lt;/urls&gt;&lt;custom2&gt;PMC4489285&lt;/custom2&gt;&lt;electronic-resource-num&gt;10.1093/nar/gkv332&lt;/electronic-resource-num&gt;&lt;/record&gt;&lt;/Cite&gt;&lt;/EndNote&gt;</w:instrText>
      </w:r>
      <w:r w:rsidR="00F82391">
        <w:rPr>
          <w:rFonts w:ascii="Garamond" w:hAnsi="Garamond"/>
        </w:rPr>
        <w:fldChar w:fldCharType="separate"/>
      </w:r>
      <w:r w:rsidR="00F82391">
        <w:rPr>
          <w:rFonts w:ascii="Garamond" w:hAnsi="Garamond"/>
          <w:noProof/>
        </w:rPr>
        <w:t>[14]</w:t>
      </w:r>
      <w:r w:rsidR="00F82391">
        <w:rPr>
          <w:rFonts w:ascii="Garamond" w:hAnsi="Garamond"/>
        </w:rPr>
        <w:fldChar w:fldCharType="end"/>
      </w:r>
      <w:r w:rsidR="00D37AD7">
        <w:rPr>
          <w:rFonts w:ascii="Garamond" w:hAnsi="Garamond"/>
        </w:rPr>
        <w:t>, PSIPred</w:t>
      </w:r>
      <w:r w:rsidR="00F82391">
        <w:rPr>
          <w:rFonts w:ascii="Garamond" w:hAnsi="Garamond"/>
        </w:rPr>
        <w:t xml:space="preserve"> </w:t>
      </w:r>
      <w:r w:rsidR="00F82391">
        <w:rPr>
          <w:rFonts w:ascii="Garamond" w:hAnsi="Garamond"/>
        </w:rPr>
        <w:fldChar w:fldCharType="begin"/>
      </w:r>
      <w:r w:rsidR="00F82391">
        <w:rPr>
          <w:rFonts w:ascii="Garamond" w:hAnsi="Garamond"/>
        </w:rPr>
        <w:instrText xml:space="preserve"> ADDIN EN.CITE &lt;EndNote&gt;&lt;Cite&gt;&lt;Author&gt;McGuffin&lt;/Author&gt;&lt;Year&gt;2000&lt;/Year&gt;&lt;RecNum&gt;114&lt;/RecNum&gt;&lt;DisplayText&gt;[15]&lt;/DisplayText&gt;&lt;record&gt;&lt;rec-number&gt;114&lt;/rec-number&gt;&lt;foreign-keys&gt;&lt;key app="EN" db-id="9zd0zpvtkp22pwez2fkxpv955ppx0zseppst" timestamp="1540995576"&gt;114&lt;/key&gt;&lt;/foreign-keys&gt;&lt;ref-type name="Journal Article"&gt;17&lt;/ref-type&gt;&lt;contributors&gt;&lt;authors&gt;&lt;author&gt;McGuffin, L. J.&lt;/author&gt;&lt;author&gt;Bryson, K.&lt;/author&gt;&lt;author&gt;Jones, D. T.&lt;/author&gt;&lt;/authors&gt;&lt;/contributors&gt;&lt;auth-address&gt;Protein Bioinformatics Group, Department of Biological Sciences, University of Warwick, Coventry CV4 7AL, UK.&lt;/auth-address&gt;&lt;titles&gt;&lt;title&gt;The PSIPRED protein structure prediction server&lt;/title&gt;&lt;secondary-title&gt;Bioinformatics&lt;/secondary-title&gt;&lt;/titles&gt;&lt;periodical&gt;&lt;full-title&gt;Bioinformatics&lt;/full-title&gt;&lt;/periodical&gt;&lt;pages&gt;404-5&lt;/pages&gt;&lt;volume&gt;16&lt;/volume&gt;&lt;number&gt;4&lt;/number&gt;&lt;edition&gt;2000/06/27&lt;/edition&gt;&lt;keywords&gt;&lt;keyword&gt;Protein Folding&lt;/keyword&gt;&lt;keyword&gt;Protein Structure, Secondary&lt;/keyword&gt;&lt;keyword&gt;Proteins/*chemistry/metabolism&lt;/keyword&gt;&lt;keyword&gt;*Software&lt;/keyword&gt;&lt;/keywords&gt;&lt;dates&gt;&lt;year&gt;2000&lt;/year&gt;&lt;pub-dates&gt;&lt;date&gt;Apr&lt;/date&gt;&lt;/pub-dates&gt;&lt;/dates&gt;&lt;isbn&gt;1367-4803 (Print)&amp;#xD;1367-4803 (Linking)&lt;/isbn&gt;&lt;accession-num&gt;10869041&lt;/accession-num&gt;&lt;urls&gt;&lt;related-urls&gt;&lt;url&gt;https://www.ncbi.nlm.nih.gov/pubmed/10869041&lt;/url&gt;&lt;/related-urls&gt;&lt;/urls&gt;&lt;/record&gt;&lt;/Cite&gt;&lt;/EndNote&gt;</w:instrText>
      </w:r>
      <w:r w:rsidR="00F82391">
        <w:rPr>
          <w:rFonts w:ascii="Garamond" w:hAnsi="Garamond"/>
        </w:rPr>
        <w:fldChar w:fldCharType="separate"/>
      </w:r>
      <w:r w:rsidR="00F82391">
        <w:rPr>
          <w:rFonts w:ascii="Garamond" w:hAnsi="Garamond"/>
          <w:noProof/>
        </w:rPr>
        <w:t>[15]</w:t>
      </w:r>
      <w:r w:rsidR="00F82391">
        <w:rPr>
          <w:rFonts w:ascii="Garamond" w:hAnsi="Garamond"/>
        </w:rPr>
        <w:fldChar w:fldCharType="end"/>
      </w:r>
      <w:r w:rsidR="00D37AD7">
        <w:rPr>
          <w:rFonts w:ascii="Garamond" w:hAnsi="Garamond"/>
        </w:rPr>
        <w:t>, and SPIDER2</w:t>
      </w:r>
      <w:r w:rsidR="00F82391">
        <w:rPr>
          <w:rFonts w:ascii="Garamond" w:hAnsi="Garamond"/>
        </w:rPr>
        <w:t xml:space="preserve"> </w:t>
      </w:r>
      <w:r w:rsidR="00F82391">
        <w:rPr>
          <w:rFonts w:ascii="Garamond" w:hAnsi="Garamond"/>
        </w:rPr>
        <w:fldChar w:fldCharType="begin">
          <w:fldData xml:space="preserve">PEVuZE5vdGU+PENpdGU+PEF1dGhvcj5ZYW5nPC9BdXRob3I+PFllYXI+MjAxNzwvWWVhcj48UmVj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</w:fldData>
        </w:fldChar>
      </w:r>
      <w:r w:rsidR="00F82391">
        <w:rPr>
          <w:rFonts w:ascii="Garamond" w:hAnsi="Garamond"/>
        </w:rPr>
        <w:instrText xml:space="preserve"> ADDIN EN.CITE </w:instrText>
      </w:r>
      <w:r w:rsidR="00F82391">
        <w:rPr>
          <w:rFonts w:ascii="Garamond" w:hAnsi="Garamond"/>
        </w:rPr>
        <w:fldChar w:fldCharType="begin">
          <w:fldData xml:space="preserve">PEVuZE5vdGU+PENpdGU+PEF1dGhvcj5ZYW5nPC9BdXRob3I+PFllYXI+MjAxNzwvWWVhcj48UmVj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</w:fldData>
        </w:fldChar>
      </w:r>
      <w:r w:rsidR="00F82391">
        <w:rPr>
          <w:rFonts w:ascii="Garamond" w:hAnsi="Garamond"/>
        </w:rPr>
        <w:instrText xml:space="preserve"> ADDIN EN.CITE.DATA </w:instrText>
      </w:r>
      <w:r w:rsidR="00F82391">
        <w:rPr>
          <w:rFonts w:ascii="Garamond" w:hAnsi="Garamond"/>
        </w:rPr>
      </w:r>
      <w:r w:rsidR="00F82391">
        <w:rPr>
          <w:rFonts w:ascii="Garamond" w:hAnsi="Garamond"/>
        </w:rPr>
        <w:fldChar w:fldCharType="end"/>
      </w:r>
      <w:r w:rsidR="00F82391">
        <w:rPr>
          <w:rFonts w:ascii="Garamond" w:hAnsi="Garamond"/>
        </w:rPr>
        <w:fldChar w:fldCharType="separate"/>
      </w:r>
      <w:r w:rsidR="00F82391">
        <w:rPr>
          <w:rFonts w:ascii="Garamond" w:hAnsi="Garamond"/>
          <w:noProof/>
        </w:rPr>
        <w:t>[16]</w:t>
      </w:r>
      <w:r w:rsidR="00F82391">
        <w:rPr>
          <w:rFonts w:ascii="Garamond" w:hAnsi="Garamond"/>
        </w:rPr>
        <w:fldChar w:fldCharType="end"/>
      </w:r>
      <w:r w:rsidR="00D37AD7">
        <w:rPr>
          <w:rFonts w:ascii="Garamond" w:hAnsi="Garamond"/>
        </w:rPr>
        <w:t xml:space="preserve">) on </w:t>
      </w:r>
      <w:r w:rsidR="00F82391">
        <w:rPr>
          <w:rFonts w:ascii="Garamond" w:hAnsi="Garamond"/>
        </w:rPr>
        <w:t>a</w:t>
      </w:r>
      <w:r w:rsidR="00D37AD7">
        <w:rPr>
          <w:rFonts w:ascii="Garamond" w:hAnsi="Garamond"/>
        </w:rPr>
        <w:t xml:space="preserve"> set of 192 structures </w:t>
      </w:r>
      <w:r w:rsidR="00264D80">
        <w:rPr>
          <w:rFonts w:ascii="Garamond" w:hAnsi="Garamond"/>
        </w:rPr>
        <w:t>of fold-switching proteins</w:t>
      </w:r>
      <w:r w:rsidR="00F82391">
        <w:rPr>
          <w:rFonts w:ascii="Garamond" w:hAnsi="Garamond"/>
        </w:rPr>
        <w:t xml:space="preserve"> </w:t>
      </w:r>
      <w:r w:rsidR="00F82391">
        <w:rPr>
          <w:rFonts w:ascii="Garamond" w:hAnsi="Garamond"/>
        </w:rPr>
        <w:fldChar w:fldCharType="begin"/>
      </w:r>
      <w:r w:rsidR="00F82391">
        <w:rPr>
          <w:rFonts w:ascii="Garamond" w:hAnsi="Garamond"/>
        </w:rPr>
        <w:instrText xml:space="preserve"> ADDIN EN.CITE &lt;EndNote&gt;&lt;Cite&gt;&lt;Author&gt;Porter&lt;/Author&gt;&lt;Year&gt;2018&lt;/Year&gt;&lt;RecNum&gt;94&lt;/RecNum&gt;&lt;DisplayText&gt;[7]&lt;/DisplayText&gt;&lt;record&gt;&lt;rec-number&gt;94&lt;/rec-number&gt;&lt;foreign-keys&gt;&lt;key app="EN" db-id="9zd0zpvtkp22pwez2fkxpv955ppx0zseppst" timestamp="1533412119"&gt;94&lt;/key&gt;&lt;/foreign-keys&gt;&lt;ref-type name="Journal Article"&gt;17&lt;/ref-type&gt;&lt;contributors&gt;&lt;authors&gt;&lt;author&gt;Porter, L. L.&lt;/author&gt;&lt;author&gt;Looger, L. L.&lt;/author&gt;&lt;/authors&gt;&lt;/contributors&gt;&lt;auth-address&gt;Howard Hughes Medical Institute, Janelia Research Campus, Ashburn, VA 20147 porterl@janelia.hhmi.org.&amp;#xD;Howard Hughes Medical Institute, Janelia Research Campus, Ashburn, VA 20147.&lt;/auth-address&gt;&lt;titles&gt;&lt;title&gt;Extant fold-switching proteins are widespread&lt;/title&gt;&lt;secondary-title&gt;Proc Natl Acad Sci U S A&lt;/secondary-title&gt;&lt;/titles&gt;&lt;periodical&gt;&lt;full-title&gt;Proc Natl Acad Sci U S A&lt;/full-title&gt;&lt;/periodical&gt;&lt;pages&gt;5968-5973&lt;/pages&gt;&lt;volume&gt;115&lt;/volume&gt;&lt;number&gt;23&lt;/number&gt;&lt;edition&gt;2018/05/23&lt;/edition&gt;&lt;keywords&gt;&lt;keyword&gt;conformational diversity&lt;/keyword&gt;&lt;keyword&gt;metamorphic proteins&lt;/keyword&gt;&lt;keyword&gt;protein fold switching&lt;/keyword&gt;&lt;keyword&gt;protein function&lt;/keyword&gt;&lt;keyword&gt;protein structure&lt;/keyword&gt;&lt;/keywords&gt;&lt;dates&gt;&lt;year&gt;2018&lt;/year&gt;&lt;pub-dates&gt;&lt;date&gt;Jun 5&lt;/date&gt;&lt;/pub-dates&gt;&lt;/dates&gt;&lt;isbn&gt;1091-6490 (Electronic)&amp;#xD;0027-8424 (Linking)&lt;/isbn&gt;&lt;accession-num&gt;29784778&lt;/accession-num&gt;&lt;urls&gt;&lt;related-urls&gt;&lt;url&gt;https://www.ncbi.nlm.nih.gov/pubmed/29784778&lt;/url&gt;&lt;/related-urls&gt;&lt;/urls&gt;&lt;custom2&gt;PMC6003340&lt;/custom2&gt;&lt;electronic-resource-num&gt;10.1073/pnas.1800168115&lt;/electronic-resource-num&gt;&lt;/record&gt;&lt;/Cite&gt;&lt;/EndNote&gt;</w:instrText>
      </w:r>
      <w:r w:rsidR="00F82391">
        <w:rPr>
          <w:rFonts w:ascii="Garamond" w:hAnsi="Garamond"/>
        </w:rPr>
        <w:fldChar w:fldCharType="separate"/>
      </w:r>
      <w:r w:rsidR="00F82391">
        <w:rPr>
          <w:rFonts w:ascii="Garamond" w:hAnsi="Garamond"/>
          <w:noProof/>
        </w:rPr>
        <w:t>[7]</w:t>
      </w:r>
      <w:r w:rsidR="00F82391">
        <w:rPr>
          <w:rFonts w:ascii="Garamond" w:hAnsi="Garamond"/>
        </w:rPr>
        <w:fldChar w:fldCharType="end"/>
      </w:r>
      <w:r w:rsidR="00264D80">
        <w:rPr>
          <w:rFonts w:ascii="Garamond" w:hAnsi="Garamond"/>
        </w:rPr>
        <w:t xml:space="preserve"> </w:t>
      </w:r>
      <w:r w:rsidR="00D37AD7">
        <w:rPr>
          <w:rFonts w:ascii="Garamond" w:hAnsi="Garamond"/>
        </w:rPr>
        <w:t xml:space="preserve">and compared the </w:t>
      </w:r>
      <w:r w:rsidR="005A572E">
        <w:rPr>
          <w:rFonts w:ascii="Garamond" w:hAnsi="Garamond"/>
        </w:rPr>
        <w:t xml:space="preserve">predicted </w:t>
      </w:r>
      <w:r w:rsidR="00264D80">
        <w:rPr>
          <w:rFonts w:ascii="Garamond" w:hAnsi="Garamond"/>
        </w:rPr>
        <w:t xml:space="preserve">secondary structure annotations </w:t>
      </w:r>
      <w:r w:rsidR="00C47151">
        <w:rPr>
          <w:rFonts w:ascii="Garamond" w:hAnsi="Garamond"/>
        </w:rPr>
        <w:t xml:space="preserve">of FPRs and NFPRs </w:t>
      </w:r>
      <w:r w:rsidR="00264D80">
        <w:rPr>
          <w:rFonts w:ascii="Garamond" w:hAnsi="Garamond"/>
        </w:rPr>
        <w:t xml:space="preserve">with </w:t>
      </w:r>
      <w:r w:rsidR="00C47151">
        <w:rPr>
          <w:rFonts w:ascii="Garamond" w:hAnsi="Garamond"/>
        </w:rPr>
        <w:t>the corresponding secondary structures determined by experiment</w:t>
      </w:r>
      <w:r w:rsidR="00264D80">
        <w:rPr>
          <w:rFonts w:ascii="Garamond" w:hAnsi="Garamond"/>
        </w:rPr>
        <w:t>.</w:t>
      </w:r>
      <w:r w:rsidR="00D37AD7">
        <w:rPr>
          <w:rFonts w:ascii="Garamond" w:hAnsi="Garamond"/>
        </w:rPr>
        <w:t xml:space="preserve">  </w:t>
      </w:r>
      <w:r w:rsidR="00152B3A">
        <w:rPr>
          <w:rFonts w:ascii="Garamond" w:hAnsi="Garamond"/>
          <w:b/>
        </w:rPr>
        <w:t>Fig.</w:t>
      </w:r>
      <w:r w:rsidR="00D37AD7" w:rsidRPr="00386043">
        <w:rPr>
          <w:rFonts w:ascii="Garamond" w:hAnsi="Garamond"/>
          <w:b/>
        </w:rPr>
        <w:t xml:space="preserve"> 1a-c</w:t>
      </w:r>
      <w:r w:rsidR="00D37AD7">
        <w:rPr>
          <w:rFonts w:ascii="Garamond" w:hAnsi="Garamond"/>
        </w:rPr>
        <w:t xml:space="preserve"> shows the </w:t>
      </w:r>
      <w:r w:rsidR="00111AA6">
        <w:rPr>
          <w:rFonts w:ascii="Garamond" w:hAnsi="Garamond"/>
        </w:rPr>
        <w:t>prediction accuracy distributions</w:t>
      </w:r>
      <w:r w:rsidR="00D37AD7">
        <w:rPr>
          <w:rFonts w:ascii="Garamond" w:hAnsi="Garamond"/>
        </w:rPr>
        <w:t xml:space="preserve"> </w:t>
      </w:r>
      <w:r w:rsidR="00111AA6">
        <w:rPr>
          <w:rFonts w:ascii="Garamond" w:hAnsi="Garamond"/>
        </w:rPr>
        <w:t>of</w:t>
      </w:r>
      <w:r w:rsidR="00D37AD7">
        <w:rPr>
          <w:rFonts w:ascii="Garamond" w:hAnsi="Garamond"/>
        </w:rPr>
        <w:t xml:space="preserve"> both fold-switching and </w:t>
      </w:r>
      <w:r w:rsidR="00723BE7">
        <w:rPr>
          <w:rFonts w:ascii="Garamond" w:hAnsi="Garamond"/>
        </w:rPr>
        <w:t>non-fold-switching</w:t>
      </w:r>
      <w:r w:rsidR="00297FCF">
        <w:rPr>
          <w:rFonts w:ascii="Garamond" w:hAnsi="Garamond"/>
        </w:rPr>
        <w:t xml:space="preserve"> protein regions</w:t>
      </w:r>
      <w:r w:rsidR="00D37AD7">
        <w:rPr>
          <w:rFonts w:ascii="Garamond" w:hAnsi="Garamond"/>
        </w:rPr>
        <w:t xml:space="preserve">.  In all three distributions, the predictions of fold-switching regions were </w:t>
      </w:r>
      <w:r w:rsidR="0078624E">
        <w:rPr>
          <w:rFonts w:ascii="Garamond" w:hAnsi="Garamond"/>
        </w:rPr>
        <w:t xml:space="preserve">significantly </w:t>
      </w:r>
      <w:r w:rsidR="00D37AD7">
        <w:rPr>
          <w:rFonts w:ascii="Garamond" w:hAnsi="Garamond"/>
        </w:rPr>
        <w:t>less accurate than the predictions of non-fold-switching regions, wit</w:t>
      </w:r>
      <w:r w:rsidR="00297FCF">
        <w:rPr>
          <w:rFonts w:ascii="Garamond" w:hAnsi="Garamond"/>
        </w:rPr>
        <w:t xml:space="preserve">h </w:t>
      </w:r>
      <w:r w:rsidR="0078624E">
        <w:rPr>
          <w:rFonts w:ascii="Garamond" w:hAnsi="Garamond"/>
        </w:rPr>
        <w:t>p-values</w:t>
      </w:r>
      <w:r w:rsidR="00297FCF">
        <w:rPr>
          <w:rFonts w:ascii="Garamond" w:hAnsi="Garamond"/>
        </w:rPr>
        <w:t xml:space="preserve"> of </w:t>
      </w:r>
      <w:r w:rsidR="0097587A">
        <w:rPr>
          <w:rFonts w:ascii="Garamond" w:hAnsi="Garamond"/>
        </w:rPr>
        <w:t>8.6</w:t>
      </w:r>
      <w:r w:rsidR="00344612">
        <w:rPr>
          <w:rFonts w:ascii="Garamond" w:hAnsi="Garamond"/>
        </w:rPr>
        <w:t>*10</w:t>
      </w:r>
      <w:r w:rsidR="00344612">
        <w:rPr>
          <w:rFonts w:ascii="Garamond" w:hAnsi="Garamond"/>
          <w:vertAlign w:val="superscript"/>
        </w:rPr>
        <w:t>-</w:t>
      </w:r>
      <w:r w:rsidR="0097587A">
        <w:rPr>
          <w:rFonts w:ascii="Garamond" w:hAnsi="Garamond"/>
          <w:vertAlign w:val="superscript"/>
        </w:rPr>
        <w:t>309</w:t>
      </w:r>
      <w:r w:rsidR="00D37AD7">
        <w:rPr>
          <w:rFonts w:ascii="Garamond" w:hAnsi="Garamond"/>
        </w:rPr>
        <w:t>,</w:t>
      </w:r>
      <w:r w:rsidR="00C93042">
        <w:rPr>
          <w:rFonts w:ascii="Garamond" w:hAnsi="Garamond"/>
        </w:rPr>
        <w:t xml:space="preserve"> </w:t>
      </w:r>
      <w:r w:rsidR="0097587A">
        <w:rPr>
          <w:rFonts w:ascii="Garamond" w:hAnsi="Garamond"/>
        </w:rPr>
        <w:t>2.2</w:t>
      </w:r>
      <w:r w:rsidR="00D11851">
        <w:rPr>
          <w:rFonts w:ascii="Garamond" w:hAnsi="Garamond"/>
        </w:rPr>
        <w:t>*10</w:t>
      </w:r>
      <w:r w:rsidR="00F101B0">
        <w:rPr>
          <w:rFonts w:ascii="Garamond" w:hAnsi="Garamond"/>
          <w:vertAlign w:val="superscript"/>
        </w:rPr>
        <w:t>-</w:t>
      </w:r>
      <w:r w:rsidR="0097587A">
        <w:rPr>
          <w:rFonts w:ascii="Garamond" w:hAnsi="Garamond"/>
          <w:vertAlign w:val="superscript"/>
        </w:rPr>
        <w:t>179</w:t>
      </w:r>
      <w:r w:rsidR="00D37AD7">
        <w:rPr>
          <w:rFonts w:ascii="Garamond" w:hAnsi="Garamond"/>
        </w:rPr>
        <w:t>,</w:t>
      </w:r>
      <w:r w:rsidR="00177CF0">
        <w:rPr>
          <w:rFonts w:ascii="Garamond" w:hAnsi="Garamond"/>
        </w:rPr>
        <w:t xml:space="preserve"> and 7.1</w:t>
      </w:r>
      <w:r w:rsidR="00A819E5">
        <w:rPr>
          <w:rFonts w:ascii="Garamond" w:hAnsi="Garamond"/>
        </w:rPr>
        <w:t>*10</w:t>
      </w:r>
      <w:r w:rsidR="00A819E5">
        <w:rPr>
          <w:rFonts w:ascii="Garamond" w:hAnsi="Garamond"/>
          <w:vertAlign w:val="superscript"/>
        </w:rPr>
        <w:t>-</w:t>
      </w:r>
      <w:r w:rsidR="00933C26">
        <w:rPr>
          <w:rFonts w:ascii="Garamond" w:hAnsi="Garamond"/>
          <w:vertAlign w:val="superscript"/>
        </w:rPr>
        <w:t>1</w:t>
      </w:r>
      <w:r w:rsidR="00177CF0">
        <w:rPr>
          <w:rFonts w:ascii="Garamond" w:hAnsi="Garamond"/>
          <w:vertAlign w:val="superscript"/>
        </w:rPr>
        <w:t>35</w:t>
      </w:r>
      <w:r w:rsidR="0078624E">
        <w:rPr>
          <w:rFonts w:ascii="Garamond" w:hAnsi="Garamond"/>
        </w:rPr>
        <w:t>,</w:t>
      </w:r>
      <w:r w:rsidR="00297FCF">
        <w:rPr>
          <w:rFonts w:ascii="Garamond" w:hAnsi="Garamond"/>
        </w:rPr>
        <w:t xml:space="preserve"> respectively</w:t>
      </w:r>
      <w:r w:rsidR="0078624E">
        <w:rPr>
          <w:rFonts w:ascii="Garamond" w:hAnsi="Garamond"/>
        </w:rPr>
        <w:t xml:space="preserve"> (Kolmogorov-Smirnov Test</w:t>
      </w:r>
      <w:r w:rsidR="002203E7">
        <w:rPr>
          <w:rFonts w:ascii="Garamond" w:hAnsi="Garamond"/>
        </w:rPr>
        <w:t>)</w:t>
      </w:r>
      <w:r w:rsidR="00D37AD7">
        <w:rPr>
          <w:rFonts w:ascii="Garamond" w:hAnsi="Garamond"/>
        </w:rPr>
        <w:t>.</w:t>
      </w:r>
    </w:p>
    <w:p w14:paraId="2D83180D" w14:textId="24297551" w:rsidR="00433F5C" w:rsidRDefault="00EC5D36" w:rsidP="00264D80">
      <w:pPr>
        <w:spacing w:line="480" w:lineRule="auto"/>
        <w:ind w:firstLine="720"/>
        <w:jc w:val="both"/>
        <w:rPr>
          <w:rFonts w:ascii="Garamond" w:hAnsi="Garamond"/>
        </w:rPr>
      </w:pPr>
      <w:r>
        <w:rPr>
          <w:rFonts w:ascii="Garamond" w:hAnsi="Garamond"/>
        </w:rPr>
        <w:t xml:space="preserve">To further test whether secondary structure predictions of </w:t>
      </w:r>
      <w:r w:rsidR="00CB6C07">
        <w:rPr>
          <w:rFonts w:ascii="Garamond" w:hAnsi="Garamond"/>
        </w:rPr>
        <w:t>FPRs</w:t>
      </w:r>
      <w:r>
        <w:rPr>
          <w:rFonts w:ascii="Garamond" w:hAnsi="Garamond"/>
        </w:rPr>
        <w:t xml:space="preserve"> are </w:t>
      </w:r>
      <w:r w:rsidR="00CB6C07">
        <w:rPr>
          <w:rFonts w:ascii="Garamond" w:hAnsi="Garamond"/>
        </w:rPr>
        <w:t xml:space="preserve">systematically </w:t>
      </w:r>
      <w:r>
        <w:rPr>
          <w:rFonts w:ascii="Garamond" w:hAnsi="Garamond"/>
        </w:rPr>
        <w:t xml:space="preserve">less accurate than </w:t>
      </w:r>
      <w:r w:rsidR="00794E22">
        <w:rPr>
          <w:rFonts w:ascii="Garamond" w:hAnsi="Garamond"/>
        </w:rPr>
        <w:t xml:space="preserve">those of </w:t>
      </w:r>
      <w:r w:rsidR="00CB6C07">
        <w:rPr>
          <w:rFonts w:ascii="Garamond" w:hAnsi="Garamond"/>
        </w:rPr>
        <w:t>NFPRs</w:t>
      </w:r>
      <w:r w:rsidR="00264D80">
        <w:rPr>
          <w:rFonts w:ascii="Garamond" w:hAnsi="Garamond"/>
        </w:rPr>
        <w:t>,</w:t>
      </w:r>
      <w:r w:rsidR="00B07044">
        <w:rPr>
          <w:rFonts w:ascii="Garamond" w:hAnsi="Garamond"/>
        </w:rPr>
        <w:t xml:space="preserve"> we generated secondary structure prediction accuracy </w:t>
      </w:r>
      <w:r w:rsidR="00794E22">
        <w:rPr>
          <w:rFonts w:ascii="Garamond" w:hAnsi="Garamond"/>
        </w:rPr>
        <w:t>distributions</w:t>
      </w:r>
      <w:r w:rsidR="00B07044">
        <w:rPr>
          <w:rFonts w:ascii="Garamond" w:hAnsi="Garamond"/>
        </w:rPr>
        <w:t xml:space="preserve"> </w:t>
      </w:r>
      <w:r w:rsidR="006D634B">
        <w:rPr>
          <w:rFonts w:ascii="Garamond" w:hAnsi="Garamond"/>
        </w:rPr>
        <w:t>(</w:t>
      </w:r>
      <w:r w:rsidR="006D634B" w:rsidRPr="00386043">
        <w:rPr>
          <w:rFonts w:ascii="Garamond" w:hAnsi="Garamond"/>
          <w:b/>
        </w:rPr>
        <w:t>Fig. 1 d-f</w:t>
      </w:r>
      <w:r w:rsidR="006D634B">
        <w:rPr>
          <w:rFonts w:ascii="Garamond" w:hAnsi="Garamond"/>
        </w:rPr>
        <w:t xml:space="preserve">) </w:t>
      </w:r>
      <w:r w:rsidR="00B07044">
        <w:rPr>
          <w:rFonts w:ascii="Garamond" w:hAnsi="Garamond"/>
        </w:rPr>
        <w:t xml:space="preserve">for </w:t>
      </w:r>
      <w:r w:rsidR="00794E22">
        <w:rPr>
          <w:rFonts w:ascii="Garamond" w:hAnsi="Garamond"/>
        </w:rPr>
        <w:t xml:space="preserve">randomly </w:t>
      </w:r>
      <w:r w:rsidR="00B07044">
        <w:rPr>
          <w:rFonts w:ascii="Garamond" w:hAnsi="Garamond"/>
        </w:rPr>
        <w:t xml:space="preserve">selected regions </w:t>
      </w:r>
      <w:r w:rsidR="00E32A57">
        <w:rPr>
          <w:rFonts w:ascii="Garamond" w:hAnsi="Garamond"/>
        </w:rPr>
        <w:t>of proteins</w:t>
      </w:r>
      <w:r>
        <w:rPr>
          <w:rFonts w:ascii="Garamond" w:hAnsi="Garamond"/>
        </w:rPr>
        <w:t xml:space="preserve"> that are </w:t>
      </w:r>
      <w:r w:rsidR="00794E22">
        <w:rPr>
          <w:rFonts w:ascii="Garamond" w:hAnsi="Garamond"/>
        </w:rPr>
        <w:t xml:space="preserve">expected </w:t>
      </w:r>
      <w:r w:rsidR="00E32A57">
        <w:rPr>
          <w:rFonts w:ascii="Garamond" w:hAnsi="Garamond"/>
        </w:rPr>
        <w:t>not to</w:t>
      </w:r>
      <w:r w:rsidR="00794E22">
        <w:rPr>
          <w:rFonts w:ascii="Garamond" w:hAnsi="Garamond"/>
        </w:rPr>
        <w:t xml:space="preserve"> switch folds</w:t>
      </w:r>
      <w:r w:rsidR="00B07044">
        <w:rPr>
          <w:rFonts w:ascii="Garamond" w:hAnsi="Garamond"/>
        </w:rPr>
        <w:t xml:space="preserve"> </w:t>
      </w:r>
      <w:r w:rsidR="000E57E6">
        <w:rPr>
          <w:rFonts w:ascii="Garamond" w:hAnsi="Garamond"/>
        </w:rPr>
        <w:fldChar w:fldCharType="begin"/>
      </w:r>
      <w:r w:rsidR="000E57E6">
        <w:rPr>
          <w:rFonts w:ascii="Garamond" w:hAnsi="Garamond"/>
        </w:rPr>
        <w:instrText xml:space="preserve"> ADDIN EN.CITE &lt;EndNote&gt;&lt;Cite&gt;&lt;Author&gt;Porter&lt;/Author&gt;&lt;Year&gt;2018&lt;/Year&gt;&lt;RecNum&gt;94&lt;/RecNum&gt;&lt;DisplayText&gt;[7]&lt;/DisplayText&gt;&lt;record&gt;&lt;rec-number&gt;94&lt;/rec-number&gt;&lt;foreign-keys&gt;&lt;key app="EN" db-id="9zd0zpvtkp22pwez2fkxpv955ppx0zseppst" timestamp="1533412119"&gt;94&lt;/key&gt;&lt;/foreign-keys&gt;&lt;ref-type name="Journal Article"&gt;17&lt;/ref-type&gt;&lt;contributors&gt;&lt;authors&gt;&lt;author&gt;Porter, L. L.&lt;/author&gt;&lt;author&gt;Looger, L. L.&lt;/author&gt;&lt;/authors&gt;&lt;/contributors&gt;&lt;auth-address&gt;Howard Hughes Medical Institute, Janelia Research Campus, Ashburn, VA 20147 porterl@janelia.hhmi.org.&amp;#xD;Howard Hughes Medical Institute, Janelia Research Campus, Ashburn, VA 20147.&lt;/auth-address&gt;&lt;titles&gt;&lt;title&gt;Extant fold-switching proteins are widespread&lt;/title&gt;&lt;secondary-title&gt;Proc Natl Acad Sci U S A&lt;/secondary-title&gt;&lt;/titles&gt;&lt;periodical&gt;&lt;full-title&gt;Proc Natl Acad Sci U S A&lt;/full-title&gt;&lt;/periodical&gt;&lt;pages&gt;5968-5973&lt;/pages&gt;&lt;volume&gt;115&lt;/volume&gt;&lt;number&gt;23&lt;/number&gt;&lt;edition&gt;2018/05/23&lt;/edition&gt;&lt;keywords&gt;&lt;keyword&gt;conformational diversity&lt;/keyword&gt;&lt;keyword&gt;metamorphic proteins&lt;/keyword&gt;&lt;keyword&gt;protein fold switching&lt;/keyword&gt;&lt;keyword&gt;protein function&lt;/keyword&gt;&lt;keyword&gt;protein structure&lt;/keyword&gt;&lt;/keywords&gt;&lt;dates&gt;&lt;year&gt;2018&lt;/year&gt;&lt;pub-dates&gt;&lt;date&gt;Jun 5&lt;/date&gt;&lt;/pub-dates&gt;&lt;/dates&gt;&lt;isbn&gt;1091-6490 (Electronic)&amp;#xD;0027-8424 (Linking)&lt;/isbn&gt;&lt;accession-num&gt;29784778&lt;/accession-num&gt;&lt;urls&gt;&lt;related-urls&gt;&lt;url&gt;https://www.ncbi.nlm.nih.gov/pubmed/29784778&lt;/url&gt;&lt;/related-urls&gt;&lt;/urls&gt;&lt;custom2&gt;PMC6003340&lt;/custom2&gt;&lt;electronic-resource-num&gt;10.1073/pnas.1800168115&lt;/electronic-resource-num&gt;&lt;/record&gt;&lt;/Cite&gt;&lt;/EndNote&gt;</w:instrText>
      </w:r>
      <w:r w:rsidR="000E57E6">
        <w:rPr>
          <w:rFonts w:ascii="Garamond" w:hAnsi="Garamond"/>
        </w:rPr>
        <w:fldChar w:fldCharType="separate"/>
      </w:r>
      <w:r w:rsidR="000E57E6">
        <w:rPr>
          <w:rFonts w:ascii="Garamond" w:hAnsi="Garamond"/>
          <w:noProof/>
        </w:rPr>
        <w:t>[7]</w:t>
      </w:r>
      <w:r w:rsidR="000E57E6">
        <w:rPr>
          <w:rFonts w:ascii="Garamond" w:hAnsi="Garamond"/>
        </w:rPr>
        <w:fldChar w:fldCharType="end"/>
      </w:r>
      <w:r w:rsidR="00B07044">
        <w:rPr>
          <w:rFonts w:ascii="Garamond" w:hAnsi="Garamond"/>
        </w:rPr>
        <w:t xml:space="preserve">.  </w:t>
      </w:r>
      <w:r w:rsidR="00794E22">
        <w:rPr>
          <w:rFonts w:ascii="Garamond" w:hAnsi="Garamond"/>
        </w:rPr>
        <w:t>Upon comparing the</w:t>
      </w:r>
      <w:r w:rsidR="00DD7C01">
        <w:rPr>
          <w:rFonts w:ascii="Garamond" w:hAnsi="Garamond"/>
        </w:rPr>
        <w:t>se histogram</w:t>
      </w:r>
      <w:r w:rsidR="002203E7">
        <w:rPr>
          <w:rFonts w:ascii="Garamond" w:hAnsi="Garamond"/>
        </w:rPr>
        <w:t>s with those</w:t>
      </w:r>
      <w:r w:rsidR="00697EC8">
        <w:rPr>
          <w:rFonts w:ascii="Garamond" w:hAnsi="Garamond"/>
        </w:rPr>
        <w:t xml:space="preserve"> of fold-switching proteins, we again found significant diffe</w:t>
      </w:r>
      <w:r w:rsidR="0022134E">
        <w:rPr>
          <w:rFonts w:ascii="Garamond" w:hAnsi="Garamond"/>
        </w:rPr>
        <w:t>rences</w:t>
      </w:r>
      <w:r w:rsidR="00CB6C07">
        <w:rPr>
          <w:rFonts w:ascii="Garamond" w:hAnsi="Garamond"/>
        </w:rPr>
        <w:t xml:space="preserve"> in secondary structure prediction accuracies</w:t>
      </w:r>
      <w:r w:rsidR="0022134E">
        <w:rPr>
          <w:rFonts w:ascii="Garamond" w:hAnsi="Garamond"/>
        </w:rPr>
        <w:t xml:space="preserve">, with p-values of </w:t>
      </w:r>
      <w:r w:rsidR="00862DAD">
        <w:rPr>
          <w:rFonts w:ascii="Garamond" w:hAnsi="Garamond"/>
        </w:rPr>
        <w:t>1.2</w:t>
      </w:r>
      <w:r w:rsidR="0016745D">
        <w:rPr>
          <w:rFonts w:ascii="Garamond" w:hAnsi="Garamond"/>
        </w:rPr>
        <w:t>*10</w:t>
      </w:r>
      <w:r w:rsidR="0016745D">
        <w:rPr>
          <w:rFonts w:ascii="Garamond" w:hAnsi="Garamond"/>
          <w:vertAlign w:val="superscript"/>
        </w:rPr>
        <w:t>-</w:t>
      </w:r>
      <w:r w:rsidR="00D64E3D">
        <w:rPr>
          <w:rFonts w:ascii="Garamond" w:hAnsi="Garamond"/>
          <w:vertAlign w:val="superscript"/>
        </w:rPr>
        <w:t>264</w:t>
      </w:r>
      <w:r w:rsidR="00862DAD">
        <w:rPr>
          <w:rFonts w:ascii="Garamond" w:hAnsi="Garamond"/>
        </w:rPr>
        <w:t>, 1.6</w:t>
      </w:r>
      <w:r w:rsidR="00697EC8">
        <w:rPr>
          <w:rFonts w:ascii="Garamond" w:hAnsi="Garamond"/>
        </w:rPr>
        <w:t>*10</w:t>
      </w:r>
      <w:r w:rsidR="00697EC8">
        <w:rPr>
          <w:rFonts w:ascii="Garamond" w:hAnsi="Garamond"/>
          <w:vertAlign w:val="superscript"/>
        </w:rPr>
        <w:t>-</w:t>
      </w:r>
      <w:r w:rsidR="00862DAD">
        <w:rPr>
          <w:rFonts w:ascii="Garamond" w:hAnsi="Garamond"/>
          <w:vertAlign w:val="superscript"/>
        </w:rPr>
        <w:t>276</w:t>
      </w:r>
      <w:r w:rsidR="003C7196">
        <w:rPr>
          <w:rFonts w:ascii="Garamond" w:hAnsi="Garamond"/>
        </w:rPr>
        <w:t>, and 3.3</w:t>
      </w:r>
      <w:r w:rsidR="00096586">
        <w:rPr>
          <w:rFonts w:ascii="Garamond" w:hAnsi="Garamond"/>
        </w:rPr>
        <w:t>*10</w:t>
      </w:r>
      <w:r w:rsidR="00096586">
        <w:rPr>
          <w:rFonts w:ascii="Garamond" w:hAnsi="Garamond"/>
          <w:vertAlign w:val="superscript"/>
        </w:rPr>
        <w:t>-</w:t>
      </w:r>
      <w:r w:rsidR="003C7196">
        <w:rPr>
          <w:rFonts w:ascii="Garamond" w:hAnsi="Garamond"/>
          <w:vertAlign w:val="superscript"/>
        </w:rPr>
        <w:t>176</w:t>
      </w:r>
      <w:r w:rsidR="00697EC8">
        <w:rPr>
          <w:rFonts w:ascii="Garamond" w:hAnsi="Garamond"/>
        </w:rPr>
        <w:t>, respectively (Kolmogorov-Smirnov Test).  Together, these results indicate that secondary structure prediction</w:t>
      </w:r>
      <w:r w:rsidR="00F37AE4">
        <w:rPr>
          <w:rFonts w:ascii="Garamond" w:hAnsi="Garamond"/>
        </w:rPr>
        <w:t xml:space="preserve"> accuracies</w:t>
      </w:r>
      <w:r w:rsidR="00697EC8">
        <w:rPr>
          <w:rFonts w:ascii="Garamond" w:hAnsi="Garamond"/>
        </w:rPr>
        <w:t xml:space="preserve"> of </w:t>
      </w:r>
      <w:r w:rsidR="00CB6C07">
        <w:rPr>
          <w:rFonts w:ascii="Garamond" w:hAnsi="Garamond"/>
        </w:rPr>
        <w:t>FPRs</w:t>
      </w:r>
      <w:r w:rsidR="00697EC8">
        <w:rPr>
          <w:rFonts w:ascii="Garamond" w:hAnsi="Garamond"/>
        </w:rPr>
        <w:t xml:space="preserve"> are significantly worse</w:t>
      </w:r>
      <w:r w:rsidR="00396D9D">
        <w:rPr>
          <w:rFonts w:ascii="Garamond" w:hAnsi="Garamond"/>
        </w:rPr>
        <w:t xml:space="preserve"> </w:t>
      </w:r>
      <w:r w:rsidR="00697EC8">
        <w:rPr>
          <w:rFonts w:ascii="Garamond" w:hAnsi="Garamond"/>
        </w:rPr>
        <w:t xml:space="preserve">than </w:t>
      </w:r>
      <w:r w:rsidR="00905C76">
        <w:rPr>
          <w:rFonts w:ascii="Garamond" w:hAnsi="Garamond"/>
        </w:rPr>
        <w:t xml:space="preserve">the </w:t>
      </w:r>
      <w:r w:rsidR="00697EC8">
        <w:rPr>
          <w:rFonts w:ascii="Garamond" w:hAnsi="Garamond"/>
        </w:rPr>
        <w:t xml:space="preserve">corresponding </w:t>
      </w:r>
      <w:r w:rsidR="00F37AE4">
        <w:rPr>
          <w:rFonts w:ascii="Garamond" w:hAnsi="Garamond"/>
        </w:rPr>
        <w:t>accuracies</w:t>
      </w:r>
      <w:r w:rsidR="00697EC8">
        <w:rPr>
          <w:rFonts w:ascii="Garamond" w:hAnsi="Garamond"/>
        </w:rPr>
        <w:t xml:space="preserve"> of </w:t>
      </w:r>
      <w:r w:rsidR="00CB6C07">
        <w:rPr>
          <w:rFonts w:ascii="Garamond" w:hAnsi="Garamond"/>
        </w:rPr>
        <w:t>NFPRs</w:t>
      </w:r>
      <w:r w:rsidR="00697EC8">
        <w:rPr>
          <w:rFonts w:ascii="Garamond" w:hAnsi="Garamond"/>
        </w:rPr>
        <w:t>.</w:t>
      </w:r>
      <w:r>
        <w:rPr>
          <w:rFonts w:ascii="Garamond" w:hAnsi="Garamond"/>
        </w:rPr>
        <w:t xml:space="preserve"> </w:t>
      </w:r>
      <w:r w:rsidR="00264D80">
        <w:rPr>
          <w:rFonts w:ascii="Garamond" w:hAnsi="Garamond"/>
        </w:rPr>
        <w:t xml:space="preserve"> </w:t>
      </w:r>
      <w:r w:rsidR="00297FCF">
        <w:rPr>
          <w:rFonts w:ascii="Garamond" w:hAnsi="Garamond"/>
        </w:rPr>
        <w:t xml:space="preserve">   </w:t>
      </w:r>
      <w:r w:rsidR="00D37AD7">
        <w:rPr>
          <w:rFonts w:ascii="Garamond" w:hAnsi="Garamond"/>
        </w:rPr>
        <w:t xml:space="preserve">    </w:t>
      </w:r>
    </w:p>
    <w:p w14:paraId="26424134" w14:textId="46E65A18" w:rsidR="00AC215D" w:rsidRDefault="00F21D4F" w:rsidP="00AC215D">
      <w:pPr>
        <w:spacing w:line="480" w:lineRule="auto"/>
        <w:jc w:val="both"/>
        <w:rPr>
          <w:rFonts w:ascii="Garamond" w:hAnsi="Garamond"/>
        </w:rPr>
      </w:pPr>
      <w:r>
        <w:rPr>
          <w:rFonts w:ascii="Garamond" w:hAnsi="Garamond"/>
          <w:noProof/>
        </w:rPr>
        <mc:AlternateContent>
          <mc:Choice Requires="wps">
            <w:drawing>
              <wp:anchor distT="0" distB="0" distL="114300" distR="114300" simplePos="0" relativeHeight="251659264" behindDoc="0" locked="0" layoutInCell="1" allowOverlap="1" wp14:anchorId="2DE533AA" wp14:editId="5FC04263">
                <wp:simplePos x="0" y="0"/>
                <wp:positionH relativeFrom="column">
                  <wp:posOffset>-18415</wp:posOffset>
                </wp:positionH>
                <wp:positionV relativeFrom="paragraph">
                  <wp:posOffset>6583680</wp:posOffset>
                </wp:positionV>
                <wp:extent cx="5829300" cy="9169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829300"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A9CED" w14:textId="010F8D0E" w:rsidR="00806188" w:rsidRPr="00DB5EF2" w:rsidRDefault="00806188" w:rsidP="00DB5EF2">
                            <w:pPr>
                              <w:jc w:val="both"/>
                              <w:rPr>
                                <w:rFonts w:ascii="Arial" w:hAnsi="Arial" w:cs="Arial"/>
                              </w:rPr>
                            </w:pPr>
                            <w:r w:rsidRPr="00EE413A">
                              <w:rPr>
                                <w:rFonts w:ascii="Arial" w:hAnsi="Arial" w:cs="Arial"/>
                                <w:b/>
                              </w:rPr>
                              <w:t>Figure 1.</w:t>
                            </w:r>
                            <w:r w:rsidRPr="00EE413A">
                              <w:rPr>
                                <w:rFonts w:ascii="Arial" w:hAnsi="Arial" w:cs="Arial"/>
                              </w:rPr>
                              <w:t xml:space="preserve">  </w:t>
                            </w:r>
                            <w:r w:rsidR="005C3168" w:rsidRPr="00DB5EF2">
                              <w:rPr>
                                <w:rFonts w:ascii="Arial" w:hAnsi="Arial" w:cs="Arial"/>
                              </w:rPr>
                              <w:t>S</w:t>
                            </w:r>
                            <w:r w:rsidRPr="00DB5EF2">
                              <w:rPr>
                                <w:rFonts w:ascii="Arial" w:hAnsi="Arial" w:cs="Arial"/>
                              </w:rPr>
                              <w:t xml:space="preserve">econdary structure predictions </w:t>
                            </w:r>
                            <w:r w:rsidR="005C3168" w:rsidRPr="00DB5EF2">
                              <w:rPr>
                                <w:rFonts w:ascii="Arial" w:hAnsi="Arial" w:cs="Arial"/>
                              </w:rPr>
                              <w:t>of FPRs are consistently less accurate than those of</w:t>
                            </w:r>
                            <w:r w:rsidR="00F21D4F" w:rsidRPr="00DB5EF2">
                              <w:rPr>
                                <w:rFonts w:ascii="Arial" w:hAnsi="Arial" w:cs="Arial"/>
                              </w:rPr>
                              <w:t xml:space="preserve"> NFPRs (a-c</w:t>
                            </w:r>
                            <w:r w:rsidR="005C3168" w:rsidRPr="00DB5EF2">
                              <w:rPr>
                                <w:rFonts w:ascii="Arial" w:hAnsi="Arial" w:cs="Arial"/>
                              </w:rPr>
                              <w:t>)</w:t>
                            </w:r>
                            <w:r w:rsidR="00F21D4F" w:rsidRPr="00DB5EF2">
                              <w:rPr>
                                <w:rFonts w:ascii="Arial" w:hAnsi="Arial" w:cs="Arial"/>
                              </w:rPr>
                              <w:t xml:space="preserve"> and randomly-selected NFPRs (d-f)</w:t>
                            </w:r>
                            <w:r w:rsidR="005C3168" w:rsidRPr="00DB5EF2">
                              <w:rPr>
                                <w:rFonts w:ascii="Arial" w:hAnsi="Arial" w:cs="Arial"/>
                              </w:rPr>
                              <w:t>.  Histograms</w:t>
                            </w:r>
                            <w:r w:rsidR="005C3168" w:rsidRPr="00DB5EF2">
                              <w:rPr>
                                <w:rFonts w:ascii="Arial" w:hAnsi="Arial" w:cs="Arial"/>
                              </w:rPr>
                              <w:t xml:space="preserve"> of fold-switching fragments are colored (green, JPRED; blue, PSIPRED; orange, SPIDER2), while comparisons of non-fold-switching fragments from corresponding predictors are gray.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E533AA" id="_x0000_t202" coordsize="21600,21600" o:spt="202" path="m0,0l0,21600,21600,21600,21600,0xe">
                <v:stroke joinstyle="miter"/>
                <v:path gradientshapeok="t" o:connecttype="rect"/>
              </v:shapetype>
              <v:shape id="Text Box 3" o:spid="_x0000_s1026" type="#_x0000_t202" style="position:absolute;left:0;text-align:left;margin-left:-1.45pt;margin-top:518.4pt;width:459pt;height:7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" filled="f" stroked="f">
                <v:textbox>
                  <w:txbxContent>
                    <w:p w14:paraId="250A9CED" w14:textId="010F8D0E" w:rsidR="00806188" w:rsidRPr="00DB5EF2" w:rsidRDefault="00806188" w:rsidP="00DB5EF2">
                      <w:pPr>
                        <w:jc w:val="both"/>
                        <w:rPr>
                          <w:rFonts w:ascii="Arial" w:hAnsi="Arial" w:cs="Arial"/>
                        </w:rPr>
                      </w:pPr>
                      <w:r w:rsidRPr="00EE413A">
                        <w:rPr>
                          <w:rFonts w:ascii="Arial" w:hAnsi="Arial" w:cs="Arial"/>
                          <w:b/>
                        </w:rPr>
                        <w:t>Figure 1.</w:t>
                      </w:r>
                      <w:r w:rsidRPr="00EE413A">
                        <w:rPr>
                          <w:rFonts w:ascii="Arial" w:hAnsi="Arial" w:cs="Arial"/>
                        </w:rPr>
                        <w:t xml:space="preserve">  </w:t>
                      </w:r>
                      <w:r w:rsidR="005C3168" w:rsidRPr="00DB5EF2">
                        <w:rPr>
                          <w:rFonts w:ascii="Arial" w:hAnsi="Arial" w:cs="Arial"/>
                        </w:rPr>
                        <w:t>S</w:t>
                      </w:r>
                      <w:r w:rsidRPr="00DB5EF2">
                        <w:rPr>
                          <w:rFonts w:ascii="Arial" w:hAnsi="Arial" w:cs="Arial"/>
                        </w:rPr>
                        <w:t xml:space="preserve">econdary structure predictions </w:t>
                      </w:r>
                      <w:r w:rsidR="005C3168" w:rsidRPr="00DB5EF2">
                        <w:rPr>
                          <w:rFonts w:ascii="Arial" w:hAnsi="Arial" w:cs="Arial"/>
                        </w:rPr>
                        <w:t>of FPRs are consistently less accurate than those of</w:t>
                      </w:r>
                      <w:r w:rsidR="00F21D4F" w:rsidRPr="00DB5EF2">
                        <w:rPr>
                          <w:rFonts w:ascii="Arial" w:hAnsi="Arial" w:cs="Arial"/>
                        </w:rPr>
                        <w:t xml:space="preserve"> NFPRs (a-c</w:t>
                      </w:r>
                      <w:r w:rsidR="005C3168" w:rsidRPr="00DB5EF2">
                        <w:rPr>
                          <w:rFonts w:ascii="Arial" w:hAnsi="Arial" w:cs="Arial"/>
                        </w:rPr>
                        <w:t>)</w:t>
                      </w:r>
                      <w:r w:rsidR="00F21D4F" w:rsidRPr="00DB5EF2">
                        <w:rPr>
                          <w:rFonts w:ascii="Arial" w:hAnsi="Arial" w:cs="Arial"/>
                        </w:rPr>
                        <w:t xml:space="preserve"> and randomly-selected NFPRs (d-f)</w:t>
                      </w:r>
                      <w:r w:rsidR="005C3168" w:rsidRPr="00DB5EF2">
                        <w:rPr>
                          <w:rFonts w:ascii="Arial" w:hAnsi="Arial" w:cs="Arial"/>
                        </w:rPr>
                        <w:t>.  Histograms</w:t>
                      </w:r>
                      <w:r w:rsidR="005C3168" w:rsidRPr="00DB5EF2">
                        <w:rPr>
                          <w:rFonts w:ascii="Arial" w:hAnsi="Arial" w:cs="Arial"/>
                        </w:rPr>
                        <w:t xml:space="preserve"> of fold-switching fragments are colored (green, JPRED; blue, PSIPRED; orange, SPIDER2), while comparisons of non-fold-switching fragments from corresponding predictors are gray.</w:t>
                      </w:r>
                    </w:p>
                  </w:txbxContent>
                </v:textbox>
                <w10:wrap type="square"/>
              </v:shape>
            </w:pict>
          </mc:Fallback>
        </mc:AlternateContent>
      </w:r>
      <w:r w:rsidR="00AC215D">
        <w:rPr>
          <w:rFonts w:ascii="Garamond" w:hAnsi="Garamond"/>
          <w:noProof/>
        </w:rPr>
        <w:drawing>
          <wp:inline distT="0" distB="0" distL="0" distR="0" wp14:anchorId="10A488A7" wp14:editId="6DC87875">
            <wp:extent cx="5943600" cy="6368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6368415"/>
                    </a:xfrm>
                    <a:prstGeom prst="rect">
                      <a:avLst/>
                    </a:prstGeom>
                  </pic:spPr>
                </pic:pic>
              </a:graphicData>
            </a:graphic>
          </wp:inline>
        </w:drawing>
      </w:r>
    </w:p>
    <w:p w14:paraId="7638A7C9" w14:textId="7B6E05ED" w:rsidR="00806188" w:rsidRDefault="00806188" w:rsidP="00AC215D">
      <w:pPr>
        <w:spacing w:line="480" w:lineRule="auto"/>
        <w:jc w:val="both"/>
        <w:rPr>
          <w:rFonts w:ascii="Garamond" w:hAnsi="Garamond"/>
        </w:rPr>
      </w:pPr>
    </w:p>
    <w:p w14:paraId="25DB46A4" w14:textId="254EA5AB" w:rsidR="00E42B55" w:rsidRDefault="00A732D2" w:rsidP="00264D80">
      <w:pPr>
        <w:spacing w:line="480" w:lineRule="auto"/>
        <w:ind w:firstLine="720"/>
        <w:jc w:val="both"/>
        <w:rPr>
          <w:rFonts w:ascii="Garamond" w:hAnsi="Garamond"/>
          <w:i/>
        </w:rPr>
      </w:pPr>
      <w:r>
        <w:rPr>
          <w:rFonts w:ascii="Garamond" w:hAnsi="Garamond"/>
          <w:i/>
        </w:rPr>
        <w:t xml:space="preserve">Secondary structure prediction inaccuracies in FPRs </w:t>
      </w:r>
      <w:r w:rsidR="00A120F6">
        <w:rPr>
          <w:rFonts w:ascii="Garamond" w:hAnsi="Garamond"/>
          <w:i/>
        </w:rPr>
        <w:t>result largely from one conformation</w:t>
      </w:r>
    </w:p>
    <w:p w14:paraId="55A76876" w14:textId="4BBF0C35" w:rsidR="00A732D2" w:rsidRDefault="008C3F26" w:rsidP="008C3F26">
      <w:pPr>
        <w:spacing w:line="480" w:lineRule="auto"/>
        <w:jc w:val="both"/>
        <w:rPr>
          <w:rFonts w:ascii="Garamond" w:hAnsi="Garamond"/>
        </w:rPr>
      </w:pPr>
      <w:r>
        <w:rPr>
          <w:rFonts w:ascii="Garamond" w:hAnsi="Garamond"/>
          <w:noProof/>
        </w:rPr>
        <w:drawing>
          <wp:anchor distT="0" distB="0" distL="114300" distR="114300" simplePos="0" relativeHeight="251660288" behindDoc="0" locked="0" layoutInCell="1" allowOverlap="1" wp14:anchorId="065DE689" wp14:editId="55415D10">
            <wp:simplePos x="0" y="0"/>
            <wp:positionH relativeFrom="column">
              <wp:posOffset>97155</wp:posOffset>
            </wp:positionH>
            <wp:positionV relativeFrom="paragraph">
              <wp:posOffset>142240</wp:posOffset>
            </wp:positionV>
            <wp:extent cx="3114675" cy="6673215"/>
            <wp:effectExtent l="0" t="0" r="952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png"/>
                    <pic:cNvPicPr/>
                  </pic:nvPicPr>
                  <pic:blipFill>
                    <a:blip r:embed="rId6">
                      <a:extLst>
                        <a:ext uri="{28A0092B-C50C-407E-A947-70E740481C1C}">
                          <a14:useLocalDpi xmlns:a14="http://schemas.microsoft.com/office/drawing/2010/main" val="0"/>
                        </a:ext>
                      </a:extLst>
                    </a:blip>
                    <a:stretch>
                      <a:fillRect/>
                    </a:stretch>
                  </pic:blipFill>
                  <pic:spPr>
                    <a:xfrm>
                      <a:off x="0" y="0"/>
                      <a:ext cx="3114675" cy="667321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rPr>
        <w:tab/>
      </w:r>
      <w:r w:rsidR="00DD0D15">
        <w:rPr>
          <w:rFonts w:ascii="Garamond" w:hAnsi="Garamond"/>
        </w:rPr>
        <w:t xml:space="preserve">We then sought </w:t>
      </w:r>
      <w:r w:rsidR="002A53CE">
        <w:rPr>
          <w:rFonts w:ascii="Garamond" w:hAnsi="Garamond"/>
        </w:rPr>
        <w:t>to determine</w:t>
      </w:r>
      <w:r w:rsidR="00B961EA">
        <w:rPr>
          <w:rFonts w:ascii="Garamond" w:hAnsi="Garamond"/>
        </w:rPr>
        <w:t xml:space="preserve"> why secondary structure predictions </w:t>
      </w:r>
      <w:r w:rsidR="00DD0D15">
        <w:rPr>
          <w:rFonts w:ascii="Garamond" w:hAnsi="Garamond"/>
        </w:rPr>
        <w:t>of FPRs are</w:t>
      </w:r>
      <w:r w:rsidR="00B961EA">
        <w:rPr>
          <w:rFonts w:ascii="Garamond" w:hAnsi="Garamond"/>
        </w:rPr>
        <w:t xml:space="preserve"> </w:t>
      </w:r>
      <w:r w:rsidR="00DD0D15">
        <w:rPr>
          <w:rFonts w:ascii="Garamond" w:hAnsi="Garamond"/>
        </w:rPr>
        <w:t>significa</w:t>
      </w:r>
      <w:r w:rsidR="00F350BB">
        <w:rPr>
          <w:rFonts w:ascii="Garamond" w:hAnsi="Garamond"/>
        </w:rPr>
        <w:t xml:space="preserve">ntly less accurate than </w:t>
      </w:r>
      <w:r w:rsidR="00DD0D15">
        <w:rPr>
          <w:rFonts w:ascii="Garamond" w:hAnsi="Garamond"/>
        </w:rPr>
        <w:t xml:space="preserve">NFPRs. </w:t>
      </w:r>
      <w:r w:rsidR="005A070A">
        <w:rPr>
          <w:rFonts w:ascii="Garamond" w:hAnsi="Garamond"/>
        </w:rPr>
        <w:t>W</w:t>
      </w:r>
      <w:r w:rsidR="00DD0D15">
        <w:rPr>
          <w:rFonts w:ascii="Garamond" w:hAnsi="Garamond"/>
        </w:rPr>
        <w:t>e suspected that the conformational duality of FPRs contributed to inaccurate secondary structure predictions</w:t>
      </w:r>
      <w:r w:rsidR="00521C63">
        <w:rPr>
          <w:rFonts w:ascii="Garamond" w:hAnsi="Garamond"/>
        </w:rPr>
        <w:t xml:space="preserve">.  JPRED, PSIPRED, and SPIDER2 are designed to </w:t>
      </w:r>
      <w:r w:rsidR="002A53CE">
        <w:rPr>
          <w:rFonts w:ascii="Garamond" w:hAnsi="Garamond"/>
        </w:rPr>
        <w:t xml:space="preserve">predict </w:t>
      </w:r>
      <w:r w:rsidR="00521C63">
        <w:rPr>
          <w:rFonts w:ascii="Garamond" w:hAnsi="Garamond"/>
        </w:rPr>
        <w:t>only one secondary structure</w:t>
      </w:r>
      <w:r w:rsidR="002A53CE">
        <w:rPr>
          <w:rFonts w:ascii="Garamond" w:hAnsi="Garamond"/>
        </w:rPr>
        <w:t xml:space="preserve"> configuration</w:t>
      </w:r>
      <w:r w:rsidR="00521C63">
        <w:rPr>
          <w:rFonts w:ascii="Garamond" w:hAnsi="Garamond"/>
        </w:rPr>
        <w:t xml:space="preserve"> for a given amino acid sequence.  Thus, at best, they could predict </w:t>
      </w:r>
      <w:r w:rsidR="002F73BB">
        <w:rPr>
          <w:rFonts w:ascii="Garamond" w:hAnsi="Garamond"/>
        </w:rPr>
        <w:t xml:space="preserve">only </w:t>
      </w:r>
      <w:r w:rsidR="00521C63">
        <w:rPr>
          <w:rFonts w:ascii="Garamond" w:hAnsi="Garamond"/>
        </w:rPr>
        <w:t>half of the FPR conformations correctly</w:t>
      </w:r>
      <w:r w:rsidR="005A070A">
        <w:rPr>
          <w:rFonts w:ascii="Garamond" w:hAnsi="Garamond"/>
        </w:rPr>
        <w:t xml:space="preserve"> since FPRs have two </w:t>
      </w:r>
      <w:r w:rsidR="00D5710C">
        <w:rPr>
          <w:rFonts w:ascii="Garamond" w:hAnsi="Garamond"/>
        </w:rPr>
        <w:t xml:space="preserve">distinct </w:t>
      </w:r>
      <w:r w:rsidR="005A070A">
        <w:rPr>
          <w:rFonts w:ascii="Garamond" w:hAnsi="Garamond"/>
        </w:rPr>
        <w:t>conformations</w:t>
      </w:r>
      <w:r w:rsidR="002F73BB">
        <w:rPr>
          <w:rFonts w:ascii="Garamond" w:hAnsi="Garamond"/>
        </w:rPr>
        <w:t>.</w:t>
      </w:r>
      <w:r w:rsidR="005A070A">
        <w:rPr>
          <w:rFonts w:ascii="Garamond" w:hAnsi="Garamond"/>
        </w:rPr>
        <w:t xml:space="preserve"> </w:t>
      </w:r>
      <w:r w:rsidR="002F73BB">
        <w:rPr>
          <w:rFonts w:ascii="Garamond" w:hAnsi="Garamond"/>
        </w:rPr>
        <w:t>Alternatively, they could predict both FPR conformations equally inaccurately.</w:t>
      </w:r>
      <w:r w:rsidR="00DD0D15">
        <w:rPr>
          <w:rFonts w:ascii="Garamond" w:hAnsi="Garamond"/>
        </w:rPr>
        <w:t xml:space="preserve"> </w:t>
      </w:r>
    </w:p>
    <w:p w14:paraId="11BA666B" w14:textId="297D1610" w:rsidR="003F3FA0" w:rsidRDefault="009D6941" w:rsidP="003F3FA0">
      <w:pPr>
        <w:spacing w:line="480" w:lineRule="auto"/>
        <w:ind w:firstLine="720"/>
        <w:jc w:val="both"/>
        <w:rPr>
          <w:rFonts w:ascii="Garamond" w:hAnsi="Garamond"/>
        </w:rPr>
      </w:pPr>
      <w:r>
        <w:rPr>
          <w:rFonts w:ascii="Garamond" w:hAnsi="Garamond"/>
          <w:noProof/>
        </w:rPr>
        <mc:AlternateContent>
          <mc:Choice Requires="wps">
            <w:drawing>
              <wp:anchor distT="0" distB="0" distL="114300" distR="114300" simplePos="0" relativeHeight="251661312" behindDoc="0" locked="0" layoutInCell="1" allowOverlap="1" wp14:anchorId="3EC425D3" wp14:editId="6BC1EC08">
                <wp:simplePos x="0" y="0"/>
                <wp:positionH relativeFrom="column">
                  <wp:posOffset>-17780</wp:posOffset>
                </wp:positionH>
                <wp:positionV relativeFrom="paragraph">
                  <wp:posOffset>2359025</wp:posOffset>
                </wp:positionV>
                <wp:extent cx="6058535" cy="9144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0585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DA0469" w14:textId="77777777" w:rsidR="00593B11" w:rsidRPr="00DB5EF2" w:rsidRDefault="009D6941" w:rsidP="00593B11">
                            <w:pPr>
                              <w:jc w:val="both"/>
                              <w:rPr>
                                <w:rFonts w:ascii="Arial" w:hAnsi="Arial" w:cs="Arial"/>
                              </w:rPr>
                            </w:pPr>
                            <w:r w:rsidRPr="009D6941">
                              <w:rPr>
                                <w:rFonts w:ascii="Arial" w:hAnsi="Arial" w:cs="Arial"/>
                                <w:b/>
                              </w:rPr>
                              <w:t>Figure 2.</w:t>
                            </w:r>
                            <w:r w:rsidRPr="009D6941">
                              <w:rPr>
                                <w:rFonts w:ascii="Arial" w:hAnsi="Arial" w:cs="Arial"/>
                              </w:rPr>
                              <w:t xml:space="preserve">  </w:t>
                            </w:r>
                            <w:r w:rsidR="00593B11">
                              <w:rPr>
                                <w:rFonts w:ascii="Arial" w:hAnsi="Arial" w:cs="Arial"/>
                              </w:rPr>
                              <w:t xml:space="preserve">Better FPR predictions are significantly more accurate and similar to NFPR distributions.  </w:t>
                            </w:r>
                            <w:r w:rsidR="00593B11" w:rsidRPr="00DB5EF2">
                              <w:rPr>
                                <w:rFonts w:ascii="Arial" w:hAnsi="Arial" w:cs="Arial"/>
                              </w:rPr>
                              <w:t>Histograms of fold-switching fragments are colored (green, JPRED; blue, PSIPRED; orange, SPIDER2), while comparisons of non-fold-switching fragments from corresponding predictors are gray.</w:t>
                            </w:r>
                          </w:p>
                          <w:p w14:paraId="6C064761" w14:textId="071F3555" w:rsidR="009D6941" w:rsidRPr="009D6941" w:rsidRDefault="009D6941" w:rsidP="009D6941">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425D3" id="Text Box 6" o:spid="_x0000_s1027" type="#_x0000_t202" style="position:absolute;left:0;text-align:left;margin-left:-1.4pt;margin-top:185.75pt;width:477.05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" filled="f" stroked="f">
                <v:textbox>
                  <w:txbxContent>
                    <w:p w14:paraId="4ADA0469" w14:textId="77777777" w:rsidR="00593B11" w:rsidRPr="00DB5EF2" w:rsidRDefault="009D6941" w:rsidP="00593B11">
                      <w:pPr>
                        <w:jc w:val="both"/>
                        <w:rPr>
                          <w:rFonts w:ascii="Arial" w:hAnsi="Arial" w:cs="Arial"/>
                        </w:rPr>
                      </w:pPr>
                      <w:r w:rsidRPr="009D6941">
                        <w:rPr>
                          <w:rFonts w:ascii="Arial" w:hAnsi="Arial" w:cs="Arial"/>
                          <w:b/>
                        </w:rPr>
                        <w:t>Figure 2.</w:t>
                      </w:r>
                      <w:r w:rsidRPr="009D6941">
                        <w:rPr>
                          <w:rFonts w:ascii="Arial" w:hAnsi="Arial" w:cs="Arial"/>
                        </w:rPr>
                        <w:t xml:space="preserve">  </w:t>
                      </w:r>
                      <w:r w:rsidR="00593B11">
                        <w:rPr>
                          <w:rFonts w:ascii="Arial" w:hAnsi="Arial" w:cs="Arial"/>
                        </w:rPr>
                        <w:t xml:space="preserve">Better FPR predictions are significantly more accurate and similar to NFPR distributions.  </w:t>
                      </w:r>
                      <w:r w:rsidR="00593B11" w:rsidRPr="00DB5EF2">
                        <w:rPr>
                          <w:rFonts w:ascii="Arial" w:hAnsi="Arial" w:cs="Arial"/>
                        </w:rPr>
                        <w:t>Histograms of fold-switching fragments are colored (green, JPRED; blue, PSIPRED; orange, SPIDER2), while comparisons of non-fold-switching fragments from corresponding predictors are gray.</w:t>
                      </w:r>
                    </w:p>
                    <w:p w14:paraId="6C064761" w14:textId="071F3555" w:rsidR="009D6941" w:rsidRPr="009D6941" w:rsidRDefault="009D6941" w:rsidP="009D6941">
                      <w:pPr>
                        <w:jc w:val="both"/>
                        <w:rPr>
                          <w:rFonts w:ascii="Arial" w:hAnsi="Arial" w:cs="Arial"/>
                        </w:rPr>
                      </w:pPr>
                    </w:p>
                  </w:txbxContent>
                </v:textbox>
                <w10:wrap type="square"/>
              </v:shape>
            </w:pict>
          </mc:Fallback>
        </mc:AlternateContent>
      </w:r>
      <w:r w:rsidR="00E37570">
        <w:rPr>
          <w:rFonts w:ascii="Garamond" w:hAnsi="Garamond"/>
        </w:rPr>
        <w:t xml:space="preserve">To </w:t>
      </w:r>
      <w:r w:rsidR="002F73BB">
        <w:rPr>
          <w:rFonts w:ascii="Garamond" w:hAnsi="Garamond"/>
        </w:rPr>
        <w:t>investigate whether</w:t>
      </w:r>
      <w:r w:rsidR="00DD0D15">
        <w:rPr>
          <w:rFonts w:ascii="Garamond" w:hAnsi="Garamond"/>
        </w:rPr>
        <w:t xml:space="preserve"> secondary structure predictions of one FPR conformation were</w:t>
      </w:r>
      <w:r w:rsidR="002F73BB">
        <w:rPr>
          <w:rFonts w:ascii="Garamond" w:hAnsi="Garamond"/>
        </w:rPr>
        <w:t>, on average,</w:t>
      </w:r>
      <w:r w:rsidR="00DD0D15">
        <w:rPr>
          <w:rFonts w:ascii="Garamond" w:hAnsi="Garamond"/>
        </w:rPr>
        <w:t xml:space="preserve"> significantly more accurate than those of the other</w:t>
      </w:r>
      <w:r w:rsidR="00AA01EE">
        <w:rPr>
          <w:rFonts w:ascii="Garamond" w:hAnsi="Garamond"/>
        </w:rPr>
        <w:t>,</w:t>
      </w:r>
      <w:r w:rsidR="00DD0D15">
        <w:rPr>
          <w:rFonts w:ascii="Garamond" w:hAnsi="Garamond"/>
        </w:rPr>
        <w:t xml:space="preserve"> </w:t>
      </w:r>
      <w:r w:rsidR="00AA01EE">
        <w:rPr>
          <w:rFonts w:ascii="Garamond" w:hAnsi="Garamond"/>
        </w:rPr>
        <w:t xml:space="preserve">we </w:t>
      </w:r>
      <w:r w:rsidR="00A37A43">
        <w:rPr>
          <w:rFonts w:ascii="Garamond" w:hAnsi="Garamond"/>
        </w:rPr>
        <w:t>remade our secondary structure pr</w:t>
      </w:r>
      <w:r w:rsidR="002A53CE">
        <w:rPr>
          <w:rFonts w:ascii="Garamond" w:hAnsi="Garamond"/>
        </w:rPr>
        <w:t>ediction accuracy</w:t>
      </w:r>
      <w:r w:rsidR="00A37A43">
        <w:rPr>
          <w:rFonts w:ascii="Garamond" w:hAnsi="Garamond"/>
        </w:rPr>
        <w:t xml:space="preserve"> distributions </w:t>
      </w:r>
      <w:r w:rsidR="002A53CE">
        <w:rPr>
          <w:rFonts w:ascii="Garamond" w:hAnsi="Garamond"/>
        </w:rPr>
        <w:t xml:space="preserve">for FPRs </w:t>
      </w:r>
      <w:r w:rsidR="00A37A43">
        <w:rPr>
          <w:rFonts w:ascii="Garamond" w:hAnsi="Garamond"/>
        </w:rPr>
        <w:t>by including</w:t>
      </w:r>
      <w:r w:rsidR="00AA01EE">
        <w:rPr>
          <w:rFonts w:ascii="Garamond" w:hAnsi="Garamond"/>
        </w:rPr>
        <w:t xml:space="preserve"> only the more accurate secondary structure prediction </w:t>
      </w:r>
      <w:r w:rsidR="00A37A43">
        <w:rPr>
          <w:rFonts w:ascii="Garamond" w:hAnsi="Garamond"/>
        </w:rPr>
        <w:t>of the two conformations</w:t>
      </w:r>
      <w:r w:rsidR="00247D39">
        <w:rPr>
          <w:rFonts w:ascii="Garamond" w:hAnsi="Garamond"/>
        </w:rPr>
        <w:t xml:space="preserve"> (</w:t>
      </w:r>
      <w:r w:rsidR="00B479DA" w:rsidRPr="00DC193E">
        <w:rPr>
          <w:rFonts w:ascii="Garamond" w:hAnsi="Garamond"/>
          <w:b/>
        </w:rPr>
        <w:t>Fig. 2</w:t>
      </w:r>
      <w:r w:rsidR="00247D39">
        <w:rPr>
          <w:rFonts w:ascii="Garamond" w:hAnsi="Garamond"/>
        </w:rPr>
        <w:t>)</w:t>
      </w:r>
      <w:r w:rsidR="00AA01EE">
        <w:rPr>
          <w:rFonts w:ascii="Garamond" w:hAnsi="Garamond"/>
        </w:rPr>
        <w:t>.</w:t>
      </w:r>
      <w:r w:rsidR="00A37A43">
        <w:rPr>
          <w:rFonts w:ascii="Garamond" w:hAnsi="Garamond"/>
        </w:rPr>
        <w:t xml:space="preserve">  We found that the resulting </w:t>
      </w:r>
      <w:r w:rsidR="00E0401D">
        <w:rPr>
          <w:rFonts w:ascii="Garamond" w:hAnsi="Garamond"/>
        </w:rPr>
        <w:t xml:space="preserve">FPR </w:t>
      </w:r>
      <w:r w:rsidR="0005191D">
        <w:rPr>
          <w:rFonts w:ascii="Garamond" w:hAnsi="Garamond"/>
        </w:rPr>
        <w:t xml:space="preserve">accuracy </w:t>
      </w:r>
      <w:r w:rsidR="00A37A43">
        <w:rPr>
          <w:rFonts w:ascii="Garamond" w:hAnsi="Garamond"/>
        </w:rPr>
        <w:t xml:space="preserve">distributions were </w:t>
      </w:r>
      <w:r w:rsidR="0005191D">
        <w:rPr>
          <w:rFonts w:ascii="Garamond" w:hAnsi="Garamond"/>
        </w:rPr>
        <w:t>significantly</w:t>
      </w:r>
      <w:r w:rsidR="00A37A43">
        <w:rPr>
          <w:rFonts w:ascii="Garamond" w:hAnsi="Garamond"/>
        </w:rPr>
        <w:t xml:space="preserve"> more similar to </w:t>
      </w:r>
      <w:r w:rsidR="0005191D">
        <w:rPr>
          <w:rFonts w:ascii="Garamond" w:hAnsi="Garamond"/>
        </w:rPr>
        <w:t xml:space="preserve">those of </w:t>
      </w:r>
      <w:r w:rsidR="00A37A43">
        <w:rPr>
          <w:rFonts w:ascii="Garamond" w:hAnsi="Garamond"/>
        </w:rPr>
        <w:t>NFPRs, with p-values of 0.88, 0.11, and 0.08, respectively</w:t>
      </w:r>
      <w:r w:rsidR="00E37570">
        <w:rPr>
          <w:rFonts w:ascii="Garamond" w:hAnsi="Garamond"/>
        </w:rPr>
        <w:t xml:space="preserve"> (Kolmogorov-Smirnov test)</w:t>
      </w:r>
      <w:r w:rsidR="00A37A43">
        <w:rPr>
          <w:rFonts w:ascii="Garamond" w:hAnsi="Garamond"/>
        </w:rPr>
        <w:t xml:space="preserve">.  </w:t>
      </w:r>
      <w:r w:rsidR="0005191D">
        <w:rPr>
          <w:rFonts w:ascii="Garamond" w:hAnsi="Garamond"/>
        </w:rPr>
        <w:t>Thus,</w:t>
      </w:r>
      <w:r w:rsidR="00630C24">
        <w:rPr>
          <w:rFonts w:ascii="Garamond" w:hAnsi="Garamond"/>
        </w:rPr>
        <w:t xml:space="preserve"> </w:t>
      </w:r>
      <w:r w:rsidR="0005191D">
        <w:rPr>
          <w:rFonts w:ascii="Garamond" w:hAnsi="Garamond"/>
        </w:rPr>
        <w:t>JPRED, PSIPRED, and SPIDER2</w:t>
      </w:r>
      <w:r w:rsidR="00630C24">
        <w:rPr>
          <w:rFonts w:ascii="Garamond" w:hAnsi="Garamond"/>
        </w:rPr>
        <w:t xml:space="preserve"> </w:t>
      </w:r>
      <w:r w:rsidR="0005191D">
        <w:rPr>
          <w:rFonts w:ascii="Garamond" w:hAnsi="Garamond"/>
        </w:rPr>
        <w:t xml:space="preserve">tend to </w:t>
      </w:r>
      <w:r w:rsidR="00CC252B">
        <w:rPr>
          <w:rFonts w:ascii="Garamond" w:hAnsi="Garamond"/>
        </w:rPr>
        <w:t xml:space="preserve">predict one FPR conformation </w:t>
      </w:r>
      <w:r w:rsidR="00ED7475">
        <w:rPr>
          <w:rFonts w:ascii="Garamond" w:hAnsi="Garamond"/>
        </w:rPr>
        <w:t>with reasonable accuracy</w:t>
      </w:r>
      <w:r w:rsidR="00CC252B">
        <w:rPr>
          <w:rFonts w:ascii="Garamond" w:hAnsi="Garamond"/>
        </w:rPr>
        <w:t xml:space="preserve"> but predict the </w:t>
      </w:r>
      <w:r w:rsidR="005A670B">
        <w:rPr>
          <w:rFonts w:ascii="Garamond" w:hAnsi="Garamond"/>
        </w:rPr>
        <w:t>alternative</w:t>
      </w:r>
      <w:r w:rsidR="00CC252B">
        <w:rPr>
          <w:rFonts w:ascii="Garamond" w:hAnsi="Garamond"/>
        </w:rPr>
        <w:t xml:space="preserve"> poorly</w:t>
      </w:r>
      <w:r w:rsidR="003F3FA0">
        <w:rPr>
          <w:rFonts w:ascii="Garamond" w:hAnsi="Garamond"/>
        </w:rPr>
        <w:t xml:space="preserve">.  </w:t>
      </w:r>
      <w:r w:rsidR="009310B3">
        <w:rPr>
          <w:rFonts w:ascii="Garamond" w:hAnsi="Garamond"/>
        </w:rPr>
        <w:t xml:space="preserve"> </w:t>
      </w:r>
      <w:r w:rsidR="009820DD">
        <w:rPr>
          <w:rFonts w:ascii="Garamond" w:hAnsi="Garamond"/>
        </w:rPr>
        <w:t>The remaining discrepancies between FPR and NFPR inaccuracies result from SS predictor tendencies to predict the secondary structures of both FPR conformations ina</w:t>
      </w:r>
      <w:r w:rsidR="002165E7">
        <w:rPr>
          <w:rFonts w:ascii="Garamond" w:hAnsi="Garamond"/>
        </w:rPr>
        <w:t>ccurately.  This accounts for 27</w:t>
      </w:r>
      <w:r w:rsidR="009820DD">
        <w:rPr>
          <w:rFonts w:ascii="Garamond" w:hAnsi="Garamond"/>
        </w:rPr>
        <w:t xml:space="preserve">%, 32% and 40% of the predictions from JPRED, PSIPRED, and SPIDER2, respectively. </w:t>
      </w:r>
    </w:p>
    <w:p w14:paraId="4A676D43" w14:textId="693D6BB1" w:rsidR="00544755" w:rsidRDefault="00D36FE2" w:rsidP="00264D80">
      <w:pPr>
        <w:spacing w:line="480" w:lineRule="auto"/>
        <w:ind w:firstLine="720"/>
        <w:jc w:val="both"/>
        <w:rPr>
          <w:rFonts w:ascii="Garamond" w:hAnsi="Garamond"/>
          <w:i/>
        </w:rPr>
      </w:pPr>
      <w:r>
        <w:rPr>
          <w:rFonts w:ascii="Garamond" w:hAnsi="Garamond"/>
          <w:i/>
        </w:rPr>
        <w:t xml:space="preserve">Conformational overrepresentation </w:t>
      </w:r>
      <w:r w:rsidR="00544755">
        <w:rPr>
          <w:rFonts w:ascii="Garamond" w:hAnsi="Garamond"/>
          <w:i/>
        </w:rPr>
        <w:t>contribu</w:t>
      </w:r>
      <w:r w:rsidR="00B7161F">
        <w:rPr>
          <w:rFonts w:ascii="Garamond" w:hAnsi="Garamond"/>
          <w:i/>
        </w:rPr>
        <w:t>tes to incorrect secondary structure predictions of FPRs</w:t>
      </w:r>
    </w:p>
    <w:p w14:paraId="7193DB68" w14:textId="34029EA8" w:rsidR="00894CEA" w:rsidRDefault="002F3506" w:rsidP="00264D80">
      <w:pPr>
        <w:spacing w:line="480" w:lineRule="auto"/>
        <w:ind w:firstLine="720"/>
        <w:jc w:val="both"/>
        <w:rPr>
          <w:rFonts w:ascii="Garamond" w:hAnsi="Garamond"/>
        </w:rPr>
      </w:pPr>
      <w:r>
        <w:rPr>
          <w:rFonts w:ascii="Garamond" w:hAnsi="Garamond"/>
        </w:rPr>
        <w:t>Upon noticing secondary structure</w:t>
      </w:r>
      <w:r w:rsidR="00D97A4D">
        <w:rPr>
          <w:rFonts w:ascii="Garamond" w:hAnsi="Garamond"/>
        </w:rPr>
        <w:t xml:space="preserve"> prediction </w:t>
      </w:r>
      <w:r>
        <w:rPr>
          <w:rFonts w:ascii="Garamond" w:hAnsi="Garamond"/>
        </w:rPr>
        <w:t>bias</w:t>
      </w:r>
      <w:r w:rsidR="00D97A4D">
        <w:rPr>
          <w:rFonts w:ascii="Garamond" w:hAnsi="Garamond"/>
        </w:rPr>
        <w:t xml:space="preserve">, we sought to determine </w:t>
      </w:r>
      <w:r>
        <w:rPr>
          <w:rFonts w:ascii="Garamond" w:hAnsi="Garamond"/>
        </w:rPr>
        <w:t>its source</w:t>
      </w:r>
      <w:r w:rsidR="00D97A4D">
        <w:rPr>
          <w:rFonts w:ascii="Garamond" w:hAnsi="Garamond"/>
        </w:rPr>
        <w:t xml:space="preserve">.  </w:t>
      </w:r>
      <w:r w:rsidR="001A29B3">
        <w:rPr>
          <w:rFonts w:ascii="Garamond" w:hAnsi="Garamond"/>
        </w:rPr>
        <w:t>W</w:t>
      </w:r>
      <w:r w:rsidR="00B5173B">
        <w:rPr>
          <w:rFonts w:ascii="Garamond" w:hAnsi="Garamond"/>
        </w:rPr>
        <w:t xml:space="preserve">e </w:t>
      </w:r>
      <w:r w:rsidR="00F75A04">
        <w:rPr>
          <w:rFonts w:ascii="Garamond" w:hAnsi="Garamond"/>
        </w:rPr>
        <w:t>hypothesize</w:t>
      </w:r>
      <w:r w:rsidR="00F24DD5">
        <w:rPr>
          <w:rFonts w:ascii="Garamond" w:hAnsi="Garamond"/>
        </w:rPr>
        <w:t>d that</w:t>
      </w:r>
      <w:r w:rsidR="00F75A04">
        <w:rPr>
          <w:rFonts w:ascii="Garamond" w:hAnsi="Garamond"/>
        </w:rPr>
        <w:t xml:space="preserve"> </w:t>
      </w:r>
      <w:r w:rsidR="00F24DD5">
        <w:rPr>
          <w:rFonts w:ascii="Garamond" w:hAnsi="Garamond"/>
        </w:rPr>
        <w:t>FPRs with high frequencies</w:t>
      </w:r>
      <w:r w:rsidR="00F75A04">
        <w:rPr>
          <w:rFonts w:ascii="Garamond" w:hAnsi="Garamond"/>
        </w:rPr>
        <w:t xml:space="preserve"> </w:t>
      </w:r>
      <w:r w:rsidR="006F642A">
        <w:rPr>
          <w:rFonts w:ascii="Garamond" w:hAnsi="Garamond"/>
        </w:rPr>
        <w:t>with</w:t>
      </w:r>
      <w:r w:rsidR="00F75A04">
        <w:rPr>
          <w:rFonts w:ascii="Garamond" w:hAnsi="Garamond"/>
        </w:rPr>
        <w:t xml:space="preserve">in the PDB </w:t>
      </w:r>
      <w:r w:rsidR="006F642A">
        <w:rPr>
          <w:rFonts w:ascii="Garamond" w:hAnsi="Garamond"/>
        </w:rPr>
        <w:t xml:space="preserve">were more likely to be predicted correctly, while </w:t>
      </w:r>
      <w:r w:rsidR="00F24DD5">
        <w:rPr>
          <w:rFonts w:ascii="Garamond" w:hAnsi="Garamond"/>
        </w:rPr>
        <w:t>FPRs</w:t>
      </w:r>
      <w:r w:rsidR="006F642A">
        <w:rPr>
          <w:rFonts w:ascii="Garamond" w:hAnsi="Garamond"/>
        </w:rPr>
        <w:t xml:space="preserve"> with fewer representative </w:t>
      </w:r>
      <w:r w:rsidR="00DF4D23">
        <w:rPr>
          <w:rFonts w:ascii="Garamond" w:hAnsi="Garamond"/>
        </w:rPr>
        <w:t>s</w:t>
      </w:r>
      <w:r w:rsidR="006F642A">
        <w:rPr>
          <w:rFonts w:ascii="Garamond" w:hAnsi="Garamond"/>
        </w:rPr>
        <w:t>tructures were more likely to be predicted incorrectly.</w:t>
      </w:r>
      <w:r w:rsidR="00F75A04">
        <w:rPr>
          <w:rFonts w:ascii="Garamond" w:hAnsi="Garamond"/>
        </w:rPr>
        <w:t xml:space="preserve"> </w:t>
      </w:r>
      <w:r w:rsidR="00D97A4D">
        <w:rPr>
          <w:rFonts w:ascii="Garamond" w:hAnsi="Garamond"/>
        </w:rPr>
        <w:t xml:space="preserve">This hypothesis was based on the observation that </w:t>
      </w:r>
      <w:r w:rsidR="00407737">
        <w:rPr>
          <w:rFonts w:ascii="Garamond" w:hAnsi="Garamond"/>
        </w:rPr>
        <w:t>all three secondary structure predictors are trained on proteins with previously solved structures</w:t>
      </w:r>
      <w:r w:rsidR="00D97A4D">
        <w:rPr>
          <w:rFonts w:ascii="Garamond" w:hAnsi="Garamond"/>
        </w:rPr>
        <w:t>.  Thus,</w:t>
      </w:r>
      <w:r w:rsidR="00F75A04">
        <w:rPr>
          <w:rFonts w:ascii="Garamond" w:hAnsi="Garamond"/>
        </w:rPr>
        <w:t xml:space="preserve"> </w:t>
      </w:r>
      <w:r w:rsidR="00894CEA">
        <w:rPr>
          <w:rFonts w:ascii="Garamond" w:hAnsi="Garamond"/>
        </w:rPr>
        <w:t>training sets would mo</w:t>
      </w:r>
      <w:r w:rsidR="00D97A4D">
        <w:rPr>
          <w:rFonts w:ascii="Garamond" w:hAnsi="Garamond"/>
        </w:rPr>
        <w:t>re likely contain protein conformations that were highly represented within the PDB.</w:t>
      </w:r>
      <w:r w:rsidR="00F75A04">
        <w:rPr>
          <w:rFonts w:ascii="Garamond" w:hAnsi="Garamond"/>
        </w:rPr>
        <w:t xml:space="preserve"> </w:t>
      </w:r>
    </w:p>
    <w:p w14:paraId="58AEF0A9" w14:textId="645A612A" w:rsidR="00491D65" w:rsidRDefault="00B5173B" w:rsidP="00264D80">
      <w:pPr>
        <w:spacing w:line="480" w:lineRule="auto"/>
        <w:ind w:firstLine="720"/>
        <w:jc w:val="both"/>
        <w:rPr>
          <w:rFonts w:ascii="Garamond" w:hAnsi="Garamond"/>
        </w:rPr>
      </w:pPr>
      <w:r>
        <w:rPr>
          <w:rFonts w:ascii="Garamond" w:hAnsi="Garamond"/>
        </w:rPr>
        <w:t xml:space="preserve">To test </w:t>
      </w:r>
      <w:r w:rsidR="00066BD6">
        <w:rPr>
          <w:rFonts w:ascii="Garamond" w:hAnsi="Garamond"/>
        </w:rPr>
        <w:t>our hypothesis that structural bias within the PDB leads secondary structure predictors to accurately predict one FPR conformation but not the other</w:t>
      </w:r>
      <w:r>
        <w:rPr>
          <w:rFonts w:ascii="Garamond" w:hAnsi="Garamond"/>
        </w:rPr>
        <w:t xml:space="preserve">, we determined the number of structures available </w:t>
      </w:r>
      <w:r w:rsidR="002E5A24">
        <w:rPr>
          <w:rFonts w:ascii="Garamond" w:hAnsi="Garamond"/>
        </w:rPr>
        <w:t xml:space="preserve">for each FPR </w:t>
      </w:r>
      <w:r w:rsidR="00066BD6">
        <w:rPr>
          <w:rFonts w:ascii="Garamond" w:hAnsi="Garamond"/>
        </w:rPr>
        <w:t xml:space="preserve">conformation </w:t>
      </w:r>
      <w:r w:rsidR="00694E69">
        <w:rPr>
          <w:rFonts w:ascii="Garamond" w:hAnsi="Garamond"/>
        </w:rPr>
        <w:t>(</w:t>
      </w:r>
      <w:r w:rsidR="00694E69" w:rsidRPr="006C6766">
        <w:rPr>
          <w:rFonts w:ascii="Garamond" w:hAnsi="Garamond"/>
          <w:b/>
        </w:rPr>
        <w:t>Supp. Table 1</w:t>
      </w:r>
      <w:r w:rsidR="00694E69">
        <w:rPr>
          <w:rFonts w:ascii="Garamond" w:hAnsi="Garamond"/>
        </w:rPr>
        <w:t xml:space="preserve">) </w:t>
      </w:r>
      <w:r w:rsidR="002E5A24">
        <w:rPr>
          <w:rFonts w:ascii="Garamond" w:hAnsi="Garamond"/>
        </w:rPr>
        <w:t xml:space="preserve">and </w:t>
      </w:r>
      <w:r w:rsidR="00267D92">
        <w:rPr>
          <w:rFonts w:ascii="Garamond" w:hAnsi="Garamond"/>
        </w:rPr>
        <w:t>tested</w:t>
      </w:r>
      <w:r w:rsidR="002E5A24">
        <w:rPr>
          <w:rFonts w:ascii="Garamond" w:hAnsi="Garamond"/>
        </w:rPr>
        <w:t xml:space="preserve"> </w:t>
      </w:r>
      <w:r w:rsidR="00267D92">
        <w:rPr>
          <w:rFonts w:ascii="Garamond" w:hAnsi="Garamond"/>
        </w:rPr>
        <w:t xml:space="preserve">if </w:t>
      </w:r>
      <w:r w:rsidR="002E5A24">
        <w:rPr>
          <w:rFonts w:ascii="Garamond" w:hAnsi="Garamond"/>
        </w:rPr>
        <w:t xml:space="preserve">FPRs with more accurate predictions tended to have more representative structures in the PDB.  </w:t>
      </w:r>
      <w:r w:rsidR="00267D92">
        <w:rPr>
          <w:rFonts w:ascii="Garamond" w:hAnsi="Garamond"/>
        </w:rPr>
        <w:t>Our null hypothesis was that FPRs were equally likely to be predicted correctly, regardless of how many representative structures they had.  By performing the Binomial Test, we disproved th</w:t>
      </w:r>
      <w:r w:rsidR="002A53CE">
        <w:rPr>
          <w:rFonts w:ascii="Garamond" w:hAnsi="Garamond"/>
        </w:rPr>
        <w:t xml:space="preserve">e </w:t>
      </w:r>
      <w:r w:rsidR="00267D92">
        <w:rPr>
          <w:rFonts w:ascii="Garamond" w:hAnsi="Garamond"/>
        </w:rPr>
        <w:t>null hypothesis (p-values of 7.7*10</w:t>
      </w:r>
      <w:r w:rsidR="00267D92">
        <w:rPr>
          <w:rFonts w:ascii="Garamond" w:hAnsi="Garamond"/>
          <w:vertAlign w:val="superscript"/>
        </w:rPr>
        <w:t>-4</w:t>
      </w:r>
      <w:r w:rsidR="00267D92">
        <w:rPr>
          <w:rFonts w:ascii="Garamond" w:hAnsi="Garamond"/>
        </w:rPr>
        <w:t>, 8.2*10</w:t>
      </w:r>
      <w:r w:rsidR="00267D92">
        <w:rPr>
          <w:rFonts w:ascii="Garamond" w:hAnsi="Garamond"/>
          <w:vertAlign w:val="superscript"/>
        </w:rPr>
        <w:t>-3</w:t>
      </w:r>
      <w:r w:rsidR="00267D92">
        <w:rPr>
          <w:rFonts w:ascii="Garamond" w:hAnsi="Garamond"/>
        </w:rPr>
        <w:t>, and 6.3*10</w:t>
      </w:r>
      <w:r w:rsidR="00267D92">
        <w:rPr>
          <w:rFonts w:ascii="Garamond" w:hAnsi="Garamond"/>
          <w:vertAlign w:val="superscript"/>
        </w:rPr>
        <w:t>-2</w:t>
      </w:r>
      <w:r w:rsidR="009457E1">
        <w:rPr>
          <w:rFonts w:ascii="Garamond" w:hAnsi="Garamond"/>
        </w:rPr>
        <w:t xml:space="preserve">, respectively), </w:t>
      </w:r>
      <w:r w:rsidR="002338CF">
        <w:rPr>
          <w:rFonts w:ascii="Garamond" w:hAnsi="Garamond"/>
        </w:rPr>
        <w:t>demonstrating</w:t>
      </w:r>
      <w:r w:rsidR="009457E1">
        <w:rPr>
          <w:rFonts w:ascii="Garamond" w:hAnsi="Garamond"/>
        </w:rPr>
        <w:t xml:space="preserve"> that secondary structure predictions are biased towards predicting FPR conformations with frequent PDB representation and biased against predicting FPR conformations</w:t>
      </w:r>
      <w:r w:rsidR="00267D92">
        <w:rPr>
          <w:rFonts w:ascii="Garamond" w:hAnsi="Garamond"/>
        </w:rPr>
        <w:t xml:space="preserve"> </w:t>
      </w:r>
      <w:r w:rsidR="009457E1">
        <w:rPr>
          <w:rFonts w:ascii="Garamond" w:hAnsi="Garamond"/>
        </w:rPr>
        <w:t>with infrequent PDB representation.</w:t>
      </w:r>
      <w:r w:rsidR="00267D92">
        <w:rPr>
          <w:rFonts w:ascii="Garamond" w:hAnsi="Garamond"/>
        </w:rPr>
        <w:t xml:space="preserve">   </w:t>
      </w:r>
    </w:p>
    <w:p w14:paraId="098C08E0" w14:textId="3CCC2D33" w:rsidR="00507605" w:rsidRDefault="00DD0FD9" w:rsidP="00507605">
      <w:pPr>
        <w:spacing w:line="480" w:lineRule="auto"/>
        <w:ind w:firstLine="720"/>
        <w:jc w:val="both"/>
        <w:rPr>
          <w:rFonts w:ascii="Garamond" w:hAnsi="Garamond"/>
          <w:i/>
        </w:rPr>
      </w:pPr>
      <w:r>
        <w:rPr>
          <w:rFonts w:ascii="Garamond" w:hAnsi="Garamond"/>
          <w:i/>
        </w:rPr>
        <w:t>Secondary structure predictions of FSRs are context-dependent</w:t>
      </w:r>
    </w:p>
    <w:p w14:paraId="1AFF29C5" w14:textId="5752013E" w:rsidR="00C44611" w:rsidRDefault="00C233C6" w:rsidP="00C233C6">
      <w:pPr>
        <w:spacing w:line="480" w:lineRule="auto"/>
        <w:ind w:firstLine="720"/>
        <w:jc w:val="both"/>
        <w:rPr>
          <w:rFonts w:ascii="Garamond" w:hAnsi="Garamond"/>
        </w:rPr>
      </w:pPr>
      <w:r>
        <w:rPr>
          <w:rFonts w:ascii="Garamond" w:hAnsi="Garamond"/>
          <w:noProof/>
        </w:rPr>
        <mc:AlternateContent>
          <mc:Choice Requires="wps">
            <w:drawing>
              <wp:anchor distT="0" distB="0" distL="114300" distR="114300" simplePos="0" relativeHeight="251663360" behindDoc="0" locked="0" layoutInCell="1" allowOverlap="1" wp14:anchorId="3462A3BF" wp14:editId="118108CA">
                <wp:simplePos x="0" y="0"/>
                <wp:positionH relativeFrom="column">
                  <wp:posOffset>-17780</wp:posOffset>
                </wp:positionH>
                <wp:positionV relativeFrom="paragraph">
                  <wp:posOffset>6740525</wp:posOffset>
                </wp:positionV>
                <wp:extent cx="6172835" cy="1138555"/>
                <wp:effectExtent l="0" t="0" r="0" b="4445"/>
                <wp:wrapSquare wrapText="bothSides"/>
                <wp:docPr id="4" name="Text Box 4"/>
                <wp:cNvGraphicFramePr/>
                <a:graphic xmlns:a="http://schemas.openxmlformats.org/drawingml/2006/main">
                  <a:graphicData uri="http://schemas.microsoft.com/office/word/2010/wordprocessingShape">
                    <wps:wsp>
                      <wps:cNvSpPr txBox="1"/>
                      <wps:spPr>
                        <a:xfrm>
                          <a:off x="0" y="0"/>
                          <a:ext cx="6172835" cy="11385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BA8499" w14:textId="2D08A449" w:rsidR="001A049D" w:rsidRDefault="001A049D">
                            <w:r>
                              <w:t>F</w:t>
                            </w:r>
                            <w:r w:rsidR="007235A2">
                              <w:t xml:space="preserve">igure 3.  Consistencies between secondary structures of protein fragments in isolation and in the context of the whole protein.  Comparisons of fold-switching fragments are colored (green, JPRED; blue, PSIPRED; orange, SPIDER2), while comparisons of non-fold-switching fragments from corresponding predictors are gray.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2A3BF" id="Text Box 4" o:spid="_x0000_s1028" type="#_x0000_t202" style="position:absolute;left:0;text-align:left;margin-left:-1.4pt;margin-top:530.75pt;width:486.05pt;height:8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" filled="f" stroked="f">
                <v:textbox>
                  <w:txbxContent>
                    <w:p w14:paraId="09BA8499" w14:textId="2D08A449" w:rsidR="001A049D" w:rsidRDefault="001A049D">
                      <w:r>
                        <w:t>F</w:t>
                      </w:r>
                      <w:r w:rsidR="007235A2">
                        <w:t xml:space="preserve">igure 3.  Consistencies between secondary structures of protein fragments in isolation and in the context of the whole protein.  Comparisons of fold-switching fragments are colored (green, JPRED; blue, PSIPRED; orange, SPIDER2), while comparisons of non-fold-switching fragments from corresponding predictors are gray. </w:t>
                      </w:r>
                    </w:p>
                  </w:txbxContent>
                </v:textbox>
                <w10:wrap type="square"/>
              </v:shape>
            </w:pict>
          </mc:Fallback>
        </mc:AlternateContent>
      </w:r>
      <w:r w:rsidR="00CF2EC2">
        <w:rPr>
          <w:rFonts w:ascii="Garamond" w:hAnsi="Garamond"/>
        </w:rPr>
        <w:t xml:space="preserve">Given that secondary structure predictions depend heavily on homology-based sequence inferences, we hypothesized that removing sequence context from fold-switching protein regions </w:t>
      </w:r>
      <w:r w:rsidR="0039295E">
        <w:rPr>
          <w:rFonts w:ascii="Garamond" w:hAnsi="Garamond"/>
          <w:noProof/>
        </w:rPr>
        <w:drawing>
          <wp:anchor distT="0" distB="0" distL="114300" distR="114300" simplePos="0" relativeHeight="251662336" behindDoc="0" locked="0" layoutInCell="1" allowOverlap="1" wp14:anchorId="0E58BC9B" wp14:editId="3EB5C67C">
            <wp:simplePos x="0" y="0"/>
            <wp:positionH relativeFrom="column">
              <wp:posOffset>0</wp:posOffset>
            </wp:positionH>
            <wp:positionV relativeFrom="paragraph">
              <wp:posOffset>0</wp:posOffset>
            </wp:positionV>
            <wp:extent cx="3114675" cy="6673215"/>
            <wp:effectExtent l="0" t="0" r="952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png"/>
                    <pic:cNvPicPr/>
                  </pic:nvPicPr>
                  <pic:blipFill>
                    <a:blip r:embed="rId7">
                      <a:extLst>
                        <a:ext uri="{28A0092B-C50C-407E-A947-70E740481C1C}">
                          <a14:useLocalDpi xmlns:a14="http://schemas.microsoft.com/office/drawing/2010/main" val="0"/>
                        </a:ext>
                      </a:extLst>
                    </a:blip>
                    <a:stretch>
                      <a:fillRect/>
                    </a:stretch>
                  </pic:blipFill>
                  <pic:spPr>
                    <a:xfrm>
                      <a:off x="0" y="0"/>
                      <a:ext cx="3114675" cy="6673215"/>
                    </a:xfrm>
                    <a:prstGeom prst="rect">
                      <a:avLst/>
                    </a:prstGeom>
                  </pic:spPr>
                </pic:pic>
              </a:graphicData>
            </a:graphic>
            <wp14:sizeRelH relativeFrom="page">
              <wp14:pctWidth>0</wp14:pctWidth>
            </wp14:sizeRelH>
            <wp14:sizeRelV relativeFrom="page">
              <wp14:pctHeight>0</wp14:pctHeight>
            </wp14:sizeRelV>
          </wp:anchor>
        </w:drawing>
      </w:r>
      <w:r w:rsidR="00CF2EC2">
        <w:rPr>
          <w:rFonts w:ascii="Garamond" w:hAnsi="Garamond"/>
        </w:rPr>
        <w:t xml:space="preserve">could result in alternative secondary structure predictions.  Thus, we ran secondary structure predictions on the amino acid sequences encoding FPRs without flanking NFPR sequences.  As expected, predictions of isolated FPR fragments differed from predictions of FPRs </w:t>
      </w:r>
      <w:r w:rsidR="00D8540A">
        <w:rPr>
          <w:rFonts w:ascii="Garamond" w:hAnsi="Garamond"/>
        </w:rPr>
        <w:t xml:space="preserve">in the context of the whole protein.  </w:t>
      </w:r>
      <w:r w:rsidR="009808B4">
        <w:rPr>
          <w:rFonts w:ascii="Garamond" w:hAnsi="Garamond"/>
        </w:rPr>
        <w:t>Furthermore, these discrepancies were much larger for FPR fragments than for</w:t>
      </w:r>
      <w:r w:rsidR="00EE35D5">
        <w:rPr>
          <w:rFonts w:ascii="Garamond" w:hAnsi="Garamond"/>
        </w:rPr>
        <w:t xml:space="preserve"> randomly-selected</w:t>
      </w:r>
      <w:r w:rsidR="009808B4">
        <w:rPr>
          <w:rFonts w:ascii="Garamond" w:hAnsi="Garamond"/>
        </w:rPr>
        <w:t xml:space="preserve"> NFPR fragments of equivalent length (</w:t>
      </w:r>
      <w:r w:rsidR="009808B4">
        <w:rPr>
          <w:rFonts w:ascii="Garamond" w:hAnsi="Garamond"/>
          <w:b/>
        </w:rPr>
        <w:t>Fig. 3a-c</w:t>
      </w:r>
      <w:r w:rsidR="00C80455">
        <w:rPr>
          <w:rFonts w:ascii="Garamond" w:hAnsi="Garamond"/>
        </w:rPr>
        <w:t>), with statistical significances of 1.3*10</w:t>
      </w:r>
      <w:r w:rsidR="00C80455">
        <w:rPr>
          <w:rFonts w:ascii="Garamond" w:hAnsi="Garamond"/>
          <w:vertAlign w:val="superscript"/>
        </w:rPr>
        <w:t>-4</w:t>
      </w:r>
      <w:r w:rsidR="00C80455">
        <w:rPr>
          <w:rFonts w:ascii="Garamond" w:hAnsi="Garamond"/>
        </w:rPr>
        <w:t xml:space="preserve"> (JPRED), 2.2*10</w:t>
      </w:r>
      <w:r w:rsidR="00C80455">
        <w:rPr>
          <w:rFonts w:ascii="Garamond" w:hAnsi="Garamond"/>
          <w:vertAlign w:val="superscript"/>
        </w:rPr>
        <w:t>-2</w:t>
      </w:r>
      <w:r w:rsidR="00C80455">
        <w:rPr>
          <w:rFonts w:ascii="Garamond" w:hAnsi="Garamond"/>
        </w:rPr>
        <w:t xml:space="preserve"> (PSIPRED), and 3.7*10</w:t>
      </w:r>
      <w:r w:rsidR="00C80455">
        <w:rPr>
          <w:rFonts w:ascii="Garamond" w:hAnsi="Garamond"/>
          <w:vertAlign w:val="superscript"/>
        </w:rPr>
        <w:t>-7</w:t>
      </w:r>
      <w:r w:rsidR="00C80455">
        <w:rPr>
          <w:rFonts w:ascii="Garamond" w:hAnsi="Garamond"/>
        </w:rPr>
        <w:t xml:space="preserve"> (SPIDER2).</w:t>
      </w:r>
      <w:r w:rsidR="00EE35D5">
        <w:rPr>
          <w:rFonts w:ascii="Garamond" w:hAnsi="Garamond"/>
        </w:rPr>
        <w:t xml:space="preserve">  </w:t>
      </w:r>
      <w:r w:rsidR="00285163">
        <w:rPr>
          <w:rFonts w:ascii="Garamond" w:hAnsi="Garamond"/>
        </w:rPr>
        <w:t>These results indicate that discrepancies in secondary structure predictions of protein fragments in isolations vs. the context of the whole protein are, indeed, a good initial predictor of fold switching.</w:t>
      </w:r>
    </w:p>
    <w:p w14:paraId="3AF3E422" w14:textId="49F229BB" w:rsidR="00D30D13" w:rsidRDefault="00C44611" w:rsidP="00C44611">
      <w:pPr>
        <w:spacing w:line="480" w:lineRule="auto"/>
        <w:ind w:firstLine="720"/>
        <w:jc w:val="both"/>
        <w:rPr>
          <w:rFonts w:ascii="Garamond" w:hAnsi="Garamond"/>
          <w:b/>
        </w:rPr>
      </w:pPr>
      <w:r w:rsidRPr="00F7755B">
        <w:rPr>
          <w:rFonts w:ascii="Garamond" w:hAnsi="Garamond"/>
          <w:b/>
        </w:rPr>
        <w:t>Discussion</w:t>
      </w:r>
    </w:p>
    <w:p w14:paraId="4B542761" w14:textId="155390A8" w:rsidR="00D374FD" w:rsidRDefault="00E54F00" w:rsidP="00006662">
      <w:pPr>
        <w:spacing w:line="480" w:lineRule="auto"/>
        <w:ind w:firstLine="720"/>
        <w:jc w:val="both"/>
        <w:rPr>
          <w:rFonts w:ascii="Garamond" w:hAnsi="Garamond"/>
        </w:rPr>
      </w:pPr>
      <w:r>
        <w:rPr>
          <w:rFonts w:ascii="Garamond" w:hAnsi="Garamond"/>
        </w:rPr>
        <w:t xml:space="preserve">While most proteins with solved structures </w:t>
      </w:r>
      <w:r w:rsidR="003D02EE">
        <w:rPr>
          <w:rFonts w:ascii="Garamond" w:hAnsi="Garamond"/>
        </w:rPr>
        <w:t>adhere to the classical notion that proteins adopt</w:t>
      </w:r>
      <w:r>
        <w:rPr>
          <w:rFonts w:ascii="Garamond" w:hAnsi="Garamond"/>
        </w:rPr>
        <w:t xml:space="preserve"> one secondary structure scaffold that performs one specific function, </w:t>
      </w:r>
      <w:r w:rsidR="00443F07">
        <w:rPr>
          <w:rFonts w:ascii="Garamond" w:hAnsi="Garamond"/>
        </w:rPr>
        <w:t>there are</w:t>
      </w:r>
      <w:r w:rsidR="000E57E6">
        <w:rPr>
          <w:rFonts w:ascii="Garamond" w:hAnsi="Garamond"/>
        </w:rPr>
        <w:t xml:space="preserve"> a number of exceptions </w:t>
      </w:r>
      <w:r w:rsidR="000E57E6">
        <w:rPr>
          <w:rFonts w:ascii="Garamond" w:hAnsi="Garamond"/>
        </w:rPr>
        <w:fldChar w:fldCharType="begin">
          <w:fldData xml:space="preserve">PEVuZE5vdGU+PENpdGU+PEF1dGhvcj5Qb3J0ZXI8L0F1dGhvcj48WWVhcj4yMDE4PC9ZZWFyPjxS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=
</w:fldData>
        </w:fldChar>
      </w:r>
      <w:r w:rsidR="00F82391">
        <w:rPr>
          <w:rFonts w:ascii="Garamond" w:hAnsi="Garamond"/>
        </w:rPr>
        <w:instrText xml:space="preserve"> ADDIN EN.CITE </w:instrText>
      </w:r>
      <w:r w:rsidR="00F82391">
        <w:rPr>
          <w:rFonts w:ascii="Garamond" w:hAnsi="Garamond"/>
        </w:rPr>
        <w:fldChar w:fldCharType="begin">
          <w:fldData xml:space="preserve">PEVuZE5vdGU+PENpdGU+PEF1dGhvcj5Qb3J0ZXI8L0F1dGhvcj48WWVhcj4yMDE4PC9ZZWFyPjxS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=
</w:fldData>
        </w:fldChar>
      </w:r>
      <w:r w:rsidR="00F82391">
        <w:rPr>
          <w:rFonts w:ascii="Garamond" w:hAnsi="Garamond"/>
        </w:rPr>
        <w:instrText xml:space="preserve"> ADDIN EN.CITE.DATA </w:instrText>
      </w:r>
      <w:r w:rsidR="00F82391">
        <w:rPr>
          <w:rFonts w:ascii="Garamond" w:hAnsi="Garamond"/>
        </w:rPr>
      </w:r>
      <w:r w:rsidR="00F82391">
        <w:rPr>
          <w:rFonts w:ascii="Garamond" w:hAnsi="Garamond"/>
        </w:rPr>
        <w:fldChar w:fldCharType="end"/>
      </w:r>
      <w:r w:rsidR="000E57E6">
        <w:rPr>
          <w:rFonts w:ascii="Garamond" w:hAnsi="Garamond"/>
        </w:rPr>
        <w:fldChar w:fldCharType="separate"/>
      </w:r>
      <w:r w:rsidR="00F82391">
        <w:rPr>
          <w:rFonts w:ascii="Garamond" w:hAnsi="Garamond"/>
          <w:noProof/>
        </w:rPr>
        <w:t>[7, 17]</w:t>
      </w:r>
      <w:r w:rsidR="000E57E6">
        <w:rPr>
          <w:rFonts w:ascii="Garamond" w:hAnsi="Garamond"/>
        </w:rPr>
        <w:fldChar w:fldCharType="end"/>
      </w:r>
      <w:r>
        <w:rPr>
          <w:rFonts w:ascii="Garamond" w:hAnsi="Garamond"/>
        </w:rPr>
        <w:t xml:space="preserve">.  Fold-switching proteins are </w:t>
      </w:r>
      <w:r w:rsidR="003D02EE">
        <w:rPr>
          <w:rFonts w:ascii="Garamond" w:hAnsi="Garamond"/>
        </w:rPr>
        <w:t>one class of exceptions</w:t>
      </w:r>
      <w:r>
        <w:rPr>
          <w:rFonts w:ascii="Garamond" w:hAnsi="Garamond"/>
        </w:rPr>
        <w:t xml:space="preserve"> because they remodel their secondary structures in response to cellular stimuli, fostering changes in function or enabling tight</w:t>
      </w:r>
      <w:r w:rsidR="00D55DB0">
        <w:rPr>
          <w:rFonts w:ascii="Garamond" w:hAnsi="Garamond"/>
        </w:rPr>
        <w:t xml:space="preserve"> cellular control.  </w:t>
      </w:r>
      <w:r w:rsidR="003D02EE">
        <w:rPr>
          <w:rFonts w:ascii="Garamond" w:hAnsi="Garamond"/>
        </w:rPr>
        <w:t>Because fold-switching</w:t>
      </w:r>
      <w:r w:rsidR="00443F07">
        <w:rPr>
          <w:rFonts w:ascii="Garamond" w:hAnsi="Garamond"/>
        </w:rPr>
        <w:t xml:space="preserve"> proteins </w:t>
      </w:r>
      <w:r w:rsidR="003D02EE">
        <w:rPr>
          <w:rFonts w:ascii="Garamond" w:hAnsi="Garamond"/>
        </w:rPr>
        <w:t>do not conform to the classical notion, the principles that underlie homology-based secondary structure predictions do not apply to them.  Here, we seek to leverage this observation by using faulty secondary structure predictions to identify fold-switching proteins.</w:t>
      </w:r>
      <w:r w:rsidR="00302F21">
        <w:rPr>
          <w:rFonts w:ascii="Garamond" w:hAnsi="Garamond"/>
        </w:rPr>
        <w:t xml:space="preserve">  Similar calculations that collate secondary structure predictions to identify flexible regions in proteins have been performed previously, though on a very limited dataset </w:t>
      </w:r>
      <w:r w:rsidR="00302F21">
        <w:rPr>
          <w:rFonts w:ascii="Garamond" w:hAnsi="Garamond"/>
        </w:rPr>
        <w:fldChar w:fldCharType="begin">
          <w:fldData xml:space="preserve">PEVuZE5vdGU+PENpdGU+PEF1dGhvcj5Zb3VuZzwvQXV0aG9yPjxZZWFyPjE5OTk8L1llYXI+PFJl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</w:fldData>
        </w:fldChar>
      </w:r>
      <w:r w:rsidR="00302F21">
        <w:rPr>
          <w:rFonts w:ascii="Garamond" w:hAnsi="Garamond"/>
        </w:rPr>
        <w:instrText xml:space="preserve"> ADDIN EN.CITE </w:instrText>
      </w:r>
      <w:r w:rsidR="00302F21">
        <w:rPr>
          <w:rFonts w:ascii="Garamond" w:hAnsi="Garamond"/>
        </w:rPr>
        <w:fldChar w:fldCharType="begin">
          <w:fldData xml:space="preserve">PEVuZE5vdGU+PENpdGU+PEF1dGhvcj5Zb3VuZzwvQXV0aG9yPjxZZWFyPjE5OTk8L1llYXI+PFJl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</w:fldData>
        </w:fldChar>
      </w:r>
      <w:r w:rsidR="00302F21">
        <w:rPr>
          <w:rFonts w:ascii="Garamond" w:hAnsi="Garamond"/>
        </w:rPr>
        <w:instrText xml:space="preserve"> ADDIN EN.CITE.DATA </w:instrText>
      </w:r>
      <w:r w:rsidR="00302F21">
        <w:rPr>
          <w:rFonts w:ascii="Garamond" w:hAnsi="Garamond"/>
        </w:rPr>
      </w:r>
      <w:r w:rsidR="00302F21">
        <w:rPr>
          <w:rFonts w:ascii="Garamond" w:hAnsi="Garamond"/>
        </w:rPr>
        <w:fldChar w:fldCharType="end"/>
      </w:r>
      <w:r w:rsidR="00302F21">
        <w:rPr>
          <w:rFonts w:ascii="Garamond" w:hAnsi="Garamond"/>
        </w:rPr>
        <w:fldChar w:fldCharType="separate"/>
      </w:r>
      <w:r w:rsidR="00302F21">
        <w:rPr>
          <w:rFonts w:ascii="Garamond" w:hAnsi="Garamond"/>
          <w:noProof/>
        </w:rPr>
        <w:t>[18]</w:t>
      </w:r>
      <w:r w:rsidR="00302F21">
        <w:rPr>
          <w:rFonts w:ascii="Garamond" w:hAnsi="Garamond"/>
        </w:rPr>
        <w:fldChar w:fldCharType="end"/>
      </w:r>
      <w:r w:rsidR="00302F21">
        <w:rPr>
          <w:rFonts w:ascii="Garamond" w:hAnsi="Garamond"/>
        </w:rPr>
        <w:t>.</w:t>
      </w:r>
    </w:p>
    <w:p w14:paraId="0659602D" w14:textId="2C5D29DD" w:rsidR="00E54F00" w:rsidRDefault="00BF5169" w:rsidP="00DD0F5B">
      <w:pPr>
        <w:spacing w:line="480" w:lineRule="auto"/>
        <w:ind w:firstLine="720"/>
        <w:jc w:val="both"/>
        <w:rPr>
          <w:rFonts w:ascii="Garamond" w:hAnsi="Garamond"/>
        </w:rPr>
      </w:pPr>
      <w:r>
        <w:rPr>
          <w:rFonts w:ascii="Garamond" w:hAnsi="Garamond"/>
        </w:rPr>
        <w:t xml:space="preserve">Here </w:t>
      </w:r>
      <w:r w:rsidR="00D22B52">
        <w:rPr>
          <w:rFonts w:ascii="Garamond" w:hAnsi="Garamond"/>
        </w:rPr>
        <w:t>we show</w:t>
      </w:r>
      <w:r>
        <w:rPr>
          <w:rFonts w:ascii="Garamond" w:hAnsi="Garamond"/>
        </w:rPr>
        <w:t xml:space="preserve"> that inaccurate and inconsistent secondary structure predictions can reveal fold switching protein regions.  </w:t>
      </w:r>
      <w:r w:rsidR="002154AE">
        <w:rPr>
          <w:rFonts w:ascii="Garamond" w:hAnsi="Garamond"/>
        </w:rPr>
        <w:t xml:space="preserve">We first showed that </w:t>
      </w:r>
      <w:r w:rsidR="005C6B47">
        <w:rPr>
          <w:rFonts w:ascii="Garamond" w:hAnsi="Garamond"/>
        </w:rPr>
        <w:t>s</w:t>
      </w:r>
      <w:r w:rsidR="002154AE">
        <w:rPr>
          <w:rFonts w:ascii="Garamond" w:hAnsi="Garamond"/>
        </w:rPr>
        <w:t xml:space="preserve">econdary structure predictions </w:t>
      </w:r>
      <w:r w:rsidR="005C6B47">
        <w:rPr>
          <w:rFonts w:ascii="Garamond" w:hAnsi="Garamond"/>
        </w:rPr>
        <w:t xml:space="preserve">that are inconsistent with experimentally determined protein structures </w:t>
      </w:r>
      <w:r w:rsidR="002154AE">
        <w:rPr>
          <w:rFonts w:ascii="Garamond" w:hAnsi="Garamond"/>
        </w:rPr>
        <w:t xml:space="preserve">are significantly more common in FSRs than in non-FSRs.  This observation gives statistical power to our previous observation that secondary structure predictions of FSRs are often inconsistent with </w:t>
      </w:r>
      <w:r w:rsidR="005C6B47">
        <w:rPr>
          <w:rFonts w:ascii="Garamond" w:hAnsi="Garamond"/>
        </w:rPr>
        <w:t>experiment</w:t>
      </w:r>
      <w:r w:rsidR="002154AE">
        <w:rPr>
          <w:rFonts w:ascii="Garamond" w:hAnsi="Garamond"/>
        </w:rPr>
        <w:t xml:space="preserve">.  </w:t>
      </w:r>
      <w:r w:rsidR="000E6ACB">
        <w:rPr>
          <w:rFonts w:ascii="Garamond" w:hAnsi="Garamond"/>
        </w:rPr>
        <w:t xml:space="preserve">We then </w:t>
      </w:r>
      <w:r w:rsidR="004577A1">
        <w:rPr>
          <w:rFonts w:ascii="Garamond" w:hAnsi="Garamond"/>
        </w:rPr>
        <w:t>suggested a new predictive approach</w:t>
      </w:r>
      <w:r w:rsidR="000E6ACB">
        <w:rPr>
          <w:rFonts w:ascii="Garamond" w:hAnsi="Garamond"/>
        </w:rPr>
        <w:t xml:space="preserve"> by showing that </w:t>
      </w:r>
      <w:r w:rsidR="004577A1">
        <w:rPr>
          <w:rFonts w:ascii="Garamond" w:hAnsi="Garamond"/>
        </w:rPr>
        <w:t>secondary structure predictions of FSRs are often context-dependent.  That is, secondary structure predictions of FSRs in isolation often differ from those in context.  These context-dependent differences occur significantly more frequently in FSRs than in NFSRs.</w:t>
      </w:r>
      <w:r w:rsidR="002154AE">
        <w:rPr>
          <w:rFonts w:ascii="Garamond" w:hAnsi="Garamond"/>
        </w:rPr>
        <w:t xml:space="preserve">  </w:t>
      </w:r>
      <w:r w:rsidR="00DD0F5B">
        <w:rPr>
          <w:rFonts w:ascii="Garamond" w:hAnsi="Garamond"/>
        </w:rPr>
        <w:t>Thus, these differences can be used as a preliminary indicator of fold switching that relies on amino acid sequence alone, as opposed to previous calculations</w:t>
      </w:r>
      <w:r w:rsidR="00565681">
        <w:rPr>
          <w:rFonts w:ascii="Garamond" w:hAnsi="Garamond"/>
        </w:rPr>
        <w:t>, which</w:t>
      </w:r>
      <w:r w:rsidR="005C6B47">
        <w:rPr>
          <w:rFonts w:ascii="Garamond" w:hAnsi="Garamond"/>
        </w:rPr>
        <w:t xml:space="preserve"> also</w:t>
      </w:r>
      <w:r w:rsidR="00DD0F5B">
        <w:rPr>
          <w:rFonts w:ascii="Garamond" w:hAnsi="Garamond"/>
        </w:rPr>
        <w:t xml:space="preserve"> require </w:t>
      </w:r>
      <w:r w:rsidR="007826A7">
        <w:rPr>
          <w:rFonts w:ascii="Garamond" w:hAnsi="Garamond"/>
        </w:rPr>
        <w:t xml:space="preserve">one </w:t>
      </w:r>
      <w:r w:rsidR="000E57E6">
        <w:rPr>
          <w:rFonts w:ascii="Garamond" w:hAnsi="Garamond"/>
        </w:rPr>
        <w:t>solved structure from a homolog.</w:t>
      </w:r>
    </w:p>
    <w:p w14:paraId="139E0303" w14:textId="7ABAEAB5" w:rsidR="004A4796" w:rsidRDefault="007065B3" w:rsidP="00006662">
      <w:pPr>
        <w:spacing w:line="480" w:lineRule="auto"/>
        <w:ind w:firstLine="720"/>
        <w:jc w:val="both"/>
        <w:rPr>
          <w:rFonts w:ascii="Garamond" w:hAnsi="Garamond"/>
        </w:rPr>
      </w:pPr>
      <w:r>
        <w:rPr>
          <w:rFonts w:ascii="Garamond" w:hAnsi="Garamond"/>
        </w:rPr>
        <w:t xml:space="preserve">In retrospect, it is not surprising that </w:t>
      </w:r>
      <w:r w:rsidR="00A11E8F">
        <w:rPr>
          <w:rFonts w:ascii="Garamond" w:hAnsi="Garamond"/>
        </w:rPr>
        <w:t>secondary structure predictions</w:t>
      </w:r>
      <w:r w:rsidR="00F46F6D">
        <w:rPr>
          <w:rFonts w:ascii="Garamond" w:hAnsi="Garamond"/>
        </w:rPr>
        <w:t xml:space="preserve"> of FSRs</w:t>
      </w:r>
      <w:r w:rsidR="00A11E8F">
        <w:rPr>
          <w:rFonts w:ascii="Garamond" w:hAnsi="Garamond"/>
        </w:rPr>
        <w:t xml:space="preserve"> </w:t>
      </w:r>
      <w:r>
        <w:rPr>
          <w:rFonts w:ascii="Garamond" w:hAnsi="Garamond"/>
        </w:rPr>
        <w:t xml:space="preserve">are context-dependent.  </w:t>
      </w:r>
      <w:r w:rsidR="00006662">
        <w:rPr>
          <w:rFonts w:ascii="Garamond" w:hAnsi="Garamond"/>
        </w:rPr>
        <w:t xml:space="preserve"> </w:t>
      </w:r>
      <w:r>
        <w:rPr>
          <w:rFonts w:ascii="Garamond" w:hAnsi="Garamond"/>
        </w:rPr>
        <w:t>A</w:t>
      </w:r>
      <w:r w:rsidR="00006662">
        <w:rPr>
          <w:rFonts w:ascii="Garamond" w:hAnsi="Garamond"/>
        </w:rPr>
        <w:t xml:space="preserve"> number of computational and experimental studies</w:t>
      </w:r>
      <w:r>
        <w:rPr>
          <w:rFonts w:ascii="Garamond" w:hAnsi="Garamond"/>
        </w:rPr>
        <w:t xml:space="preserve"> have highlighted </w:t>
      </w:r>
      <w:r w:rsidR="0082464D">
        <w:rPr>
          <w:rFonts w:ascii="Garamond" w:hAnsi="Garamond"/>
        </w:rPr>
        <w:t>that structural context can determine secondary structure</w:t>
      </w:r>
      <w:r w:rsidR="00F46F6D">
        <w:rPr>
          <w:rFonts w:ascii="Garamond" w:hAnsi="Garamond"/>
        </w:rPr>
        <w:t>.  P</w:t>
      </w:r>
      <w:r w:rsidR="00622CF1">
        <w:rPr>
          <w:rFonts w:ascii="Garamond" w:hAnsi="Garamond"/>
        </w:rPr>
        <w:t xml:space="preserve">ioneering </w:t>
      </w:r>
      <w:r w:rsidR="00F46F6D">
        <w:rPr>
          <w:rFonts w:ascii="Garamond" w:hAnsi="Garamond"/>
        </w:rPr>
        <w:t>work</w:t>
      </w:r>
      <w:r w:rsidR="0082464D">
        <w:rPr>
          <w:rFonts w:ascii="Garamond" w:hAnsi="Garamond"/>
        </w:rPr>
        <w:t xml:space="preserve"> by</w:t>
      </w:r>
      <w:r w:rsidR="00006662">
        <w:rPr>
          <w:rFonts w:ascii="Garamond" w:hAnsi="Garamond"/>
        </w:rPr>
        <w:t xml:space="preserve"> Minor and Kim demonstrated that a “chameleon sequence” of eight amino acids could fold into an </w:t>
      </w:r>
      <w:r w:rsidR="00006662" w:rsidRPr="00F46F6D">
        <w:rPr>
          <w:rFonts w:ascii="Symbol" w:hAnsi="Symbol"/>
        </w:rPr>
        <w:t></w:t>
      </w:r>
      <w:r w:rsidR="00006662">
        <w:rPr>
          <w:rFonts w:ascii="Garamond" w:hAnsi="Garamond"/>
        </w:rPr>
        <w:t xml:space="preserve">-helix in one part of protein G, but a </w:t>
      </w:r>
      <w:r w:rsidR="00006662" w:rsidRPr="00F46F6D">
        <w:rPr>
          <w:rFonts w:ascii="Symbol" w:hAnsi="Symbol"/>
        </w:rPr>
        <w:t></w:t>
      </w:r>
      <w:r w:rsidR="00006662">
        <w:rPr>
          <w:rFonts w:ascii="Garamond" w:hAnsi="Garamond"/>
        </w:rPr>
        <w:t xml:space="preserve">-hairpin in another </w:t>
      </w:r>
      <w:r w:rsidR="0084104B">
        <w:rPr>
          <w:rFonts w:ascii="Garamond" w:hAnsi="Garamond"/>
        </w:rPr>
        <w:fldChar w:fldCharType="begin"/>
      </w:r>
      <w:r w:rsidR="00302F21">
        <w:rPr>
          <w:rFonts w:ascii="Garamond" w:hAnsi="Garamond"/>
        </w:rPr>
        <w:instrText xml:space="preserve"> ADDIN EN.CITE &lt;EndNote&gt;&lt;Cite&gt;&lt;Author&gt;Minor&lt;/Author&gt;&lt;Year&gt;1996&lt;/Year&gt;&lt;RecNum&gt;115&lt;/RecNum&gt;&lt;DisplayText&gt;[19]&lt;/DisplayText&gt;&lt;record&gt;&lt;rec-number&gt;115&lt;/rec-number&gt;&lt;foreign-keys&gt;&lt;key app="EN" db-id="9zd0zpvtkp22pwez2fkxpv955ppx0zseppst" timestamp="1540995752"&gt;115&lt;/key&gt;&lt;/foreign-keys&gt;&lt;ref-type name="Journal Article"&gt;17&lt;/ref-type&gt;&lt;contributors&gt;&lt;authors&gt;&lt;author&gt;Minor, D. L., Jr.&lt;/author&gt;&lt;author&gt;Kim, P. S.&lt;/author&gt;&lt;/authors&gt;&lt;/contributors&gt;&lt;auth-address&gt;Howard Hughes Medical Institute, Massachusetts Institute of Technology, Cambridge, MA 02142, USA.&lt;/auth-address&gt;&lt;titles&gt;&lt;title&gt;Context-dependent secondary structure formation of a designed protein sequence&lt;/title&gt;&lt;secondary-title&gt;Nature&lt;/secondary-title&gt;&lt;/titles&gt;&lt;periodical&gt;&lt;full-title&gt;Nature&lt;/full-title&gt;&lt;/periodical&gt;&lt;pages&gt;730-4&lt;/pages&gt;&lt;volume&gt;380&lt;/volume&gt;&lt;number&gt;6576&lt;/number&gt;&lt;edition&gt;1996/04/25&lt;/edition&gt;&lt;keywords&gt;&lt;keyword&gt;Amino Acid Sequence&lt;/keyword&gt;&lt;keyword&gt;Bacterial Proteins/chemistry&lt;/keyword&gt;&lt;keyword&gt;Escherichia coli&lt;/keyword&gt;&lt;keyword&gt;*Genes, Synthetic&lt;/keyword&gt;&lt;keyword&gt;Magnetic Resonance Spectroscopy&lt;/keyword&gt;&lt;keyword&gt;Models, Molecular&lt;/keyword&gt;&lt;keyword&gt;Molecular Sequence Data&lt;/keyword&gt;&lt;keyword&gt;Oligopeptides/chemical synthesis/chemistry&lt;/keyword&gt;&lt;keyword&gt;Protein Denaturation&lt;/keyword&gt;&lt;keyword&gt;Protein Folding&lt;/keyword&gt;&lt;keyword&gt;*Protein Structure, Secondary&lt;/keyword&gt;&lt;keyword&gt;Proteins/*chemistry&lt;/keyword&gt;&lt;keyword&gt;Recombinant Proteins/chemistry&lt;/keyword&gt;&lt;keyword&gt;Structure-Activity Relationship&lt;/keyword&gt;&lt;/keywords&gt;&lt;dates&gt;&lt;year&gt;1996&lt;/year&gt;&lt;pub-dates&gt;&lt;date&gt;Apr 25&lt;/date&gt;&lt;/pub-dates&gt;&lt;/dates&gt;&lt;isbn&gt;0028-0836 (Print)&amp;#xD;0028-0836 (Linking)&lt;/isbn&gt;&lt;accession-num&gt;8614471&lt;/accession-num&gt;&lt;urls&gt;&lt;related-urls&gt;&lt;url&gt;https://www.ncbi.nlm.nih.gov/pubmed/8614471&lt;/url&gt;&lt;/related-urls&gt;&lt;/urls&gt;&lt;electronic-resource-num&gt;10.1038/380730a0&lt;/electronic-resource-num&gt;&lt;/record&gt;&lt;/Cite&gt;&lt;/EndNote&gt;</w:instrText>
      </w:r>
      <w:r w:rsidR="0084104B">
        <w:rPr>
          <w:rFonts w:ascii="Garamond" w:hAnsi="Garamond"/>
        </w:rPr>
        <w:fldChar w:fldCharType="separate"/>
      </w:r>
      <w:r w:rsidR="00302F21">
        <w:rPr>
          <w:rFonts w:ascii="Garamond" w:hAnsi="Garamond"/>
          <w:noProof/>
        </w:rPr>
        <w:t>[19]</w:t>
      </w:r>
      <w:r w:rsidR="0084104B">
        <w:rPr>
          <w:rFonts w:ascii="Garamond" w:hAnsi="Garamond"/>
        </w:rPr>
        <w:fldChar w:fldCharType="end"/>
      </w:r>
      <w:r w:rsidR="00006662">
        <w:rPr>
          <w:rFonts w:ascii="Garamond" w:hAnsi="Garamond"/>
        </w:rPr>
        <w:t xml:space="preserve">.  </w:t>
      </w:r>
      <w:r w:rsidR="00C657BB">
        <w:rPr>
          <w:rFonts w:ascii="Garamond" w:hAnsi="Garamond"/>
        </w:rPr>
        <w:t>Since then, several computational studies have scoured the PDB to find dozens of naturally-occurring chameleon seq</w:t>
      </w:r>
      <w:r w:rsidR="000B3129">
        <w:rPr>
          <w:rFonts w:ascii="Garamond" w:hAnsi="Garamond"/>
        </w:rPr>
        <w:t>uences, with an upper limit of 2</w:t>
      </w:r>
      <w:r w:rsidR="00C657BB">
        <w:rPr>
          <w:rFonts w:ascii="Garamond" w:hAnsi="Garamond"/>
        </w:rPr>
        <w:t xml:space="preserve">0 residues </w:t>
      </w:r>
      <w:r w:rsidR="00746F8F">
        <w:rPr>
          <w:rFonts w:ascii="Garamond" w:hAnsi="Garamond"/>
        </w:rPr>
        <w:fldChar w:fldCharType="begin">
          <w:fldData xml:space="preserve">PEVuZE5vdGU+PENpdGU+PEF1dGhvcj5Db2hlbjwvQXV0aG9yPjxZZWFyPjE5OTM8L1llYXI+PFJl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</w:fldData>
        </w:fldChar>
      </w:r>
      <w:r w:rsidR="00302F21">
        <w:rPr>
          <w:rFonts w:ascii="Garamond" w:hAnsi="Garamond"/>
        </w:rPr>
        <w:instrText xml:space="preserve"> ADDIN EN.CITE </w:instrText>
      </w:r>
      <w:r w:rsidR="00302F21">
        <w:rPr>
          <w:rFonts w:ascii="Garamond" w:hAnsi="Garamond"/>
        </w:rPr>
        <w:fldChar w:fldCharType="begin">
          <w:fldData xml:space="preserve">PEVuZE5vdGU+PENpdGU+PEF1dGhvcj5Db2hlbjwvQXV0aG9yPjxZZWFyPjE5OTM8L1llYXI+PFJl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</w:fldData>
        </w:fldChar>
      </w:r>
      <w:r w:rsidR="00302F21">
        <w:rPr>
          <w:rFonts w:ascii="Garamond" w:hAnsi="Garamond"/>
        </w:rPr>
        <w:instrText xml:space="preserve"> ADDIN EN.CITE.DATA </w:instrText>
      </w:r>
      <w:r w:rsidR="00302F21">
        <w:rPr>
          <w:rFonts w:ascii="Garamond" w:hAnsi="Garamond"/>
        </w:rPr>
      </w:r>
      <w:r w:rsidR="00302F21">
        <w:rPr>
          <w:rFonts w:ascii="Garamond" w:hAnsi="Garamond"/>
        </w:rPr>
        <w:fldChar w:fldCharType="end"/>
      </w:r>
      <w:r w:rsidR="00746F8F">
        <w:rPr>
          <w:rFonts w:ascii="Garamond" w:hAnsi="Garamond"/>
        </w:rPr>
        <w:fldChar w:fldCharType="separate"/>
      </w:r>
      <w:r w:rsidR="00302F21">
        <w:rPr>
          <w:rFonts w:ascii="Garamond" w:hAnsi="Garamond"/>
          <w:noProof/>
        </w:rPr>
        <w:t>[20-22]</w:t>
      </w:r>
      <w:r w:rsidR="00746F8F">
        <w:rPr>
          <w:rFonts w:ascii="Garamond" w:hAnsi="Garamond"/>
        </w:rPr>
        <w:fldChar w:fldCharType="end"/>
      </w:r>
      <w:r w:rsidR="00C657BB">
        <w:rPr>
          <w:rFonts w:ascii="Garamond" w:hAnsi="Garamond"/>
        </w:rPr>
        <w:t xml:space="preserve">.  </w:t>
      </w:r>
      <w:r w:rsidR="00DD0FD9">
        <w:rPr>
          <w:rFonts w:ascii="Garamond" w:hAnsi="Garamond"/>
        </w:rPr>
        <w:t>Furthermore</w:t>
      </w:r>
      <w:r w:rsidR="00C657BB">
        <w:rPr>
          <w:rFonts w:ascii="Garamond" w:hAnsi="Garamond"/>
        </w:rPr>
        <w:t xml:space="preserve">, </w:t>
      </w:r>
      <w:r w:rsidR="00622CF1">
        <w:rPr>
          <w:rFonts w:ascii="Garamond" w:hAnsi="Garamond"/>
        </w:rPr>
        <w:t xml:space="preserve">a recent study leveraged </w:t>
      </w:r>
      <w:r w:rsidR="006E158B">
        <w:rPr>
          <w:rFonts w:ascii="Garamond" w:hAnsi="Garamond"/>
        </w:rPr>
        <w:t>context dependence</w:t>
      </w:r>
      <w:r w:rsidR="009A38E5">
        <w:rPr>
          <w:rFonts w:ascii="Garamond" w:hAnsi="Garamond"/>
        </w:rPr>
        <w:t xml:space="preserve"> </w:t>
      </w:r>
      <w:r w:rsidR="00622CF1">
        <w:rPr>
          <w:rFonts w:ascii="Garamond" w:hAnsi="Garamond"/>
        </w:rPr>
        <w:t>to design</w:t>
      </w:r>
      <w:r w:rsidR="009A38E5">
        <w:rPr>
          <w:rFonts w:ascii="Garamond" w:hAnsi="Garamond"/>
        </w:rPr>
        <w:t xml:space="preserve"> </w:t>
      </w:r>
      <w:r w:rsidR="00006662">
        <w:rPr>
          <w:rFonts w:ascii="Garamond" w:hAnsi="Garamond"/>
        </w:rPr>
        <w:t xml:space="preserve">56-amino-acid sequences with </w:t>
      </w:r>
      <w:r w:rsidR="009A38E5">
        <w:rPr>
          <w:rFonts w:ascii="Garamond" w:hAnsi="Garamond"/>
        </w:rPr>
        <w:t xml:space="preserve">80% </w:t>
      </w:r>
      <w:r w:rsidR="00006662">
        <w:rPr>
          <w:rFonts w:ascii="Garamond" w:hAnsi="Garamond"/>
        </w:rPr>
        <w:t>sequence identity</w:t>
      </w:r>
      <w:r w:rsidR="009A38E5">
        <w:rPr>
          <w:rFonts w:ascii="Garamond" w:hAnsi="Garamond"/>
        </w:rPr>
        <w:t xml:space="preserve"> but different folds </w:t>
      </w:r>
      <w:r w:rsidR="00746F8F">
        <w:rPr>
          <w:rFonts w:ascii="Garamond" w:hAnsi="Garamond"/>
        </w:rPr>
        <w:fldChar w:fldCharType="begin">
          <w:fldData xml:space="preserve">PEVuZE5vdGU+PENpdGU+PEF1dGhvcj5Qb3J0ZXI8L0F1dGhvcj48WWVhcj4yMDE1PC9ZZWFyPjxS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</w:fldData>
        </w:fldChar>
      </w:r>
      <w:r w:rsidR="00302F21">
        <w:rPr>
          <w:rFonts w:ascii="Garamond" w:hAnsi="Garamond"/>
        </w:rPr>
        <w:instrText xml:space="preserve"> ADDIN EN.CITE </w:instrText>
      </w:r>
      <w:r w:rsidR="00302F21">
        <w:rPr>
          <w:rFonts w:ascii="Garamond" w:hAnsi="Garamond"/>
        </w:rPr>
        <w:fldChar w:fldCharType="begin">
          <w:fldData xml:space="preserve">PEVuZE5vdGU+PENpdGU+PEF1dGhvcj5Qb3J0ZXI8L0F1dGhvcj48WWVhcj4yMDE1PC9ZZWFyPjxS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</w:fldData>
        </w:fldChar>
      </w:r>
      <w:r w:rsidR="00302F21">
        <w:rPr>
          <w:rFonts w:ascii="Garamond" w:hAnsi="Garamond"/>
        </w:rPr>
        <w:instrText xml:space="preserve"> ADDIN EN.CITE.DATA </w:instrText>
      </w:r>
      <w:r w:rsidR="00302F21">
        <w:rPr>
          <w:rFonts w:ascii="Garamond" w:hAnsi="Garamond"/>
        </w:rPr>
      </w:r>
      <w:r w:rsidR="00302F21">
        <w:rPr>
          <w:rFonts w:ascii="Garamond" w:hAnsi="Garamond"/>
        </w:rPr>
        <w:fldChar w:fldCharType="end"/>
      </w:r>
      <w:r w:rsidR="00746F8F">
        <w:rPr>
          <w:rFonts w:ascii="Garamond" w:hAnsi="Garamond"/>
        </w:rPr>
        <w:fldChar w:fldCharType="separate"/>
      </w:r>
      <w:r w:rsidR="00302F21">
        <w:rPr>
          <w:rFonts w:ascii="Garamond" w:hAnsi="Garamond"/>
          <w:noProof/>
        </w:rPr>
        <w:t>[23]</w:t>
      </w:r>
      <w:r w:rsidR="00746F8F">
        <w:rPr>
          <w:rFonts w:ascii="Garamond" w:hAnsi="Garamond"/>
        </w:rPr>
        <w:fldChar w:fldCharType="end"/>
      </w:r>
      <w:r w:rsidR="00006662">
        <w:rPr>
          <w:rFonts w:ascii="Garamond" w:hAnsi="Garamond"/>
        </w:rPr>
        <w:t xml:space="preserve">. </w:t>
      </w:r>
    </w:p>
    <w:p w14:paraId="18614BB1" w14:textId="6AF1DE93" w:rsidR="006F27B2" w:rsidRDefault="006E158B" w:rsidP="007065B3">
      <w:pPr>
        <w:spacing w:line="480" w:lineRule="auto"/>
        <w:ind w:firstLine="720"/>
        <w:jc w:val="both"/>
        <w:rPr>
          <w:rFonts w:ascii="Garamond" w:hAnsi="Garamond"/>
        </w:rPr>
      </w:pPr>
      <w:r>
        <w:rPr>
          <w:rFonts w:ascii="Garamond" w:hAnsi="Garamond"/>
        </w:rPr>
        <w:t xml:space="preserve">Although </w:t>
      </w:r>
      <w:r w:rsidR="00813F43">
        <w:rPr>
          <w:rFonts w:ascii="Garamond" w:hAnsi="Garamond"/>
        </w:rPr>
        <w:t>context-dependent</w:t>
      </w:r>
      <w:r w:rsidR="00C62AEC">
        <w:rPr>
          <w:rFonts w:ascii="Garamond" w:hAnsi="Garamond"/>
        </w:rPr>
        <w:t xml:space="preserve"> secondary structure prediction</w:t>
      </w:r>
      <w:r w:rsidR="00813F43">
        <w:rPr>
          <w:rFonts w:ascii="Garamond" w:hAnsi="Garamond"/>
        </w:rPr>
        <w:t>s</w:t>
      </w:r>
      <w:r w:rsidR="00C62AEC">
        <w:rPr>
          <w:rFonts w:ascii="Garamond" w:hAnsi="Garamond"/>
        </w:rPr>
        <w:t xml:space="preserve"> are </w:t>
      </w:r>
      <w:r>
        <w:rPr>
          <w:rFonts w:ascii="Garamond" w:hAnsi="Garamond"/>
        </w:rPr>
        <w:t>a good preliminary indicator</w:t>
      </w:r>
      <w:r w:rsidR="00C62AEC">
        <w:rPr>
          <w:rFonts w:ascii="Garamond" w:hAnsi="Garamond"/>
        </w:rPr>
        <w:t xml:space="preserve"> fold switching</w:t>
      </w:r>
      <w:r>
        <w:rPr>
          <w:rFonts w:ascii="Garamond" w:hAnsi="Garamond"/>
        </w:rPr>
        <w:t xml:space="preserve">, </w:t>
      </w:r>
      <w:r w:rsidR="00C62AEC">
        <w:rPr>
          <w:rFonts w:ascii="Garamond" w:hAnsi="Garamond"/>
        </w:rPr>
        <w:t>they are</w:t>
      </w:r>
      <w:r>
        <w:rPr>
          <w:rFonts w:ascii="Garamond" w:hAnsi="Garamond"/>
        </w:rPr>
        <w:t xml:space="preserve"> not definitive: a small population of NFSRs also show discrepancies between isolated and in-context predictions. </w:t>
      </w:r>
      <w:r w:rsidR="00934961">
        <w:rPr>
          <w:rFonts w:ascii="Garamond" w:hAnsi="Garamond"/>
        </w:rPr>
        <w:t xml:space="preserve"> Other factors—such as independent folding cooperativity</w:t>
      </w:r>
      <w:r w:rsidR="00813F43">
        <w:rPr>
          <w:rFonts w:ascii="Garamond" w:hAnsi="Garamond"/>
        </w:rPr>
        <w:t>—</w:t>
      </w:r>
      <w:r w:rsidR="000B3129">
        <w:rPr>
          <w:rFonts w:ascii="Garamond" w:hAnsi="Garamond"/>
        </w:rPr>
        <w:t>appear</w:t>
      </w:r>
      <w:r w:rsidR="00934961">
        <w:rPr>
          <w:rFonts w:ascii="Garamond" w:hAnsi="Garamond"/>
        </w:rPr>
        <w:t xml:space="preserve"> necessary for proteins to switch folds </w:t>
      </w:r>
      <w:r w:rsidR="00343AC9">
        <w:rPr>
          <w:rFonts w:ascii="Garamond" w:hAnsi="Garamond"/>
        </w:rPr>
        <w:fldChar w:fldCharType="begin"/>
      </w:r>
      <w:r w:rsidR="00343AC9">
        <w:rPr>
          <w:rFonts w:ascii="Garamond" w:hAnsi="Garamond"/>
        </w:rPr>
        <w:instrText xml:space="preserve"> ADDIN EN.CITE &lt;EndNote&gt;&lt;Cite&gt;&lt;Author&gt;Porter&lt;/Author&gt;&lt;Year&gt;2018&lt;/Year&gt;&lt;RecNum&gt;94&lt;/RecNum&gt;&lt;DisplayText&gt;[7]&lt;/DisplayText&gt;&lt;record&gt;&lt;rec-number&gt;94&lt;/rec-number&gt;&lt;foreign-keys&gt;&lt;key app="EN" db-id="9zd0zpvtkp22pwez2fkxpv955ppx0zseppst" timestamp="1533412119"&gt;94&lt;/key&gt;&lt;/foreign-keys&gt;&lt;ref-type name="Journal Article"&gt;17&lt;/ref-type&gt;&lt;contributors&gt;&lt;authors&gt;&lt;author&gt;Porter, L. L.&lt;/author&gt;&lt;author&gt;Looger, L. L.&lt;/author&gt;&lt;/authors&gt;&lt;/contributors&gt;&lt;auth-address&gt;Howard Hughes Medical Institute, Janelia Research Campus, Ashburn, VA 20147 porterl@janelia.hhmi.org.&amp;#xD;Howard Hughes Medical Institute, Janelia Research Campus, Ashburn, VA 20147.&lt;/auth-address&gt;&lt;titles&gt;&lt;title&gt;Extant fold-switching proteins are widespread&lt;/title&gt;&lt;secondary-title&gt;Proc Natl Acad Sci U S A&lt;/secondary-title&gt;&lt;/titles&gt;&lt;periodical&gt;&lt;full-title&gt;Proc Natl Acad Sci U S A&lt;/full-title&gt;&lt;/periodical&gt;&lt;pages&gt;5968-5973&lt;/pages&gt;&lt;volume&gt;115&lt;/volume&gt;&lt;number&gt;23&lt;/number&gt;&lt;edition&gt;2018/05/23&lt;/edition&gt;&lt;keywords&gt;&lt;keyword&gt;conformational diversity&lt;/keyword&gt;&lt;keyword&gt;metamorphic proteins&lt;/keyword&gt;&lt;keyword&gt;protein fold switching&lt;/keyword&gt;&lt;keyword&gt;protein function&lt;/keyword&gt;&lt;keyword&gt;protein structure&lt;/keyword&gt;&lt;/keywords&gt;&lt;dates&gt;&lt;year&gt;2018&lt;/year&gt;&lt;pub-dates&gt;&lt;date&gt;Jun 5&lt;/date&gt;&lt;/pub-dates&gt;&lt;/dates&gt;&lt;isbn&gt;1091-6490 (Electronic)&amp;#xD;0027-8424 (Linking)&lt;/isbn&gt;&lt;accession-num&gt;29784778&lt;/accession-num&gt;&lt;urls&gt;&lt;related-urls&gt;&lt;url&gt;https://www.ncbi.nlm.nih.gov/pubmed/29784778&lt;/url&gt;&lt;/related-urls&gt;&lt;/urls&gt;&lt;custom2&gt;PMC6003340&lt;/custom2&gt;&lt;electronic-resource-num&gt;10.1073/pnas.1800168115&lt;/electronic-resource-num&gt;&lt;/record&gt;&lt;/Cite&gt;&lt;/EndNote&gt;</w:instrText>
      </w:r>
      <w:r w:rsidR="00343AC9">
        <w:rPr>
          <w:rFonts w:ascii="Garamond" w:hAnsi="Garamond"/>
        </w:rPr>
        <w:fldChar w:fldCharType="separate"/>
      </w:r>
      <w:r w:rsidR="00343AC9">
        <w:rPr>
          <w:rFonts w:ascii="Garamond" w:hAnsi="Garamond"/>
          <w:noProof/>
        </w:rPr>
        <w:t>[7]</w:t>
      </w:r>
      <w:r w:rsidR="00343AC9">
        <w:rPr>
          <w:rFonts w:ascii="Garamond" w:hAnsi="Garamond"/>
        </w:rPr>
        <w:fldChar w:fldCharType="end"/>
      </w:r>
      <w:r w:rsidR="00934961">
        <w:rPr>
          <w:rFonts w:ascii="Garamond" w:hAnsi="Garamond"/>
        </w:rPr>
        <w:t xml:space="preserve">.  Furthermore, current secondary structure prediction algorithms depend heavily on available amino acid sequences and proteins with solved structure.  Our results suggest that this dependence can lead to prediction bias.  </w:t>
      </w:r>
      <w:r w:rsidR="00BD6FC3">
        <w:rPr>
          <w:rFonts w:ascii="Garamond" w:hAnsi="Garamond"/>
        </w:rPr>
        <w:t xml:space="preserve">Protein structure predictions based on physical principles </w:t>
      </w:r>
      <w:r w:rsidR="00343AC9">
        <w:rPr>
          <w:rFonts w:ascii="Garamond" w:hAnsi="Garamond"/>
        </w:rPr>
        <w:fldChar w:fldCharType="begin"/>
      </w:r>
      <w:r w:rsidR="00302F21">
        <w:rPr>
          <w:rFonts w:ascii="Garamond" w:hAnsi="Garamond"/>
        </w:rPr>
        <w:instrText xml:space="preserve"> ADDIN EN.CITE &lt;EndNote&gt;&lt;Cite&gt;&lt;Author&gt;Srinivasan&lt;/Author&gt;&lt;Year&gt;1999&lt;/Year&gt;&lt;RecNum&gt;119&lt;/RecNum&gt;&lt;DisplayText&gt;[24]&lt;/DisplayText&gt;&lt;record&gt;&lt;rec-number&gt;119&lt;/rec-number&gt;&lt;foreign-keys&gt;&lt;key app="EN" db-id="9zd0zpvtkp22pwez2fkxpv955ppx0zseppst" timestamp="1540996923"&gt;119&lt;/key&gt;&lt;/foreign-keys&gt;&lt;ref-type name="Journal Article"&gt;17&lt;/ref-type&gt;&lt;contributors&gt;&lt;authors&gt;&lt;author&gt;Srinivasan, R.&lt;/author&gt;&lt;author&gt;Rose, G. D.&lt;/author&gt;&lt;/authors&gt;&lt;/contributors&gt;&lt;auth-address&gt;Department of Biophysics, Johns Hopkins University School of Medicine, 725 North Wolfe Street, Baltimore, MD 21205, USA.&lt;/auth-address&gt;&lt;titles&gt;&lt;title&gt;A physical basis for protein secondary structure&lt;/title&gt;&lt;secondary-title&gt;Proc Natl Acad Sci U S A&lt;/secondary-title&gt;&lt;/titles&gt;&lt;periodical&gt;&lt;full-title&gt;Proc Natl Acad Sci U S A&lt;/full-title&gt;&lt;/periodical&gt;&lt;pages&gt;14258-63&lt;/pages&gt;&lt;volume&gt;96&lt;/volume&gt;&lt;number&gt;25&lt;/number&gt;&lt;edition&gt;1999/12/10&lt;/edition&gt;&lt;keywords&gt;&lt;keyword&gt;Protein Conformation&lt;/keyword&gt;&lt;keyword&gt;Protein Folding&lt;/keyword&gt;&lt;keyword&gt;*Protein Structure, Secondary&lt;/keyword&gt;&lt;/keywords&gt;&lt;dates&gt;&lt;year&gt;1999&lt;/year&gt;&lt;pub-dates&gt;&lt;date&gt;Dec 7&lt;/date&gt;&lt;/pub-dates&gt;&lt;/dates&gt;&lt;isbn&gt;0027-8424 (Print)&amp;#xD;0027-8424 (Linking)&lt;/isbn&gt;&lt;accession-num&gt;10588693&lt;/accession-num&gt;&lt;urls&gt;&lt;related-urls&gt;&lt;url&gt;https://www.ncbi.nlm.nih.gov/pubmed/10588693&lt;/url&gt;&lt;/related-urls&gt;&lt;/urls&gt;&lt;custom2&gt;PMC24424&lt;/custom2&gt;&lt;/record&gt;&lt;/Cite&gt;&lt;/EndNote&gt;</w:instrText>
      </w:r>
      <w:r w:rsidR="00343AC9">
        <w:rPr>
          <w:rFonts w:ascii="Garamond" w:hAnsi="Garamond"/>
        </w:rPr>
        <w:fldChar w:fldCharType="separate"/>
      </w:r>
      <w:r w:rsidR="00302F21">
        <w:rPr>
          <w:rFonts w:ascii="Garamond" w:hAnsi="Garamond"/>
          <w:noProof/>
        </w:rPr>
        <w:t>[24]</w:t>
      </w:r>
      <w:r w:rsidR="00343AC9">
        <w:rPr>
          <w:rFonts w:ascii="Garamond" w:hAnsi="Garamond"/>
        </w:rPr>
        <w:fldChar w:fldCharType="end"/>
      </w:r>
      <w:r w:rsidR="00BD6FC3">
        <w:rPr>
          <w:rFonts w:ascii="Garamond" w:hAnsi="Garamond"/>
        </w:rPr>
        <w:t>–</w:t>
      </w:r>
      <w:r w:rsidR="00934961">
        <w:rPr>
          <w:rFonts w:ascii="Garamond" w:hAnsi="Garamond"/>
        </w:rPr>
        <w:t>instead of homology relationships</w:t>
      </w:r>
      <w:r w:rsidR="00BD6FC3">
        <w:rPr>
          <w:rFonts w:ascii="Garamond" w:hAnsi="Garamond"/>
        </w:rPr>
        <w:t>–could circumvent this bias.  Thus, we hope that these findings will encourage the improvement of physically-based secondary structure predictions.</w:t>
      </w:r>
    </w:p>
    <w:p w14:paraId="1D6E5211" w14:textId="5FC9A638" w:rsidR="004B70C1" w:rsidRDefault="005C6B47" w:rsidP="00E726E3">
      <w:pPr>
        <w:spacing w:line="480" w:lineRule="auto"/>
        <w:ind w:firstLine="720"/>
        <w:jc w:val="both"/>
        <w:rPr>
          <w:rFonts w:ascii="Garamond" w:hAnsi="Garamond"/>
        </w:rPr>
      </w:pPr>
      <w:r>
        <w:rPr>
          <w:rFonts w:ascii="Garamond" w:hAnsi="Garamond"/>
        </w:rPr>
        <w:t>Accurate predictions of</w:t>
      </w:r>
      <w:r w:rsidR="00813F43">
        <w:rPr>
          <w:rFonts w:ascii="Garamond" w:hAnsi="Garamond"/>
        </w:rPr>
        <w:t xml:space="preserve"> fold switching could suggest </w:t>
      </w:r>
      <w:r>
        <w:rPr>
          <w:rFonts w:ascii="Garamond" w:hAnsi="Garamond"/>
        </w:rPr>
        <w:t>biological mechanism</w:t>
      </w:r>
      <w:r w:rsidR="00813F43">
        <w:rPr>
          <w:rFonts w:ascii="Garamond" w:hAnsi="Garamond"/>
        </w:rPr>
        <w:t>s</w:t>
      </w:r>
      <w:r>
        <w:rPr>
          <w:rFonts w:ascii="Garamond" w:hAnsi="Garamond"/>
        </w:rPr>
        <w:t xml:space="preserve"> underlying observed experimental phenomena.  For example, some proteins can change their cellular localizations by switching folds </w:t>
      </w:r>
      <w:r w:rsidR="00BF2F39">
        <w:rPr>
          <w:rFonts w:ascii="Garamond" w:hAnsi="Garamond"/>
        </w:rPr>
        <w:fldChar w:fldCharType="begin">
          <w:fldData xml:space="preserve">PEVuZE5vdGU+PENpdGU+PEF1dGhvcj5MaXR0bGVyPC9BdXRob3I+PFllYXI+MjAwNDwvWWVhcj48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</w:fldData>
        </w:fldChar>
      </w:r>
      <w:r w:rsidR="00302F21">
        <w:rPr>
          <w:rFonts w:ascii="Garamond" w:hAnsi="Garamond"/>
        </w:rPr>
        <w:instrText xml:space="preserve"> ADDIN EN.CITE </w:instrText>
      </w:r>
      <w:r w:rsidR="00302F21">
        <w:rPr>
          <w:rFonts w:ascii="Garamond" w:hAnsi="Garamond"/>
        </w:rPr>
        <w:fldChar w:fldCharType="begin">
          <w:fldData xml:space="preserve">PEVuZE5vdGU+PENpdGU+PEF1dGhvcj5MaXR0bGVyPC9BdXRob3I+PFllYXI+MjAwNDwvWWVhcj48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</w:fldData>
        </w:fldChar>
      </w:r>
      <w:r w:rsidR="00302F21">
        <w:rPr>
          <w:rFonts w:ascii="Garamond" w:hAnsi="Garamond"/>
        </w:rPr>
        <w:instrText xml:space="preserve"> ADDIN EN.CITE.DATA </w:instrText>
      </w:r>
      <w:r w:rsidR="00302F21">
        <w:rPr>
          <w:rFonts w:ascii="Garamond" w:hAnsi="Garamond"/>
        </w:rPr>
      </w:r>
      <w:r w:rsidR="00302F21">
        <w:rPr>
          <w:rFonts w:ascii="Garamond" w:hAnsi="Garamond"/>
        </w:rPr>
        <w:fldChar w:fldCharType="end"/>
      </w:r>
      <w:r w:rsidR="00BF2F39">
        <w:rPr>
          <w:rFonts w:ascii="Garamond" w:hAnsi="Garamond"/>
        </w:rPr>
        <w:fldChar w:fldCharType="separate"/>
      </w:r>
      <w:r w:rsidR="00302F21">
        <w:rPr>
          <w:rFonts w:ascii="Garamond" w:hAnsi="Garamond"/>
          <w:noProof/>
        </w:rPr>
        <w:t>[11, 25]</w:t>
      </w:r>
      <w:r w:rsidR="00BF2F39">
        <w:rPr>
          <w:rFonts w:ascii="Garamond" w:hAnsi="Garamond"/>
        </w:rPr>
        <w:fldChar w:fldCharType="end"/>
      </w:r>
      <w:r>
        <w:rPr>
          <w:rFonts w:ascii="Garamond" w:hAnsi="Garamond"/>
        </w:rPr>
        <w:t>.  Others require fold switching to change their functions</w:t>
      </w:r>
      <w:r w:rsidR="00813F43">
        <w:rPr>
          <w:rFonts w:ascii="Garamond" w:hAnsi="Garamond"/>
        </w:rPr>
        <w:t xml:space="preserve"> </w:t>
      </w:r>
      <w:r w:rsidR="00BF2F39">
        <w:rPr>
          <w:rFonts w:ascii="Garamond" w:hAnsi="Garamond"/>
        </w:rPr>
        <w:fldChar w:fldCharType="begin">
          <w:fldData xml:space="preserve">PEVuZE5vdGU+PENpdGU+PEF1dGhvcj5CdXJtYW5uPC9BdXRob3I+PFllYXI+MjAxMjwvWWVhcj48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</w:fldData>
        </w:fldChar>
      </w:r>
      <w:r w:rsidR="00302F21">
        <w:rPr>
          <w:rFonts w:ascii="Garamond" w:hAnsi="Garamond"/>
        </w:rPr>
        <w:instrText xml:space="preserve"> ADDIN EN.CITE </w:instrText>
      </w:r>
      <w:r w:rsidR="00302F21">
        <w:rPr>
          <w:rFonts w:ascii="Garamond" w:hAnsi="Garamond"/>
        </w:rPr>
        <w:fldChar w:fldCharType="begin">
          <w:fldData xml:space="preserve">PEVuZE5vdGU+PENpdGU+PEF1dGhvcj5CdXJtYW5uPC9BdXRob3I+PFllYXI+MjAxMjwvWWVhcj48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</w:fldData>
        </w:fldChar>
      </w:r>
      <w:r w:rsidR="00302F21">
        <w:rPr>
          <w:rFonts w:ascii="Garamond" w:hAnsi="Garamond"/>
        </w:rPr>
        <w:instrText xml:space="preserve"> ADDIN EN.CITE.DATA </w:instrText>
      </w:r>
      <w:r w:rsidR="00302F21">
        <w:rPr>
          <w:rFonts w:ascii="Garamond" w:hAnsi="Garamond"/>
        </w:rPr>
      </w:r>
      <w:r w:rsidR="00302F21">
        <w:rPr>
          <w:rFonts w:ascii="Garamond" w:hAnsi="Garamond"/>
        </w:rPr>
        <w:fldChar w:fldCharType="end"/>
      </w:r>
      <w:r w:rsidR="00BF2F39">
        <w:rPr>
          <w:rFonts w:ascii="Garamond" w:hAnsi="Garamond"/>
        </w:rPr>
        <w:fldChar w:fldCharType="separate"/>
      </w:r>
      <w:r w:rsidR="00302F21">
        <w:rPr>
          <w:rFonts w:ascii="Garamond" w:hAnsi="Garamond"/>
          <w:noProof/>
        </w:rPr>
        <w:t>[9, 26]</w:t>
      </w:r>
      <w:r w:rsidR="00BF2F39">
        <w:rPr>
          <w:rFonts w:ascii="Garamond" w:hAnsi="Garamond"/>
        </w:rPr>
        <w:fldChar w:fldCharType="end"/>
      </w:r>
      <w:r>
        <w:rPr>
          <w:rFonts w:ascii="Garamond" w:hAnsi="Garamond"/>
        </w:rPr>
        <w:t xml:space="preserve">.  </w:t>
      </w:r>
      <w:r w:rsidR="00813F43">
        <w:rPr>
          <w:rFonts w:ascii="Garamond" w:hAnsi="Garamond"/>
        </w:rPr>
        <w:t xml:space="preserve">Thus, predictions suggesting that a protein switches folds could lead to the generation of hypotheses for how uncharacterized biological processes occur.  </w:t>
      </w:r>
      <w:r>
        <w:rPr>
          <w:rFonts w:ascii="Garamond" w:hAnsi="Garamond"/>
        </w:rPr>
        <w:t xml:space="preserve">Furthermore, fold switching </w:t>
      </w:r>
      <w:r w:rsidR="00813F43">
        <w:rPr>
          <w:rFonts w:ascii="Garamond" w:hAnsi="Garamond"/>
        </w:rPr>
        <w:t xml:space="preserve">proteins are potential drug targets because their conformational equilibria </w:t>
      </w:r>
      <w:r>
        <w:rPr>
          <w:rFonts w:ascii="Garamond" w:hAnsi="Garamond"/>
        </w:rPr>
        <w:t>can</w:t>
      </w:r>
      <w:r w:rsidR="00813F43">
        <w:rPr>
          <w:rFonts w:ascii="Garamond" w:hAnsi="Garamond"/>
        </w:rPr>
        <w:t xml:space="preserve"> </w:t>
      </w:r>
      <w:r>
        <w:rPr>
          <w:rFonts w:ascii="Garamond" w:hAnsi="Garamond"/>
        </w:rPr>
        <w:t>be disrupted by small molecules.  Consistent with this statement, the veterinary medicine halofuginone arrests growth of the malaria parasite through a fold switch of its prolyl tRNA synthetase</w:t>
      </w:r>
      <w:r w:rsidR="00BF2F39">
        <w:rPr>
          <w:rFonts w:ascii="Garamond" w:hAnsi="Garamond"/>
        </w:rPr>
        <w:t xml:space="preserve"> </w:t>
      </w:r>
      <w:r w:rsidR="00BF2F39">
        <w:rPr>
          <w:rFonts w:ascii="Garamond" w:hAnsi="Garamond"/>
        </w:rPr>
        <w:fldChar w:fldCharType="begin">
          <w:fldData xml:space="preserve">PEVuZE5vdGU+PENpdGU+PEF1dGhvcj5KYWluPC9BdXRob3I+PFllYXI+MjAxNDwvWWVhcj48UmVj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</w:fldData>
        </w:fldChar>
      </w:r>
      <w:r w:rsidR="00302F21">
        <w:rPr>
          <w:rFonts w:ascii="Garamond" w:hAnsi="Garamond"/>
        </w:rPr>
        <w:instrText xml:space="preserve"> ADDIN EN.CITE </w:instrText>
      </w:r>
      <w:r w:rsidR="00302F21">
        <w:rPr>
          <w:rFonts w:ascii="Garamond" w:hAnsi="Garamond"/>
        </w:rPr>
        <w:fldChar w:fldCharType="begin">
          <w:fldData xml:space="preserve">PEVuZE5vdGU+PENpdGU+PEF1dGhvcj5KYWluPC9BdXRob3I+PFllYXI+MjAxNDwvWWVhcj48UmVj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</w:fldData>
        </w:fldChar>
      </w:r>
      <w:r w:rsidR="00302F21">
        <w:rPr>
          <w:rFonts w:ascii="Garamond" w:hAnsi="Garamond"/>
        </w:rPr>
        <w:instrText xml:space="preserve"> ADDIN EN.CITE.DATA </w:instrText>
      </w:r>
      <w:r w:rsidR="00302F21">
        <w:rPr>
          <w:rFonts w:ascii="Garamond" w:hAnsi="Garamond"/>
        </w:rPr>
      </w:r>
      <w:r w:rsidR="00302F21">
        <w:rPr>
          <w:rFonts w:ascii="Garamond" w:hAnsi="Garamond"/>
        </w:rPr>
        <w:fldChar w:fldCharType="end"/>
      </w:r>
      <w:r w:rsidR="00BF2F39">
        <w:rPr>
          <w:rFonts w:ascii="Garamond" w:hAnsi="Garamond"/>
        </w:rPr>
        <w:fldChar w:fldCharType="separate"/>
      </w:r>
      <w:r w:rsidR="00302F21">
        <w:rPr>
          <w:rFonts w:ascii="Garamond" w:hAnsi="Garamond"/>
          <w:noProof/>
        </w:rPr>
        <w:t>[27, 28]</w:t>
      </w:r>
      <w:r w:rsidR="00BF2F39">
        <w:rPr>
          <w:rFonts w:ascii="Garamond" w:hAnsi="Garamond"/>
        </w:rPr>
        <w:fldChar w:fldCharType="end"/>
      </w:r>
      <w:r>
        <w:rPr>
          <w:rFonts w:ascii="Garamond" w:hAnsi="Garamond"/>
        </w:rPr>
        <w:t xml:space="preserve">. </w:t>
      </w:r>
      <w:r w:rsidR="00D57D78">
        <w:rPr>
          <w:rFonts w:ascii="Garamond" w:hAnsi="Garamond"/>
        </w:rPr>
        <w:t xml:space="preserve"> Thus, predicting whether a </w:t>
      </w:r>
      <w:r w:rsidR="00D7512B">
        <w:rPr>
          <w:rFonts w:ascii="Garamond" w:hAnsi="Garamond"/>
        </w:rPr>
        <w:t xml:space="preserve">protein switches folds could foster the discovery of new biological processes and treatment for illnesses.  We hope that the results presented here will help to lay the groundwork for </w:t>
      </w:r>
      <w:r w:rsidR="00B5680D">
        <w:rPr>
          <w:rFonts w:ascii="Garamond" w:hAnsi="Garamond"/>
        </w:rPr>
        <w:t>these advances.</w:t>
      </w:r>
      <w:r w:rsidR="00D57D78">
        <w:rPr>
          <w:rFonts w:ascii="Garamond" w:hAnsi="Garamond"/>
        </w:rPr>
        <w:t xml:space="preserve"> </w:t>
      </w:r>
    </w:p>
    <w:p w14:paraId="435E9ABC" w14:textId="353A6CD7" w:rsidR="004B70C1" w:rsidRDefault="004B70C1" w:rsidP="005C6B47">
      <w:pPr>
        <w:spacing w:line="480" w:lineRule="auto"/>
        <w:ind w:firstLine="720"/>
        <w:jc w:val="both"/>
        <w:rPr>
          <w:rFonts w:ascii="Garamond" w:hAnsi="Garamond"/>
          <w:b/>
        </w:rPr>
      </w:pPr>
      <w:r>
        <w:rPr>
          <w:rFonts w:ascii="Garamond" w:hAnsi="Garamond"/>
          <w:b/>
        </w:rPr>
        <w:t>Methods</w:t>
      </w:r>
    </w:p>
    <w:p w14:paraId="1F630819" w14:textId="631D125A" w:rsidR="004B70C1" w:rsidRDefault="00323412" w:rsidP="005C6B47">
      <w:pPr>
        <w:spacing w:line="480" w:lineRule="auto"/>
        <w:ind w:firstLine="720"/>
        <w:jc w:val="both"/>
        <w:rPr>
          <w:rFonts w:ascii="Garamond" w:hAnsi="Garamond"/>
        </w:rPr>
      </w:pPr>
      <w:r>
        <w:rPr>
          <w:rFonts w:ascii="Garamond" w:hAnsi="Garamond"/>
          <w:i/>
        </w:rPr>
        <w:t xml:space="preserve">Secondary structure predictions of </w:t>
      </w:r>
      <w:r w:rsidR="006472BB">
        <w:rPr>
          <w:rFonts w:ascii="Garamond" w:hAnsi="Garamond"/>
          <w:i/>
        </w:rPr>
        <w:t xml:space="preserve">whole </w:t>
      </w:r>
      <w:r>
        <w:rPr>
          <w:rFonts w:ascii="Garamond" w:hAnsi="Garamond"/>
          <w:i/>
        </w:rPr>
        <w:t>fold-switching proteins</w:t>
      </w:r>
    </w:p>
    <w:p w14:paraId="5EAC4F97" w14:textId="247391A6" w:rsidR="002D32A0" w:rsidRDefault="006472BB" w:rsidP="005C6B47">
      <w:pPr>
        <w:spacing w:line="480" w:lineRule="auto"/>
        <w:ind w:firstLine="720"/>
        <w:jc w:val="both"/>
        <w:rPr>
          <w:rFonts w:ascii="Garamond" w:hAnsi="Garamond"/>
        </w:rPr>
      </w:pPr>
      <w:r>
        <w:rPr>
          <w:rFonts w:ascii="Garamond" w:hAnsi="Garamond"/>
        </w:rPr>
        <w:t>First, w</w:t>
      </w:r>
      <w:r w:rsidR="008B182E">
        <w:rPr>
          <w:rFonts w:ascii="Garamond" w:hAnsi="Garamond"/>
        </w:rPr>
        <w:t xml:space="preserve">e generated libraries of secondary structure predictions </w:t>
      </w:r>
      <w:r w:rsidR="00323412">
        <w:rPr>
          <w:rFonts w:ascii="Garamond" w:hAnsi="Garamond"/>
        </w:rPr>
        <w:t>for fold-switching proteins</w:t>
      </w:r>
      <w:r w:rsidR="008B182E">
        <w:rPr>
          <w:rFonts w:ascii="Garamond" w:hAnsi="Garamond"/>
        </w:rPr>
        <w:t xml:space="preserve">.  All full sequences of </w:t>
      </w:r>
      <w:r w:rsidR="00323412">
        <w:rPr>
          <w:rFonts w:ascii="Garamond" w:hAnsi="Garamond"/>
        </w:rPr>
        <w:t xml:space="preserve">192 fold-switching protein structures </w:t>
      </w:r>
      <w:r w:rsidR="00CD194A">
        <w:rPr>
          <w:rFonts w:ascii="Garamond" w:hAnsi="Garamond"/>
        </w:rPr>
        <w:fldChar w:fldCharType="begin"/>
      </w:r>
      <w:r w:rsidR="00CD194A">
        <w:rPr>
          <w:rFonts w:ascii="Garamond" w:hAnsi="Garamond"/>
        </w:rPr>
        <w:instrText xml:space="preserve"> ADDIN EN.CITE &lt;EndNote&gt;&lt;Cite&gt;&lt;Author&gt;Porter&lt;/Author&gt;&lt;Year&gt;2018&lt;/Year&gt;&lt;RecNum&gt;94&lt;/RecNum&gt;&lt;DisplayText&gt;[7]&lt;/DisplayText&gt;&lt;record&gt;&lt;rec-number&gt;94&lt;/rec-number&gt;&lt;foreign-keys&gt;&lt;key app="EN" db-id="9zd0zpvtkp22pwez2fkxpv955ppx0zseppst" timestamp="1533412119"&gt;94&lt;/key&gt;&lt;/foreign-keys&gt;&lt;ref-type name="Journal Article"&gt;17&lt;/ref-type&gt;&lt;contributors&gt;&lt;authors&gt;&lt;author&gt;Porter, L. L.&lt;/author&gt;&lt;author&gt;Looger, L. L.&lt;/author&gt;&lt;/authors&gt;&lt;/contributors&gt;&lt;auth-address&gt;Howard Hughes Medical Institute, Janelia Research Campus, Ashburn, VA 20147 porterl@janelia.hhmi.org.&amp;#xD;Howard Hughes Medical Institute, Janelia Research Campus, Ashburn, VA 20147.&lt;/auth-address&gt;&lt;titles&gt;&lt;title&gt;Extant fold-switching proteins are widespread&lt;/title&gt;&lt;secondary-title&gt;Proc Natl Acad Sci U S A&lt;/secondary-title&gt;&lt;/titles&gt;&lt;periodical&gt;&lt;full-title&gt;Proc Natl Acad Sci U S A&lt;/full-title&gt;&lt;/periodical&gt;&lt;pages&gt;5968-5973&lt;/pages&gt;&lt;volume&gt;115&lt;/volume&gt;&lt;number&gt;23&lt;/number&gt;&lt;edition&gt;2018/05/23&lt;/edition&gt;&lt;keywords&gt;&lt;keyword&gt;conformational diversity&lt;/keyword&gt;&lt;keyword&gt;metamorphic proteins&lt;/keyword&gt;&lt;keyword&gt;protein fold switching&lt;/keyword&gt;&lt;keyword&gt;protein function&lt;/keyword&gt;&lt;keyword&gt;protein structure&lt;/keyword&gt;&lt;/keywords&gt;&lt;dates&gt;&lt;year&gt;2018&lt;/year&gt;&lt;pub-dates&gt;&lt;date&gt;Jun 5&lt;/date&gt;&lt;/pub-dates&gt;&lt;/dates&gt;&lt;isbn&gt;1091-6490 (Electronic)&amp;#xD;0027-8424 (Linking)&lt;/isbn&gt;&lt;accession-num&gt;29784778&lt;/accession-num&gt;&lt;urls&gt;&lt;related-urls&gt;&lt;url&gt;https://www.ncbi.nlm.nih.gov/pubmed/29784778&lt;/url&gt;&lt;/related-urls&gt;&lt;/urls&gt;&lt;custom2&gt;PMC6003340&lt;/custom2&gt;&lt;electronic-resource-num&gt;10.1073/pnas.1800168115&lt;/electronic-resource-num&gt;&lt;/record&gt;&lt;/Cite&gt;&lt;/EndNote&gt;</w:instrText>
      </w:r>
      <w:r w:rsidR="00CD194A">
        <w:rPr>
          <w:rFonts w:ascii="Garamond" w:hAnsi="Garamond"/>
        </w:rPr>
        <w:fldChar w:fldCharType="separate"/>
      </w:r>
      <w:r w:rsidR="00CD194A">
        <w:rPr>
          <w:rFonts w:ascii="Garamond" w:hAnsi="Garamond"/>
          <w:noProof/>
        </w:rPr>
        <w:t>[7]</w:t>
      </w:r>
      <w:r w:rsidR="00CD194A">
        <w:rPr>
          <w:rFonts w:ascii="Garamond" w:hAnsi="Garamond"/>
        </w:rPr>
        <w:fldChar w:fldCharType="end"/>
      </w:r>
      <w:r w:rsidR="008C12B3">
        <w:rPr>
          <w:rFonts w:ascii="Garamond" w:hAnsi="Garamond"/>
        </w:rPr>
        <w:t>, corresponding to two different conformations of 96 fold-switching proteins (i.e. fold-switch pairs),</w:t>
      </w:r>
      <w:r w:rsidR="008B182E">
        <w:rPr>
          <w:rFonts w:ascii="Garamond" w:hAnsi="Garamond"/>
        </w:rPr>
        <w:t xml:space="preserve"> were downloaded from the PDB </w:t>
      </w:r>
      <w:r w:rsidR="00CD194A">
        <w:rPr>
          <w:rFonts w:ascii="Garamond" w:hAnsi="Garamond"/>
        </w:rPr>
        <w:fldChar w:fldCharType="begin"/>
      </w:r>
      <w:r w:rsidR="00CD194A">
        <w:rPr>
          <w:rFonts w:ascii="Garamond" w:hAnsi="Garamond"/>
        </w:rPr>
        <w:instrText xml:space="preserve"> ADDIN EN.CITE &lt;EndNote&gt;&lt;Cite&gt;&lt;Author&gt;Berman&lt;/Author&gt;&lt;Year&gt;2000&lt;/Year&gt;&lt;RecNum&gt;107&lt;/RecNum&gt;&lt;DisplayText&gt;[3]&lt;/DisplayText&gt;&lt;record&gt;&lt;rec-number&gt;107&lt;/rec-number&gt;&lt;foreign-keys&gt;&lt;key app="EN" db-id="9zd0zpvtkp22pwez2fkxpv955ppx0zseppst" timestamp="1540994532"&gt;107&lt;/key&gt;&lt;/foreign-keys&gt;&lt;ref-type name="Journal Article"&gt;17&lt;/ref-type&gt;&lt;contributors&gt;&lt;authors&gt;&lt;author&gt;Berman, H. M.&lt;/author&gt;&lt;author&gt;Westbrook, J.&lt;/author&gt;&lt;author&gt;Feng, Z.&lt;/author&gt;&lt;author&gt;Gilliland, G.&lt;/author&gt;&lt;author&gt;Bhat, T. N.&lt;/author&gt;&lt;author&gt;Weissig, H.&lt;/author&gt;&lt;author&gt;Shindyalov, I. N.&lt;/author&gt;&lt;author&gt;Bourne, P. E.&lt;/author&gt;&lt;/authors&gt;&lt;/contributors&gt;&lt;auth-address&gt;Research Collaboratory for Structural Bioinformatics (RCSB), Rutgers University, Piscataway, NJ 08854-8087, USA. berman@rcsb.rutgers.edu&lt;/auth-address&gt;&lt;titles&gt;&lt;title&gt;The Protein Data Bank&lt;/title&gt;&lt;secondary-title&gt;Nucleic Acids Res&lt;/secondary-title&gt;&lt;/titles&gt;&lt;periodical&gt;&lt;full-title&gt;Nucleic Acids Res&lt;/full-title&gt;&lt;/periodical&gt;&lt;pages&gt;235-42&lt;/pages&gt;&lt;volume&gt;28&lt;/volume&gt;&lt;number&gt;1&lt;/number&gt;&lt;edition&gt;1999/12/11&lt;/edition&gt;&lt;keywords&gt;&lt;keyword&gt;*Databases, Factual&lt;/keyword&gt;&lt;keyword&gt;Information Storage and Retrieval&lt;/keyword&gt;&lt;keyword&gt;Internet&lt;/keyword&gt;&lt;keyword&gt;Magnetic Resonance Spectroscopy&lt;/keyword&gt;&lt;keyword&gt;Protein Conformation&lt;/keyword&gt;&lt;keyword&gt;Proteins/*chemistry&lt;/keyword&gt;&lt;/keywords&gt;&lt;dates&gt;&lt;year&gt;2000&lt;/year&gt;&lt;pub-dates&gt;&lt;date&gt;Jan 1&lt;/date&gt;&lt;/pub-dates&gt;&lt;/dates&gt;&lt;isbn&gt;0305-1048 (Print)&amp;#xD;0305-1048 (Linking)&lt;/isbn&gt;&lt;accession-num&gt;10592235&lt;/accession-num&gt;&lt;urls&gt;&lt;related-urls&gt;&lt;url&gt;https://www.ncbi.nlm.nih.gov/pubmed/10592235&lt;/url&gt;&lt;/related-urls&gt;&lt;/urls&gt;&lt;custom2&gt;PMC102472&lt;/custom2&gt;&lt;/record&gt;&lt;/Cite&gt;&lt;/EndNote&gt;</w:instrText>
      </w:r>
      <w:r w:rsidR="00CD194A">
        <w:rPr>
          <w:rFonts w:ascii="Garamond" w:hAnsi="Garamond"/>
        </w:rPr>
        <w:fldChar w:fldCharType="separate"/>
      </w:r>
      <w:r w:rsidR="00CD194A">
        <w:rPr>
          <w:rFonts w:ascii="Garamond" w:hAnsi="Garamond"/>
          <w:noProof/>
        </w:rPr>
        <w:t>[3]</w:t>
      </w:r>
      <w:r w:rsidR="00CD194A">
        <w:rPr>
          <w:rFonts w:ascii="Garamond" w:hAnsi="Garamond"/>
        </w:rPr>
        <w:fldChar w:fldCharType="end"/>
      </w:r>
      <w:r w:rsidR="008B182E">
        <w:rPr>
          <w:rFonts w:ascii="Garamond" w:hAnsi="Garamond"/>
        </w:rPr>
        <w:t xml:space="preserve"> and saved as individual FASTA </w:t>
      </w:r>
      <w:r w:rsidR="00B25742">
        <w:rPr>
          <w:rFonts w:ascii="Garamond" w:hAnsi="Garamond"/>
        </w:rPr>
        <w:fldChar w:fldCharType="begin"/>
      </w:r>
      <w:r w:rsidR="00B25742">
        <w:rPr>
          <w:rFonts w:ascii="Garamond" w:hAnsi="Garamond"/>
        </w:rPr>
        <w:instrText xml:space="preserve"> ADDIN EN.CITE &lt;EndNote&gt;&lt;Cite&gt;&lt;Author&gt;Pearson&lt;/Author&gt;&lt;Year&gt;1990&lt;/Year&gt;&lt;RecNum&gt;120&lt;/RecNum&gt;&lt;DisplayText&gt;[29]&lt;/DisplayText&gt;&lt;record&gt;&lt;rec-number&gt;120&lt;/rec-number&gt;&lt;foreign-keys&gt;&lt;key app="EN" db-id="9zd0zpvtkp22pwez2fkxpv955ppx0zseppst" timestamp="1540997329"&gt;120&lt;/key&gt;&lt;/foreign-keys&gt;&lt;ref-type name="Journal Article"&gt;17&lt;/ref-type&gt;&lt;contributors&gt;&lt;authors&gt;&lt;author&gt;Pearson, W. R.&lt;/author&gt;&lt;/authors&gt;&lt;/contributors&gt;&lt;titles&gt;&lt;title&gt;Rapid and sensitive sequence comparison with FASTP and FASTA&lt;/title&gt;&lt;secondary-title&gt;Methods Enzymol&lt;/secondary-title&gt;&lt;/titles&gt;&lt;periodical&gt;&lt;full-title&gt;Methods Enzymol&lt;/full-title&gt;&lt;/periodical&gt;&lt;pages&gt;63-98&lt;/pages&gt;&lt;volume&gt;183&lt;/volume&gt;&lt;edition&gt;1990/01/01&lt;/edition&gt;&lt;keywords&gt;&lt;keyword&gt;Algorithms&lt;/keyword&gt;&lt;keyword&gt;*Amino Acid Sequence&lt;/keyword&gt;&lt;keyword&gt;Animals&lt;/keyword&gt;&lt;keyword&gt;*Base Sequence&lt;/keyword&gt;&lt;keyword&gt;DNA/*genetics&lt;/keyword&gt;&lt;keyword&gt;Eye Proteins/genetics&lt;/keyword&gt;&lt;keyword&gt;*Gene Library&lt;/keyword&gt;&lt;keyword&gt;*Information Systems&lt;/keyword&gt;&lt;keyword&gt;Molecular Sequence Data&lt;/keyword&gt;&lt;keyword&gt;Proteins/*genetics&lt;/keyword&gt;&lt;keyword&gt;Receptors, Adrenergic, beta/genetics&lt;/keyword&gt;&lt;keyword&gt;Rod Opsins&lt;/keyword&gt;&lt;keyword&gt;*Sequence Homology, Nucleic Acid&lt;/keyword&gt;&lt;keyword&gt;Software&lt;/keyword&gt;&lt;/keywords&gt;&lt;dates&gt;&lt;year&gt;1990&lt;/year&gt;&lt;/dates&gt;&lt;isbn&gt;0076-6879 (Print)&amp;#xD;0076-6879 (Linking)&lt;/isbn&gt;&lt;accession-num&gt;2156132&lt;/accession-num&gt;&lt;urls&gt;&lt;related-urls&gt;&lt;url&gt;https://www.ncbi.nlm.nih.gov/pubmed/2156132&lt;/url&gt;&lt;/related-urls&gt;&lt;/urls&gt;&lt;/record&gt;&lt;/Cite&gt;&lt;/EndNote&gt;</w:instrText>
      </w:r>
      <w:r w:rsidR="00B25742">
        <w:rPr>
          <w:rFonts w:ascii="Garamond" w:hAnsi="Garamond"/>
        </w:rPr>
        <w:fldChar w:fldCharType="separate"/>
      </w:r>
      <w:r w:rsidR="00B25742">
        <w:rPr>
          <w:rFonts w:ascii="Garamond" w:hAnsi="Garamond"/>
          <w:noProof/>
        </w:rPr>
        <w:t>[29]</w:t>
      </w:r>
      <w:r w:rsidR="00B25742">
        <w:rPr>
          <w:rFonts w:ascii="Garamond" w:hAnsi="Garamond"/>
        </w:rPr>
        <w:fldChar w:fldCharType="end"/>
      </w:r>
      <w:r w:rsidR="008B182E">
        <w:rPr>
          <w:rFonts w:ascii="Garamond" w:hAnsi="Garamond"/>
        </w:rPr>
        <w:t xml:space="preserve"> files.   Separate secondary structure predictions were run using JPRED4, PSIPRED, and SPIDER2.  JPRED predictions were run remotely using a publically downloadable scheduler available on the JPRED4</w:t>
      </w:r>
      <w:r w:rsidR="00B25742">
        <w:rPr>
          <w:rFonts w:ascii="Garamond" w:hAnsi="Garamond"/>
        </w:rPr>
        <w:t xml:space="preserve"> </w:t>
      </w:r>
      <w:r w:rsidR="00B25742">
        <w:rPr>
          <w:rFonts w:ascii="Garamond" w:hAnsi="Garamond"/>
        </w:rPr>
        <w:t>website</w:t>
      </w:r>
      <w:r w:rsidR="008B182E">
        <w:rPr>
          <w:rFonts w:ascii="Garamond" w:hAnsi="Garamond"/>
        </w:rPr>
        <w:t xml:space="preserve"> </w:t>
      </w:r>
      <w:r w:rsidR="00B25742">
        <w:rPr>
          <w:rFonts w:ascii="Garamond" w:hAnsi="Garamond"/>
        </w:rPr>
        <w:fldChar w:fldCharType="begin"/>
      </w:r>
      <w:r w:rsidR="00B25742">
        <w:rPr>
          <w:rFonts w:ascii="Garamond" w:hAnsi="Garamond"/>
        </w:rPr>
        <w:instrText xml:space="preserve"> ADDIN EN.CITE &lt;EndNote&gt;&lt;Cite&gt;&lt;Author&gt;Drozdetskiy&lt;/Author&gt;&lt;Year&gt;2015&lt;/Year&gt;&lt;RecNum&gt;113&lt;/RecNum&gt;&lt;DisplayText&gt;[14]&lt;/DisplayText&gt;&lt;record&gt;&lt;rec-number&gt;113&lt;/rec-number&gt;&lt;foreign-keys&gt;&lt;key app="EN" db-id="9zd0zpvtkp22pwez2fkxpv955ppx0zseppst" timestamp="1540995515"&gt;113&lt;/key&gt;&lt;/foreign-keys&gt;&lt;ref-type name="Journal Article"&gt;17&lt;/ref-type&gt;&lt;contributors&gt;&lt;authors&gt;&lt;author&gt;Drozdetskiy, A.&lt;/author&gt;&lt;author&gt;Cole, C.&lt;/author&gt;&lt;author&gt;Procter, J.&lt;/author&gt;&lt;author&gt;Barton, G. J.&lt;/author&gt;&lt;/authors&gt;&lt;/contributors&gt;&lt;auth-address&gt;Division of Computational Biology, College of Life Sciences, University of Dundee, Dundee, DD1 5EH, UK.&amp;#xD;Division of Computational Biology, College of Life Sciences, University of Dundee, Dundee, DD1 5EH, UK g.j.barton@dundee.ac.uk.&lt;/auth-address&gt;&lt;titles&gt;&lt;title&gt;JPred4: a protein secondary structure prediction server&lt;/title&gt;&lt;secondary-title&gt;Nucleic Acids Res&lt;/secondary-title&gt;&lt;/titles&gt;&lt;periodical&gt;&lt;full-title&gt;Nucleic Acids Res&lt;/full-title&gt;&lt;/periodical&gt;&lt;pages&gt;W389-94&lt;/pages&gt;&lt;volume&gt;43&lt;/volume&gt;&lt;number&gt;W1&lt;/number&gt;&lt;edition&gt;2015/04/18&lt;/edition&gt;&lt;keywords&gt;&lt;keyword&gt;Algorithms&lt;/keyword&gt;&lt;keyword&gt;Internet&lt;/keyword&gt;&lt;keyword&gt;*Protein Structure, Secondary&lt;/keyword&gt;&lt;keyword&gt;*Software&lt;/keyword&gt;&lt;keyword&gt;Solvents/chemistry&lt;/keyword&gt;&lt;/keywords&gt;&lt;dates&gt;&lt;year&gt;2015&lt;/year&gt;&lt;pub-dates&gt;&lt;date&gt;Jul 1&lt;/date&gt;&lt;/pub-dates&gt;&lt;/dates&gt;&lt;isbn&gt;1362-4962 (Electronic)&amp;#xD;0305-1048 (Linking)&lt;/isbn&gt;&lt;accession-num&gt;25883141&lt;/accession-num&gt;&lt;urls&gt;&lt;related-urls&gt;&lt;url&gt;https://www.ncbi.nlm.nih.gov/pubmed/25883141&lt;/url&gt;&lt;/related-urls&gt;&lt;/urls&gt;&lt;custom2&gt;PMC4489285&lt;/custom2&gt;&lt;electronic-resource-num&gt;10.1093/nar/gkv332&lt;/electronic-resource-num&gt;&lt;/record&gt;&lt;/Cite&gt;&lt;/EndNote&gt;</w:instrText>
      </w:r>
      <w:r w:rsidR="00B25742">
        <w:rPr>
          <w:rFonts w:ascii="Garamond" w:hAnsi="Garamond"/>
        </w:rPr>
        <w:fldChar w:fldCharType="separate"/>
      </w:r>
      <w:r w:rsidR="00B25742">
        <w:rPr>
          <w:rFonts w:ascii="Garamond" w:hAnsi="Garamond"/>
          <w:noProof/>
        </w:rPr>
        <w:t>[14]</w:t>
      </w:r>
      <w:r w:rsidR="00B25742">
        <w:rPr>
          <w:rFonts w:ascii="Garamond" w:hAnsi="Garamond"/>
        </w:rPr>
        <w:fldChar w:fldCharType="end"/>
      </w:r>
      <w:r w:rsidR="008B182E">
        <w:rPr>
          <w:rFonts w:ascii="Garamond" w:hAnsi="Garamond"/>
        </w:rPr>
        <w:t>.  PSIPRED and SPIDER2 calculations were run locally using nr as the database for generating position-specific s</w:t>
      </w:r>
      <w:r w:rsidR="00B25742">
        <w:rPr>
          <w:rFonts w:ascii="Garamond" w:hAnsi="Garamond"/>
        </w:rPr>
        <w:t>coring matrices (PSSMs) from PSI-</w:t>
      </w:r>
      <w:r w:rsidR="008B182E">
        <w:rPr>
          <w:rFonts w:ascii="Garamond" w:hAnsi="Garamond"/>
        </w:rPr>
        <w:t xml:space="preserve">BLAST </w:t>
      </w:r>
      <w:r w:rsidR="00B25742">
        <w:rPr>
          <w:rFonts w:ascii="Garamond" w:hAnsi="Garamond"/>
        </w:rPr>
        <w:fldChar w:fldCharType="begin"/>
      </w:r>
      <w:r w:rsidR="00B25742">
        <w:rPr>
          <w:rFonts w:ascii="Garamond" w:hAnsi="Garamond"/>
        </w:rPr>
        <w:instrText xml:space="preserve"> ADDIN EN.CITE &lt;EndNote&gt;&lt;Cite&gt;&lt;Author&gt;Altschul&lt;/Author&gt;&lt;Year&gt;1997&lt;/Year&gt;&lt;RecNum&gt;38&lt;/RecNum&gt;&lt;DisplayText&gt;[30]&lt;/DisplayText&gt;&lt;record&gt;&lt;rec-number&gt;38&lt;/rec-number&gt;&lt;foreign-keys&gt;&lt;key app="EN" db-id="9zd0zpvtkp22pwez2fkxpv955ppx0zseppst" timestamp="1507665909"&gt;38&lt;/key&gt;&lt;/foreign-keys&gt;&lt;ref-type name="Journal Article"&gt;17&lt;/ref-type&gt;&lt;contributors&gt;&lt;authors&gt;&lt;author&gt;Altschul, S. F.&lt;/author&gt;&lt;author&gt;Madden, T. L.&lt;/author&gt;&lt;author&gt;Schaffer, A. A.&lt;/author&gt;&lt;author&gt;Zhang, J.&lt;/author&gt;&lt;author&gt;Zhang, Z.&lt;/author&gt;&lt;author&gt;Miller, W.&lt;/author&gt;&lt;author&gt;Lipman, D. J.&lt;/author&gt;&lt;/authors&gt;&lt;/contributors&gt;&lt;auth-address&gt;National Center for Biotechnology Information, National Library of Medicine, National Institutes of Health, Bethesda, MD 20894, USA. altschul@ncbi.nlm.nih.gov&lt;/auth-address&gt;&lt;titles&gt;&lt;title&gt;Gapped BLAST and PSI-BLAST: a new generation of protein database search programs&lt;/title&gt;&lt;secondary-title&gt;Nucleic Acids Res&lt;/secondary-title&gt;&lt;/titles&gt;&lt;periodical&gt;&lt;full-title&gt;Nucleic Acids Res&lt;/full-title&gt;&lt;/periodical&gt;&lt;pages&gt;3389-402&lt;/pages&gt;&lt;volume&gt;25&lt;/volume&gt;&lt;number&gt;17&lt;/number&gt;&lt;keywords&gt;&lt;keyword&gt;Algorithms&lt;/keyword&gt;&lt;keyword&gt;Amino Acid Sequence&lt;/keyword&gt;&lt;keyword&gt;Animals&lt;/keyword&gt;&lt;keyword&gt;DNA/*chemistry&lt;/keyword&gt;&lt;keyword&gt;*Databases, Factual&lt;/keyword&gt;&lt;keyword&gt;Humans&lt;/keyword&gt;&lt;keyword&gt;Molecular Sequence Data&lt;/keyword&gt;&lt;keyword&gt;Proteins/*chemistry&lt;/keyword&gt;&lt;keyword&gt;*Sequence Alignment&lt;/keyword&gt;&lt;keyword&gt;*Software&lt;/keyword&gt;&lt;/keywords&gt;&lt;dates&gt;&lt;year&gt;1997&lt;/year&gt;&lt;pub-dates&gt;&lt;date&gt;Sep 01&lt;/date&gt;&lt;/pub-dates&gt;&lt;/dates&gt;&lt;isbn&gt;0305-1048 (Print)&amp;#xD;0305-1048 (Linking)&lt;/isbn&gt;&lt;accession-num&gt;9254694&lt;/accession-num&gt;&lt;urls&gt;&lt;related-urls&gt;&lt;url&gt;https://www.ncbi.nlm.nih.gov/pubmed/9254694&lt;/url&gt;&lt;/related-urls&gt;&lt;/urls&gt;&lt;custom2&gt;PMC146917&lt;/custom2&gt;&lt;/record&gt;&lt;/Cite&gt;&lt;/EndNote&gt;</w:instrText>
      </w:r>
      <w:r w:rsidR="00B25742">
        <w:rPr>
          <w:rFonts w:ascii="Garamond" w:hAnsi="Garamond"/>
        </w:rPr>
        <w:fldChar w:fldCharType="separate"/>
      </w:r>
      <w:r w:rsidR="00B25742">
        <w:rPr>
          <w:rFonts w:ascii="Garamond" w:hAnsi="Garamond"/>
          <w:noProof/>
        </w:rPr>
        <w:t>[30]</w:t>
      </w:r>
      <w:r w:rsidR="00B25742">
        <w:rPr>
          <w:rFonts w:ascii="Garamond" w:hAnsi="Garamond"/>
        </w:rPr>
        <w:fldChar w:fldCharType="end"/>
      </w:r>
      <w:r w:rsidR="008B182E">
        <w:rPr>
          <w:rFonts w:ascii="Garamond" w:hAnsi="Garamond"/>
        </w:rPr>
        <w:t xml:space="preserve">.  </w:t>
      </w:r>
      <w:r w:rsidR="00323412">
        <w:rPr>
          <w:rFonts w:ascii="Garamond" w:hAnsi="Garamond"/>
        </w:rPr>
        <w:t>Secondary structure predictions from jnetpred (JPRED)</w:t>
      </w:r>
      <w:r>
        <w:rPr>
          <w:rFonts w:ascii="Garamond" w:hAnsi="Garamond"/>
        </w:rPr>
        <w:t xml:space="preserve">, </w:t>
      </w:r>
      <w:r w:rsidR="00323412">
        <w:rPr>
          <w:rFonts w:ascii="Garamond" w:hAnsi="Garamond"/>
        </w:rPr>
        <w:t>.horiz files (PSIPRED), and .spd3 files (SPIDER2) were converted into FASTA format</w:t>
      </w:r>
      <w:r>
        <w:rPr>
          <w:rFonts w:ascii="Garamond" w:hAnsi="Garamond"/>
        </w:rPr>
        <w:t xml:space="preserve">.  Each residue was assigned one of three secondary structures: ‘H’ for helix, ‘E’ for extended </w:t>
      </w:r>
      <w:r w:rsidRPr="006472BB">
        <w:rPr>
          <w:rFonts w:ascii="Symbol" w:hAnsi="Symbol"/>
        </w:rPr>
        <w:t></w:t>
      </w:r>
      <w:r>
        <w:rPr>
          <w:rFonts w:ascii="Garamond" w:hAnsi="Garamond"/>
        </w:rPr>
        <w:t>-strand, and ‘C’ for coil.</w:t>
      </w:r>
      <w:r w:rsidR="004D5B8A">
        <w:rPr>
          <w:rFonts w:ascii="Garamond" w:hAnsi="Garamond"/>
        </w:rPr>
        <w:t xml:space="preserve">   </w:t>
      </w:r>
      <w:r>
        <w:rPr>
          <w:rFonts w:ascii="Garamond" w:hAnsi="Garamond"/>
        </w:rPr>
        <w:t xml:space="preserve">All experimentally determined and predicted secondary structures that were neither helix nor extended were classified as coil (including </w:t>
      </w:r>
      <w:r w:rsidRPr="006472BB">
        <w:rPr>
          <w:rFonts w:ascii="Symbol" w:hAnsi="Symbol"/>
        </w:rPr>
        <w:t></w:t>
      </w:r>
      <w:r>
        <w:rPr>
          <w:rFonts w:ascii="Garamond" w:hAnsi="Garamond"/>
        </w:rPr>
        <w:t xml:space="preserve">-turns), except for chain breaks, which were annotates as ‘-‘.  </w:t>
      </w:r>
      <w:r w:rsidR="00624370">
        <w:rPr>
          <w:rFonts w:ascii="Garamond" w:hAnsi="Garamond"/>
        </w:rPr>
        <w:t>JPRED cannot handle sequences with &gt;800 residues.  Thus these sequences were pruned before being submitted to JPRED only; pruning occurred on the N-terminus, C-terminus or both N- and C- termini depending if the FSR was nearer to the C-terminus, N-terminus, or middle of the protein, respectively.</w:t>
      </w:r>
    </w:p>
    <w:p w14:paraId="37FD54C0" w14:textId="0CA91D73" w:rsidR="002D32A0" w:rsidRPr="002D32A0" w:rsidRDefault="002D32A0" w:rsidP="005C6B47">
      <w:pPr>
        <w:spacing w:line="480" w:lineRule="auto"/>
        <w:ind w:firstLine="720"/>
        <w:jc w:val="both"/>
        <w:rPr>
          <w:rFonts w:ascii="Garamond" w:hAnsi="Garamond"/>
          <w:i/>
        </w:rPr>
      </w:pPr>
      <w:r>
        <w:rPr>
          <w:rFonts w:ascii="Garamond" w:hAnsi="Garamond"/>
          <w:i/>
        </w:rPr>
        <w:t>Secondary structure prediction accuracy calculations</w:t>
      </w:r>
    </w:p>
    <w:p w14:paraId="48C14081" w14:textId="0CDB7C24" w:rsidR="00EE54F3" w:rsidRDefault="006472BB" w:rsidP="005C6B47">
      <w:pPr>
        <w:spacing w:line="480" w:lineRule="auto"/>
        <w:ind w:firstLine="720"/>
        <w:jc w:val="both"/>
        <w:rPr>
          <w:rFonts w:ascii="Garamond" w:hAnsi="Garamond"/>
        </w:rPr>
      </w:pPr>
      <w:r>
        <w:rPr>
          <w:rFonts w:ascii="Garamond" w:hAnsi="Garamond"/>
        </w:rPr>
        <w:t xml:space="preserve">Secondary structure prediction accuracies were </w:t>
      </w:r>
      <w:r w:rsidR="009622F5">
        <w:rPr>
          <w:rFonts w:ascii="Garamond" w:hAnsi="Garamond"/>
        </w:rPr>
        <w:t xml:space="preserve">calculated </w:t>
      </w:r>
      <w:r>
        <w:rPr>
          <w:rFonts w:ascii="Garamond" w:hAnsi="Garamond"/>
        </w:rPr>
        <w:t>usi</w:t>
      </w:r>
      <w:r w:rsidR="00914F3D">
        <w:rPr>
          <w:rFonts w:ascii="Garamond" w:hAnsi="Garamond"/>
        </w:rPr>
        <w:t>ng the Q</w:t>
      </w:r>
      <w:r w:rsidR="0080649D">
        <w:rPr>
          <w:rFonts w:ascii="Garamond" w:hAnsi="Garamond"/>
          <w:vertAlign w:val="subscript"/>
        </w:rPr>
        <w:t xml:space="preserve">total </w:t>
      </w:r>
      <w:r w:rsidR="0080649D">
        <w:rPr>
          <w:rFonts w:ascii="Garamond" w:hAnsi="Garamond"/>
        </w:rPr>
        <w:t>(or Q</w:t>
      </w:r>
      <w:r w:rsidR="0080649D">
        <w:rPr>
          <w:rFonts w:ascii="Garamond" w:hAnsi="Garamond"/>
          <w:vertAlign w:val="subscript"/>
        </w:rPr>
        <w:t>3</w:t>
      </w:r>
      <w:r w:rsidR="0080649D">
        <w:rPr>
          <w:rFonts w:ascii="Garamond" w:hAnsi="Garamond"/>
        </w:rPr>
        <w:t>)</w:t>
      </w:r>
      <w:r w:rsidR="00914F3D">
        <w:rPr>
          <w:rFonts w:ascii="Garamond" w:hAnsi="Garamond"/>
        </w:rPr>
        <w:t xml:space="preserve"> metric </w:t>
      </w:r>
      <w:r w:rsidR="0080649D">
        <w:rPr>
          <w:rFonts w:ascii="Garamond" w:hAnsi="Garamond"/>
        </w:rPr>
        <w:fldChar w:fldCharType="begin"/>
      </w:r>
      <w:r w:rsidR="0080649D">
        <w:rPr>
          <w:rFonts w:ascii="Garamond" w:hAnsi="Garamond"/>
        </w:rPr>
        <w:instrText xml:space="preserve"> ADDIN EN.CITE &lt;EndNote&gt;&lt;Cite&gt;&lt;Author&gt;Rost&lt;/Author&gt;&lt;Year&gt;1993&lt;/Year&gt;&lt;RecNum&gt;121&lt;/RecNum&gt;&lt;DisplayText&gt;[31]&lt;/DisplayText&gt;&lt;record&gt;&lt;rec-number&gt;121&lt;/rec-number&gt;&lt;foreign-keys&gt;&lt;key app="EN" db-id="9zd0zpvtkp22pwez2fkxpv955ppx0zseppst" timestamp="1540997740"&gt;121&lt;/key&gt;&lt;/foreign-keys&gt;&lt;ref-type name="Journal Article"&gt;17&lt;/ref-type&gt;&lt;contributors&gt;&lt;authors&gt;&lt;author&gt;Rost, B.&lt;/author&gt;&lt;author&gt;Sander, C.&lt;/author&gt;&lt;/authors&gt;&lt;/contributors&gt;&lt;auth-address&gt;European Molecular Biology Laboratory, Heidelberg, Germany.&lt;/auth-address&gt;&lt;titles&gt;&lt;title&gt;Prediction of protein secondary structure at better than 70% accuracy&lt;/title&gt;&lt;secondary-title&gt;J Mol Biol&lt;/secondary-title&gt;&lt;/titles&gt;&lt;periodical&gt;&lt;full-title&gt;J Mol Biol&lt;/full-title&gt;&lt;/periodical&gt;&lt;pages&gt;584-99&lt;/pages&gt;&lt;volume&gt;232&lt;/volume&gt;&lt;number&gt;2&lt;/number&gt;&lt;edition&gt;1993/07/20&lt;/edition&gt;&lt;keywords&gt;&lt;keyword&gt;Mathematical Computing&lt;/keyword&gt;&lt;keyword&gt;Membrane Proteins&lt;/keyword&gt;&lt;keyword&gt;*Neural Networks (Computer)&lt;/keyword&gt;&lt;keyword&gt;*Protein Structure, Secondary&lt;/keyword&gt;&lt;keyword&gt;Reproducibility of Results&lt;/keyword&gt;&lt;keyword&gt;Sequence Alignment/*methods&lt;/keyword&gt;&lt;/keywords&gt;&lt;dates&gt;&lt;year&gt;1993&lt;/year&gt;&lt;pub-dates&gt;&lt;date&gt;Jul 20&lt;/date&gt;&lt;/pub-dates&gt;&lt;/dates&gt;&lt;isbn&gt;0022-2836 (Print)&amp;#xD;0022-2836 (Linking)&lt;/isbn&gt;&lt;accession-num&gt;8345525&lt;/accession-num&gt;&lt;urls&gt;&lt;related-urls&gt;&lt;url&gt;https://www.ncbi.nlm.nih.gov/pubmed/8345525&lt;/url&gt;&lt;/related-urls&gt;&lt;/urls&gt;&lt;electronic-resource-num&gt;10.1006/jmbi.1993.1413&lt;/electronic-resource-num&gt;&lt;/record&gt;&lt;/Cite&gt;&lt;/EndNote&gt;</w:instrText>
      </w:r>
      <w:r w:rsidR="0080649D">
        <w:rPr>
          <w:rFonts w:ascii="Garamond" w:hAnsi="Garamond"/>
        </w:rPr>
        <w:fldChar w:fldCharType="separate"/>
      </w:r>
      <w:r w:rsidR="0080649D">
        <w:rPr>
          <w:rFonts w:ascii="Garamond" w:hAnsi="Garamond"/>
          <w:noProof/>
        </w:rPr>
        <w:t>[31]</w:t>
      </w:r>
      <w:r w:rsidR="0080649D">
        <w:rPr>
          <w:rFonts w:ascii="Garamond" w:hAnsi="Garamond"/>
        </w:rPr>
        <w:fldChar w:fldCharType="end"/>
      </w:r>
      <w:r w:rsidR="00914F3D">
        <w:rPr>
          <w:rFonts w:ascii="Garamond" w:hAnsi="Garamond"/>
        </w:rPr>
        <w:t xml:space="preserve">, in which predicted secondary structure annotations are compared one-by-one with corresponding secondary structures annotations determined by experiment.  Predictions were scored as follows: (in)consistent pairwise predictions were given a score of (0)/1.  Prediction scores were then summed and normalized by the length of the sequences compared.  Chain breaks were </w:t>
      </w:r>
      <w:r w:rsidR="009622F5">
        <w:rPr>
          <w:rFonts w:ascii="Garamond" w:hAnsi="Garamond"/>
        </w:rPr>
        <w:t>excluded from both</w:t>
      </w:r>
      <w:r w:rsidR="00914F3D">
        <w:rPr>
          <w:rFonts w:ascii="Garamond" w:hAnsi="Garamond"/>
        </w:rPr>
        <w:t xml:space="preserve"> scoring </w:t>
      </w:r>
      <w:r w:rsidR="009622F5">
        <w:rPr>
          <w:rFonts w:ascii="Garamond" w:hAnsi="Garamond"/>
        </w:rPr>
        <w:t xml:space="preserve">and </w:t>
      </w:r>
      <w:r w:rsidR="00914F3D">
        <w:rPr>
          <w:rFonts w:ascii="Garamond" w:hAnsi="Garamond"/>
        </w:rPr>
        <w:t xml:space="preserve">normalization.  </w:t>
      </w:r>
      <w:r w:rsidR="009622F5">
        <w:rPr>
          <w:rFonts w:ascii="Garamond" w:hAnsi="Garamond"/>
        </w:rPr>
        <w:t>All sequences composed</w:t>
      </w:r>
      <w:r w:rsidR="00CF6C07">
        <w:rPr>
          <w:rFonts w:ascii="Garamond" w:hAnsi="Garamond"/>
        </w:rPr>
        <w:t xml:space="preserve"> of </w:t>
      </w:r>
      <w:r w:rsidR="009622F5">
        <w:rPr>
          <w:rFonts w:ascii="Garamond" w:hAnsi="Garamond"/>
        </w:rPr>
        <w:t>≥</w:t>
      </w:r>
      <w:r w:rsidR="00CF6C07">
        <w:rPr>
          <w:rFonts w:ascii="Garamond" w:hAnsi="Garamond"/>
        </w:rPr>
        <w:t xml:space="preserve">10% chain breaks or more were excluded.  </w:t>
      </w:r>
    </w:p>
    <w:p w14:paraId="49069CCB" w14:textId="42D9418F" w:rsidR="00EE54F3" w:rsidRPr="00EE54F3" w:rsidRDefault="00EE54F3" w:rsidP="005C6B47">
      <w:pPr>
        <w:spacing w:line="480" w:lineRule="auto"/>
        <w:ind w:firstLine="720"/>
        <w:jc w:val="both"/>
        <w:rPr>
          <w:rFonts w:ascii="Garamond" w:hAnsi="Garamond"/>
          <w:i/>
        </w:rPr>
      </w:pPr>
      <w:r>
        <w:rPr>
          <w:rFonts w:ascii="Garamond" w:hAnsi="Garamond"/>
          <w:i/>
        </w:rPr>
        <w:t>Secondary structure prediction accuracy distributions</w:t>
      </w:r>
    </w:p>
    <w:p w14:paraId="24AFE83E" w14:textId="3DC026B3" w:rsidR="00820FB4" w:rsidRPr="008C12B3" w:rsidRDefault="00EE54F3" w:rsidP="00C40A99">
      <w:pPr>
        <w:spacing w:line="480" w:lineRule="auto"/>
        <w:ind w:firstLine="720"/>
        <w:jc w:val="both"/>
        <w:rPr>
          <w:rFonts w:ascii="Garamond" w:hAnsi="Garamond"/>
        </w:rPr>
      </w:pPr>
      <w:r>
        <w:rPr>
          <w:rFonts w:ascii="Garamond" w:hAnsi="Garamond"/>
        </w:rPr>
        <w:t xml:space="preserve">Distributions of FSRs and NFSRs were calculated as follows.  Prediction accuracies were calculated </w:t>
      </w:r>
      <w:r w:rsidR="009622F5">
        <w:rPr>
          <w:rFonts w:ascii="Garamond" w:hAnsi="Garamond"/>
        </w:rPr>
        <w:t xml:space="preserve">on sequence regions </w:t>
      </w:r>
      <w:r>
        <w:rPr>
          <w:rFonts w:ascii="Garamond" w:hAnsi="Garamond"/>
        </w:rPr>
        <w:t xml:space="preserve">as a sliding window </w:t>
      </w:r>
      <w:r w:rsidR="002D32A0">
        <w:rPr>
          <w:rFonts w:ascii="Garamond" w:hAnsi="Garamond"/>
        </w:rPr>
        <w:t>in steps of one</w:t>
      </w:r>
      <w:r>
        <w:rPr>
          <w:rFonts w:ascii="Garamond" w:hAnsi="Garamond"/>
        </w:rPr>
        <w:t xml:space="preserve">.  </w:t>
      </w:r>
      <w:r w:rsidR="002D32A0">
        <w:rPr>
          <w:rFonts w:ascii="Garamond" w:hAnsi="Garamond"/>
        </w:rPr>
        <w:t xml:space="preserve">Window size equaled the length of the FSR, as defined by </w:t>
      </w:r>
      <w:r w:rsidR="00464779">
        <w:rPr>
          <w:rFonts w:ascii="Garamond" w:hAnsi="Garamond"/>
        </w:rPr>
        <w:fldChar w:fldCharType="begin"/>
      </w:r>
      <w:r w:rsidR="00464779">
        <w:rPr>
          <w:rFonts w:ascii="Garamond" w:hAnsi="Garamond"/>
        </w:rPr>
        <w:instrText xml:space="preserve"> ADDIN EN.CITE &lt;EndNote&gt;&lt;Cite&gt;&lt;Author&gt;Porter&lt;/Author&gt;&lt;Year&gt;2018&lt;/Year&gt;&lt;RecNum&gt;94&lt;/RecNum&gt;&lt;DisplayText&gt;[7]&lt;/DisplayText&gt;&lt;record&gt;&lt;rec-number&gt;94&lt;/rec-number&gt;&lt;foreign-keys&gt;&lt;key app="EN" db-id="9zd0zpvtkp22pwez2fkxpv955ppx0zseppst" timestamp="1533412119"&gt;94&lt;/key&gt;&lt;/foreign-keys&gt;&lt;ref-type name="Journal Article"&gt;17&lt;/ref-type&gt;&lt;contributors&gt;&lt;authors&gt;&lt;author&gt;Porter, L. L.&lt;/author&gt;&lt;author&gt;Looger, L. L.&lt;/author&gt;&lt;/authors&gt;&lt;/contributors&gt;&lt;auth-address&gt;Howard Hughes Medical Institute, Janelia Research Campus, Ashburn, VA 20147 porterl@janelia.hhmi.org.&amp;#xD;Howard Hughes Medical Institute, Janelia Research Campus, Ashburn, VA 20147.&lt;/auth-address&gt;&lt;titles&gt;&lt;title&gt;Extant fold-switching proteins are widespread&lt;/title&gt;&lt;secondary-title&gt;Proc Natl Acad Sci U S A&lt;/secondary-title&gt;&lt;/titles&gt;&lt;periodical&gt;&lt;full-title&gt;Proc Natl Acad Sci U S A&lt;/full-title&gt;&lt;/periodical&gt;&lt;pages&gt;5968-5973&lt;/pages&gt;&lt;volume&gt;115&lt;/volume&gt;&lt;number&gt;23&lt;/number&gt;&lt;edition&gt;2018/05/23&lt;/edition&gt;&lt;keywords&gt;&lt;keyword&gt;conformational diversity&lt;/keyword&gt;&lt;keyword&gt;metamorphic proteins&lt;/keyword&gt;&lt;keyword&gt;protein fold switching&lt;/keyword&gt;&lt;keyword&gt;protein function&lt;/keyword&gt;&lt;keyword&gt;protein structure&lt;/keyword&gt;&lt;/keywords&gt;&lt;dates&gt;&lt;year&gt;2018&lt;/year&gt;&lt;pub-dates&gt;&lt;date&gt;Jun 5&lt;/date&gt;&lt;/pub-dates&gt;&lt;/dates&gt;&lt;isbn&gt;1091-6490 (Electronic)&amp;#xD;0027-8424 (Linking)&lt;/isbn&gt;&lt;accession-num&gt;29784778&lt;/accession-num&gt;&lt;urls&gt;&lt;related-urls&gt;&lt;url&gt;https://www.ncbi.nlm.nih.gov/pubmed/29784778&lt;/url&gt;&lt;/related-urls&gt;&lt;/urls&gt;&lt;custom2&gt;PMC6003340&lt;/custom2&gt;&lt;electronic-resource-num&gt;10.1073/pnas.1800168115&lt;/electronic-resource-num&gt;&lt;/record&gt;&lt;/Cite&gt;&lt;/EndNote&gt;</w:instrText>
      </w:r>
      <w:r w:rsidR="00464779">
        <w:rPr>
          <w:rFonts w:ascii="Garamond" w:hAnsi="Garamond"/>
        </w:rPr>
        <w:fldChar w:fldCharType="separate"/>
      </w:r>
      <w:r w:rsidR="00464779">
        <w:rPr>
          <w:rFonts w:ascii="Garamond" w:hAnsi="Garamond"/>
          <w:noProof/>
        </w:rPr>
        <w:t>[7]</w:t>
      </w:r>
      <w:r w:rsidR="00464779">
        <w:rPr>
          <w:rFonts w:ascii="Garamond" w:hAnsi="Garamond"/>
        </w:rPr>
        <w:fldChar w:fldCharType="end"/>
      </w:r>
      <w:r w:rsidR="002D32A0">
        <w:rPr>
          <w:rFonts w:ascii="Garamond" w:hAnsi="Garamond"/>
        </w:rPr>
        <w:t>, unless that length was &lt;40 residues.  FSR lengths &lt; 40 residues were padded symmetrically, if possible, so that</w:t>
      </w:r>
      <w:r w:rsidR="009622F5">
        <w:rPr>
          <w:rFonts w:ascii="Garamond" w:hAnsi="Garamond"/>
        </w:rPr>
        <w:t xml:space="preserve"> the 40-</w:t>
      </w:r>
      <w:r w:rsidR="002D32A0">
        <w:rPr>
          <w:rFonts w:ascii="Garamond" w:hAnsi="Garamond"/>
        </w:rPr>
        <w:t>residue threshold was reached.  All protein regions containing ≥50% of the fold-switchi</w:t>
      </w:r>
      <w:r w:rsidR="009622F5">
        <w:rPr>
          <w:rFonts w:ascii="Garamond" w:hAnsi="Garamond"/>
        </w:rPr>
        <w:t xml:space="preserve">ng region was considered an FSR; </w:t>
      </w:r>
      <w:r w:rsidR="00C40A99">
        <w:rPr>
          <w:rFonts w:ascii="Garamond" w:hAnsi="Garamond"/>
        </w:rPr>
        <w:t>all others were considered an NFSR.  FSRs</w:t>
      </w:r>
      <w:r w:rsidR="00DE6EC9">
        <w:rPr>
          <w:rFonts w:ascii="Garamond" w:hAnsi="Garamond"/>
        </w:rPr>
        <w:t xml:space="preserve"> were determined using the pairwise2</w:t>
      </w:r>
      <w:r w:rsidR="00C40A99">
        <w:rPr>
          <w:rFonts w:ascii="Garamond" w:hAnsi="Garamond"/>
        </w:rPr>
        <w:t>.align.localxs</w:t>
      </w:r>
      <w:r w:rsidR="00DE6EC9">
        <w:rPr>
          <w:rFonts w:ascii="Garamond" w:hAnsi="Garamond"/>
        </w:rPr>
        <w:t xml:space="preserve"> function from Biopython </w:t>
      </w:r>
      <w:r w:rsidR="00464779">
        <w:rPr>
          <w:rFonts w:ascii="Garamond" w:hAnsi="Garamond"/>
        </w:rPr>
        <w:fldChar w:fldCharType="begin"/>
      </w:r>
      <w:r w:rsidR="00464779">
        <w:rPr>
          <w:rFonts w:ascii="Garamond" w:hAnsi="Garamond"/>
        </w:rPr>
        <w:instrText xml:space="preserve"> ADDIN EN.CITE &lt;EndNote&gt;&lt;Cite&gt;&lt;Author&gt;Cock&lt;/Author&gt;&lt;Year&gt;2009&lt;/Year&gt;&lt;RecNum&gt;39&lt;/RecNum&gt;&lt;DisplayText&gt;[32]&lt;/DisplayText&gt;&lt;record&gt;&lt;rec-number&gt;39&lt;/rec-number&gt;&lt;foreign-keys&gt;&lt;key app="EN" db-id="9zd0zpvtkp22pwez2fkxpv955ppx0zseppst" timestamp="1507666008"&gt;39&lt;/key&gt;&lt;/foreign-keys&gt;&lt;ref-type name="Journal Article"&gt;17&lt;/ref-type&gt;&lt;contributors&gt;&lt;authors&gt;&lt;author&gt;Cock, P. J.&lt;/author&gt;&lt;author&gt;Antao, T.&lt;/author&gt;&lt;author&gt;Chang, J. T.&lt;/author&gt;&lt;author&gt;Chapman, B. A.&lt;/author&gt;&lt;author&gt;Cox, C. J.&lt;/author&gt;&lt;author&gt;Dalke, A.&lt;/author&gt;&lt;author&gt;Friedberg, I.&lt;/author&gt;&lt;author&gt;Hamelryck, T.&lt;/author&gt;&lt;author&gt;Kauff, F.&lt;/author&gt;&lt;author&gt;Wilczynski, B.&lt;/author&gt;&lt;author&gt;de Hoon, M. J.&lt;/author&gt;&lt;/authors&gt;&lt;/contributors&gt;&lt;auth-address&gt;Plant Pathology, SCRI, Invergowrie, Dundee, UK. peter.cock@scri.ac.uk&lt;/auth-address&gt;&lt;titles&gt;&lt;title&gt;Biopython: freely available Python tools for computational molecular biology and bioinformatics&lt;/title&gt;&lt;secondary-title&gt;Bioinformatics&lt;/secondary-title&gt;&lt;/titles&gt;&lt;periodical&gt;&lt;full-title&gt;Bioinformatics&lt;/full-title&gt;&lt;/periodical&gt;&lt;pages&gt;1422-3&lt;/pages&gt;&lt;volume&gt;25&lt;/volume&gt;&lt;number&gt;11&lt;/number&gt;&lt;keywords&gt;&lt;keyword&gt;Computational Biology/*methods&lt;/keyword&gt;&lt;keyword&gt;Databases, Factual&lt;/keyword&gt;&lt;keyword&gt;Internet&lt;/keyword&gt;&lt;keyword&gt;Programming Languages&lt;/keyword&gt;&lt;keyword&gt;*Software&lt;/keyword&gt;&lt;/keywords&gt;&lt;dates&gt;&lt;year&gt;2009&lt;/year&gt;&lt;pub-dates&gt;&lt;date&gt;Jun 01&lt;/date&gt;&lt;/pub-dates&gt;&lt;/dates&gt;&lt;isbn&gt;1367-4811 (Electronic)&amp;#xD;1367-4803 (Linking)&lt;/isbn&gt;&lt;accession-num&gt;19304878&lt;/accession-num&gt;&lt;urls&gt;&lt;related-urls&gt;&lt;url&gt;https://www.ncbi.nlm.nih.gov/pubmed/19304878&lt;/url&gt;&lt;/related-urls&gt;&lt;/urls&gt;&lt;custom2&gt;PMC2682512&lt;/custom2&gt;&lt;electronic-resource-num&gt;10.1093/bioinformatics/btp163&lt;/electronic-resource-num&gt;&lt;/record&gt;&lt;/Cite&gt;&lt;/EndNote&gt;</w:instrText>
      </w:r>
      <w:r w:rsidR="00464779">
        <w:rPr>
          <w:rFonts w:ascii="Garamond" w:hAnsi="Garamond"/>
        </w:rPr>
        <w:fldChar w:fldCharType="separate"/>
      </w:r>
      <w:r w:rsidR="00464779">
        <w:rPr>
          <w:rFonts w:ascii="Garamond" w:hAnsi="Garamond"/>
          <w:noProof/>
        </w:rPr>
        <w:t>[32]</w:t>
      </w:r>
      <w:r w:rsidR="00464779">
        <w:rPr>
          <w:rFonts w:ascii="Garamond" w:hAnsi="Garamond"/>
        </w:rPr>
        <w:fldChar w:fldCharType="end"/>
      </w:r>
      <w:r w:rsidR="00DE6EC9">
        <w:rPr>
          <w:rFonts w:ascii="Garamond" w:hAnsi="Garamond"/>
        </w:rPr>
        <w:t xml:space="preserve"> with </w:t>
      </w:r>
      <w:r w:rsidR="00C40A99">
        <w:rPr>
          <w:rFonts w:ascii="Garamond" w:hAnsi="Garamond"/>
        </w:rPr>
        <w:t>gap-forming score of -1 and gap-elongation score of -0.5.</w:t>
      </w:r>
      <w:r w:rsidR="008C12B3">
        <w:rPr>
          <w:rFonts w:ascii="Garamond" w:hAnsi="Garamond"/>
        </w:rPr>
        <w:t xml:space="preserve">  To generate </w:t>
      </w:r>
      <w:r w:rsidR="008C12B3">
        <w:rPr>
          <w:rFonts w:ascii="Garamond" w:hAnsi="Garamond"/>
          <w:b/>
        </w:rPr>
        <w:t xml:space="preserve">Fig. 2, </w:t>
      </w:r>
      <w:r w:rsidR="008C12B3">
        <w:rPr>
          <w:rFonts w:ascii="Garamond" w:hAnsi="Garamond"/>
        </w:rPr>
        <w:t>these calculations were run exactly as before</w:t>
      </w:r>
      <w:r w:rsidR="00E5105D">
        <w:rPr>
          <w:rFonts w:ascii="Garamond" w:hAnsi="Garamond"/>
        </w:rPr>
        <w:t>,</w:t>
      </w:r>
      <w:r w:rsidR="008C12B3">
        <w:rPr>
          <w:rFonts w:ascii="Garamond" w:hAnsi="Garamond"/>
        </w:rPr>
        <w:t xml:space="preserve"> but they excluded the structure from each fold-switch pair</w:t>
      </w:r>
      <w:r w:rsidR="00E5105D">
        <w:rPr>
          <w:rFonts w:ascii="Garamond" w:hAnsi="Garamond"/>
        </w:rPr>
        <w:t xml:space="preserve"> with the lower Q</w:t>
      </w:r>
      <w:r w:rsidR="00E5105D" w:rsidRPr="00464779">
        <w:rPr>
          <w:rFonts w:ascii="Garamond" w:hAnsi="Garamond"/>
          <w:vertAlign w:val="subscript"/>
        </w:rPr>
        <w:t>3</w:t>
      </w:r>
      <w:r w:rsidR="00E5105D">
        <w:rPr>
          <w:rFonts w:ascii="Garamond" w:hAnsi="Garamond"/>
        </w:rPr>
        <w:t>.</w:t>
      </w:r>
      <w:r w:rsidR="00464779">
        <w:rPr>
          <w:rFonts w:ascii="Garamond" w:hAnsi="Garamond"/>
        </w:rPr>
        <w:t xml:space="preserve">  </w:t>
      </w:r>
      <w:r w:rsidR="00033149">
        <w:rPr>
          <w:rFonts w:ascii="Garamond" w:hAnsi="Garamond"/>
        </w:rPr>
        <w:t>All di</w:t>
      </w:r>
      <w:r w:rsidR="00F11F17">
        <w:rPr>
          <w:rFonts w:ascii="Garamond" w:hAnsi="Garamond"/>
        </w:rPr>
        <w:t>stributions were plotted using M</w:t>
      </w:r>
      <w:r w:rsidR="00033149">
        <w:rPr>
          <w:rFonts w:ascii="Garamond" w:hAnsi="Garamond"/>
        </w:rPr>
        <w:t>atplotlib</w:t>
      </w:r>
      <w:r w:rsidR="00F11F17">
        <w:rPr>
          <w:rFonts w:ascii="Garamond" w:hAnsi="Garamond"/>
        </w:rPr>
        <w:t xml:space="preserve"> </w:t>
      </w:r>
      <w:r w:rsidR="00F11F17">
        <w:rPr>
          <w:rFonts w:ascii="Garamond" w:hAnsi="Garamond"/>
        </w:rPr>
        <w:fldChar w:fldCharType="begin"/>
      </w:r>
      <w:r w:rsidR="00F11F17">
        <w:rPr>
          <w:rFonts w:ascii="Garamond" w:hAnsi="Garamond"/>
        </w:rPr>
        <w:instrText xml:space="preserve"> ADDIN EN.CITE &lt;EndNote&gt;&lt;Cite&gt;&lt;Author&gt;Hunter&lt;/Author&gt;&lt;Year&gt;2007&lt;/Year&gt;&lt;RecNum&gt;122&lt;/RecNum&gt;&lt;DisplayText&gt;[33]&lt;/DisplayText&gt;&lt;record&gt;&lt;rec-number&gt;122&lt;/rec-number&gt;&lt;foreign-keys&gt;&lt;key app="EN" db-id="9zd0zpvtkp22pwez2fkxpv955ppx0zseppst" timestamp="1540998048"&gt;122&lt;/key&gt;&lt;/foreign-keys&gt;&lt;ref-type name="Journal Article"&gt;17&lt;/ref-type&gt;&lt;contributors&gt;&lt;authors&gt;&lt;author&gt;Hunter, J. D.&lt;/author&gt;&lt;/authors&gt;&lt;/contributors&gt;&lt;titles&gt;&lt;title&gt;Matplotlib: A 2D graphics environment&lt;/title&gt;&lt;secondary-title&gt;Computing in Science &amp;amp; Engineering&lt;/secondary-title&gt;&lt;alt-title&gt;Comput Sci Eng&amp;#xD;Comput Sci Eng&lt;/alt-title&gt;&lt;/titles&gt;&lt;periodical&gt;&lt;full-title&gt;Computing in Science &amp;amp; Engineering&lt;/full-title&gt;&lt;abbr-1&gt;Comput Sci Eng&lt;/abbr-1&gt;&lt;/periodical&gt;&lt;pages&gt;90-95&lt;/pages&gt;&lt;volume&gt;9&lt;/volume&gt;&lt;number&gt;3&lt;/number&gt;&lt;dates&gt;&lt;year&gt;2007&lt;/year&gt;&lt;pub-dates&gt;&lt;date&gt;May-Jun&lt;/date&gt;&lt;/pub-dates&gt;&lt;/dates&gt;&lt;isbn&gt;1521-9615&lt;/isbn&gt;&lt;accession-num&gt;WOS:000245668100019&lt;/accession-num&gt;&lt;urls&gt;&lt;related-urls&gt;&lt;url&gt;&amp;lt;Go to ISI&amp;gt;://WOS:000245668100019&lt;/url&gt;&lt;/related-urls&gt;&lt;/urls&gt;&lt;language&gt;English&lt;/language&gt;&lt;/record&gt;&lt;/Cite&gt;&lt;/EndNote&gt;</w:instrText>
      </w:r>
      <w:r w:rsidR="00F11F17">
        <w:rPr>
          <w:rFonts w:ascii="Garamond" w:hAnsi="Garamond"/>
        </w:rPr>
        <w:fldChar w:fldCharType="separate"/>
      </w:r>
      <w:r w:rsidR="00F11F17">
        <w:rPr>
          <w:rFonts w:ascii="Garamond" w:hAnsi="Garamond"/>
          <w:noProof/>
        </w:rPr>
        <w:t>[33]</w:t>
      </w:r>
      <w:r w:rsidR="00F11F17">
        <w:rPr>
          <w:rFonts w:ascii="Garamond" w:hAnsi="Garamond"/>
        </w:rPr>
        <w:fldChar w:fldCharType="end"/>
      </w:r>
      <w:r w:rsidR="00033149">
        <w:rPr>
          <w:rFonts w:ascii="Garamond" w:hAnsi="Garamond"/>
        </w:rPr>
        <w:t>.</w:t>
      </w:r>
    </w:p>
    <w:p w14:paraId="152CAA5C" w14:textId="77777777" w:rsidR="00820FB4" w:rsidRDefault="00820FB4" w:rsidP="005C6B47">
      <w:pPr>
        <w:spacing w:line="480" w:lineRule="auto"/>
        <w:ind w:firstLine="720"/>
        <w:jc w:val="both"/>
        <w:rPr>
          <w:rFonts w:ascii="Garamond" w:hAnsi="Garamond"/>
        </w:rPr>
      </w:pPr>
      <w:r>
        <w:rPr>
          <w:rFonts w:ascii="Garamond" w:hAnsi="Garamond"/>
          <w:i/>
        </w:rPr>
        <w:t>Randomly-generated secondary structure predictions</w:t>
      </w:r>
    </w:p>
    <w:p w14:paraId="2CB4B73B" w14:textId="2D1DE58A" w:rsidR="008B182E" w:rsidRDefault="00213F06" w:rsidP="00213F06">
      <w:pPr>
        <w:spacing w:line="480" w:lineRule="auto"/>
        <w:ind w:firstLine="720"/>
        <w:jc w:val="both"/>
        <w:rPr>
          <w:rFonts w:ascii="Garamond" w:hAnsi="Garamond"/>
        </w:rPr>
      </w:pPr>
      <w:r>
        <w:rPr>
          <w:rFonts w:ascii="Garamond" w:hAnsi="Garamond"/>
        </w:rPr>
        <w:t xml:space="preserve"> First, we used the procedure </w:t>
      </w:r>
      <w:r w:rsidR="00822DFC">
        <w:rPr>
          <w:rFonts w:ascii="Garamond" w:hAnsi="Garamond"/>
        </w:rPr>
        <w:t xml:space="preserve">described </w:t>
      </w:r>
      <w:r>
        <w:rPr>
          <w:rFonts w:ascii="Garamond" w:hAnsi="Garamond"/>
        </w:rPr>
        <w:t xml:space="preserve">in </w:t>
      </w:r>
      <w:r>
        <w:rPr>
          <w:rFonts w:ascii="Garamond" w:hAnsi="Garamond"/>
          <w:i/>
        </w:rPr>
        <w:t>Secondary structure predictions of whole fold-switching proteins</w:t>
      </w:r>
      <w:r>
        <w:rPr>
          <w:rFonts w:ascii="Garamond" w:hAnsi="Garamond"/>
        </w:rPr>
        <w:t xml:space="preserve"> to predict the secondary structures of 226 proteins </w:t>
      </w:r>
      <w:r w:rsidR="009E1D66">
        <w:rPr>
          <w:rFonts w:ascii="Garamond" w:hAnsi="Garamond"/>
        </w:rPr>
        <w:t>with high likelihood of not switching folds</w:t>
      </w:r>
      <w:r w:rsidR="00A35AB5">
        <w:rPr>
          <w:rFonts w:ascii="Garamond" w:hAnsi="Garamond"/>
        </w:rPr>
        <w:t xml:space="preserve"> </w:t>
      </w:r>
      <w:r w:rsidR="00A35AB5">
        <w:rPr>
          <w:rFonts w:ascii="Garamond" w:hAnsi="Garamond"/>
        </w:rPr>
        <w:fldChar w:fldCharType="begin"/>
      </w:r>
      <w:r w:rsidR="00A35AB5">
        <w:rPr>
          <w:rFonts w:ascii="Garamond" w:hAnsi="Garamond"/>
        </w:rPr>
        <w:instrText xml:space="preserve"> ADDIN EN.CITE &lt;EndNote&gt;&lt;Cite&gt;&lt;Author&gt;Porter&lt;/Author&gt;&lt;Year&gt;2018&lt;/Year&gt;&lt;RecNum&gt;94&lt;/RecNum&gt;&lt;DisplayText&gt;[7]&lt;/DisplayText&gt;&lt;record&gt;&lt;rec-number&gt;94&lt;/rec-number&gt;&lt;foreign-keys&gt;&lt;key app="EN" db-id="9zd0zpvtkp22pwez2fkxpv955ppx0zseppst" timestamp="1533412119"&gt;94&lt;/key&gt;&lt;/foreign-keys&gt;&lt;ref-type name="Journal Article"&gt;17&lt;/ref-type&gt;&lt;contributors&gt;&lt;authors&gt;&lt;author&gt;Porter, L. L.&lt;/author&gt;&lt;author&gt;Looger, L. L.&lt;/author&gt;&lt;/authors&gt;&lt;/contributors&gt;&lt;auth-address&gt;Howard Hughes Medical Institute, Janelia Research Campus, Ashburn, VA 20147 porterl@janelia.hhmi.org.&amp;#xD;Howard Hughes Medical Institute, Janelia Research Campus, Ashburn, VA 20147.&lt;/auth-address&gt;&lt;titles&gt;&lt;title&gt;Extant fold-switching proteins are widespread&lt;/title&gt;&lt;secondary-title&gt;Proc Natl Acad Sci U S A&lt;/secondary-title&gt;&lt;/titles&gt;&lt;periodical&gt;&lt;full-title&gt;Proc Natl Acad Sci U S A&lt;/full-title&gt;&lt;/periodical&gt;&lt;pages&gt;5968-5973&lt;/pages&gt;&lt;volume&gt;115&lt;/volume&gt;&lt;number&gt;23&lt;/number&gt;&lt;edition&gt;2018/05/23&lt;/edition&gt;&lt;keywords&gt;&lt;keyword&gt;conformational diversity&lt;/keyword&gt;&lt;keyword&gt;metamorphic proteins&lt;/keyword&gt;&lt;keyword&gt;protein fold switching&lt;/keyword&gt;&lt;keyword&gt;protein function&lt;/keyword&gt;&lt;keyword&gt;protein structure&lt;/keyword&gt;&lt;/keywords&gt;&lt;dates&gt;&lt;year&gt;2018&lt;/year&gt;&lt;pub-dates&gt;&lt;date&gt;Jun 5&lt;/date&gt;&lt;/pub-dates&gt;&lt;/dates&gt;&lt;isbn&gt;1091-6490 (Electronic)&amp;#xD;0027-8424 (Linking)&lt;/isbn&gt;&lt;accession-num&gt;29784778&lt;/accession-num&gt;&lt;urls&gt;&lt;related-urls&gt;&lt;url&gt;https://www.ncbi.nlm.nih.gov/pubmed/29784778&lt;/url&gt;&lt;/related-urls&gt;&lt;/urls&gt;&lt;custom2&gt;PMC6003340&lt;/custom2&gt;&lt;electronic-resource-num&gt;10.1073/pnas.1800168115&lt;/electronic-resource-num&gt;&lt;/record&gt;&lt;/Cite&gt;&lt;/EndNote&gt;</w:instrText>
      </w:r>
      <w:r w:rsidR="00A35AB5">
        <w:rPr>
          <w:rFonts w:ascii="Garamond" w:hAnsi="Garamond"/>
        </w:rPr>
        <w:fldChar w:fldCharType="separate"/>
      </w:r>
      <w:r w:rsidR="00A35AB5">
        <w:rPr>
          <w:rFonts w:ascii="Garamond" w:hAnsi="Garamond"/>
          <w:noProof/>
        </w:rPr>
        <w:t>[7]</w:t>
      </w:r>
      <w:r w:rsidR="00A35AB5">
        <w:rPr>
          <w:rFonts w:ascii="Garamond" w:hAnsi="Garamond"/>
        </w:rPr>
        <w:fldChar w:fldCharType="end"/>
      </w:r>
      <w:r>
        <w:rPr>
          <w:rFonts w:ascii="Garamond" w:hAnsi="Garamond"/>
        </w:rPr>
        <w:t xml:space="preserve">.  </w:t>
      </w:r>
      <w:r w:rsidR="00822DFC">
        <w:rPr>
          <w:rFonts w:ascii="Garamond" w:hAnsi="Garamond"/>
        </w:rPr>
        <w:t xml:space="preserve">Segments </w:t>
      </w:r>
      <w:r w:rsidR="00743CF9">
        <w:rPr>
          <w:rFonts w:ascii="Garamond" w:hAnsi="Garamond"/>
        </w:rPr>
        <w:t xml:space="preserve">of these proteins </w:t>
      </w:r>
      <w:r w:rsidR="00822DFC">
        <w:rPr>
          <w:rFonts w:ascii="Garamond" w:hAnsi="Garamond"/>
        </w:rPr>
        <w:t xml:space="preserve">were randomly selected 10 times each.  Segment lengths were randomly selected from a distribution of FSR lengths from the 192 proteins described previously.  </w:t>
      </w:r>
      <w:r w:rsidR="00743CF9">
        <w:rPr>
          <w:rFonts w:ascii="Garamond" w:hAnsi="Garamond"/>
        </w:rPr>
        <w:t>Secondary structure prediction accuracies were cal</w:t>
      </w:r>
      <w:r w:rsidR="00F11F17">
        <w:rPr>
          <w:rFonts w:ascii="Garamond" w:hAnsi="Garamond"/>
        </w:rPr>
        <w:t>culated using the Q</w:t>
      </w:r>
      <w:r w:rsidR="00F11F17" w:rsidRPr="00F11F17">
        <w:rPr>
          <w:rFonts w:ascii="Garamond" w:hAnsi="Garamond"/>
          <w:vertAlign w:val="subscript"/>
        </w:rPr>
        <w:t>3</w:t>
      </w:r>
      <w:r w:rsidR="00F11F17">
        <w:rPr>
          <w:rFonts w:ascii="Garamond" w:hAnsi="Garamond"/>
        </w:rPr>
        <w:t xml:space="preserve"> metric </w:t>
      </w:r>
      <w:r w:rsidR="00743CF9">
        <w:rPr>
          <w:rFonts w:ascii="Garamond" w:hAnsi="Garamond"/>
        </w:rPr>
        <w:t xml:space="preserve"> as described previously.</w:t>
      </w:r>
      <w:r w:rsidR="008C12B3">
        <w:rPr>
          <w:rFonts w:ascii="Garamond" w:hAnsi="Garamond"/>
        </w:rPr>
        <w:t xml:space="preserve">  </w:t>
      </w:r>
    </w:p>
    <w:p w14:paraId="68C78502" w14:textId="59693D4B" w:rsidR="0076494E" w:rsidRDefault="0076494E" w:rsidP="00213F06">
      <w:pPr>
        <w:spacing w:line="480" w:lineRule="auto"/>
        <w:ind w:firstLine="720"/>
        <w:jc w:val="both"/>
        <w:rPr>
          <w:rFonts w:ascii="Garamond" w:hAnsi="Garamond"/>
        </w:rPr>
      </w:pPr>
      <w:r>
        <w:rPr>
          <w:rFonts w:ascii="Garamond" w:hAnsi="Garamond"/>
          <w:i/>
        </w:rPr>
        <w:t>Kolmogorov-Smirnov (KS) statistics</w:t>
      </w:r>
      <w:r w:rsidR="00B91B1A">
        <w:rPr>
          <w:rFonts w:ascii="Garamond" w:hAnsi="Garamond"/>
          <w:i/>
        </w:rPr>
        <w:t xml:space="preserve"> and PDB Bias</w:t>
      </w:r>
    </w:p>
    <w:p w14:paraId="5631EFB7" w14:textId="77777777" w:rsidR="008619A9" w:rsidRDefault="0076494E" w:rsidP="00213F06">
      <w:pPr>
        <w:spacing w:line="480" w:lineRule="auto"/>
        <w:ind w:firstLine="720"/>
        <w:jc w:val="both"/>
        <w:rPr>
          <w:rFonts w:ascii="Garamond" w:hAnsi="Garamond"/>
        </w:rPr>
      </w:pPr>
      <w:r>
        <w:rPr>
          <w:rFonts w:ascii="Garamond" w:hAnsi="Garamond"/>
        </w:rPr>
        <w:t xml:space="preserve">We found the KS test to give </w:t>
      </w:r>
      <w:r w:rsidR="00D06791">
        <w:rPr>
          <w:rFonts w:ascii="Garamond" w:hAnsi="Garamond"/>
        </w:rPr>
        <w:t>implausibly</w:t>
      </w:r>
      <w:r>
        <w:rPr>
          <w:rFonts w:ascii="Garamond" w:hAnsi="Garamond"/>
        </w:rPr>
        <w:t xml:space="preserve"> low p-values for large distributions</w:t>
      </w:r>
      <w:r w:rsidR="00D06791">
        <w:rPr>
          <w:rFonts w:ascii="Garamond" w:hAnsi="Garamond"/>
        </w:rPr>
        <w:t>.  To offset this effect, we perfo</w:t>
      </w:r>
      <w:r w:rsidR="008619A9">
        <w:rPr>
          <w:rFonts w:ascii="Garamond" w:hAnsi="Garamond"/>
        </w:rPr>
        <w:t>r</w:t>
      </w:r>
      <w:r w:rsidR="00D06791">
        <w:rPr>
          <w:rFonts w:ascii="Garamond" w:hAnsi="Garamond"/>
        </w:rPr>
        <w:t xml:space="preserve">med the test </w:t>
      </w:r>
      <w:r w:rsidR="008619A9">
        <w:rPr>
          <w:rFonts w:ascii="Garamond" w:hAnsi="Garamond"/>
        </w:rPr>
        <w:t>using the size of the smaller distribution twice, instead of using the sizes of the smaller and larger distributions once each.</w:t>
      </w:r>
    </w:p>
    <w:p w14:paraId="35613FA3" w14:textId="155D0E90" w:rsidR="00B91B1A" w:rsidRDefault="00B91B1A" w:rsidP="00213F06">
      <w:pPr>
        <w:spacing w:line="480" w:lineRule="auto"/>
        <w:ind w:firstLine="720"/>
        <w:jc w:val="both"/>
        <w:rPr>
          <w:rFonts w:ascii="Garamond" w:hAnsi="Garamond"/>
        </w:rPr>
      </w:pPr>
      <w:r>
        <w:rPr>
          <w:rFonts w:ascii="Garamond" w:hAnsi="Garamond"/>
        </w:rPr>
        <w:t xml:space="preserve">We performed an exhaustive BLAST search of </w:t>
      </w:r>
      <w:r w:rsidR="00F11F17">
        <w:rPr>
          <w:rFonts w:ascii="Garamond" w:hAnsi="Garamond"/>
        </w:rPr>
        <w:t xml:space="preserve">all structures in the PDB </w:t>
      </w:r>
      <w:r>
        <w:rPr>
          <w:rFonts w:ascii="Garamond" w:hAnsi="Garamond"/>
        </w:rPr>
        <w:t>and counted structures adopting each conformation from a fold-switch pair by comparing the experimentally-determined secondary structure similarities of their FSRs.</w:t>
      </w:r>
      <w:r w:rsidR="00EF53E4">
        <w:rPr>
          <w:rFonts w:ascii="Garamond" w:hAnsi="Garamond"/>
        </w:rPr>
        <w:t xml:space="preserve">  PDBs were considered to adopt the same conformation as the member of the fold switch pair to which they had the highest secondary structure similarity.</w:t>
      </w:r>
    </w:p>
    <w:p w14:paraId="084FDFB2" w14:textId="493164A0" w:rsidR="00223199" w:rsidRDefault="00057CAB" w:rsidP="00213F06">
      <w:pPr>
        <w:spacing w:line="480" w:lineRule="auto"/>
        <w:ind w:firstLine="720"/>
        <w:jc w:val="both"/>
        <w:rPr>
          <w:rFonts w:ascii="Garamond" w:hAnsi="Garamond"/>
          <w:i/>
        </w:rPr>
      </w:pPr>
      <w:r>
        <w:rPr>
          <w:rFonts w:ascii="Garamond" w:hAnsi="Garamond"/>
          <w:i/>
        </w:rPr>
        <w:t>Secondary structure distributions of isolated FSRs and NFSRs</w:t>
      </w:r>
    </w:p>
    <w:p w14:paraId="40DBBEBE" w14:textId="401CD10E" w:rsidR="00057CAB" w:rsidRPr="00057CAB" w:rsidRDefault="0022473C" w:rsidP="00213F06">
      <w:pPr>
        <w:spacing w:line="480" w:lineRule="auto"/>
        <w:ind w:firstLine="720"/>
        <w:jc w:val="both"/>
        <w:rPr>
          <w:rFonts w:ascii="Garamond" w:hAnsi="Garamond"/>
        </w:rPr>
      </w:pPr>
      <w:r>
        <w:rPr>
          <w:rFonts w:ascii="Garamond" w:hAnsi="Garamond"/>
        </w:rPr>
        <w:t xml:space="preserve">Libraries of FSR fragments, padded to 40 residues when necessary, were generated as described previously. Libraries of NFSR fragments were </w:t>
      </w:r>
      <w:r w:rsidR="00014F49">
        <w:rPr>
          <w:rFonts w:ascii="Garamond" w:hAnsi="Garamond"/>
        </w:rPr>
        <w:t xml:space="preserve">generated </w:t>
      </w:r>
      <w:r>
        <w:rPr>
          <w:rFonts w:ascii="Garamond" w:hAnsi="Garamond"/>
        </w:rPr>
        <w:t xml:space="preserve">by excising 10 random fragments from each non-fold-switching protein with lengths randomly selected from the FSR length distribution described previously.  Secondary structure predictions on both libraries were run as described previously.  </w:t>
      </w:r>
      <w:r w:rsidR="00014F49">
        <w:rPr>
          <w:rFonts w:ascii="Garamond" w:hAnsi="Garamond"/>
        </w:rPr>
        <w:t>N/</w:t>
      </w:r>
      <w:r w:rsidR="0079207F">
        <w:rPr>
          <w:rFonts w:ascii="Garamond" w:hAnsi="Garamond"/>
        </w:rPr>
        <w:t xml:space="preserve">FSR distributions were generated by comparing the secondary structure predictions of isolated </w:t>
      </w:r>
      <w:r w:rsidR="00014F49">
        <w:rPr>
          <w:rFonts w:ascii="Garamond" w:hAnsi="Garamond"/>
        </w:rPr>
        <w:t>N/</w:t>
      </w:r>
      <w:r w:rsidR="0079207F">
        <w:rPr>
          <w:rFonts w:ascii="Garamond" w:hAnsi="Garamond"/>
        </w:rPr>
        <w:t xml:space="preserve">FSR fragments with corresponding secondary structure predictions of </w:t>
      </w:r>
      <w:r w:rsidR="00014F49">
        <w:rPr>
          <w:rFonts w:ascii="Garamond" w:hAnsi="Garamond"/>
        </w:rPr>
        <w:t>N/</w:t>
      </w:r>
      <w:r w:rsidR="0079207F">
        <w:rPr>
          <w:rFonts w:ascii="Garamond" w:hAnsi="Garamond"/>
        </w:rPr>
        <w:t xml:space="preserve">FSR fragments in context.  </w:t>
      </w:r>
      <w:r w:rsidR="00014F49">
        <w:rPr>
          <w:rFonts w:ascii="Garamond" w:hAnsi="Garamond"/>
        </w:rPr>
        <w:t>Only FSRs whose contextualized experimental accuracies were both &lt; 0.8 were included in the distributions.</w:t>
      </w:r>
    </w:p>
    <w:p w14:paraId="54383A46" w14:textId="611BF0DA" w:rsidR="00D643FA" w:rsidRPr="00F76F37" w:rsidRDefault="00F76F37" w:rsidP="00F76F37">
      <w:pPr>
        <w:spacing w:line="480" w:lineRule="auto"/>
        <w:jc w:val="both"/>
        <w:rPr>
          <w:rFonts w:ascii="Garamond" w:hAnsi="Garamond"/>
          <w:b/>
        </w:rPr>
      </w:pPr>
      <w:r>
        <w:rPr>
          <w:rFonts w:ascii="Garamond" w:hAnsi="Garamond"/>
          <w:b/>
        </w:rPr>
        <w:t>References</w:t>
      </w:r>
      <w:bookmarkStart w:id="0" w:name="_GoBack"/>
      <w:bookmarkEnd w:id="0"/>
    </w:p>
    <w:p w14:paraId="754B8653" w14:textId="77777777" w:rsidR="00A35AB5" w:rsidRPr="00F76F37" w:rsidRDefault="00D643FA" w:rsidP="00A35AB5">
      <w:pPr>
        <w:pStyle w:val="EndNoteBibliography"/>
        <w:ind w:left="720" w:hanging="720"/>
        <w:rPr>
          <w:rFonts w:ascii="Garamond" w:hAnsi="Garamond"/>
          <w:noProof/>
        </w:rPr>
      </w:pPr>
      <w:r w:rsidRPr="00F76F37">
        <w:rPr>
          <w:rFonts w:ascii="Garamond" w:hAnsi="Garamond"/>
        </w:rPr>
        <w:fldChar w:fldCharType="begin"/>
      </w:r>
      <w:r w:rsidRPr="00F76F37">
        <w:rPr>
          <w:rFonts w:ascii="Garamond" w:hAnsi="Garamond"/>
        </w:rPr>
        <w:instrText xml:space="preserve"> ADDIN EN.REFLIST </w:instrText>
      </w:r>
      <w:r w:rsidRPr="00F76F37">
        <w:rPr>
          <w:rFonts w:ascii="Garamond" w:hAnsi="Garamond"/>
        </w:rPr>
        <w:fldChar w:fldCharType="separate"/>
      </w:r>
      <w:r w:rsidR="00A35AB5" w:rsidRPr="00F76F37">
        <w:rPr>
          <w:rFonts w:ascii="Garamond" w:hAnsi="Garamond"/>
          <w:noProof/>
        </w:rPr>
        <w:t>1.</w:t>
      </w:r>
      <w:r w:rsidR="00A35AB5" w:rsidRPr="00F76F37">
        <w:rPr>
          <w:rFonts w:ascii="Garamond" w:hAnsi="Garamond"/>
          <w:noProof/>
        </w:rPr>
        <w:tab/>
        <w:t xml:space="preserve">Anfinsen CB (1973) Principles that govern the folding of protein chains. </w:t>
      </w:r>
      <w:r w:rsidR="00A35AB5" w:rsidRPr="00F76F37">
        <w:rPr>
          <w:rFonts w:ascii="Garamond" w:hAnsi="Garamond"/>
          <w:i/>
          <w:noProof/>
        </w:rPr>
        <w:t>Science</w:t>
      </w:r>
      <w:r w:rsidR="00A35AB5" w:rsidRPr="00F76F37">
        <w:rPr>
          <w:rFonts w:ascii="Garamond" w:hAnsi="Garamond"/>
          <w:noProof/>
        </w:rPr>
        <w:t xml:space="preserve"> 181(4096):223-230.</w:t>
      </w:r>
    </w:p>
    <w:p w14:paraId="0EF2F238"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2.</w:t>
      </w:r>
      <w:r w:rsidRPr="00F76F37">
        <w:rPr>
          <w:rFonts w:ascii="Garamond" w:hAnsi="Garamond"/>
          <w:noProof/>
        </w:rPr>
        <w:tab/>
        <w:t xml:space="preserve">Mittermaier A &amp; Kay LE (2006) New tools provide new insights in NMR studies of protein dynamics. </w:t>
      </w:r>
      <w:r w:rsidRPr="00F76F37">
        <w:rPr>
          <w:rFonts w:ascii="Garamond" w:hAnsi="Garamond"/>
          <w:i/>
          <w:noProof/>
        </w:rPr>
        <w:t>Science</w:t>
      </w:r>
      <w:r w:rsidRPr="00F76F37">
        <w:rPr>
          <w:rFonts w:ascii="Garamond" w:hAnsi="Garamond"/>
          <w:noProof/>
        </w:rPr>
        <w:t xml:space="preserve"> 312(5771):224-228.</w:t>
      </w:r>
    </w:p>
    <w:p w14:paraId="0F781C03"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3.</w:t>
      </w:r>
      <w:r w:rsidRPr="00F76F37">
        <w:rPr>
          <w:rFonts w:ascii="Garamond" w:hAnsi="Garamond"/>
          <w:noProof/>
        </w:rPr>
        <w:tab/>
        <w:t>Berman HM</w:t>
      </w:r>
      <w:r w:rsidRPr="00F76F37">
        <w:rPr>
          <w:rFonts w:ascii="Garamond" w:hAnsi="Garamond"/>
          <w:i/>
          <w:noProof/>
        </w:rPr>
        <w:t>, et al.</w:t>
      </w:r>
      <w:r w:rsidRPr="00F76F37">
        <w:rPr>
          <w:rFonts w:ascii="Garamond" w:hAnsi="Garamond"/>
          <w:noProof/>
        </w:rPr>
        <w:t xml:space="preserve"> (2000) The Protein Data Bank. </w:t>
      </w:r>
      <w:r w:rsidRPr="00F76F37">
        <w:rPr>
          <w:rFonts w:ascii="Garamond" w:hAnsi="Garamond"/>
          <w:i/>
          <w:noProof/>
        </w:rPr>
        <w:t>Nucleic Acids Res</w:t>
      </w:r>
      <w:r w:rsidRPr="00F76F37">
        <w:rPr>
          <w:rFonts w:ascii="Garamond" w:hAnsi="Garamond"/>
          <w:noProof/>
        </w:rPr>
        <w:t xml:space="preserve"> 28(1):235-242.</w:t>
      </w:r>
    </w:p>
    <w:p w14:paraId="1B4796AA"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4.</w:t>
      </w:r>
      <w:r w:rsidRPr="00F76F37">
        <w:rPr>
          <w:rFonts w:ascii="Garamond" w:hAnsi="Garamond"/>
          <w:noProof/>
        </w:rPr>
        <w:tab/>
        <w:t xml:space="preserve">Rost B (1999) Twilight zone of protein sequence alignments. </w:t>
      </w:r>
      <w:r w:rsidRPr="00F76F37">
        <w:rPr>
          <w:rFonts w:ascii="Garamond" w:hAnsi="Garamond"/>
          <w:i/>
          <w:noProof/>
        </w:rPr>
        <w:t>Protein Eng</w:t>
      </w:r>
      <w:r w:rsidRPr="00F76F37">
        <w:rPr>
          <w:rFonts w:ascii="Garamond" w:hAnsi="Garamond"/>
          <w:noProof/>
        </w:rPr>
        <w:t xml:space="preserve"> 12(2):85-94.</w:t>
      </w:r>
    </w:p>
    <w:p w14:paraId="19E52B7C"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5.</w:t>
      </w:r>
      <w:r w:rsidRPr="00F76F37">
        <w:rPr>
          <w:rFonts w:ascii="Garamond" w:hAnsi="Garamond"/>
          <w:noProof/>
        </w:rPr>
        <w:tab/>
        <w:t xml:space="preserve">Rost B (1996) PHD: predicting one-dimensional protein structure by profile-based neural networks. </w:t>
      </w:r>
      <w:r w:rsidRPr="00F76F37">
        <w:rPr>
          <w:rFonts w:ascii="Garamond" w:hAnsi="Garamond"/>
          <w:i/>
          <w:noProof/>
        </w:rPr>
        <w:t>Methods Enzymol</w:t>
      </w:r>
      <w:r w:rsidRPr="00F76F37">
        <w:rPr>
          <w:rFonts w:ascii="Garamond" w:hAnsi="Garamond"/>
          <w:noProof/>
        </w:rPr>
        <w:t xml:space="preserve"> 266:525-539.</w:t>
      </w:r>
    </w:p>
    <w:p w14:paraId="3520CE40"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6.</w:t>
      </w:r>
      <w:r w:rsidRPr="00F76F37">
        <w:rPr>
          <w:rFonts w:ascii="Garamond" w:hAnsi="Garamond"/>
          <w:noProof/>
        </w:rPr>
        <w:tab/>
        <w:t xml:space="preserve">Roy A, Kucukural A, &amp; Zhang Y (2010) I-TASSER: a unified platform for automated protein structure and function prediction. </w:t>
      </w:r>
      <w:r w:rsidRPr="00F76F37">
        <w:rPr>
          <w:rFonts w:ascii="Garamond" w:hAnsi="Garamond"/>
          <w:i/>
          <w:noProof/>
        </w:rPr>
        <w:t>Nat Protoc</w:t>
      </w:r>
      <w:r w:rsidRPr="00F76F37">
        <w:rPr>
          <w:rFonts w:ascii="Garamond" w:hAnsi="Garamond"/>
          <w:noProof/>
        </w:rPr>
        <w:t xml:space="preserve"> 5(4):725-738.</w:t>
      </w:r>
    </w:p>
    <w:p w14:paraId="5C9D6DF3"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7.</w:t>
      </w:r>
      <w:r w:rsidRPr="00F76F37">
        <w:rPr>
          <w:rFonts w:ascii="Garamond" w:hAnsi="Garamond"/>
          <w:noProof/>
        </w:rPr>
        <w:tab/>
        <w:t xml:space="preserve">Porter LL &amp; Looger LL (2018) Extant fold-switching proteins are widespread. </w:t>
      </w:r>
      <w:r w:rsidRPr="00F76F37">
        <w:rPr>
          <w:rFonts w:ascii="Garamond" w:hAnsi="Garamond"/>
          <w:i/>
          <w:noProof/>
        </w:rPr>
        <w:t>Proc Natl Acad Sci U S A</w:t>
      </w:r>
      <w:r w:rsidRPr="00F76F37">
        <w:rPr>
          <w:rFonts w:ascii="Garamond" w:hAnsi="Garamond"/>
          <w:noProof/>
        </w:rPr>
        <w:t xml:space="preserve"> 115(23):5968-5973.</w:t>
      </w:r>
    </w:p>
    <w:p w14:paraId="146F880B"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8.</w:t>
      </w:r>
      <w:r w:rsidRPr="00F76F37">
        <w:rPr>
          <w:rFonts w:ascii="Garamond" w:hAnsi="Garamond"/>
          <w:noProof/>
        </w:rPr>
        <w:tab/>
        <w:t xml:space="preserve">Bryan PN &amp; Orban J (2010) Proteins that switch folds. </w:t>
      </w:r>
      <w:r w:rsidRPr="00F76F37">
        <w:rPr>
          <w:rFonts w:ascii="Garamond" w:hAnsi="Garamond"/>
          <w:i/>
          <w:noProof/>
        </w:rPr>
        <w:t>Curr Opin Struct Biol</w:t>
      </w:r>
      <w:r w:rsidRPr="00F76F37">
        <w:rPr>
          <w:rFonts w:ascii="Garamond" w:hAnsi="Garamond"/>
          <w:noProof/>
        </w:rPr>
        <w:t xml:space="preserve"> 20(4):482-488.</w:t>
      </w:r>
    </w:p>
    <w:p w14:paraId="63211C83"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9.</w:t>
      </w:r>
      <w:r w:rsidRPr="00F76F37">
        <w:rPr>
          <w:rFonts w:ascii="Garamond" w:hAnsi="Garamond"/>
          <w:noProof/>
        </w:rPr>
        <w:tab/>
        <w:t>Burmann BM</w:t>
      </w:r>
      <w:r w:rsidRPr="00F76F37">
        <w:rPr>
          <w:rFonts w:ascii="Garamond" w:hAnsi="Garamond"/>
          <w:i/>
          <w:noProof/>
        </w:rPr>
        <w:t>, et al.</w:t>
      </w:r>
      <w:r w:rsidRPr="00F76F37">
        <w:rPr>
          <w:rFonts w:ascii="Garamond" w:hAnsi="Garamond"/>
          <w:noProof/>
        </w:rPr>
        <w:t xml:space="preserve"> (2012) An alpha helix to beta barrel domain switch transforms the transcription factor RfaH into a translation factor. </w:t>
      </w:r>
      <w:r w:rsidRPr="00F76F37">
        <w:rPr>
          <w:rFonts w:ascii="Garamond" w:hAnsi="Garamond"/>
          <w:i/>
          <w:noProof/>
        </w:rPr>
        <w:t>Cell</w:t>
      </w:r>
      <w:r w:rsidRPr="00F76F37">
        <w:rPr>
          <w:rFonts w:ascii="Garamond" w:hAnsi="Garamond"/>
          <w:noProof/>
        </w:rPr>
        <w:t xml:space="preserve"> 150(2):291-303.</w:t>
      </w:r>
    </w:p>
    <w:p w14:paraId="78297B54"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10.</w:t>
      </w:r>
      <w:r w:rsidRPr="00F76F37">
        <w:rPr>
          <w:rFonts w:ascii="Garamond" w:hAnsi="Garamond"/>
          <w:noProof/>
        </w:rPr>
        <w:tab/>
        <w:t>Al Khamici H</w:t>
      </w:r>
      <w:r w:rsidRPr="00F76F37">
        <w:rPr>
          <w:rFonts w:ascii="Garamond" w:hAnsi="Garamond"/>
          <w:i/>
          <w:noProof/>
        </w:rPr>
        <w:t>, et al.</w:t>
      </w:r>
      <w:r w:rsidRPr="00F76F37">
        <w:rPr>
          <w:rFonts w:ascii="Garamond" w:hAnsi="Garamond"/>
          <w:noProof/>
        </w:rPr>
        <w:t xml:space="preserve"> (2015) Members of the chloride intracellular ion channel protein family demonstrate glutaredoxin-like enzymatic activity. </w:t>
      </w:r>
      <w:r w:rsidRPr="00F76F37">
        <w:rPr>
          <w:rFonts w:ascii="Garamond" w:hAnsi="Garamond"/>
          <w:i/>
          <w:noProof/>
        </w:rPr>
        <w:t>PLoS One</w:t>
      </w:r>
      <w:r w:rsidRPr="00F76F37">
        <w:rPr>
          <w:rFonts w:ascii="Garamond" w:hAnsi="Garamond"/>
          <w:noProof/>
        </w:rPr>
        <w:t xml:space="preserve"> 10(1):e115699.</w:t>
      </w:r>
    </w:p>
    <w:p w14:paraId="304AE647"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11.</w:t>
      </w:r>
      <w:r w:rsidRPr="00F76F37">
        <w:rPr>
          <w:rFonts w:ascii="Garamond" w:hAnsi="Garamond"/>
          <w:noProof/>
        </w:rPr>
        <w:tab/>
        <w:t>Littler DR</w:t>
      </w:r>
      <w:r w:rsidRPr="00F76F37">
        <w:rPr>
          <w:rFonts w:ascii="Garamond" w:hAnsi="Garamond"/>
          <w:i/>
          <w:noProof/>
        </w:rPr>
        <w:t>, et al.</w:t>
      </w:r>
      <w:r w:rsidRPr="00F76F37">
        <w:rPr>
          <w:rFonts w:ascii="Garamond" w:hAnsi="Garamond"/>
          <w:noProof/>
        </w:rPr>
        <w:t xml:space="preserve"> (2004) The intracellular chloride ion channel protein CLIC1 undergoes a redox-controlled structural transition. </w:t>
      </w:r>
      <w:r w:rsidRPr="00F76F37">
        <w:rPr>
          <w:rFonts w:ascii="Garamond" w:hAnsi="Garamond"/>
          <w:i/>
          <w:noProof/>
        </w:rPr>
        <w:t>J Biol Chem</w:t>
      </w:r>
      <w:r w:rsidRPr="00F76F37">
        <w:rPr>
          <w:rFonts w:ascii="Garamond" w:hAnsi="Garamond"/>
          <w:noProof/>
        </w:rPr>
        <w:t xml:space="preserve"> 279(10):9298-9305.</w:t>
      </w:r>
    </w:p>
    <w:p w14:paraId="5057B421"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12.</w:t>
      </w:r>
      <w:r w:rsidRPr="00F76F37">
        <w:rPr>
          <w:rFonts w:ascii="Garamond" w:hAnsi="Garamond"/>
          <w:noProof/>
        </w:rPr>
        <w:tab/>
        <w:t xml:space="preserve">Ambroggio XI &amp; Kuhlman B (2006) Computational design of a single amino acid sequence that can switch between two distinct protein folds. </w:t>
      </w:r>
      <w:r w:rsidRPr="00F76F37">
        <w:rPr>
          <w:rFonts w:ascii="Garamond" w:hAnsi="Garamond"/>
          <w:i/>
          <w:noProof/>
        </w:rPr>
        <w:t>J Am Chem Soc</w:t>
      </w:r>
      <w:r w:rsidRPr="00F76F37">
        <w:rPr>
          <w:rFonts w:ascii="Garamond" w:hAnsi="Garamond"/>
          <w:noProof/>
        </w:rPr>
        <w:t xml:space="preserve"> 128(4):1154-1161.</w:t>
      </w:r>
    </w:p>
    <w:p w14:paraId="37F56DA0"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13.</w:t>
      </w:r>
      <w:r w:rsidRPr="00F76F37">
        <w:rPr>
          <w:rFonts w:ascii="Garamond" w:hAnsi="Garamond"/>
          <w:noProof/>
        </w:rPr>
        <w:tab/>
        <w:t xml:space="preserve">Porter LL &amp; Rose GD (2012) A thermodynamic definition of protein domains. </w:t>
      </w:r>
      <w:r w:rsidRPr="00F76F37">
        <w:rPr>
          <w:rFonts w:ascii="Garamond" w:hAnsi="Garamond"/>
          <w:i/>
          <w:noProof/>
        </w:rPr>
        <w:t>Proc Natl Acad Sci U S A</w:t>
      </w:r>
      <w:r w:rsidRPr="00F76F37">
        <w:rPr>
          <w:rFonts w:ascii="Garamond" w:hAnsi="Garamond"/>
          <w:noProof/>
        </w:rPr>
        <w:t xml:space="preserve"> 109(24):9420-9425.</w:t>
      </w:r>
    </w:p>
    <w:p w14:paraId="671635D9"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14.</w:t>
      </w:r>
      <w:r w:rsidRPr="00F76F37">
        <w:rPr>
          <w:rFonts w:ascii="Garamond" w:hAnsi="Garamond"/>
          <w:noProof/>
        </w:rPr>
        <w:tab/>
        <w:t xml:space="preserve">Drozdetskiy A, Cole C, Procter J, &amp; Barton GJ (2015) JPred4: a protein secondary structure prediction server. </w:t>
      </w:r>
      <w:r w:rsidRPr="00F76F37">
        <w:rPr>
          <w:rFonts w:ascii="Garamond" w:hAnsi="Garamond"/>
          <w:i/>
          <w:noProof/>
        </w:rPr>
        <w:t>Nucleic Acids Res</w:t>
      </w:r>
      <w:r w:rsidRPr="00F76F37">
        <w:rPr>
          <w:rFonts w:ascii="Garamond" w:hAnsi="Garamond"/>
          <w:noProof/>
        </w:rPr>
        <w:t xml:space="preserve"> 43(W1):W389-394.</w:t>
      </w:r>
    </w:p>
    <w:p w14:paraId="17A4D578"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15.</w:t>
      </w:r>
      <w:r w:rsidRPr="00F76F37">
        <w:rPr>
          <w:rFonts w:ascii="Garamond" w:hAnsi="Garamond"/>
          <w:noProof/>
        </w:rPr>
        <w:tab/>
        <w:t xml:space="preserve">McGuffin LJ, Bryson K, &amp; Jones DT (2000) The PSIPRED protein structure prediction server. </w:t>
      </w:r>
      <w:r w:rsidRPr="00F76F37">
        <w:rPr>
          <w:rFonts w:ascii="Garamond" w:hAnsi="Garamond"/>
          <w:i/>
          <w:noProof/>
        </w:rPr>
        <w:t>Bioinformatics</w:t>
      </w:r>
      <w:r w:rsidRPr="00F76F37">
        <w:rPr>
          <w:rFonts w:ascii="Garamond" w:hAnsi="Garamond"/>
          <w:noProof/>
        </w:rPr>
        <w:t xml:space="preserve"> 16(4):404-405.</w:t>
      </w:r>
    </w:p>
    <w:p w14:paraId="4515E25B"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16.</w:t>
      </w:r>
      <w:r w:rsidRPr="00F76F37">
        <w:rPr>
          <w:rFonts w:ascii="Garamond" w:hAnsi="Garamond"/>
          <w:noProof/>
        </w:rPr>
        <w:tab/>
        <w:t>Yang Y</w:t>
      </w:r>
      <w:r w:rsidRPr="00F76F37">
        <w:rPr>
          <w:rFonts w:ascii="Garamond" w:hAnsi="Garamond"/>
          <w:i/>
          <w:noProof/>
        </w:rPr>
        <w:t>, et al.</w:t>
      </w:r>
      <w:r w:rsidRPr="00F76F37">
        <w:rPr>
          <w:rFonts w:ascii="Garamond" w:hAnsi="Garamond"/>
          <w:noProof/>
        </w:rPr>
        <w:t xml:space="preserve"> (2017) SPIDER2: A Package to Predict Secondary Structure, Accessible Surface Area, and Main-Chain Torsional Angles by Deep Neural Networks. </w:t>
      </w:r>
      <w:r w:rsidRPr="00F76F37">
        <w:rPr>
          <w:rFonts w:ascii="Garamond" w:hAnsi="Garamond"/>
          <w:i/>
          <w:noProof/>
        </w:rPr>
        <w:t>Methods Mol Biol</w:t>
      </w:r>
      <w:r w:rsidRPr="00F76F37">
        <w:rPr>
          <w:rFonts w:ascii="Garamond" w:hAnsi="Garamond"/>
          <w:noProof/>
        </w:rPr>
        <w:t xml:space="preserve"> 1484:55-63.</w:t>
      </w:r>
    </w:p>
    <w:p w14:paraId="664766D6"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17.</w:t>
      </w:r>
      <w:r w:rsidRPr="00F76F37">
        <w:rPr>
          <w:rFonts w:ascii="Garamond" w:hAnsi="Garamond"/>
          <w:noProof/>
        </w:rPr>
        <w:tab/>
        <w:t xml:space="preserve">Wright PE &amp; Dyson HJ (2015) Intrinsically disordered proteins in cellular signalling and regulation. </w:t>
      </w:r>
      <w:r w:rsidRPr="00F76F37">
        <w:rPr>
          <w:rFonts w:ascii="Garamond" w:hAnsi="Garamond"/>
          <w:i/>
          <w:noProof/>
        </w:rPr>
        <w:t>Nat Rev Mol Cell Biol</w:t>
      </w:r>
      <w:r w:rsidRPr="00F76F37">
        <w:rPr>
          <w:rFonts w:ascii="Garamond" w:hAnsi="Garamond"/>
          <w:noProof/>
        </w:rPr>
        <w:t xml:space="preserve"> 16(1):18-29.</w:t>
      </w:r>
    </w:p>
    <w:p w14:paraId="478AAE92"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18.</w:t>
      </w:r>
      <w:r w:rsidRPr="00F76F37">
        <w:rPr>
          <w:rFonts w:ascii="Garamond" w:hAnsi="Garamond"/>
          <w:noProof/>
        </w:rPr>
        <w:tab/>
        <w:t xml:space="preserve">Young M, Kirshenbaum K, Dill KA, &amp; Highsmith S (1999) Predicting conformational switches in proteins. </w:t>
      </w:r>
      <w:r w:rsidRPr="00F76F37">
        <w:rPr>
          <w:rFonts w:ascii="Garamond" w:hAnsi="Garamond"/>
          <w:i/>
          <w:noProof/>
        </w:rPr>
        <w:t>Protein Sci</w:t>
      </w:r>
      <w:r w:rsidRPr="00F76F37">
        <w:rPr>
          <w:rFonts w:ascii="Garamond" w:hAnsi="Garamond"/>
          <w:noProof/>
        </w:rPr>
        <w:t xml:space="preserve"> 8(9):1752-1764.</w:t>
      </w:r>
    </w:p>
    <w:p w14:paraId="65CABC89"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19.</w:t>
      </w:r>
      <w:r w:rsidRPr="00F76F37">
        <w:rPr>
          <w:rFonts w:ascii="Garamond" w:hAnsi="Garamond"/>
          <w:noProof/>
        </w:rPr>
        <w:tab/>
        <w:t xml:space="preserve">Minor DL, Jr. &amp; Kim PS (1996) Context-dependent secondary structure formation of a designed protein sequence. </w:t>
      </w:r>
      <w:r w:rsidRPr="00F76F37">
        <w:rPr>
          <w:rFonts w:ascii="Garamond" w:hAnsi="Garamond"/>
          <w:i/>
          <w:noProof/>
        </w:rPr>
        <w:t>Nature</w:t>
      </w:r>
      <w:r w:rsidRPr="00F76F37">
        <w:rPr>
          <w:rFonts w:ascii="Garamond" w:hAnsi="Garamond"/>
          <w:noProof/>
        </w:rPr>
        <w:t xml:space="preserve"> 380(6576):730-734.</w:t>
      </w:r>
    </w:p>
    <w:p w14:paraId="4D163B02"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20.</w:t>
      </w:r>
      <w:r w:rsidRPr="00F76F37">
        <w:rPr>
          <w:rFonts w:ascii="Garamond" w:hAnsi="Garamond"/>
          <w:noProof/>
        </w:rPr>
        <w:tab/>
        <w:t xml:space="preserve">Cohen BI, Presnell SR, &amp; Cohen FE (1993) Origins of structural diversity within sequentially identical hexapeptides. </w:t>
      </w:r>
      <w:r w:rsidRPr="00F76F37">
        <w:rPr>
          <w:rFonts w:ascii="Garamond" w:hAnsi="Garamond"/>
          <w:i/>
          <w:noProof/>
        </w:rPr>
        <w:t>Protein Sci</w:t>
      </w:r>
      <w:r w:rsidRPr="00F76F37">
        <w:rPr>
          <w:rFonts w:ascii="Garamond" w:hAnsi="Garamond"/>
          <w:noProof/>
        </w:rPr>
        <w:t xml:space="preserve"> 2(12):2134-2145.</w:t>
      </w:r>
    </w:p>
    <w:p w14:paraId="5634DCFF"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21.</w:t>
      </w:r>
      <w:r w:rsidRPr="00F76F37">
        <w:rPr>
          <w:rFonts w:ascii="Garamond" w:hAnsi="Garamond"/>
          <w:noProof/>
        </w:rPr>
        <w:tab/>
        <w:t xml:space="preserve">Mezei M (1998) Chameleon sequences in the PDB. </w:t>
      </w:r>
      <w:r w:rsidRPr="00F76F37">
        <w:rPr>
          <w:rFonts w:ascii="Garamond" w:hAnsi="Garamond"/>
          <w:i/>
          <w:noProof/>
        </w:rPr>
        <w:t>Protein Eng</w:t>
      </w:r>
      <w:r w:rsidRPr="00F76F37">
        <w:rPr>
          <w:rFonts w:ascii="Garamond" w:hAnsi="Garamond"/>
          <w:noProof/>
        </w:rPr>
        <w:t xml:space="preserve"> 11(6):411-414.</w:t>
      </w:r>
    </w:p>
    <w:p w14:paraId="5C17F56D"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22.</w:t>
      </w:r>
      <w:r w:rsidRPr="00F76F37">
        <w:rPr>
          <w:rFonts w:ascii="Garamond" w:hAnsi="Garamond"/>
          <w:noProof/>
        </w:rPr>
        <w:tab/>
        <w:t xml:space="preserve">Mezei M (2018) Revisiting Chameleon Sequences in the Protein Data Bank. </w:t>
      </w:r>
      <w:r w:rsidRPr="00F76F37">
        <w:rPr>
          <w:rFonts w:ascii="Garamond" w:hAnsi="Garamond"/>
          <w:i/>
          <w:noProof/>
        </w:rPr>
        <w:t>Algorithms</w:t>
      </w:r>
      <w:r w:rsidRPr="00F76F37">
        <w:rPr>
          <w:rFonts w:ascii="Garamond" w:hAnsi="Garamond"/>
          <w:noProof/>
        </w:rPr>
        <w:t xml:space="preserve"> 11(8):N. PAG.</w:t>
      </w:r>
    </w:p>
    <w:p w14:paraId="44524963"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23.</w:t>
      </w:r>
      <w:r w:rsidRPr="00F76F37">
        <w:rPr>
          <w:rFonts w:ascii="Garamond" w:hAnsi="Garamond"/>
          <w:noProof/>
        </w:rPr>
        <w:tab/>
        <w:t xml:space="preserve">Porter LL, He Y, Chen Y, Orban J, &amp; Bryan PN (2015) Subdomain interactions foster the design of two protein pairs with approximately 80% sequence identity but different folds. </w:t>
      </w:r>
      <w:r w:rsidRPr="00F76F37">
        <w:rPr>
          <w:rFonts w:ascii="Garamond" w:hAnsi="Garamond"/>
          <w:i/>
          <w:noProof/>
        </w:rPr>
        <w:t>Biophys J</w:t>
      </w:r>
      <w:r w:rsidRPr="00F76F37">
        <w:rPr>
          <w:rFonts w:ascii="Garamond" w:hAnsi="Garamond"/>
          <w:noProof/>
        </w:rPr>
        <w:t xml:space="preserve"> 108(1):154-162.</w:t>
      </w:r>
    </w:p>
    <w:p w14:paraId="6AE87DB0"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24.</w:t>
      </w:r>
      <w:r w:rsidRPr="00F76F37">
        <w:rPr>
          <w:rFonts w:ascii="Garamond" w:hAnsi="Garamond"/>
          <w:noProof/>
        </w:rPr>
        <w:tab/>
        <w:t xml:space="preserve">Srinivasan R &amp; Rose GD (1999) A physical basis for protein secondary structure. </w:t>
      </w:r>
      <w:r w:rsidRPr="00F76F37">
        <w:rPr>
          <w:rFonts w:ascii="Garamond" w:hAnsi="Garamond"/>
          <w:i/>
          <w:noProof/>
        </w:rPr>
        <w:t>Proc Natl Acad Sci U S A</w:t>
      </w:r>
      <w:r w:rsidRPr="00F76F37">
        <w:rPr>
          <w:rFonts w:ascii="Garamond" w:hAnsi="Garamond"/>
          <w:noProof/>
        </w:rPr>
        <w:t xml:space="preserve"> 96(25):14258-14263.</w:t>
      </w:r>
    </w:p>
    <w:p w14:paraId="0B9E5180"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25.</w:t>
      </w:r>
      <w:r w:rsidRPr="00F76F37">
        <w:rPr>
          <w:rFonts w:ascii="Garamond" w:hAnsi="Garamond"/>
          <w:noProof/>
        </w:rPr>
        <w:tab/>
        <w:t>Xu M</w:t>
      </w:r>
      <w:r w:rsidRPr="00F76F37">
        <w:rPr>
          <w:rFonts w:ascii="Garamond" w:hAnsi="Garamond"/>
          <w:i/>
          <w:noProof/>
        </w:rPr>
        <w:t>, et al.</w:t>
      </w:r>
      <w:r w:rsidRPr="00F76F37">
        <w:rPr>
          <w:rFonts w:ascii="Garamond" w:hAnsi="Garamond"/>
          <w:noProof/>
        </w:rPr>
        <w:t xml:space="preserve"> (2005) Disulfide isomerization after membrane release of its SAR domain activates P1 lysozyme. </w:t>
      </w:r>
      <w:r w:rsidRPr="00F76F37">
        <w:rPr>
          <w:rFonts w:ascii="Garamond" w:hAnsi="Garamond"/>
          <w:i/>
          <w:noProof/>
        </w:rPr>
        <w:t>Science</w:t>
      </w:r>
      <w:r w:rsidRPr="00F76F37">
        <w:rPr>
          <w:rFonts w:ascii="Garamond" w:hAnsi="Garamond"/>
          <w:noProof/>
        </w:rPr>
        <w:t xml:space="preserve"> 307(5706):113-117.</w:t>
      </w:r>
    </w:p>
    <w:p w14:paraId="1FC94FB2"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26.</w:t>
      </w:r>
      <w:r w:rsidRPr="00F76F37">
        <w:rPr>
          <w:rFonts w:ascii="Garamond" w:hAnsi="Garamond"/>
          <w:noProof/>
        </w:rPr>
        <w:tab/>
        <w:t>Chang YG</w:t>
      </w:r>
      <w:r w:rsidRPr="00F76F37">
        <w:rPr>
          <w:rFonts w:ascii="Garamond" w:hAnsi="Garamond"/>
          <w:i/>
          <w:noProof/>
        </w:rPr>
        <w:t>, et al.</w:t>
      </w:r>
      <w:r w:rsidRPr="00F76F37">
        <w:rPr>
          <w:rFonts w:ascii="Garamond" w:hAnsi="Garamond"/>
          <w:noProof/>
        </w:rPr>
        <w:t xml:space="preserve"> (2015) Circadian rhythms. A protein fold switch joins the circadian oscillator to clock output in cyanobacteria. </w:t>
      </w:r>
      <w:r w:rsidRPr="00F76F37">
        <w:rPr>
          <w:rFonts w:ascii="Garamond" w:hAnsi="Garamond"/>
          <w:i/>
          <w:noProof/>
        </w:rPr>
        <w:t>Science</w:t>
      </w:r>
      <w:r w:rsidRPr="00F76F37">
        <w:rPr>
          <w:rFonts w:ascii="Garamond" w:hAnsi="Garamond"/>
          <w:noProof/>
        </w:rPr>
        <w:t xml:space="preserve"> 349(6245):324-328.</w:t>
      </w:r>
    </w:p>
    <w:p w14:paraId="67047AB9"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27.</w:t>
      </w:r>
      <w:r w:rsidRPr="00F76F37">
        <w:rPr>
          <w:rFonts w:ascii="Garamond" w:hAnsi="Garamond"/>
          <w:noProof/>
        </w:rPr>
        <w:tab/>
        <w:t xml:space="preserve">Jain V, Kikuchi H, Oshima Y, Sharma A, &amp; Yogavel M (2014) Structural and functional analysis of the anti-malarial drug target prolyl-tRNA synthetase. </w:t>
      </w:r>
      <w:r w:rsidRPr="00F76F37">
        <w:rPr>
          <w:rFonts w:ascii="Garamond" w:hAnsi="Garamond"/>
          <w:i/>
          <w:noProof/>
        </w:rPr>
        <w:t>J Struct Funct Genomics</w:t>
      </w:r>
      <w:r w:rsidRPr="00F76F37">
        <w:rPr>
          <w:rFonts w:ascii="Garamond" w:hAnsi="Garamond"/>
          <w:noProof/>
        </w:rPr>
        <w:t xml:space="preserve"> 15(4):181-190.</w:t>
      </w:r>
    </w:p>
    <w:p w14:paraId="7E0DF723"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28.</w:t>
      </w:r>
      <w:r w:rsidRPr="00F76F37">
        <w:rPr>
          <w:rFonts w:ascii="Garamond" w:hAnsi="Garamond"/>
          <w:noProof/>
        </w:rPr>
        <w:tab/>
        <w:t>Jain V</w:t>
      </w:r>
      <w:r w:rsidRPr="00F76F37">
        <w:rPr>
          <w:rFonts w:ascii="Garamond" w:hAnsi="Garamond"/>
          <w:i/>
          <w:noProof/>
        </w:rPr>
        <w:t>, et al.</w:t>
      </w:r>
      <w:r w:rsidRPr="00F76F37">
        <w:rPr>
          <w:rFonts w:ascii="Garamond" w:hAnsi="Garamond"/>
          <w:noProof/>
        </w:rPr>
        <w:t xml:space="preserve"> (2015) Structure of Prolyl-tRNA Synthetase-Halofuginone Complex Provides Basis for Development of Drugs against Malaria and Toxoplasmosis. </w:t>
      </w:r>
      <w:r w:rsidRPr="00F76F37">
        <w:rPr>
          <w:rFonts w:ascii="Garamond" w:hAnsi="Garamond"/>
          <w:i/>
          <w:noProof/>
        </w:rPr>
        <w:t>Structure</w:t>
      </w:r>
      <w:r w:rsidRPr="00F76F37">
        <w:rPr>
          <w:rFonts w:ascii="Garamond" w:hAnsi="Garamond"/>
          <w:noProof/>
        </w:rPr>
        <w:t xml:space="preserve"> 23(5):819-829.</w:t>
      </w:r>
    </w:p>
    <w:p w14:paraId="37BB19AB"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29.</w:t>
      </w:r>
      <w:r w:rsidRPr="00F76F37">
        <w:rPr>
          <w:rFonts w:ascii="Garamond" w:hAnsi="Garamond"/>
          <w:noProof/>
        </w:rPr>
        <w:tab/>
        <w:t xml:space="preserve">Pearson WR (1990) Rapid and sensitive sequence comparison with FASTP and FASTA. </w:t>
      </w:r>
      <w:r w:rsidRPr="00F76F37">
        <w:rPr>
          <w:rFonts w:ascii="Garamond" w:hAnsi="Garamond"/>
          <w:i/>
          <w:noProof/>
        </w:rPr>
        <w:t>Methods Enzymol</w:t>
      </w:r>
      <w:r w:rsidRPr="00F76F37">
        <w:rPr>
          <w:rFonts w:ascii="Garamond" w:hAnsi="Garamond"/>
          <w:noProof/>
        </w:rPr>
        <w:t xml:space="preserve"> 183:63-98.</w:t>
      </w:r>
    </w:p>
    <w:p w14:paraId="1F9860C4"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30.</w:t>
      </w:r>
      <w:r w:rsidRPr="00F76F37">
        <w:rPr>
          <w:rFonts w:ascii="Garamond" w:hAnsi="Garamond"/>
          <w:noProof/>
        </w:rPr>
        <w:tab/>
        <w:t>Altschul SF</w:t>
      </w:r>
      <w:r w:rsidRPr="00F76F37">
        <w:rPr>
          <w:rFonts w:ascii="Garamond" w:hAnsi="Garamond"/>
          <w:i/>
          <w:noProof/>
        </w:rPr>
        <w:t>, et al.</w:t>
      </w:r>
      <w:r w:rsidRPr="00F76F37">
        <w:rPr>
          <w:rFonts w:ascii="Garamond" w:hAnsi="Garamond"/>
          <w:noProof/>
        </w:rPr>
        <w:t xml:space="preserve"> (1997) Gapped BLAST and PSI-BLAST: a new generation of protein database search programs. </w:t>
      </w:r>
      <w:r w:rsidRPr="00F76F37">
        <w:rPr>
          <w:rFonts w:ascii="Garamond" w:hAnsi="Garamond"/>
          <w:i/>
          <w:noProof/>
        </w:rPr>
        <w:t>Nucleic Acids Res</w:t>
      </w:r>
      <w:r w:rsidRPr="00F76F37">
        <w:rPr>
          <w:rFonts w:ascii="Garamond" w:hAnsi="Garamond"/>
          <w:noProof/>
        </w:rPr>
        <w:t xml:space="preserve"> 25(17):3389-3402.</w:t>
      </w:r>
    </w:p>
    <w:p w14:paraId="297302C9"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31.</w:t>
      </w:r>
      <w:r w:rsidRPr="00F76F37">
        <w:rPr>
          <w:rFonts w:ascii="Garamond" w:hAnsi="Garamond"/>
          <w:noProof/>
        </w:rPr>
        <w:tab/>
        <w:t xml:space="preserve">Rost B &amp; Sander C (1993) Prediction of protein secondary structure at better than 70% accuracy. </w:t>
      </w:r>
      <w:r w:rsidRPr="00F76F37">
        <w:rPr>
          <w:rFonts w:ascii="Garamond" w:hAnsi="Garamond"/>
          <w:i/>
          <w:noProof/>
        </w:rPr>
        <w:t>J Mol Biol</w:t>
      </w:r>
      <w:r w:rsidRPr="00F76F37">
        <w:rPr>
          <w:rFonts w:ascii="Garamond" w:hAnsi="Garamond"/>
          <w:noProof/>
        </w:rPr>
        <w:t xml:space="preserve"> 232(2):584-599.</w:t>
      </w:r>
    </w:p>
    <w:p w14:paraId="72C15194"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32.</w:t>
      </w:r>
      <w:r w:rsidRPr="00F76F37">
        <w:rPr>
          <w:rFonts w:ascii="Garamond" w:hAnsi="Garamond"/>
          <w:noProof/>
        </w:rPr>
        <w:tab/>
        <w:t>Cock PJ</w:t>
      </w:r>
      <w:r w:rsidRPr="00F76F37">
        <w:rPr>
          <w:rFonts w:ascii="Garamond" w:hAnsi="Garamond"/>
          <w:i/>
          <w:noProof/>
        </w:rPr>
        <w:t>, et al.</w:t>
      </w:r>
      <w:r w:rsidRPr="00F76F37">
        <w:rPr>
          <w:rFonts w:ascii="Garamond" w:hAnsi="Garamond"/>
          <w:noProof/>
        </w:rPr>
        <w:t xml:space="preserve"> (2009) Biopython: freely available Python tools for computational molecular biology and bioinformatics. </w:t>
      </w:r>
      <w:r w:rsidRPr="00F76F37">
        <w:rPr>
          <w:rFonts w:ascii="Garamond" w:hAnsi="Garamond"/>
          <w:i/>
          <w:noProof/>
        </w:rPr>
        <w:t>Bioinformatics</w:t>
      </w:r>
      <w:r w:rsidRPr="00F76F37">
        <w:rPr>
          <w:rFonts w:ascii="Garamond" w:hAnsi="Garamond"/>
          <w:noProof/>
        </w:rPr>
        <w:t xml:space="preserve"> 25(11):1422-1423.</w:t>
      </w:r>
    </w:p>
    <w:p w14:paraId="6E460FFB" w14:textId="77777777" w:rsidR="00A35AB5" w:rsidRPr="00F76F37" w:rsidRDefault="00A35AB5" w:rsidP="00A35AB5">
      <w:pPr>
        <w:pStyle w:val="EndNoteBibliography"/>
        <w:ind w:left="720" w:hanging="720"/>
        <w:rPr>
          <w:rFonts w:ascii="Garamond" w:hAnsi="Garamond"/>
          <w:noProof/>
        </w:rPr>
      </w:pPr>
      <w:r w:rsidRPr="00F76F37">
        <w:rPr>
          <w:rFonts w:ascii="Garamond" w:hAnsi="Garamond"/>
          <w:noProof/>
        </w:rPr>
        <w:t>33.</w:t>
      </w:r>
      <w:r w:rsidRPr="00F76F37">
        <w:rPr>
          <w:rFonts w:ascii="Garamond" w:hAnsi="Garamond"/>
          <w:noProof/>
        </w:rPr>
        <w:tab/>
        <w:t xml:space="preserve">Hunter JD (2007) Matplotlib: A 2D graphics environment. </w:t>
      </w:r>
      <w:r w:rsidRPr="00F76F37">
        <w:rPr>
          <w:rFonts w:ascii="Garamond" w:hAnsi="Garamond"/>
          <w:i/>
          <w:noProof/>
        </w:rPr>
        <w:t>Comput Sci Eng</w:t>
      </w:r>
      <w:r w:rsidRPr="00F76F37">
        <w:rPr>
          <w:rFonts w:ascii="Garamond" w:hAnsi="Garamond"/>
          <w:noProof/>
        </w:rPr>
        <w:t xml:space="preserve"> 9(3):90-95.</w:t>
      </w:r>
    </w:p>
    <w:p w14:paraId="7DBDC399" w14:textId="7D63872F" w:rsidR="005C6B47" w:rsidRPr="00F76F37" w:rsidRDefault="00D643FA" w:rsidP="007065B3">
      <w:pPr>
        <w:spacing w:line="480" w:lineRule="auto"/>
        <w:ind w:firstLine="720"/>
        <w:jc w:val="both"/>
        <w:rPr>
          <w:rFonts w:ascii="Garamond" w:hAnsi="Garamond"/>
        </w:rPr>
      </w:pPr>
      <w:r w:rsidRPr="00F76F37">
        <w:rPr>
          <w:rFonts w:ascii="Garamond" w:hAnsi="Garamond"/>
        </w:rPr>
        <w:fldChar w:fldCharType="end"/>
      </w:r>
    </w:p>
    <w:sectPr w:rsidR="005C6B47" w:rsidRPr="00F76F37" w:rsidSect="00336D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6F311A"/>
    <w:multiLevelType w:val="hybridMultilevel"/>
    <w:tmpl w:val="ABF0B1DA"/>
    <w:lvl w:ilvl="0" w:tplc="189C5FEE">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 Cop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zd0zpvtkp22pwez2fkxpv955ppx0zseppst&quot;&gt;references&lt;record-ids&gt;&lt;item&gt;2&lt;/item&gt;&lt;item&gt;5&lt;/item&gt;&lt;item&gt;12&lt;/item&gt;&lt;item&gt;19&lt;/item&gt;&lt;item&gt;20&lt;/item&gt;&lt;item&gt;27&lt;/item&gt;&lt;item&gt;28&lt;/item&gt;&lt;item&gt;29&lt;/item&gt;&lt;item&gt;36&lt;/item&gt;&lt;item&gt;38&lt;/item&gt;&lt;item&gt;39&lt;/item&gt;&lt;item&gt;60&lt;/item&gt;&lt;item&gt;65&lt;/item&gt;&lt;item&gt;67&lt;/item&gt;&lt;item&gt;94&lt;/item&gt;&lt;item&gt;104&lt;/item&gt;&lt;item&gt;105&lt;/item&gt;&lt;item&gt;106&lt;/item&gt;&lt;item&gt;107&lt;/item&gt;&lt;item&gt;109&lt;/item&gt;&lt;item&gt;110&lt;/item&gt;&lt;item&gt;111&lt;/item&gt;&lt;item&gt;112&lt;/item&gt;&lt;item&gt;113&lt;/item&gt;&lt;item&gt;114&lt;/item&gt;&lt;item&gt;115&lt;/item&gt;&lt;item&gt;116&lt;/item&gt;&lt;item&gt;117&lt;/item&gt;&lt;item&gt;118&lt;/item&gt;&lt;item&gt;119&lt;/item&gt;&lt;item&gt;120&lt;/item&gt;&lt;item&gt;121&lt;/item&gt;&lt;item&gt;122&lt;/item&gt;&lt;/record-ids&gt;&lt;/item&gt;&lt;/Libraries&gt;"/>
  </w:docVars>
  <w:rsids>
    <w:rsidRoot w:val="006E7742"/>
    <w:rsid w:val="00005138"/>
    <w:rsid w:val="00005711"/>
    <w:rsid w:val="00006662"/>
    <w:rsid w:val="0000670D"/>
    <w:rsid w:val="00014F49"/>
    <w:rsid w:val="00030B8F"/>
    <w:rsid w:val="0003139A"/>
    <w:rsid w:val="00033149"/>
    <w:rsid w:val="00034CBB"/>
    <w:rsid w:val="00037F73"/>
    <w:rsid w:val="000424BE"/>
    <w:rsid w:val="000463B8"/>
    <w:rsid w:val="00047982"/>
    <w:rsid w:val="0005191D"/>
    <w:rsid w:val="00057CAB"/>
    <w:rsid w:val="00064D13"/>
    <w:rsid w:val="00064F60"/>
    <w:rsid w:val="00066BD6"/>
    <w:rsid w:val="000721C3"/>
    <w:rsid w:val="00075D70"/>
    <w:rsid w:val="000822DD"/>
    <w:rsid w:val="00084876"/>
    <w:rsid w:val="00085833"/>
    <w:rsid w:val="00096586"/>
    <w:rsid w:val="00097E31"/>
    <w:rsid w:val="000B3129"/>
    <w:rsid w:val="000B6FFA"/>
    <w:rsid w:val="000C5B94"/>
    <w:rsid w:val="000D40D4"/>
    <w:rsid w:val="000E57E6"/>
    <w:rsid w:val="000E687A"/>
    <w:rsid w:val="000E6ACB"/>
    <w:rsid w:val="000F2F57"/>
    <w:rsid w:val="000F4C18"/>
    <w:rsid w:val="000F6F79"/>
    <w:rsid w:val="00102D31"/>
    <w:rsid w:val="00104695"/>
    <w:rsid w:val="00111AA6"/>
    <w:rsid w:val="0011220A"/>
    <w:rsid w:val="00125607"/>
    <w:rsid w:val="0013528C"/>
    <w:rsid w:val="00146EC5"/>
    <w:rsid w:val="00150FA4"/>
    <w:rsid w:val="00152B3A"/>
    <w:rsid w:val="001623FA"/>
    <w:rsid w:val="0016745D"/>
    <w:rsid w:val="00173946"/>
    <w:rsid w:val="00177CF0"/>
    <w:rsid w:val="00181917"/>
    <w:rsid w:val="00193EC1"/>
    <w:rsid w:val="001A049D"/>
    <w:rsid w:val="001A29B3"/>
    <w:rsid w:val="001A4552"/>
    <w:rsid w:val="001B3C1C"/>
    <w:rsid w:val="001D444A"/>
    <w:rsid w:val="002057BB"/>
    <w:rsid w:val="00205B4A"/>
    <w:rsid w:val="002079A9"/>
    <w:rsid w:val="00213F06"/>
    <w:rsid w:val="002154AE"/>
    <w:rsid w:val="002165E7"/>
    <w:rsid w:val="002203E7"/>
    <w:rsid w:val="0022134E"/>
    <w:rsid w:val="00223199"/>
    <w:rsid w:val="0022473C"/>
    <w:rsid w:val="002338CF"/>
    <w:rsid w:val="00244B4C"/>
    <w:rsid w:val="002462A3"/>
    <w:rsid w:val="00247D39"/>
    <w:rsid w:val="00255C1C"/>
    <w:rsid w:val="00262851"/>
    <w:rsid w:val="00264D80"/>
    <w:rsid w:val="00267D92"/>
    <w:rsid w:val="00275C97"/>
    <w:rsid w:val="00285163"/>
    <w:rsid w:val="00290B1F"/>
    <w:rsid w:val="00290D77"/>
    <w:rsid w:val="002931D7"/>
    <w:rsid w:val="00296387"/>
    <w:rsid w:val="00297FCF"/>
    <w:rsid w:val="002A1E4C"/>
    <w:rsid w:val="002A53CE"/>
    <w:rsid w:val="002A654E"/>
    <w:rsid w:val="002B3046"/>
    <w:rsid w:val="002B7B80"/>
    <w:rsid w:val="002C330C"/>
    <w:rsid w:val="002C584B"/>
    <w:rsid w:val="002D1CC4"/>
    <w:rsid w:val="002D2266"/>
    <w:rsid w:val="002D32A0"/>
    <w:rsid w:val="002D67E1"/>
    <w:rsid w:val="002E5A24"/>
    <w:rsid w:val="002E70DA"/>
    <w:rsid w:val="002F3506"/>
    <w:rsid w:val="002F442F"/>
    <w:rsid w:val="002F6C17"/>
    <w:rsid w:val="002F73BB"/>
    <w:rsid w:val="00301542"/>
    <w:rsid w:val="00302F21"/>
    <w:rsid w:val="0031026A"/>
    <w:rsid w:val="0031106C"/>
    <w:rsid w:val="0032181A"/>
    <w:rsid w:val="00321EF3"/>
    <w:rsid w:val="00323412"/>
    <w:rsid w:val="00336DBB"/>
    <w:rsid w:val="00343AC9"/>
    <w:rsid w:val="00344612"/>
    <w:rsid w:val="003544E7"/>
    <w:rsid w:val="00374839"/>
    <w:rsid w:val="0038046D"/>
    <w:rsid w:val="00386043"/>
    <w:rsid w:val="00387B6B"/>
    <w:rsid w:val="0039094D"/>
    <w:rsid w:val="0039295E"/>
    <w:rsid w:val="00394498"/>
    <w:rsid w:val="00395129"/>
    <w:rsid w:val="00396D9D"/>
    <w:rsid w:val="003A0AAE"/>
    <w:rsid w:val="003A3D96"/>
    <w:rsid w:val="003B5A7D"/>
    <w:rsid w:val="003C7196"/>
    <w:rsid w:val="003D02EE"/>
    <w:rsid w:val="003D09B3"/>
    <w:rsid w:val="003D6A90"/>
    <w:rsid w:val="003D7667"/>
    <w:rsid w:val="003D7E07"/>
    <w:rsid w:val="003E31E0"/>
    <w:rsid w:val="003E4454"/>
    <w:rsid w:val="003F3FA0"/>
    <w:rsid w:val="0040680B"/>
    <w:rsid w:val="00407737"/>
    <w:rsid w:val="004300FA"/>
    <w:rsid w:val="00433F5C"/>
    <w:rsid w:val="00443F07"/>
    <w:rsid w:val="00444790"/>
    <w:rsid w:val="004506B7"/>
    <w:rsid w:val="004574FE"/>
    <w:rsid w:val="004577A1"/>
    <w:rsid w:val="00464779"/>
    <w:rsid w:val="00464FD6"/>
    <w:rsid w:val="00472E01"/>
    <w:rsid w:val="00482828"/>
    <w:rsid w:val="004837A8"/>
    <w:rsid w:val="004843E6"/>
    <w:rsid w:val="00491D65"/>
    <w:rsid w:val="004973EF"/>
    <w:rsid w:val="004A4796"/>
    <w:rsid w:val="004B70C1"/>
    <w:rsid w:val="004C2434"/>
    <w:rsid w:val="004D5B8A"/>
    <w:rsid w:val="004E0C59"/>
    <w:rsid w:val="00507605"/>
    <w:rsid w:val="00521C63"/>
    <w:rsid w:val="005355B5"/>
    <w:rsid w:val="00544755"/>
    <w:rsid w:val="00545611"/>
    <w:rsid w:val="00550438"/>
    <w:rsid w:val="00554DB9"/>
    <w:rsid w:val="005552EE"/>
    <w:rsid w:val="00565681"/>
    <w:rsid w:val="005833CE"/>
    <w:rsid w:val="00587BC8"/>
    <w:rsid w:val="00593B11"/>
    <w:rsid w:val="00597E0A"/>
    <w:rsid w:val="005A070A"/>
    <w:rsid w:val="005A572E"/>
    <w:rsid w:val="005A670B"/>
    <w:rsid w:val="005B233A"/>
    <w:rsid w:val="005C3168"/>
    <w:rsid w:val="005C63A5"/>
    <w:rsid w:val="005C6B47"/>
    <w:rsid w:val="005D1146"/>
    <w:rsid w:val="005D38F6"/>
    <w:rsid w:val="005D6172"/>
    <w:rsid w:val="00607217"/>
    <w:rsid w:val="00622754"/>
    <w:rsid w:val="00622CF1"/>
    <w:rsid w:val="00624370"/>
    <w:rsid w:val="006259F8"/>
    <w:rsid w:val="00630C24"/>
    <w:rsid w:val="00636F97"/>
    <w:rsid w:val="006447A0"/>
    <w:rsid w:val="006472BB"/>
    <w:rsid w:val="00647A6B"/>
    <w:rsid w:val="006576A8"/>
    <w:rsid w:val="006626CD"/>
    <w:rsid w:val="00672D87"/>
    <w:rsid w:val="00690B4B"/>
    <w:rsid w:val="00694E69"/>
    <w:rsid w:val="00697EC8"/>
    <w:rsid w:val="006B6B82"/>
    <w:rsid w:val="006C6766"/>
    <w:rsid w:val="006D149D"/>
    <w:rsid w:val="006D25D3"/>
    <w:rsid w:val="006D634B"/>
    <w:rsid w:val="006E158B"/>
    <w:rsid w:val="006E4F7F"/>
    <w:rsid w:val="006E7467"/>
    <w:rsid w:val="006E7742"/>
    <w:rsid w:val="006F14C0"/>
    <w:rsid w:val="006F27B2"/>
    <w:rsid w:val="006F38EB"/>
    <w:rsid w:val="006F63A2"/>
    <w:rsid w:val="006F642A"/>
    <w:rsid w:val="006F725B"/>
    <w:rsid w:val="007065B3"/>
    <w:rsid w:val="00714BE8"/>
    <w:rsid w:val="007222DC"/>
    <w:rsid w:val="007235A2"/>
    <w:rsid w:val="00723BE7"/>
    <w:rsid w:val="00724862"/>
    <w:rsid w:val="00725FA9"/>
    <w:rsid w:val="00736B69"/>
    <w:rsid w:val="00743CF9"/>
    <w:rsid w:val="00746A7B"/>
    <w:rsid w:val="00746F8F"/>
    <w:rsid w:val="00747BB5"/>
    <w:rsid w:val="007532F7"/>
    <w:rsid w:val="00757352"/>
    <w:rsid w:val="0076494E"/>
    <w:rsid w:val="00771516"/>
    <w:rsid w:val="00773675"/>
    <w:rsid w:val="007826A7"/>
    <w:rsid w:val="007853A2"/>
    <w:rsid w:val="0078624E"/>
    <w:rsid w:val="0079207F"/>
    <w:rsid w:val="00794E22"/>
    <w:rsid w:val="007A502E"/>
    <w:rsid w:val="007C53E0"/>
    <w:rsid w:val="007E1157"/>
    <w:rsid w:val="007F0F8B"/>
    <w:rsid w:val="007F422E"/>
    <w:rsid w:val="008014CA"/>
    <w:rsid w:val="0080347B"/>
    <w:rsid w:val="008053C1"/>
    <w:rsid w:val="00806188"/>
    <w:rsid w:val="0080649D"/>
    <w:rsid w:val="00813F43"/>
    <w:rsid w:val="00820FB4"/>
    <w:rsid w:val="00822DFC"/>
    <w:rsid w:val="00823261"/>
    <w:rsid w:val="0082464D"/>
    <w:rsid w:val="00835381"/>
    <w:rsid w:val="008358E1"/>
    <w:rsid w:val="00835DA0"/>
    <w:rsid w:val="0084104B"/>
    <w:rsid w:val="00846143"/>
    <w:rsid w:val="00850540"/>
    <w:rsid w:val="00853B29"/>
    <w:rsid w:val="00857A24"/>
    <w:rsid w:val="008619A9"/>
    <w:rsid w:val="00862DAD"/>
    <w:rsid w:val="00863A6D"/>
    <w:rsid w:val="00864F6D"/>
    <w:rsid w:val="008724AB"/>
    <w:rsid w:val="0087380F"/>
    <w:rsid w:val="00894CEA"/>
    <w:rsid w:val="008A3677"/>
    <w:rsid w:val="008B182E"/>
    <w:rsid w:val="008C12B3"/>
    <w:rsid w:val="008C3F26"/>
    <w:rsid w:val="008C5669"/>
    <w:rsid w:val="008C6BB9"/>
    <w:rsid w:val="008E1A04"/>
    <w:rsid w:val="008E1A7B"/>
    <w:rsid w:val="008E1E2B"/>
    <w:rsid w:val="008E1EAD"/>
    <w:rsid w:val="00900401"/>
    <w:rsid w:val="00905C76"/>
    <w:rsid w:val="00913273"/>
    <w:rsid w:val="00914F3D"/>
    <w:rsid w:val="00915F62"/>
    <w:rsid w:val="00921A98"/>
    <w:rsid w:val="00925AFD"/>
    <w:rsid w:val="009310B3"/>
    <w:rsid w:val="00931468"/>
    <w:rsid w:val="00931FF1"/>
    <w:rsid w:val="00933C26"/>
    <w:rsid w:val="00934961"/>
    <w:rsid w:val="0094542A"/>
    <w:rsid w:val="009457E1"/>
    <w:rsid w:val="009622F5"/>
    <w:rsid w:val="009627FA"/>
    <w:rsid w:val="0096441B"/>
    <w:rsid w:val="0097587A"/>
    <w:rsid w:val="009808B4"/>
    <w:rsid w:val="00980DD5"/>
    <w:rsid w:val="009820DD"/>
    <w:rsid w:val="009A38E5"/>
    <w:rsid w:val="009C1410"/>
    <w:rsid w:val="009D4927"/>
    <w:rsid w:val="009D6941"/>
    <w:rsid w:val="009D73C8"/>
    <w:rsid w:val="009D7E96"/>
    <w:rsid w:val="009E1D66"/>
    <w:rsid w:val="00A11E8F"/>
    <w:rsid w:val="00A120F6"/>
    <w:rsid w:val="00A1276C"/>
    <w:rsid w:val="00A17D70"/>
    <w:rsid w:val="00A35AB5"/>
    <w:rsid w:val="00A36A5B"/>
    <w:rsid w:val="00A37A43"/>
    <w:rsid w:val="00A4141D"/>
    <w:rsid w:val="00A41F91"/>
    <w:rsid w:val="00A445B6"/>
    <w:rsid w:val="00A447CC"/>
    <w:rsid w:val="00A54B47"/>
    <w:rsid w:val="00A63995"/>
    <w:rsid w:val="00A64AC0"/>
    <w:rsid w:val="00A728BB"/>
    <w:rsid w:val="00A732D2"/>
    <w:rsid w:val="00A80E61"/>
    <w:rsid w:val="00A819E5"/>
    <w:rsid w:val="00A878D4"/>
    <w:rsid w:val="00A95A8C"/>
    <w:rsid w:val="00A97C88"/>
    <w:rsid w:val="00AA01EE"/>
    <w:rsid w:val="00AA28C1"/>
    <w:rsid w:val="00AA52CC"/>
    <w:rsid w:val="00AB2695"/>
    <w:rsid w:val="00AC215D"/>
    <w:rsid w:val="00AC26E4"/>
    <w:rsid w:val="00AE5D2C"/>
    <w:rsid w:val="00AE65A9"/>
    <w:rsid w:val="00B01AF5"/>
    <w:rsid w:val="00B07044"/>
    <w:rsid w:val="00B127BE"/>
    <w:rsid w:val="00B139FC"/>
    <w:rsid w:val="00B25742"/>
    <w:rsid w:val="00B27132"/>
    <w:rsid w:val="00B479DA"/>
    <w:rsid w:val="00B47D29"/>
    <w:rsid w:val="00B50629"/>
    <w:rsid w:val="00B5173B"/>
    <w:rsid w:val="00B51941"/>
    <w:rsid w:val="00B5680D"/>
    <w:rsid w:val="00B7161F"/>
    <w:rsid w:val="00B90AC7"/>
    <w:rsid w:val="00B9176C"/>
    <w:rsid w:val="00B91B1A"/>
    <w:rsid w:val="00B961EA"/>
    <w:rsid w:val="00BC0593"/>
    <w:rsid w:val="00BC3105"/>
    <w:rsid w:val="00BD649D"/>
    <w:rsid w:val="00BD6FC3"/>
    <w:rsid w:val="00BE0708"/>
    <w:rsid w:val="00BE2C5B"/>
    <w:rsid w:val="00BF2F39"/>
    <w:rsid w:val="00BF5169"/>
    <w:rsid w:val="00BF751D"/>
    <w:rsid w:val="00C00036"/>
    <w:rsid w:val="00C16764"/>
    <w:rsid w:val="00C233C6"/>
    <w:rsid w:val="00C31FF5"/>
    <w:rsid w:val="00C40A99"/>
    <w:rsid w:val="00C44611"/>
    <w:rsid w:val="00C47151"/>
    <w:rsid w:val="00C54220"/>
    <w:rsid w:val="00C62AEC"/>
    <w:rsid w:val="00C657BB"/>
    <w:rsid w:val="00C80455"/>
    <w:rsid w:val="00C81F87"/>
    <w:rsid w:val="00C83ED3"/>
    <w:rsid w:val="00C87D50"/>
    <w:rsid w:val="00C93042"/>
    <w:rsid w:val="00CA01DE"/>
    <w:rsid w:val="00CB6C07"/>
    <w:rsid w:val="00CC252B"/>
    <w:rsid w:val="00CC3A83"/>
    <w:rsid w:val="00CD194A"/>
    <w:rsid w:val="00CE353B"/>
    <w:rsid w:val="00CE72CC"/>
    <w:rsid w:val="00CF2EC2"/>
    <w:rsid w:val="00CF6619"/>
    <w:rsid w:val="00CF6C07"/>
    <w:rsid w:val="00D06791"/>
    <w:rsid w:val="00D11851"/>
    <w:rsid w:val="00D16A95"/>
    <w:rsid w:val="00D21EED"/>
    <w:rsid w:val="00D22B52"/>
    <w:rsid w:val="00D25DE6"/>
    <w:rsid w:val="00D30D13"/>
    <w:rsid w:val="00D36FE2"/>
    <w:rsid w:val="00D374FD"/>
    <w:rsid w:val="00D37AD7"/>
    <w:rsid w:val="00D469E7"/>
    <w:rsid w:val="00D5387B"/>
    <w:rsid w:val="00D55DB0"/>
    <w:rsid w:val="00D5710C"/>
    <w:rsid w:val="00D57D78"/>
    <w:rsid w:val="00D643FA"/>
    <w:rsid w:val="00D64E3D"/>
    <w:rsid w:val="00D7512B"/>
    <w:rsid w:val="00D8540A"/>
    <w:rsid w:val="00D97A4D"/>
    <w:rsid w:val="00D97FAF"/>
    <w:rsid w:val="00DA48CF"/>
    <w:rsid w:val="00DB5EF2"/>
    <w:rsid w:val="00DC193E"/>
    <w:rsid w:val="00DC3AEE"/>
    <w:rsid w:val="00DD0D15"/>
    <w:rsid w:val="00DD0F5B"/>
    <w:rsid w:val="00DD0FD9"/>
    <w:rsid w:val="00DD4517"/>
    <w:rsid w:val="00DD7C01"/>
    <w:rsid w:val="00DE6EC9"/>
    <w:rsid w:val="00DF115A"/>
    <w:rsid w:val="00DF3900"/>
    <w:rsid w:val="00DF4D23"/>
    <w:rsid w:val="00DF55FF"/>
    <w:rsid w:val="00E00100"/>
    <w:rsid w:val="00E0401D"/>
    <w:rsid w:val="00E05405"/>
    <w:rsid w:val="00E2600F"/>
    <w:rsid w:val="00E31DE8"/>
    <w:rsid w:val="00E32A57"/>
    <w:rsid w:val="00E36E81"/>
    <w:rsid w:val="00E371D9"/>
    <w:rsid w:val="00E37570"/>
    <w:rsid w:val="00E40360"/>
    <w:rsid w:val="00E417B0"/>
    <w:rsid w:val="00E42B55"/>
    <w:rsid w:val="00E47649"/>
    <w:rsid w:val="00E47F57"/>
    <w:rsid w:val="00E5105D"/>
    <w:rsid w:val="00E5320E"/>
    <w:rsid w:val="00E54F00"/>
    <w:rsid w:val="00E603FA"/>
    <w:rsid w:val="00E6339E"/>
    <w:rsid w:val="00E66873"/>
    <w:rsid w:val="00E726E3"/>
    <w:rsid w:val="00E92624"/>
    <w:rsid w:val="00EC45F7"/>
    <w:rsid w:val="00EC5D36"/>
    <w:rsid w:val="00EC68B6"/>
    <w:rsid w:val="00ED724A"/>
    <w:rsid w:val="00ED7475"/>
    <w:rsid w:val="00EE35D5"/>
    <w:rsid w:val="00EE413A"/>
    <w:rsid w:val="00EE54F3"/>
    <w:rsid w:val="00EF0E67"/>
    <w:rsid w:val="00EF53E4"/>
    <w:rsid w:val="00F00374"/>
    <w:rsid w:val="00F00B4D"/>
    <w:rsid w:val="00F101B0"/>
    <w:rsid w:val="00F11F17"/>
    <w:rsid w:val="00F13618"/>
    <w:rsid w:val="00F21D4F"/>
    <w:rsid w:val="00F24DD5"/>
    <w:rsid w:val="00F350BB"/>
    <w:rsid w:val="00F37AE4"/>
    <w:rsid w:val="00F427F8"/>
    <w:rsid w:val="00F46F6D"/>
    <w:rsid w:val="00F51EFA"/>
    <w:rsid w:val="00F53246"/>
    <w:rsid w:val="00F60924"/>
    <w:rsid w:val="00F62EAB"/>
    <w:rsid w:val="00F63D8A"/>
    <w:rsid w:val="00F645CE"/>
    <w:rsid w:val="00F66909"/>
    <w:rsid w:val="00F70C44"/>
    <w:rsid w:val="00F718A6"/>
    <w:rsid w:val="00F75A04"/>
    <w:rsid w:val="00F76F37"/>
    <w:rsid w:val="00F7755B"/>
    <w:rsid w:val="00F82391"/>
    <w:rsid w:val="00F83FBE"/>
    <w:rsid w:val="00FA4DCF"/>
    <w:rsid w:val="00FB01C5"/>
    <w:rsid w:val="00FB58AB"/>
    <w:rsid w:val="00FB6FC9"/>
    <w:rsid w:val="00FC613F"/>
    <w:rsid w:val="00FF1C3C"/>
    <w:rsid w:val="00FF22C5"/>
    <w:rsid w:val="00FF3037"/>
    <w:rsid w:val="00FF3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F1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54E"/>
    <w:pPr>
      <w:ind w:left="720"/>
      <w:contextualSpacing/>
    </w:pPr>
  </w:style>
  <w:style w:type="paragraph" w:customStyle="1" w:styleId="EndNoteBibliographyTitle">
    <w:name w:val="EndNote Bibliography Title"/>
    <w:basedOn w:val="Normal"/>
    <w:rsid w:val="00D643FA"/>
    <w:pPr>
      <w:jc w:val="center"/>
    </w:pPr>
    <w:rPr>
      <w:rFonts w:ascii="Calibri" w:hAnsi="Calibri"/>
    </w:rPr>
  </w:style>
  <w:style w:type="paragraph" w:customStyle="1" w:styleId="EndNoteBibliography">
    <w:name w:val="EndNote Bibliography"/>
    <w:basedOn w:val="Normal"/>
    <w:rsid w:val="00D643FA"/>
    <w:pPr>
      <w:jc w:val="both"/>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14</Pages>
  <Words>9842</Words>
  <Characters>56102</Characters>
  <Application>Microsoft Macintosh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Porter, Lauren</dc:creator>
  <cp:keywords/>
  <dc:description/>
  <cp:lastModifiedBy>Porter, Lauren</cp:lastModifiedBy>
  <cp:revision>131</cp:revision>
  <dcterms:created xsi:type="dcterms:W3CDTF">2018-10-23T22:26:00Z</dcterms:created>
  <dcterms:modified xsi:type="dcterms:W3CDTF">2018-10-31T15:02:00Z</dcterms:modified>
</cp:coreProperties>
</file>