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7EB6E" w14:textId="77777777" w:rsidR="00746352" w:rsidRDefault="00746352" w:rsidP="008112F0">
      <w:pPr>
        <w:pStyle w:val="Title"/>
        <w:rPr>
          <w:rFonts w:ascii="Georgia" w:hAnsi="Georgia"/>
          <w:u w:val="single"/>
        </w:rPr>
      </w:pPr>
      <w:r w:rsidRPr="0089228A">
        <w:rPr>
          <w:rFonts w:ascii="Georgia" w:hAnsi="Georgia"/>
          <w:u w:val="single"/>
        </w:rPr>
        <w:t>Software Requirements Specification (SRS): Insurance Ombudsman Complaints Management Module (IMS 2.0)</w:t>
      </w:r>
    </w:p>
    <w:p w14:paraId="5261C09B" w14:textId="77777777" w:rsidR="003B1471" w:rsidRDefault="003B1471" w:rsidP="003B1471"/>
    <w:p w14:paraId="6D466030" w14:textId="45FE2891" w:rsidR="003B1471" w:rsidRPr="003B1471" w:rsidRDefault="003B1471" w:rsidP="003B1471">
      <w:pPr>
        <w:jc w:val="both"/>
        <w:rPr>
          <w:rFonts w:ascii="Georgia" w:hAnsi="Georgia"/>
          <w:color w:val="EE0000"/>
        </w:rPr>
      </w:pPr>
      <w:r w:rsidRPr="003B1471">
        <w:rPr>
          <w:rFonts w:ascii="Georgia" w:hAnsi="Georgia"/>
          <w:color w:val="EE0000"/>
        </w:rPr>
        <w:t xml:space="preserve">Note :This SRS is contingent upon the formal notification of a PLI-specific Ombudsman framework via Gazette or executive order, </w:t>
      </w:r>
      <w:r w:rsidR="00AD7F0B" w:rsidRPr="003B1471">
        <w:rPr>
          <w:rFonts w:ascii="Georgia" w:hAnsi="Georgia"/>
          <w:color w:val="EE0000"/>
        </w:rPr>
        <w:t>modelled</w:t>
      </w:r>
      <w:r w:rsidRPr="003B1471">
        <w:rPr>
          <w:rFonts w:ascii="Georgia" w:hAnsi="Georgia"/>
          <w:color w:val="EE0000"/>
        </w:rPr>
        <w:t xml:space="preserve"> on IRDAI’s Insurance Ombudsman Rules, 2017.”</w:t>
      </w:r>
    </w:p>
    <w:p w14:paraId="310FAF68" w14:textId="456668F7" w:rsidR="00746352" w:rsidRPr="0089228A" w:rsidRDefault="00746352" w:rsidP="009B4998">
      <w:pPr>
        <w:rPr>
          <w:rFonts w:ascii="Georgia" w:hAnsi="Georgia"/>
        </w:rPr>
      </w:pPr>
    </w:p>
    <w:p w14:paraId="1129DBA4" w14:textId="77777777" w:rsidR="008112F0" w:rsidRPr="0089228A" w:rsidRDefault="008112F0" w:rsidP="009B4998">
      <w:pPr>
        <w:rPr>
          <w:rFonts w:ascii="Georgia" w:hAnsi="Georgia"/>
        </w:rPr>
      </w:pPr>
    </w:p>
    <w:p w14:paraId="09201182" w14:textId="77777777" w:rsidR="00B851EC" w:rsidRPr="0089228A" w:rsidRDefault="00B851EC" w:rsidP="009B4998">
      <w:pPr>
        <w:rPr>
          <w:rFonts w:ascii="Georgia" w:hAnsi="Georgia"/>
        </w:rPr>
      </w:pPr>
    </w:p>
    <w:p w14:paraId="40F6EA9E" w14:textId="77777777" w:rsidR="00B851EC" w:rsidRPr="0089228A" w:rsidRDefault="00B851EC" w:rsidP="009B4998">
      <w:pPr>
        <w:rPr>
          <w:rFonts w:ascii="Georgia" w:hAnsi="Georgia"/>
        </w:rPr>
      </w:pPr>
    </w:p>
    <w:p w14:paraId="44838C29" w14:textId="77777777" w:rsidR="00B851EC" w:rsidRPr="0089228A" w:rsidRDefault="00B851EC" w:rsidP="009B4998">
      <w:pPr>
        <w:rPr>
          <w:rFonts w:ascii="Georgia" w:hAnsi="Georgia"/>
        </w:rPr>
      </w:pPr>
    </w:p>
    <w:p w14:paraId="229B969F" w14:textId="77777777" w:rsidR="00B851EC" w:rsidRPr="0089228A" w:rsidRDefault="00B851EC" w:rsidP="009B4998">
      <w:pPr>
        <w:rPr>
          <w:rFonts w:ascii="Georgia" w:hAnsi="Georgia"/>
        </w:rPr>
      </w:pPr>
    </w:p>
    <w:p w14:paraId="5CA9C903" w14:textId="77777777" w:rsidR="00B851EC" w:rsidRPr="0089228A" w:rsidRDefault="00B851EC" w:rsidP="009B4998">
      <w:pPr>
        <w:rPr>
          <w:rFonts w:ascii="Georgia" w:hAnsi="Georgia"/>
        </w:rPr>
      </w:pPr>
    </w:p>
    <w:p w14:paraId="7DAFBEB6" w14:textId="77777777" w:rsidR="00B851EC" w:rsidRPr="0089228A" w:rsidRDefault="00B851EC" w:rsidP="009B4998">
      <w:pPr>
        <w:rPr>
          <w:rFonts w:ascii="Georgia" w:hAnsi="Georgia"/>
        </w:rPr>
      </w:pPr>
    </w:p>
    <w:p w14:paraId="21FC4793" w14:textId="77777777" w:rsidR="00B851EC" w:rsidRPr="0089228A" w:rsidRDefault="00B851EC" w:rsidP="009B4998">
      <w:pPr>
        <w:rPr>
          <w:rFonts w:ascii="Georgia" w:hAnsi="Georgia"/>
        </w:rPr>
      </w:pPr>
    </w:p>
    <w:p w14:paraId="09B859F4" w14:textId="77777777" w:rsidR="00B851EC" w:rsidRPr="0089228A" w:rsidRDefault="00B851EC" w:rsidP="009B4998">
      <w:pPr>
        <w:rPr>
          <w:rFonts w:ascii="Georgia" w:hAnsi="Georgia"/>
        </w:rPr>
      </w:pPr>
    </w:p>
    <w:p w14:paraId="6EA743E3" w14:textId="77777777" w:rsidR="00B851EC" w:rsidRPr="0089228A" w:rsidRDefault="00B851EC" w:rsidP="009B4998">
      <w:pPr>
        <w:rPr>
          <w:rFonts w:ascii="Georgia" w:hAnsi="Georgia"/>
        </w:rPr>
      </w:pPr>
    </w:p>
    <w:p w14:paraId="4E44CA35" w14:textId="77777777" w:rsidR="00B851EC" w:rsidRPr="0089228A" w:rsidRDefault="00B851EC" w:rsidP="009B4998">
      <w:pPr>
        <w:rPr>
          <w:rFonts w:ascii="Georgia" w:hAnsi="Georgia"/>
        </w:rPr>
      </w:pPr>
    </w:p>
    <w:p w14:paraId="36C63BF1" w14:textId="77777777" w:rsidR="00B851EC" w:rsidRPr="0089228A" w:rsidRDefault="00B851EC" w:rsidP="009B4998">
      <w:pPr>
        <w:rPr>
          <w:rFonts w:ascii="Georgia" w:hAnsi="Georgia"/>
        </w:rPr>
      </w:pPr>
    </w:p>
    <w:p w14:paraId="2121B7BC" w14:textId="77777777" w:rsidR="00B851EC" w:rsidRPr="0089228A" w:rsidRDefault="00B851EC" w:rsidP="009B4998">
      <w:pPr>
        <w:rPr>
          <w:rFonts w:ascii="Georgia" w:hAnsi="Georgia"/>
        </w:rPr>
      </w:pPr>
    </w:p>
    <w:p w14:paraId="128B937D" w14:textId="77777777" w:rsidR="00B851EC" w:rsidRPr="0089228A" w:rsidRDefault="00B851EC" w:rsidP="009B4998">
      <w:pPr>
        <w:rPr>
          <w:rFonts w:ascii="Georgia" w:hAnsi="Georgia"/>
        </w:rPr>
      </w:pPr>
    </w:p>
    <w:p w14:paraId="1DBBF921" w14:textId="1F02A27E" w:rsidR="00B851EC" w:rsidRPr="0089228A" w:rsidRDefault="00B851EC" w:rsidP="00B851EC">
      <w:pPr>
        <w:pStyle w:val="Subtitle"/>
        <w:jc w:val="both"/>
        <w:rPr>
          <w:rFonts w:ascii="Georgia" w:hAnsi="Georgia"/>
          <w:sz w:val="24"/>
          <w:szCs w:val="24"/>
        </w:rPr>
      </w:pPr>
      <w:r w:rsidRPr="0089228A">
        <w:rPr>
          <w:rFonts w:ascii="Georgia" w:hAnsi="Georgia"/>
          <w:sz w:val="24"/>
          <w:szCs w:val="24"/>
        </w:rPr>
        <w:t>Prepared by: Deepak Tripathi (IP Operations, PLI Directorate |   Version: Initial | Date: 15/10/2025. This Document has been prepared on the personal capacity and as per role delegated vide PLI Directorate letter No 56-14/2025-LI(IMS2.0) dated 07.10.25 / 10.10.25 &amp; is subject to change.</w:t>
      </w:r>
      <w:r w:rsidR="00EC511F" w:rsidRPr="0089228A">
        <w:rPr>
          <w:rFonts w:ascii="Georgia" w:hAnsi="Georgia"/>
          <w:sz w:val="24"/>
          <w:szCs w:val="24"/>
        </w:rPr>
        <w:t xml:space="preserve"> The </w:t>
      </w:r>
      <w:r w:rsidR="003A5C65" w:rsidRPr="0089228A">
        <w:rPr>
          <w:rFonts w:ascii="Georgia" w:hAnsi="Georgia"/>
          <w:sz w:val="24"/>
          <w:szCs w:val="24"/>
        </w:rPr>
        <w:t xml:space="preserve">Ideas/Matrix/Work flow has been copied from the Insurance Ombudsman Rules 2017 and similar </w:t>
      </w:r>
      <w:r w:rsidR="007C5544" w:rsidRPr="0089228A">
        <w:rPr>
          <w:rFonts w:ascii="Georgia" w:hAnsi="Georgia"/>
          <w:sz w:val="24"/>
          <w:szCs w:val="24"/>
        </w:rPr>
        <w:t>prevalent best practices</w:t>
      </w:r>
    </w:p>
    <w:p w14:paraId="05E03117" w14:textId="77777777" w:rsidR="00EC511F" w:rsidRPr="0089228A" w:rsidRDefault="00EC511F" w:rsidP="00B851EC">
      <w:pPr>
        <w:pStyle w:val="Heading1"/>
        <w:rPr>
          <w:rFonts w:ascii="Georgia" w:hAnsi="Georgia"/>
        </w:rPr>
      </w:pPr>
    </w:p>
    <w:p w14:paraId="41C8F775" w14:textId="118A68B9" w:rsidR="00746352" w:rsidRPr="0089228A" w:rsidRDefault="00746352" w:rsidP="00B851EC">
      <w:pPr>
        <w:pStyle w:val="Heading1"/>
        <w:rPr>
          <w:rFonts w:ascii="Georgia" w:hAnsi="Georgia"/>
        </w:rPr>
      </w:pPr>
      <w:r w:rsidRPr="0089228A">
        <w:rPr>
          <w:rFonts w:ascii="Georgia" w:hAnsi="Georgia"/>
        </w:rPr>
        <w:t>Module Overview</w:t>
      </w:r>
    </w:p>
    <w:p w14:paraId="5AC8D27E" w14:textId="4B52E69D" w:rsidR="00746352" w:rsidRPr="0089228A" w:rsidRDefault="001A153D" w:rsidP="001A153D">
      <w:pPr>
        <w:jc w:val="both"/>
        <w:rPr>
          <w:rFonts w:ascii="Georgia" w:hAnsi="Georgia"/>
        </w:rPr>
      </w:pPr>
      <w:r w:rsidRPr="0089228A">
        <w:rPr>
          <w:rFonts w:ascii="Georgia" w:hAnsi="Georgia" w:cs="Calibri"/>
          <w:color w:val="000000"/>
        </w:rPr>
        <w:br/>
        <w:t>T</w:t>
      </w:r>
      <w:r w:rsidR="00E634DF" w:rsidRPr="0089228A">
        <w:rPr>
          <w:rFonts w:ascii="Georgia" w:hAnsi="Georgia" w:cs="Calibri"/>
          <w:color w:val="000000"/>
        </w:rPr>
        <w:t xml:space="preserve">he Insurance Ombudsman Complaints Management module in IMS 2.0 enables implementation of the updated </w:t>
      </w:r>
      <w:commentRangeStart w:id="0"/>
      <w:r w:rsidR="00E634DF" w:rsidRPr="0089228A">
        <w:rPr>
          <w:rFonts w:ascii="Georgia" w:hAnsi="Georgia" w:cs="Calibri"/>
          <w:color w:val="EE0000"/>
        </w:rPr>
        <w:t>Insurance Ombudsman Rules, 2017</w:t>
      </w:r>
      <w:commentRangeEnd w:id="0"/>
      <w:r w:rsidR="005E7876" w:rsidRPr="0089228A">
        <w:rPr>
          <w:rStyle w:val="CommentReference"/>
          <w:rFonts w:ascii="Georgia" w:hAnsi="Georgia"/>
        </w:rPr>
        <w:commentReference w:id="0"/>
      </w:r>
      <w:r w:rsidR="00E634DF" w:rsidRPr="0089228A">
        <w:rPr>
          <w:rFonts w:ascii="Georgia" w:hAnsi="Georgia" w:cs="Calibri"/>
          <w:color w:val="000000"/>
        </w:rPr>
        <w:t xml:space="preserve">, within a digital complaints system. </w:t>
      </w:r>
      <w:r w:rsidR="00511082" w:rsidRPr="0089228A">
        <w:rPr>
          <w:rFonts w:ascii="Georgia" w:hAnsi="Georgia" w:cs="Calibri"/>
          <w:color w:val="000000"/>
        </w:rPr>
        <w:t xml:space="preserve"> </w:t>
      </w:r>
    </w:p>
    <w:p w14:paraId="3987EB21" w14:textId="77777777" w:rsidR="00070243" w:rsidRPr="0089228A" w:rsidRDefault="00070243" w:rsidP="00070243">
      <w:pPr>
        <w:pStyle w:val="Heading2"/>
        <w:rPr>
          <w:rFonts w:ascii="Georgia" w:hAnsi="Georgia"/>
          <w:color w:val="365F91"/>
        </w:rPr>
      </w:pPr>
      <w:r w:rsidRPr="0089228A">
        <w:rPr>
          <w:rFonts w:ascii="Georgia" w:hAnsi="Georgia"/>
          <w:color w:val="365F91"/>
        </w:rPr>
        <w:t>2. Limited Scope within the PLI Context</w:t>
      </w:r>
    </w:p>
    <w:p w14:paraId="78A7A149" w14:textId="77777777" w:rsidR="00070243" w:rsidRPr="0089228A" w:rsidRDefault="00070243" w:rsidP="002C771A">
      <w:pPr>
        <w:pStyle w:val="ListParagraph"/>
        <w:numPr>
          <w:ilvl w:val="0"/>
          <w:numId w:val="9"/>
        </w:numPr>
        <w:jc w:val="both"/>
        <w:rPr>
          <w:rFonts w:ascii="Georgia" w:hAnsi="Georgia" w:cs="Calibri"/>
          <w:color w:val="EE0000"/>
        </w:rPr>
      </w:pPr>
      <w:r w:rsidRPr="0089228A">
        <w:rPr>
          <w:rFonts w:ascii="Georgia" w:hAnsi="Georgia" w:cs="Calibri"/>
          <w:b/>
          <w:color w:val="000000"/>
        </w:rPr>
        <w:t>Not Under IRDAI Jurisdiction:</w:t>
      </w:r>
      <w:r w:rsidRPr="0089228A">
        <w:rPr>
          <w:rFonts w:ascii="Georgia" w:hAnsi="Georgia" w:cs="Calibri"/>
          <w:color w:val="000000"/>
        </w:rPr>
        <w:t xml:space="preserve"> Postal Life Insurance (PLI) falls under the governance of the Department of Posts (</w:t>
      </w:r>
      <w:proofErr w:type="spellStart"/>
      <w:r w:rsidRPr="0089228A">
        <w:rPr>
          <w:rFonts w:ascii="Georgia" w:hAnsi="Georgia" w:cs="Calibri"/>
          <w:color w:val="000000"/>
        </w:rPr>
        <w:t>DoP</w:t>
      </w:r>
      <w:proofErr w:type="spellEnd"/>
      <w:r w:rsidRPr="0089228A">
        <w:rPr>
          <w:rFonts w:ascii="Georgia" w:hAnsi="Georgia" w:cs="Calibri"/>
          <w:color w:val="000000"/>
        </w:rPr>
        <w:t xml:space="preserve">) within the Ministry of Communications, rather than the Insurance Regulatory and Development Authority of India (IRDAI). </w:t>
      </w:r>
      <w:r w:rsidRPr="0089228A">
        <w:rPr>
          <w:rFonts w:ascii="Georgia" w:hAnsi="Georgia" w:cs="Calibri"/>
          <w:color w:val="EE0000"/>
        </w:rPr>
        <w:t>Consequently, the Insurance Ombudsman Rules, 2017—issued under Section 24 of the IRDAI Act—are not applicable to PLI.</w:t>
      </w:r>
    </w:p>
    <w:p w14:paraId="12C19829" w14:textId="77777777" w:rsidR="00070243" w:rsidRPr="0089228A" w:rsidRDefault="00070243" w:rsidP="002C771A">
      <w:pPr>
        <w:pStyle w:val="ListParagraph"/>
        <w:numPr>
          <w:ilvl w:val="0"/>
          <w:numId w:val="9"/>
        </w:numPr>
        <w:jc w:val="both"/>
        <w:rPr>
          <w:rFonts w:ascii="Georgia" w:hAnsi="Georgia" w:cs="Calibri"/>
          <w:color w:val="000000"/>
        </w:rPr>
      </w:pPr>
      <w:r w:rsidRPr="0089228A">
        <w:rPr>
          <w:rFonts w:ascii="Georgia" w:hAnsi="Georgia" w:cs="Calibri"/>
          <w:b/>
          <w:color w:val="000000"/>
        </w:rPr>
        <w:t>Absence of Statutory Provision for Ombudsman:</w:t>
      </w:r>
      <w:r w:rsidRPr="0089228A">
        <w:rPr>
          <w:rFonts w:ascii="Georgia" w:hAnsi="Georgia" w:cs="Calibri"/>
          <w:color w:val="000000"/>
        </w:rPr>
        <w:t xml:space="preserve"> </w:t>
      </w:r>
      <w:r w:rsidRPr="0089228A">
        <w:rPr>
          <w:rFonts w:ascii="Georgia" w:hAnsi="Georgia" w:cs="Calibri"/>
          <w:color w:val="EE0000"/>
        </w:rPr>
        <w:t>PLI is administered via executive orders and departmental regulations</w:t>
      </w:r>
      <w:r w:rsidRPr="0089228A">
        <w:rPr>
          <w:rFonts w:ascii="Georgia" w:hAnsi="Georgia" w:cs="Calibri"/>
          <w:color w:val="000000"/>
        </w:rPr>
        <w:t>, as opposed to a dedicated legislative act such as that governing IRDAI. As a result, there is currently no statutory provision for establishing a quasi-judicial redressal authority, such as an Ombudsman.</w:t>
      </w:r>
    </w:p>
    <w:p w14:paraId="37CF88C5" w14:textId="77777777" w:rsidR="00070243" w:rsidRPr="0089228A" w:rsidRDefault="00070243" w:rsidP="002C771A">
      <w:pPr>
        <w:pStyle w:val="ListParagraph"/>
        <w:numPr>
          <w:ilvl w:val="0"/>
          <w:numId w:val="9"/>
        </w:numPr>
        <w:jc w:val="both"/>
        <w:rPr>
          <w:rFonts w:ascii="Georgia" w:hAnsi="Georgia" w:cs="Calibri"/>
          <w:color w:val="000000"/>
        </w:rPr>
      </w:pPr>
      <w:r w:rsidRPr="0089228A">
        <w:rPr>
          <w:rFonts w:ascii="Georgia" w:hAnsi="Georgia" w:cs="Calibri"/>
          <w:b/>
          <w:color w:val="000000"/>
        </w:rPr>
        <w:t>Administrative Grievance Redressal Channels:</w:t>
      </w:r>
      <w:r w:rsidRPr="0089228A">
        <w:rPr>
          <w:rFonts w:ascii="Georgia" w:hAnsi="Georgia" w:cs="Calibri"/>
          <w:color w:val="000000"/>
        </w:rPr>
        <w:t xml:space="preserve"> Grievances concerning PLI are addressed through administrative measures, </w:t>
      </w:r>
      <w:r w:rsidRPr="0089228A">
        <w:rPr>
          <w:rFonts w:ascii="Georgia" w:hAnsi="Georgia" w:cs="Calibri"/>
          <w:color w:val="000000"/>
          <w:highlight w:val="yellow"/>
        </w:rPr>
        <w:t>including Circle grievance cells</w:t>
      </w:r>
      <w:r w:rsidRPr="0089228A">
        <w:rPr>
          <w:rFonts w:ascii="Georgia" w:hAnsi="Georgia" w:cs="Calibri"/>
          <w:color w:val="000000"/>
        </w:rPr>
        <w:t xml:space="preserve">, </w:t>
      </w:r>
      <w:r w:rsidRPr="0089228A">
        <w:rPr>
          <w:rFonts w:ascii="Georgia" w:hAnsi="Georgia" w:cs="Calibri"/>
          <w:color w:val="000000"/>
          <w:highlight w:val="yellow"/>
        </w:rPr>
        <w:t>Directorate escalation</w:t>
      </w:r>
      <w:r w:rsidRPr="0089228A">
        <w:rPr>
          <w:rFonts w:ascii="Georgia" w:hAnsi="Georgia" w:cs="Calibri"/>
          <w:color w:val="000000"/>
        </w:rPr>
        <w:t xml:space="preserve"> mechanisms, </w:t>
      </w:r>
      <w:r w:rsidRPr="0089228A">
        <w:rPr>
          <w:rFonts w:ascii="Georgia" w:hAnsi="Georgia" w:cs="Calibri"/>
          <w:color w:val="000000"/>
          <w:highlight w:val="yellow"/>
        </w:rPr>
        <w:t>CPGRAMS</w:t>
      </w:r>
      <w:r w:rsidRPr="0089228A">
        <w:rPr>
          <w:rFonts w:ascii="Georgia" w:hAnsi="Georgia" w:cs="Calibri"/>
          <w:color w:val="000000"/>
        </w:rPr>
        <w:t xml:space="preserve">, and the </w:t>
      </w:r>
      <w:r w:rsidRPr="0089228A">
        <w:rPr>
          <w:rFonts w:ascii="Georgia" w:hAnsi="Georgia" w:cs="Calibri"/>
          <w:color w:val="000000"/>
          <w:highlight w:val="yellow"/>
        </w:rPr>
        <w:t>RTI Act.</w:t>
      </w:r>
      <w:r w:rsidRPr="0089228A">
        <w:rPr>
          <w:rFonts w:ascii="Georgia" w:hAnsi="Georgia" w:cs="Calibri"/>
          <w:color w:val="000000"/>
        </w:rPr>
        <w:t xml:space="preserve"> These channels operate on an administrative basis and do not provide </w:t>
      </w:r>
      <w:r w:rsidRPr="0089228A">
        <w:rPr>
          <w:rFonts w:ascii="Georgia" w:hAnsi="Georgia" w:cs="Calibri"/>
          <w:b/>
          <w:bCs/>
          <w:color w:val="EE0000"/>
        </w:rPr>
        <w:t>adjudicatory or binding resolutions</w:t>
      </w:r>
      <w:r w:rsidRPr="0089228A">
        <w:rPr>
          <w:rFonts w:ascii="Georgia" w:hAnsi="Georgia" w:cs="Calibri"/>
          <w:color w:val="000000"/>
        </w:rPr>
        <w:t>.</w:t>
      </w:r>
    </w:p>
    <w:p w14:paraId="5241D608" w14:textId="77777777" w:rsidR="00070243" w:rsidRPr="0089228A" w:rsidRDefault="00070243" w:rsidP="002C771A">
      <w:pPr>
        <w:pStyle w:val="ListParagraph"/>
        <w:numPr>
          <w:ilvl w:val="0"/>
          <w:numId w:val="9"/>
        </w:numPr>
        <w:jc w:val="both"/>
        <w:rPr>
          <w:rFonts w:ascii="Georgia" w:hAnsi="Georgia" w:cs="Calibri"/>
          <w:color w:val="000000"/>
        </w:rPr>
      </w:pPr>
      <w:r w:rsidRPr="0089228A">
        <w:rPr>
          <w:rFonts w:ascii="Georgia" w:hAnsi="Georgia" w:cs="Calibri"/>
          <w:b/>
          <w:color w:val="000000"/>
        </w:rPr>
        <w:t>No Mechanism for Binding Awards:</w:t>
      </w:r>
      <w:r w:rsidRPr="0089228A">
        <w:rPr>
          <w:rFonts w:ascii="Georgia" w:hAnsi="Georgia" w:cs="Calibri"/>
          <w:color w:val="000000"/>
        </w:rPr>
        <w:t xml:space="preserve"> Unlike </w:t>
      </w:r>
      <w:r w:rsidRPr="0089228A">
        <w:rPr>
          <w:rFonts w:ascii="Georgia" w:hAnsi="Georgia" w:cs="Calibri"/>
          <w:color w:val="EE0000"/>
        </w:rPr>
        <w:t xml:space="preserve">the IRDAI Ombudsman (Rule 17), </w:t>
      </w:r>
      <w:r w:rsidRPr="0089228A">
        <w:rPr>
          <w:rFonts w:ascii="Georgia" w:hAnsi="Georgia" w:cs="Calibri"/>
          <w:color w:val="000000"/>
        </w:rPr>
        <w:t>PLI lacks an established system for conferring binding awards that would be enforceable upon the department.</w:t>
      </w:r>
    </w:p>
    <w:p w14:paraId="37D934F0" w14:textId="0E8D4460" w:rsidR="003B236B" w:rsidRPr="0089228A" w:rsidRDefault="00070243" w:rsidP="002C771A">
      <w:pPr>
        <w:pStyle w:val="ListParagraph"/>
        <w:numPr>
          <w:ilvl w:val="0"/>
          <w:numId w:val="9"/>
        </w:numPr>
        <w:jc w:val="both"/>
        <w:rPr>
          <w:rFonts w:ascii="Georgia" w:hAnsi="Georgia" w:cs="Calibri"/>
          <w:b/>
          <w:color w:val="000000"/>
          <w:highlight w:val="yellow"/>
        </w:rPr>
      </w:pPr>
      <w:r w:rsidRPr="0089228A">
        <w:rPr>
          <w:rFonts w:ascii="Georgia" w:hAnsi="Georgia" w:cs="Calibri"/>
          <w:b/>
          <w:color w:val="000000"/>
        </w:rPr>
        <w:t>Constraints due to Service Rules and Role Creation:</w:t>
      </w:r>
      <w:r w:rsidRPr="0089228A">
        <w:rPr>
          <w:rFonts w:ascii="Georgia" w:hAnsi="Georgia" w:cs="Calibri"/>
          <w:color w:val="000000"/>
        </w:rPr>
        <w:t xml:space="preserve"> </w:t>
      </w:r>
      <w:r w:rsidRPr="0089228A">
        <w:rPr>
          <w:rFonts w:ascii="Georgia" w:hAnsi="Georgia" w:cs="Calibri"/>
          <w:color w:val="000000"/>
          <w:highlight w:val="yellow"/>
        </w:rPr>
        <w:t xml:space="preserve">The creation of an Ombudsman position within PLI requires </w:t>
      </w:r>
      <w:r w:rsidR="00D94E94" w:rsidRPr="0089228A">
        <w:rPr>
          <w:rFonts w:ascii="Georgia" w:hAnsi="Georgia" w:cs="Calibri"/>
          <w:color w:val="000000"/>
          <w:highlight w:val="yellow"/>
        </w:rPr>
        <w:t xml:space="preserve">further </w:t>
      </w:r>
      <w:r w:rsidRPr="0089228A">
        <w:rPr>
          <w:rFonts w:ascii="Georgia" w:hAnsi="Georgia" w:cs="Calibri"/>
          <w:color w:val="000000"/>
          <w:highlight w:val="yellow"/>
        </w:rPr>
        <w:t>approval from the</w:t>
      </w:r>
      <w:r w:rsidR="005F15D1" w:rsidRPr="0089228A">
        <w:rPr>
          <w:rFonts w:ascii="Georgia" w:hAnsi="Georgia" w:cs="Calibri"/>
          <w:color w:val="000000"/>
          <w:highlight w:val="yellow"/>
        </w:rPr>
        <w:t xml:space="preserve"> other ministerial channel</w:t>
      </w:r>
      <w:r w:rsidRPr="0089228A">
        <w:rPr>
          <w:rFonts w:ascii="Georgia" w:hAnsi="Georgia" w:cs="Calibri"/>
          <w:color w:val="000000"/>
          <w:highlight w:val="yellow"/>
        </w:rPr>
        <w:t>, appropriate classification, and alignment with existing service rules.</w:t>
      </w:r>
      <w:r w:rsidR="00E3546B" w:rsidRPr="0089228A">
        <w:rPr>
          <w:rFonts w:ascii="Georgia" w:hAnsi="Georgia" w:cs="Calibri"/>
          <w:color w:val="000000"/>
          <w:highlight w:val="yellow"/>
        </w:rPr>
        <w:t xml:space="preserve"> </w:t>
      </w:r>
    </w:p>
    <w:p w14:paraId="0B20F4D0" w14:textId="77777777" w:rsidR="003B236B" w:rsidRPr="0089228A" w:rsidRDefault="003B236B" w:rsidP="009B4998">
      <w:pPr>
        <w:rPr>
          <w:rFonts w:ascii="Georgia" w:hAnsi="Georgia"/>
        </w:rPr>
      </w:pPr>
    </w:p>
    <w:p w14:paraId="48CAE3D1" w14:textId="77777777" w:rsidR="00C27C88" w:rsidRPr="0089228A" w:rsidRDefault="00CD4CCB" w:rsidP="00C27C88">
      <w:pPr>
        <w:pStyle w:val="Heading2"/>
        <w:rPr>
          <w:rFonts w:ascii="Georgia" w:hAnsi="Georgia"/>
        </w:rPr>
      </w:pPr>
      <w:r w:rsidRPr="0089228A">
        <w:rPr>
          <w:rFonts w:ascii="Georgia" w:hAnsi="Georgia"/>
        </w:rPr>
        <w:t>3.</w:t>
      </w:r>
      <w:r w:rsidR="00746352" w:rsidRPr="0089228A">
        <w:rPr>
          <w:rFonts w:ascii="Georgia" w:hAnsi="Georgia"/>
        </w:rPr>
        <w:t>Functional Scope</w:t>
      </w:r>
      <w:r w:rsidR="006B579A" w:rsidRPr="0089228A">
        <w:rPr>
          <w:rFonts w:ascii="Georgia" w:hAnsi="Georgia"/>
        </w:rPr>
        <w:t xml:space="preserve"> : </w:t>
      </w:r>
    </w:p>
    <w:p w14:paraId="65ED3524" w14:textId="447E0C30" w:rsidR="00746352" w:rsidRPr="0089228A" w:rsidRDefault="006B579A" w:rsidP="00395DCB">
      <w:pPr>
        <w:ind w:firstLine="720"/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  <w:color w:val="EE0000"/>
          <w:u w:val="single"/>
        </w:rPr>
        <w:t>However, in order to comply the SRS demands</w:t>
      </w:r>
      <w:r w:rsidR="005F15D1" w:rsidRPr="0089228A">
        <w:rPr>
          <w:rFonts w:ascii="Georgia" w:hAnsi="Georgia"/>
          <w:b/>
          <w:bCs/>
          <w:color w:val="EE0000"/>
          <w:u w:val="single"/>
        </w:rPr>
        <w:t xml:space="preserve"> and requirements</w:t>
      </w:r>
      <w:r w:rsidRPr="0089228A">
        <w:rPr>
          <w:rFonts w:ascii="Georgia" w:hAnsi="Georgia"/>
          <w:b/>
          <w:bCs/>
          <w:color w:val="EE0000"/>
          <w:u w:val="single"/>
        </w:rPr>
        <w:t xml:space="preserve"> </w:t>
      </w:r>
      <w:r w:rsidR="00C27C88" w:rsidRPr="0089228A">
        <w:rPr>
          <w:rFonts w:ascii="Georgia" w:hAnsi="Georgia"/>
          <w:b/>
          <w:bCs/>
          <w:color w:val="EE0000"/>
          <w:u w:val="single"/>
        </w:rPr>
        <w:t>, we shall hypothetically consider PLI to be adhering Ombudsman Rules of its own (similar in line with the best industry practice</w:t>
      </w:r>
      <w:r w:rsidR="00C27C88" w:rsidRPr="0089228A">
        <w:rPr>
          <w:rFonts w:ascii="Georgia" w:hAnsi="Georgia"/>
        </w:rPr>
        <w:t>)</w:t>
      </w:r>
      <w:r w:rsidR="0049691E" w:rsidRPr="0089228A">
        <w:rPr>
          <w:rFonts w:ascii="Georgia" w:hAnsi="Georgia"/>
        </w:rPr>
        <w:t xml:space="preserve"> </w:t>
      </w:r>
      <w:r w:rsidR="00746352" w:rsidRPr="0089228A">
        <w:rPr>
          <w:rFonts w:ascii="Georgia" w:hAnsi="Georgia"/>
        </w:rPr>
        <w:t xml:space="preserve">The Complaints Management module is designed to comply with all statutory, procedural, and operational requirements as stipulated by the </w:t>
      </w:r>
      <w:r w:rsidR="00746352" w:rsidRPr="0089228A">
        <w:rPr>
          <w:rFonts w:ascii="Georgia" w:hAnsi="Georgia"/>
          <w:highlight w:val="yellow"/>
        </w:rPr>
        <w:t>Insurance Ombudsman Rules, 2017</w:t>
      </w:r>
      <w:r w:rsidR="00746352" w:rsidRPr="0089228A">
        <w:rPr>
          <w:rFonts w:ascii="Georgia" w:hAnsi="Georgia"/>
        </w:rPr>
        <w:t>. The high-level functional capabilities required include:</w:t>
      </w:r>
    </w:p>
    <w:p w14:paraId="2E138EC7" w14:textId="77777777" w:rsidR="00DC48B8" w:rsidRPr="0089228A" w:rsidRDefault="00DC48B8" w:rsidP="00395DCB">
      <w:pPr>
        <w:ind w:firstLine="720"/>
        <w:jc w:val="both"/>
        <w:rPr>
          <w:rFonts w:ascii="Georgia" w:hAnsi="Georgia"/>
        </w:rPr>
      </w:pPr>
    </w:p>
    <w:p w14:paraId="581CA2C2" w14:textId="4B11EE82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lastRenderedPageBreak/>
        <w:t>Complaint Intake</w:t>
      </w:r>
      <w:r w:rsidRPr="0089228A">
        <w:rPr>
          <w:rFonts w:ascii="Georgia" w:hAnsi="Georgia"/>
        </w:rPr>
        <w:t xml:space="preserve">: Multichannel registration (web, mobile, email, offline, walk-in) supporting digital, written, and assisted modes, compliant with </w:t>
      </w:r>
      <w:commentRangeStart w:id="1"/>
      <w:r w:rsidRPr="0089228A">
        <w:rPr>
          <w:rFonts w:ascii="Georgia" w:hAnsi="Georgia"/>
        </w:rPr>
        <w:t>Rule 14</w:t>
      </w:r>
      <w:r w:rsidR="00A62738" w:rsidRPr="0089228A">
        <w:rPr>
          <w:rFonts w:ascii="Georgia" w:hAnsi="Georgia"/>
        </w:rPr>
        <w:t xml:space="preserve"> of insurance ombudsman rules.</w:t>
      </w:r>
      <w:commentRangeEnd w:id="1"/>
      <w:r w:rsidR="00762AF7" w:rsidRPr="0089228A">
        <w:rPr>
          <w:rStyle w:val="CommentReference"/>
          <w:rFonts w:ascii="Georgia" w:hAnsi="Georgia"/>
        </w:rPr>
        <w:commentReference w:id="1"/>
      </w:r>
    </w:p>
    <w:p w14:paraId="5D9CCFE8" w14:textId="7C174866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Jurisdiction Mapping</w:t>
      </w:r>
      <w:r w:rsidRPr="0089228A">
        <w:rPr>
          <w:rFonts w:ascii="Georgia" w:hAnsi="Georgia"/>
        </w:rPr>
        <w:t xml:space="preserve">: Dynamic mapping of complaints to territorial ombudsman </w:t>
      </w:r>
      <w:proofErr w:type="spellStart"/>
      <w:r w:rsidRPr="0089228A">
        <w:rPr>
          <w:rFonts w:ascii="Georgia" w:hAnsi="Georgia"/>
        </w:rPr>
        <w:t>centers</w:t>
      </w:r>
      <w:proofErr w:type="spellEnd"/>
      <w:r w:rsidRPr="0089228A">
        <w:rPr>
          <w:rFonts w:ascii="Georgia" w:hAnsi="Georgia"/>
        </w:rPr>
        <w:t xml:space="preserve"> based on location and insurer/broker data, as per </w:t>
      </w:r>
      <w:r w:rsidR="00F42D92" w:rsidRPr="0089228A">
        <w:rPr>
          <w:rFonts w:ascii="Georgia" w:hAnsi="Georgia"/>
        </w:rPr>
        <w:t>existing system (to be defined in PLI context)</w:t>
      </w:r>
    </w:p>
    <w:p w14:paraId="63E0D28B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Document Management</w:t>
      </w:r>
      <w:r w:rsidRPr="0089228A">
        <w:rPr>
          <w:rFonts w:ascii="Georgia" w:hAnsi="Georgia"/>
        </w:rPr>
        <w:t>: Secure upload, retrieval, and management of supporting documents and evidence.</w:t>
      </w:r>
    </w:p>
    <w:p w14:paraId="42FA017A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Hearing Scheduling</w:t>
      </w:r>
      <w:r w:rsidRPr="0089228A">
        <w:rPr>
          <w:rFonts w:ascii="Georgia" w:hAnsi="Georgia"/>
        </w:rPr>
        <w:t>: End-to-end management of ombudsman hearings (including video hearings), calendar management, automated notifications, and conflict detection.</w:t>
      </w:r>
    </w:p>
    <w:p w14:paraId="0C177D24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Award Issuance</w:t>
      </w:r>
      <w:r w:rsidRPr="0089228A">
        <w:rPr>
          <w:rFonts w:ascii="Georgia" w:hAnsi="Georgia"/>
        </w:rPr>
        <w:t>: Workflow for draft, review, approval, digital signing, and communication of mediation recommendations and final awards, with support for compensation calculations and regulatory caps.</w:t>
      </w:r>
    </w:p>
    <w:p w14:paraId="7C287D0E" w14:textId="757AD18D" w:rsidR="00746352" w:rsidRPr="0089228A" w:rsidRDefault="00746352" w:rsidP="00395DCB">
      <w:pPr>
        <w:jc w:val="both"/>
        <w:rPr>
          <w:rFonts w:ascii="Georgia" w:hAnsi="Georgia"/>
        </w:rPr>
      </w:pPr>
      <w:commentRangeStart w:id="2"/>
      <w:r w:rsidRPr="0089228A">
        <w:rPr>
          <w:rFonts w:ascii="Georgia" w:hAnsi="Georgia"/>
          <w:b/>
          <w:bCs/>
        </w:rPr>
        <w:t>Audit Trail</w:t>
      </w:r>
      <w:r w:rsidRPr="0089228A">
        <w:rPr>
          <w:rFonts w:ascii="Georgia" w:hAnsi="Georgia"/>
        </w:rPr>
        <w:t>: Comprehensive, non-</w:t>
      </w:r>
      <w:proofErr w:type="spellStart"/>
      <w:r w:rsidRPr="0089228A">
        <w:rPr>
          <w:rFonts w:ascii="Georgia" w:hAnsi="Georgia"/>
        </w:rPr>
        <w:t>tamperable</w:t>
      </w:r>
      <w:proofErr w:type="spellEnd"/>
      <w:r w:rsidRPr="0089228A">
        <w:rPr>
          <w:rFonts w:ascii="Georgia" w:hAnsi="Georgia"/>
        </w:rPr>
        <w:t xml:space="preserve"> logs of all complaint actions and system events as per IT Act 2000,</w:t>
      </w:r>
      <w:commentRangeEnd w:id="2"/>
      <w:r w:rsidR="003F54C4" w:rsidRPr="0089228A">
        <w:rPr>
          <w:rStyle w:val="CommentReference"/>
          <w:rFonts w:ascii="Georgia" w:hAnsi="Georgia"/>
        </w:rPr>
        <w:commentReference w:id="2"/>
      </w:r>
    </w:p>
    <w:p w14:paraId="38527E05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User &amp; Role Management</w:t>
      </w:r>
      <w:r w:rsidRPr="0089228A">
        <w:rPr>
          <w:rFonts w:ascii="Georgia" w:hAnsi="Georgia"/>
        </w:rPr>
        <w:t xml:space="preserve">: Granular access matrix supporting </w:t>
      </w:r>
      <w:commentRangeStart w:id="3"/>
      <w:r w:rsidRPr="0089228A">
        <w:rPr>
          <w:rFonts w:ascii="Georgia" w:hAnsi="Georgia"/>
        </w:rPr>
        <w:t>role-based permissions (complainant, ombudsman, support staff, insurer, auditor, admin).</w:t>
      </w:r>
      <w:commentRangeEnd w:id="3"/>
      <w:r w:rsidR="00537A00" w:rsidRPr="0089228A">
        <w:rPr>
          <w:rStyle w:val="CommentReference"/>
          <w:rFonts w:ascii="Georgia" w:hAnsi="Georgia"/>
        </w:rPr>
        <w:commentReference w:id="3"/>
      </w:r>
    </w:p>
    <w:p w14:paraId="4FB94A13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Communication &amp; Notification</w:t>
      </w:r>
      <w:r w:rsidRPr="0089228A">
        <w:rPr>
          <w:rFonts w:ascii="Georgia" w:hAnsi="Georgia"/>
        </w:rPr>
        <w:t>: Automated status updates to parties via email/SMS/in-app notifications, with configurable templates.</w:t>
      </w:r>
    </w:p>
    <w:p w14:paraId="125BA6F4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Escalation &amp; Monitoring</w:t>
      </w:r>
      <w:r w:rsidRPr="0089228A">
        <w:rPr>
          <w:rFonts w:ascii="Georgia" w:hAnsi="Georgia"/>
        </w:rPr>
        <w:t>: Automated escalation logic for breaches of statutory timelines and oversight reporting for regulatory compliance, analytics, and CEPT review.</w:t>
      </w:r>
    </w:p>
    <w:p w14:paraId="61208F44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Reporting:</w:t>
      </w:r>
      <w:r w:rsidRPr="0089228A">
        <w:rPr>
          <w:rFonts w:ascii="Georgia" w:hAnsi="Georgia"/>
        </w:rPr>
        <w:t xml:space="preserve"> Real-time and scheduled analytics, including </w:t>
      </w:r>
      <w:commentRangeStart w:id="4"/>
      <w:r w:rsidRPr="0089228A">
        <w:rPr>
          <w:rFonts w:ascii="Georgia" w:hAnsi="Georgia"/>
        </w:rPr>
        <w:t>SLA adherence</w:t>
      </w:r>
      <w:commentRangeEnd w:id="4"/>
      <w:r w:rsidR="00346862" w:rsidRPr="0089228A">
        <w:rPr>
          <w:rStyle w:val="CommentReference"/>
          <w:rFonts w:ascii="Georgia" w:hAnsi="Georgia"/>
        </w:rPr>
        <w:commentReference w:id="4"/>
      </w:r>
      <w:r w:rsidRPr="0089228A">
        <w:rPr>
          <w:rFonts w:ascii="Georgia" w:hAnsi="Georgia"/>
        </w:rPr>
        <w:t>, complaint types, closure rates, satisfaction metrics, and compliance reports, with export features for regulatory reporting.</w:t>
      </w:r>
    </w:p>
    <w:p w14:paraId="39251F7C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Bilingual Support</w:t>
      </w:r>
      <w:r w:rsidRPr="0089228A">
        <w:rPr>
          <w:rFonts w:ascii="Georgia" w:hAnsi="Georgia"/>
        </w:rPr>
        <w:t xml:space="preserve">: All user-facing fields and regulatory documents must be available in English and Hindi, with adaptability for </w:t>
      </w:r>
      <w:commentRangeStart w:id="5"/>
      <w:r w:rsidRPr="0089228A">
        <w:rPr>
          <w:rFonts w:ascii="Georgia" w:hAnsi="Georgia"/>
        </w:rPr>
        <w:t>regional language extensions</w:t>
      </w:r>
      <w:commentRangeEnd w:id="5"/>
      <w:r w:rsidR="00C53617" w:rsidRPr="0089228A">
        <w:rPr>
          <w:rStyle w:val="CommentReference"/>
          <w:rFonts w:ascii="Georgia" w:hAnsi="Georgia"/>
        </w:rPr>
        <w:commentReference w:id="5"/>
      </w:r>
      <w:r w:rsidRPr="0089228A">
        <w:rPr>
          <w:rFonts w:ascii="Georgia" w:hAnsi="Georgia"/>
        </w:rPr>
        <w:t>.</w:t>
      </w:r>
    </w:p>
    <w:p w14:paraId="6035B495" w14:textId="4EBE7D32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Integration Points</w:t>
      </w:r>
      <w:r w:rsidRPr="0089228A">
        <w:rPr>
          <w:rFonts w:ascii="Georgia" w:hAnsi="Georgia"/>
        </w:rPr>
        <w:t xml:space="preserve">: APIs for connectivity with </w:t>
      </w:r>
      <w:commentRangeStart w:id="6"/>
      <w:r w:rsidRPr="0089228A">
        <w:rPr>
          <w:rFonts w:ascii="Georgia" w:hAnsi="Georgia"/>
        </w:rPr>
        <w:t>IRDAI’s IGMS/Bima Bharosa</w:t>
      </w:r>
      <w:commentRangeEnd w:id="6"/>
      <w:r w:rsidR="00C53617" w:rsidRPr="0089228A">
        <w:rPr>
          <w:rStyle w:val="CommentReference"/>
          <w:rFonts w:ascii="Georgia" w:hAnsi="Georgia"/>
        </w:rPr>
        <w:commentReference w:id="6"/>
      </w:r>
      <w:r w:rsidRPr="0089228A">
        <w:rPr>
          <w:rFonts w:ascii="Georgia" w:hAnsi="Georgia"/>
        </w:rPr>
        <w:t>, insurer systems, government portals, and cross-module IMS 2.0 services.</w:t>
      </w:r>
      <w:r w:rsidR="0073271D" w:rsidRPr="0089228A">
        <w:rPr>
          <w:rFonts w:ascii="Georgia" w:hAnsi="Georgia"/>
        </w:rPr>
        <w:t xml:space="preserve"> (also mentioned separately in last section of this document)</w:t>
      </w:r>
    </w:p>
    <w:p w14:paraId="2D95B32B" w14:textId="0765BC27" w:rsidR="00746352" w:rsidRPr="0089228A" w:rsidRDefault="00746352" w:rsidP="00395DCB">
      <w:pPr>
        <w:jc w:val="both"/>
        <w:rPr>
          <w:rFonts w:ascii="Georgia" w:hAnsi="Georgia"/>
        </w:rPr>
      </w:pPr>
    </w:p>
    <w:p w14:paraId="63075455" w14:textId="300C6D4C" w:rsidR="00746352" w:rsidRPr="0089228A" w:rsidRDefault="00B23B70" w:rsidP="00280F17">
      <w:pPr>
        <w:pStyle w:val="Heading2"/>
        <w:rPr>
          <w:rFonts w:ascii="Georgia" w:hAnsi="Georgia"/>
        </w:rPr>
      </w:pPr>
      <w:r w:rsidRPr="0089228A">
        <w:rPr>
          <w:rFonts w:ascii="Georgia" w:hAnsi="Georgia"/>
        </w:rPr>
        <w:t xml:space="preserve">5. </w:t>
      </w:r>
      <w:r w:rsidR="00746352" w:rsidRPr="0089228A">
        <w:rPr>
          <w:rFonts w:ascii="Georgia" w:hAnsi="Georgia"/>
        </w:rPr>
        <w:t>Complaint Lifecycle Flow</w:t>
      </w:r>
    </w:p>
    <w:p w14:paraId="2B3B274F" w14:textId="77777777" w:rsidR="00746352" w:rsidRPr="0089228A" w:rsidRDefault="00746352" w:rsidP="00244F4C">
      <w:pPr>
        <w:pStyle w:val="Heading3"/>
        <w:rPr>
          <w:rFonts w:ascii="Georgia" w:hAnsi="Georgia"/>
        </w:rPr>
      </w:pPr>
      <w:r w:rsidRPr="0089228A">
        <w:rPr>
          <w:rFonts w:ascii="Georgia" w:hAnsi="Georgia"/>
        </w:rPr>
        <w:t>Overview</w:t>
      </w:r>
    </w:p>
    <w:p w14:paraId="175FC0CB" w14:textId="77777777" w:rsidR="00746352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The lifecycle of an insurance ombudsman complaint is strictly governed by statutory provisions under the Insurance Ombudsman Rules, 2017:</w:t>
      </w:r>
    </w:p>
    <w:p w14:paraId="70F19C78" w14:textId="77777777" w:rsidR="00A70035" w:rsidRPr="0089228A" w:rsidRDefault="00A70035" w:rsidP="00395DCB">
      <w:pPr>
        <w:jc w:val="both"/>
        <w:rPr>
          <w:rFonts w:ascii="Georgia" w:hAnsi="Georgia"/>
        </w:rPr>
      </w:pPr>
    </w:p>
    <w:p w14:paraId="4F73DCF9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lastRenderedPageBreak/>
        <w:t>Initiation</w:t>
      </w:r>
      <w:r w:rsidRPr="0089228A">
        <w:rPr>
          <w:rFonts w:ascii="Georgia" w:hAnsi="Georgia"/>
        </w:rPr>
        <w:t>: The complainant submits a detailed representation to the insurer/broker and subsequently approaches the ombudsman if unsatisfied or after a prescribed period.</w:t>
      </w:r>
    </w:p>
    <w:p w14:paraId="2AF12343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Admissibility &amp; Assignment</w:t>
      </w:r>
      <w:r w:rsidRPr="0089228A">
        <w:rPr>
          <w:rFonts w:ascii="Georgia" w:hAnsi="Georgia"/>
        </w:rPr>
        <w:t xml:space="preserve">: System determines eligibility </w:t>
      </w:r>
      <w:commentRangeStart w:id="7"/>
      <w:r w:rsidRPr="0089228A">
        <w:rPr>
          <w:rFonts w:ascii="Georgia" w:hAnsi="Georgia"/>
        </w:rPr>
        <w:t>(Rule 14</w:t>
      </w:r>
      <w:commentRangeEnd w:id="7"/>
      <w:r w:rsidR="00EE58B4" w:rsidRPr="0089228A">
        <w:rPr>
          <w:rStyle w:val="CommentReference"/>
          <w:rFonts w:ascii="Georgia" w:hAnsi="Georgia"/>
        </w:rPr>
        <w:commentReference w:id="7"/>
      </w:r>
      <w:r w:rsidRPr="0089228A">
        <w:rPr>
          <w:rFonts w:ascii="Georgia" w:hAnsi="Georgia"/>
        </w:rPr>
        <w:t xml:space="preserve">) and assigns the case to the relevant jurisdiction </w:t>
      </w:r>
      <w:proofErr w:type="spellStart"/>
      <w:r w:rsidRPr="0089228A">
        <w:rPr>
          <w:rFonts w:ascii="Georgia" w:hAnsi="Georgia"/>
        </w:rPr>
        <w:t>center</w:t>
      </w:r>
      <w:proofErr w:type="spellEnd"/>
      <w:r w:rsidRPr="0089228A">
        <w:rPr>
          <w:rFonts w:ascii="Georgia" w:hAnsi="Georgia"/>
        </w:rPr>
        <w:t xml:space="preserve"> </w:t>
      </w:r>
      <w:commentRangeStart w:id="8"/>
      <w:r w:rsidRPr="0089228A">
        <w:rPr>
          <w:rFonts w:ascii="Georgia" w:hAnsi="Georgia"/>
        </w:rPr>
        <w:t>(Rule 11</w:t>
      </w:r>
      <w:commentRangeEnd w:id="8"/>
      <w:r w:rsidR="00D93D46" w:rsidRPr="0089228A">
        <w:rPr>
          <w:rStyle w:val="CommentReference"/>
          <w:rFonts w:ascii="Georgia" w:hAnsi="Georgia"/>
        </w:rPr>
        <w:commentReference w:id="8"/>
      </w:r>
      <w:r w:rsidRPr="0089228A">
        <w:rPr>
          <w:rFonts w:ascii="Georgia" w:hAnsi="Georgia"/>
        </w:rPr>
        <w:t>).</w:t>
      </w:r>
    </w:p>
    <w:p w14:paraId="7FE27CE7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Intake Validation</w:t>
      </w:r>
      <w:r w:rsidRPr="0089228A">
        <w:rPr>
          <w:rFonts w:ascii="Georgia" w:hAnsi="Georgia"/>
        </w:rPr>
        <w:t>: Collection and verification of all necessary personal, policy, and dispute data, and essential supporting documents.</w:t>
      </w:r>
    </w:p>
    <w:p w14:paraId="2EDEB9A2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Triage</w:t>
      </w:r>
      <w:r w:rsidRPr="0089228A">
        <w:rPr>
          <w:rFonts w:ascii="Georgia" w:hAnsi="Georgia"/>
        </w:rPr>
        <w:t>: Screening for conflict of interest, duplicate/parallel litigation, and statutory limitations (e.g., limitation period, claim value cap).</w:t>
      </w:r>
    </w:p>
    <w:p w14:paraId="31843E50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Documentation</w:t>
      </w:r>
      <w:r w:rsidRPr="0089228A">
        <w:rPr>
          <w:rFonts w:ascii="Georgia" w:hAnsi="Georgia"/>
        </w:rPr>
        <w:t>: Further information and documents may be requested by ombudsman, with strict tracking and reminders.</w:t>
      </w:r>
    </w:p>
    <w:p w14:paraId="39576153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Hearing Scheduling</w:t>
      </w:r>
      <w:r w:rsidRPr="0089228A">
        <w:rPr>
          <w:rFonts w:ascii="Georgia" w:hAnsi="Georgia"/>
        </w:rPr>
        <w:t>: System facilitates the scheduling of physical/video hearings, with logistics and automated notifications.</w:t>
      </w:r>
    </w:p>
    <w:p w14:paraId="683D73F5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highlight w:val="yellow"/>
        </w:rPr>
        <w:t>Disposition:</w:t>
      </w:r>
      <w:r w:rsidRPr="0089228A">
        <w:rPr>
          <w:rFonts w:ascii="Georgia" w:hAnsi="Georgia"/>
        </w:rPr>
        <w:t xml:space="preserve"> </w:t>
      </w:r>
    </w:p>
    <w:p w14:paraId="189670CC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commentRangeStart w:id="9"/>
      <w:r w:rsidRPr="0089228A">
        <w:rPr>
          <w:rFonts w:ascii="Georgia" w:hAnsi="Georgia"/>
          <w:b/>
          <w:bCs/>
        </w:rPr>
        <w:t>Mediation (Rule 16):</w:t>
      </w:r>
      <w:r w:rsidRPr="0089228A">
        <w:rPr>
          <w:rFonts w:ascii="Georgia" w:hAnsi="Georgia"/>
        </w:rPr>
        <w:t xml:space="preserve"> </w:t>
      </w:r>
      <w:commentRangeEnd w:id="9"/>
      <w:r w:rsidR="008E1BB9" w:rsidRPr="0089228A">
        <w:rPr>
          <w:rStyle w:val="CommentReference"/>
          <w:rFonts w:ascii="Georgia" w:hAnsi="Georgia"/>
        </w:rPr>
        <w:commentReference w:id="9"/>
      </w:r>
      <w:r w:rsidRPr="0089228A">
        <w:rPr>
          <w:rFonts w:ascii="Georgia" w:hAnsi="Georgia"/>
        </w:rPr>
        <w:t>If settled, mediation recommendation is issued; if accepted, a communication of final settlement is obtained.</w:t>
      </w:r>
    </w:p>
    <w:p w14:paraId="5E720013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commentRangeStart w:id="10"/>
      <w:r w:rsidRPr="0089228A">
        <w:rPr>
          <w:rFonts w:ascii="Georgia" w:hAnsi="Georgia"/>
          <w:b/>
          <w:bCs/>
        </w:rPr>
        <w:t>Adjudication (Rule 17)</w:t>
      </w:r>
      <w:commentRangeEnd w:id="10"/>
      <w:r w:rsidR="001F6E10" w:rsidRPr="0089228A">
        <w:rPr>
          <w:rStyle w:val="CommentReference"/>
          <w:rFonts w:ascii="Georgia" w:hAnsi="Georgia"/>
        </w:rPr>
        <w:commentReference w:id="10"/>
      </w:r>
      <w:r w:rsidRPr="0089228A">
        <w:rPr>
          <w:rFonts w:ascii="Georgia" w:hAnsi="Georgia"/>
          <w:b/>
          <w:bCs/>
        </w:rPr>
        <w:t xml:space="preserve">: </w:t>
      </w:r>
      <w:r w:rsidRPr="0089228A">
        <w:rPr>
          <w:rFonts w:ascii="Georgia" w:hAnsi="Georgia"/>
        </w:rPr>
        <w:t>If unresolved by mediation, the ombudsman passes a binding written award.</w:t>
      </w:r>
    </w:p>
    <w:p w14:paraId="5679BB0F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Award Communication</w:t>
      </w:r>
      <w:r w:rsidRPr="0089228A">
        <w:rPr>
          <w:rFonts w:ascii="Georgia" w:hAnsi="Georgia"/>
        </w:rPr>
        <w:t>: System digitally signs and issues awards, tracks insurer/broker compliance (mandatory within 30 days), and manages any further escalations.</w:t>
      </w:r>
    </w:p>
    <w:p w14:paraId="170A0658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Closure</w:t>
      </w:r>
      <w:r w:rsidRPr="0089228A">
        <w:rPr>
          <w:rFonts w:ascii="Georgia" w:hAnsi="Georgia"/>
        </w:rPr>
        <w:t>: Once the award is fulfilled (or non-compliance escalates for regulatory intervention), the complaint is closed and archived, with audit logs preserved for mandated durations.</w:t>
      </w:r>
    </w:p>
    <w:p w14:paraId="76A213EA" w14:textId="77777777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Review &amp; Analytics</w:t>
      </w:r>
      <w:r w:rsidRPr="0089228A">
        <w:rPr>
          <w:rFonts w:ascii="Georgia" w:hAnsi="Georgia"/>
        </w:rPr>
        <w:t>: Complaint records feed into periodic statutory and management review reporting, supporting operational improvement and regulatory oversight.</w:t>
      </w:r>
    </w:p>
    <w:p w14:paraId="42E2EFD1" w14:textId="036D0600" w:rsidR="00746352" w:rsidRPr="0089228A" w:rsidRDefault="00746352" w:rsidP="007A3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</w:p>
    <w:p w14:paraId="17170FDA" w14:textId="77777777" w:rsidR="00746352" w:rsidRPr="0089228A" w:rsidRDefault="00746352" w:rsidP="00CD5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  <w:b/>
          <w:bCs/>
          <w:u w:val="single"/>
        </w:rPr>
      </w:pPr>
      <w:r w:rsidRPr="0089228A">
        <w:rPr>
          <w:rFonts w:ascii="Georgia" w:hAnsi="Georgia"/>
          <w:b/>
          <w:bCs/>
          <w:u w:val="single"/>
        </w:rPr>
        <w:t>Complaint Lifecycle Diagram (Textual)</w:t>
      </w:r>
    </w:p>
    <w:p w14:paraId="6AC7D963" w14:textId="2016910A" w:rsidR="00746352" w:rsidRPr="0089228A" w:rsidRDefault="00E67E26" w:rsidP="00CD5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</w:rPr>
        <w:t xml:space="preserve"> Flow chart has been illustrated as under for easy understanding</w:t>
      </w:r>
      <w:r w:rsidR="00746352" w:rsidRPr="0089228A">
        <w:rPr>
          <w:rFonts w:ascii="Georgia" w:hAnsi="Georgia"/>
        </w:rPr>
        <w:t>:</w:t>
      </w:r>
    </w:p>
    <w:p w14:paraId="0FEB97D7" w14:textId="77777777" w:rsidR="00746352" w:rsidRPr="0089228A" w:rsidRDefault="00746352" w:rsidP="00CD5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</w:rPr>
        <w:t xml:space="preserve">Complaint Entry </w:t>
      </w:r>
      <w:r w:rsidRPr="0089228A">
        <w:rPr>
          <w:rFonts w:ascii="Cambria Math" w:hAnsi="Cambria Math" w:cs="Cambria Math"/>
          <w:highlight w:val="yellow"/>
        </w:rPr>
        <w:t>⇒</w:t>
      </w:r>
      <w:r w:rsidRPr="0089228A">
        <w:rPr>
          <w:rFonts w:ascii="Georgia" w:hAnsi="Georgia"/>
        </w:rPr>
        <w:t xml:space="preserve"> Eligibility Check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Jurisdiction Mapping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Intake Review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Registration &amp; Case ID assignment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Document Upload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Assignment to Ombudsman/Staff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Preliminary Scrutiny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Requisition for Info (if any)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Hearing Schedule Initiation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(Mediation Track)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Mediation Outcome Recording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(If not settled: Award Track)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Award Drafting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Digital Approval &amp; Signing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Award Dispatch &amp; Compliance Timer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Insurer/Broker Action Logging </w:t>
      </w:r>
      <w:r w:rsidRPr="0089228A">
        <w:rPr>
          <w:rFonts w:ascii="Cambria Math" w:hAnsi="Cambria Math" w:cs="Cambria Math"/>
        </w:rPr>
        <w:t>⇒</w:t>
      </w:r>
      <w:r w:rsidRPr="0089228A">
        <w:rPr>
          <w:rFonts w:ascii="Georgia" w:hAnsi="Georgia"/>
        </w:rPr>
        <w:t xml:space="preserve"> Closure OR Escalation (in case of non-compliance/appeal).</w:t>
      </w:r>
    </w:p>
    <w:p w14:paraId="5C2CC3BC" w14:textId="77777777" w:rsidR="00746352" w:rsidRPr="0089228A" w:rsidRDefault="00746352" w:rsidP="00CD5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 w:rsidRPr="0089228A">
        <w:rPr>
          <w:rFonts w:ascii="Georgia" w:hAnsi="Georgia"/>
        </w:rPr>
        <w:t>Every major transition is logged in the audit trail with full details (user ID, timestamp, before/after data, IP address, etc.).</w:t>
      </w:r>
    </w:p>
    <w:p w14:paraId="3C5DD8B7" w14:textId="77777777" w:rsidR="00746352" w:rsidRPr="0089228A" w:rsidRDefault="00000000" w:rsidP="00CD5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Georgia" w:hAnsi="Georgia"/>
        </w:rPr>
      </w:pPr>
      <w:r>
        <w:rPr>
          <w:rFonts w:ascii="Georgia" w:hAnsi="Georgia"/>
        </w:rPr>
        <w:lastRenderedPageBreak/>
        <w:pict w14:anchorId="25D1EE03">
          <v:rect id="_x0000_i1025" style="width:0;height:1.5pt" o:hralign="center" o:hrstd="t" o:hr="t" fillcolor="#a0a0a0" stroked="f"/>
        </w:pict>
      </w:r>
    </w:p>
    <w:p w14:paraId="774FC104" w14:textId="7296397B" w:rsidR="00746352" w:rsidRPr="0089228A" w:rsidRDefault="00B23B70" w:rsidP="00CA175D">
      <w:pPr>
        <w:pStyle w:val="Heading2"/>
        <w:rPr>
          <w:rFonts w:ascii="Georgia" w:hAnsi="Georgia"/>
        </w:rPr>
      </w:pPr>
      <w:r w:rsidRPr="0089228A">
        <w:rPr>
          <w:rFonts w:ascii="Georgia" w:hAnsi="Georgia"/>
        </w:rPr>
        <w:t xml:space="preserve">6. </w:t>
      </w:r>
      <w:r w:rsidR="00746352" w:rsidRPr="0089228A">
        <w:rPr>
          <w:rFonts w:ascii="Georgia" w:hAnsi="Georgia"/>
        </w:rPr>
        <w:t>Data Inputs and Fields</w:t>
      </w:r>
    </w:p>
    <w:p w14:paraId="49AC9CCE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Robust data structures, compliant with IRDAI and statutory norms, are vital. All primary data inputs and their validation requirements for the module are outlined below.</w:t>
      </w:r>
    </w:p>
    <w:p w14:paraId="7E086978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Style w:val="Heading3Char"/>
          <w:rFonts w:ascii="Georgia" w:hAnsi="Georgia"/>
        </w:rPr>
        <w:t>A. Complaint Registration</w:t>
      </w:r>
      <w:r w:rsidRPr="0089228A">
        <w:rPr>
          <w:rFonts w:ascii="Georgia" w:hAnsi="Georgia"/>
        </w:rPr>
        <w:t>:</w:t>
      </w:r>
    </w:p>
    <w:p w14:paraId="23C30A3F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Complainant Name (as per ID)</w:t>
      </w:r>
    </w:p>
    <w:p w14:paraId="0C6CCADD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Contact Info (address, mobile, email)</w:t>
      </w:r>
    </w:p>
    <w:p w14:paraId="44AF27B3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Role (policyholder, nominee, legal heir, assignee)</w:t>
      </w:r>
    </w:p>
    <w:p w14:paraId="0E92C656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Language Preference (English/Hindi)</w:t>
      </w:r>
    </w:p>
    <w:p w14:paraId="2FCF8F95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Identification (Aadhaar/PAN/Passport/Other)</w:t>
      </w:r>
    </w:p>
    <w:p w14:paraId="48C425C3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Policy Number / Claim Number</w:t>
      </w:r>
    </w:p>
    <w:p w14:paraId="27E9937E" w14:textId="680D56A6" w:rsidR="00746352" w:rsidRPr="0089228A" w:rsidRDefault="002C771A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 xml:space="preserve"> Agent name/Type</w:t>
      </w:r>
      <w:r w:rsidR="00746352" w:rsidRPr="0089228A">
        <w:rPr>
          <w:rFonts w:ascii="Georgia" w:hAnsi="Georgia"/>
        </w:rPr>
        <w:t xml:space="preserve"> &amp; Branch/Office</w:t>
      </w:r>
      <w:r w:rsidRPr="0089228A">
        <w:rPr>
          <w:rFonts w:ascii="Georgia" w:hAnsi="Georgia"/>
        </w:rPr>
        <w:t>/HO/SO</w:t>
      </w:r>
    </w:p>
    <w:p w14:paraId="46CC0098" w14:textId="171541FE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 xml:space="preserve">Type of Policy </w:t>
      </w:r>
      <w:r w:rsidR="00CA175D" w:rsidRPr="0089228A">
        <w:rPr>
          <w:rFonts w:ascii="Georgia" w:hAnsi="Georgia"/>
        </w:rPr>
        <w:t xml:space="preserve"> (PLI/RPLI)</w:t>
      </w:r>
    </w:p>
    <w:p w14:paraId="74ECD8C8" w14:textId="173CCC4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Date(s) of Incident, Representation to Insurer</w:t>
      </w:r>
    </w:p>
    <w:p w14:paraId="3D45549C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Description of Issue (reason for complaint, all relevant facts)</w:t>
      </w:r>
    </w:p>
    <w:p w14:paraId="27CBCA80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Relief Sought/Remedy Sought (compensation, policy servicing, etc.)</w:t>
      </w:r>
    </w:p>
    <w:p w14:paraId="4294048B" w14:textId="77777777" w:rsidR="00CA175D" w:rsidRPr="0089228A" w:rsidRDefault="00CA175D" w:rsidP="00395DCB">
      <w:pPr>
        <w:jc w:val="both"/>
        <w:rPr>
          <w:rFonts w:ascii="Georgia" w:hAnsi="Georgia"/>
        </w:rPr>
      </w:pPr>
    </w:p>
    <w:p w14:paraId="50246492" w14:textId="12758C4C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Style w:val="Heading3Char"/>
          <w:rFonts w:ascii="Georgia" w:hAnsi="Georgia"/>
        </w:rPr>
        <w:t>B. Jurisdiction Mapping</w:t>
      </w:r>
      <w:r w:rsidRPr="0089228A">
        <w:rPr>
          <w:rFonts w:ascii="Georgia" w:hAnsi="Georgia"/>
        </w:rPr>
        <w:t>:</w:t>
      </w:r>
    </w:p>
    <w:p w14:paraId="1F33073D" w14:textId="4AC5CE91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Pin Code</w:t>
      </w:r>
      <w:r w:rsidR="00256C5D" w:rsidRPr="0089228A">
        <w:rPr>
          <w:rFonts w:ascii="Georgia" w:hAnsi="Georgia"/>
        </w:rPr>
        <w:t>/Digital pin code</w:t>
      </w:r>
      <w:r w:rsidRPr="0089228A">
        <w:rPr>
          <w:rFonts w:ascii="Georgia" w:hAnsi="Georgia"/>
        </w:rPr>
        <w:t>/Location of Complainant</w:t>
      </w:r>
    </w:p>
    <w:p w14:paraId="03A96C9B" w14:textId="14987053" w:rsidR="00746352" w:rsidRPr="0089228A" w:rsidRDefault="008F3AA9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Agent Details</w:t>
      </w:r>
    </w:p>
    <w:p w14:paraId="15B827B0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 xml:space="preserve">Auto-mapped to ombudsman </w:t>
      </w:r>
      <w:proofErr w:type="spellStart"/>
      <w:r w:rsidRPr="0089228A">
        <w:rPr>
          <w:rFonts w:ascii="Georgia" w:hAnsi="Georgia"/>
        </w:rPr>
        <w:t>centers</w:t>
      </w:r>
      <w:proofErr w:type="spellEnd"/>
      <w:r w:rsidRPr="0089228A">
        <w:rPr>
          <w:rFonts w:ascii="Georgia" w:hAnsi="Georgia"/>
        </w:rPr>
        <w:t xml:space="preserve"> using jurisdiction master</w:t>
      </w:r>
    </w:p>
    <w:p w14:paraId="7FF607AB" w14:textId="77777777" w:rsidR="00CA175D" w:rsidRPr="0089228A" w:rsidRDefault="00CA175D" w:rsidP="00395DCB">
      <w:pPr>
        <w:jc w:val="both"/>
        <w:rPr>
          <w:rFonts w:ascii="Georgia" w:hAnsi="Georgia"/>
        </w:rPr>
      </w:pPr>
    </w:p>
    <w:p w14:paraId="54D75950" w14:textId="437F2688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Style w:val="Heading3Char"/>
          <w:rFonts w:ascii="Georgia" w:hAnsi="Georgia"/>
        </w:rPr>
        <w:t>C. Attachments</w:t>
      </w:r>
      <w:r w:rsidRPr="0089228A">
        <w:rPr>
          <w:rFonts w:ascii="Georgia" w:hAnsi="Georgia"/>
        </w:rPr>
        <w:t>:</w:t>
      </w:r>
    </w:p>
    <w:p w14:paraId="648A2BC0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Scanned Documents (policy, correspondence, denial letters, ID proof, receipts, bills, any other evidence)</w:t>
      </w:r>
    </w:p>
    <w:p w14:paraId="23BD4EDA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Supported formats: PDF, JPG, PNG, max file size per doc (usually 10 MB)</w:t>
      </w:r>
    </w:p>
    <w:p w14:paraId="28A543CB" w14:textId="77777777" w:rsidR="00CA175D" w:rsidRPr="0089228A" w:rsidRDefault="00CA175D" w:rsidP="00395DCB">
      <w:pPr>
        <w:jc w:val="both"/>
        <w:rPr>
          <w:rFonts w:ascii="Georgia" w:hAnsi="Georgia"/>
        </w:rPr>
      </w:pPr>
    </w:p>
    <w:p w14:paraId="3086BC77" w14:textId="02F5BECC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Style w:val="Heading3Char"/>
          <w:rFonts w:ascii="Georgia" w:hAnsi="Georgia"/>
        </w:rPr>
        <w:t>D. Complaint Category/Type</w:t>
      </w:r>
      <w:r w:rsidRPr="0089228A">
        <w:rPr>
          <w:rFonts w:ascii="Georgia" w:hAnsi="Georgia"/>
        </w:rPr>
        <w:t>:</w:t>
      </w:r>
    </w:p>
    <w:p w14:paraId="3BF8EEB5" w14:textId="41CE1141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Claim Delay</w:t>
      </w:r>
      <w:r w:rsidR="00765768" w:rsidRPr="0089228A">
        <w:rPr>
          <w:rFonts w:ascii="Georgia" w:hAnsi="Georgia"/>
        </w:rPr>
        <w:t xml:space="preserve"> cause</w:t>
      </w:r>
      <w:r w:rsidRPr="0089228A">
        <w:rPr>
          <w:rFonts w:ascii="Georgia" w:hAnsi="Georgia"/>
        </w:rPr>
        <w:t xml:space="preserve"> (Life)</w:t>
      </w:r>
    </w:p>
    <w:p w14:paraId="57EA688C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lastRenderedPageBreak/>
        <w:t>Partial/Full Repudiation</w:t>
      </w:r>
    </w:p>
    <w:p w14:paraId="56B9B80C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Premium Dispute</w:t>
      </w:r>
    </w:p>
    <w:p w14:paraId="2DD6817F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Policy Misrepresentation</w:t>
      </w:r>
    </w:p>
    <w:p w14:paraId="1932B683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Non-Issuance of Policy after premium</w:t>
      </w:r>
    </w:p>
    <w:p w14:paraId="24BCDF93" w14:textId="088901A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Policy Servicing Grievance</w:t>
      </w:r>
    </w:p>
    <w:p w14:paraId="6F88D54F" w14:textId="77777777" w:rsidR="00CA175D" w:rsidRPr="0089228A" w:rsidRDefault="00CA175D" w:rsidP="00395DCB">
      <w:pPr>
        <w:jc w:val="both"/>
        <w:rPr>
          <w:rFonts w:ascii="Georgia" w:hAnsi="Georgia"/>
        </w:rPr>
      </w:pPr>
    </w:p>
    <w:p w14:paraId="7CD9BE19" w14:textId="3445A99E" w:rsidR="00746352" w:rsidRPr="0089228A" w:rsidRDefault="00746352" w:rsidP="00CA175D">
      <w:pPr>
        <w:pStyle w:val="Heading3"/>
        <w:rPr>
          <w:rFonts w:ascii="Georgia" w:hAnsi="Georgia"/>
        </w:rPr>
      </w:pPr>
      <w:r w:rsidRPr="0089228A">
        <w:rPr>
          <w:rFonts w:ascii="Georgia" w:hAnsi="Georgia"/>
        </w:rPr>
        <w:t>E. Hearing and Mediation Fields:</w:t>
      </w:r>
    </w:p>
    <w:p w14:paraId="485ED206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Hearing Dates (requested/scheduled)</w:t>
      </w:r>
    </w:p>
    <w:p w14:paraId="78ABFD47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Mode (physical/video-conference)</w:t>
      </w:r>
    </w:p>
    <w:p w14:paraId="79208978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Parties’ availability</w:t>
      </w:r>
    </w:p>
    <w:p w14:paraId="7046CA62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Consent to Mediation</w:t>
      </w:r>
    </w:p>
    <w:p w14:paraId="7D83822E" w14:textId="77777777" w:rsidR="00CA175D" w:rsidRPr="0089228A" w:rsidRDefault="00CA175D" w:rsidP="00395DCB">
      <w:pPr>
        <w:jc w:val="both"/>
        <w:rPr>
          <w:rFonts w:ascii="Georgia" w:hAnsi="Georgia"/>
        </w:rPr>
      </w:pPr>
    </w:p>
    <w:p w14:paraId="66CF134D" w14:textId="56B1C94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Style w:val="Heading3Char"/>
          <w:rFonts w:ascii="Georgia" w:hAnsi="Georgia"/>
        </w:rPr>
        <w:t>F. Award &amp; Resolution</w:t>
      </w:r>
      <w:r w:rsidRPr="0089228A">
        <w:rPr>
          <w:rFonts w:ascii="Georgia" w:hAnsi="Georgia"/>
        </w:rPr>
        <w:t>:</w:t>
      </w:r>
    </w:p>
    <w:p w14:paraId="31245AFF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Award Type (mediation/adjudication)</w:t>
      </w:r>
    </w:p>
    <w:p w14:paraId="5AC3C34C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Amount Awarded (with supporting calculation, statutory caps, interest as applicable)</w:t>
      </w:r>
    </w:p>
    <w:p w14:paraId="23283292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Award Reasons/Justification</w:t>
      </w:r>
    </w:p>
    <w:p w14:paraId="5828DD76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Digital Signature of Ombudsman</w:t>
      </w:r>
    </w:p>
    <w:p w14:paraId="32C4CA37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Date of Issue</w:t>
      </w:r>
    </w:p>
    <w:p w14:paraId="428E6B5C" w14:textId="5685BB13" w:rsidR="00746352" w:rsidRPr="0089228A" w:rsidRDefault="00746352" w:rsidP="00CA175D">
      <w:pPr>
        <w:pStyle w:val="Heading3"/>
        <w:rPr>
          <w:rFonts w:ascii="Georgia" w:hAnsi="Georgia"/>
        </w:rPr>
      </w:pPr>
      <w:r w:rsidRPr="0089228A">
        <w:rPr>
          <w:rFonts w:ascii="Georgia" w:hAnsi="Georgia"/>
        </w:rPr>
        <w:t>G. Audit &amp; System Fields:</w:t>
      </w:r>
    </w:p>
    <w:p w14:paraId="6CB977EB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Complaint Status (Registered, In Review, Hearing Scheduled, Mediation, Award Issued, Awaiting Compliance, Closed)</w:t>
      </w:r>
    </w:p>
    <w:p w14:paraId="223A67DC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SLA Timers (acknowledgement, resolution deadlines)</w:t>
      </w:r>
    </w:p>
    <w:p w14:paraId="35AF3592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User/Role Activity Tracker</w:t>
      </w:r>
    </w:p>
    <w:p w14:paraId="4E5C044A" w14:textId="562BCF1B" w:rsidR="00DD68C1" w:rsidRPr="0089228A" w:rsidRDefault="00746352" w:rsidP="00395DCB">
      <w:pPr>
        <w:jc w:val="both"/>
        <w:rPr>
          <w:rStyle w:val="Heading3Char"/>
          <w:rFonts w:ascii="Georgia" w:eastAsiaTheme="minorHAnsi" w:hAnsi="Georgia" w:cstheme="minorBidi"/>
          <w:color w:val="auto"/>
          <w:sz w:val="22"/>
          <w:szCs w:val="22"/>
        </w:rPr>
      </w:pPr>
      <w:r w:rsidRPr="0089228A">
        <w:rPr>
          <w:rFonts w:ascii="Georgia" w:hAnsi="Georgia"/>
        </w:rPr>
        <w:t>System-Generated Notifications</w:t>
      </w:r>
    </w:p>
    <w:p w14:paraId="18D55877" w14:textId="5DBD4FCE" w:rsidR="00746352" w:rsidRPr="0089228A" w:rsidRDefault="00B23B70" w:rsidP="005802EE">
      <w:pPr>
        <w:pStyle w:val="Heading3"/>
        <w:rPr>
          <w:rFonts w:ascii="Georgia" w:hAnsi="Georgia"/>
        </w:rPr>
      </w:pPr>
      <w:r w:rsidRPr="0089228A">
        <w:rPr>
          <w:rFonts w:ascii="Georgia" w:hAnsi="Georgia"/>
        </w:rPr>
        <w:t>7.</w:t>
      </w:r>
      <w:r w:rsidR="00746352" w:rsidRPr="0089228A">
        <w:rPr>
          <w:rFonts w:ascii="Georgia" w:hAnsi="Georgia"/>
        </w:rPr>
        <w:t>User Roles and Access Matrix</w:t>
      </w:r>
    </w:p>
    <w:p w14:paraId="4BAF7DC9" w14:textId="77777777" w:rsidR="00746352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A role-based access control (RBAC) scheme is essential to ensure data security, confidentiality, and process integrity.</w:t>
      </w:r>
    </w:p>
    <w:p w14:paraId="3005D00A" w14:textId="35496C18" w:rsidR="0023652F" w:rsidRPr="0089228A" w:rsidRDefault="00746352" w:rsidP="00395DCB">
      <w:pPr>
        <w:jc w:val="both"/>
        <w:rPr>
          <w:rFonts w:ascii="Georgia" w:hAnsi="Georgia"/>
        </w:rPr>
      </w:pPr>
      <w:r w:rsidRPr="0089228A">
        <w:rPr>
          <w:rFonts w:ascii="Georgia" w:hAnsi="Georgia"/>
        </w:rPr>
        <w:t>Primary User 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4396"/>
        <w:gridCol w:w="2688"/>
      </w:tblGrid>
      <w:tr w:rsidR="005802EE" w:rsidRPr="0089228A" w14:paraId="39CCD738" w14:textId="77777777" w:rsidTr="009C5D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71A41" w14:textId="77777777" w:rsidR="00746352" w:rsidRPr="0089228A" w:rsidRDefault="00746352" w:rsidP="00395DCB">
            <w:pPr>
              <w:jc w:val="both"/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B6EF39" w14:textId="77777777" w:rsidR="00746352" w:rsidRPr="0089228A" w:rsidRDefault="00746352" w:rsidP="00395DCB">
            <w:pPr>
              <w:jc w:val="both"/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Key Activities/Access</w:t>
            </w:r>
          </w:p>
        </w:tc>
        <w:tc>
          <w:tcPr>
            <w:tcW w:w="0" w:type="auto"/>
            <w:vAlign w:val="center"/>
            <w:hideMark/>
          </w:tcPr>
          <w:p w14:paraId="6E046613" w14:textId="77777777" w:rsidR="00746352" w:rsidRPr="0089228A" w:rsidRDefault="00746352" w:rsidP="00395DCB">
            <w:pPr>
              <w:jc w:val="both"/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Typical Users</w:t>
            </w:r>
          </w:p>
        </w:tc>
      </w:tr>
      <w:tr w:rsidR="005802EE" w:rsidRPr="0089228A" w14:paraId="4092E5B8" w14:textId="77777777" w:rsidTr="009C5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63FA" w14:textId="77777777" w:rsidR="00746352" w:rsidRPr="0089228A" w:rsidRDefault="00746352" w:rsidP="00395DCB">
            <w:pPr>
              <w:jc w:val="both"/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lastRenderedPageBreak/>
              <w:t>Complainant</w:t>
            </w:r>
          </w:p>
        </w:tc>
        <w:tc>
          <w:tcPr>
            <w:tcW w:w="0" w:type="auto"/>
            <w:vAlign w:val="center"/>
            <w:hideMark/>
          </w:tcPr>
          <w:p w14:paraId="202D1F20" w14:textId="77777777" w:rsidR="00746352" w:rsidRPr="0089228A" w:rsidRDefault="00746352" w:rsidP="00395DCB">
            <w:pPr>
              <w:jc w:val="both"/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Register/view/track complaint, upload docs</w:t>
            </w:r>
          </w:p>
        </w:tc>
        <w:tc>
          <w:tcPr>
            <w:tcW w:w="0" w:type="auto"/>
            <w:vAlign w:val="center"/>
            <w:hideMark/>
          </w:tcPr>
          <w:p w14:paraId="7E0FD608" w14:textId="77777777" w:rsidR="00746352" w:rsidRPr="0089228A" w:rsidRDefault="00746352" w:rsidP="00395DCB">
            <w:pPr>
              <w:jc w:val="both"/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Policyholder/public</w:t>
            </w:r>
          </w:p>
        </w:tc>
      </w:tr>
      <w:tr w:rsidR="005802EE" w:rsidRPr="0089228A" w14:paraId="5C99DABF" w14:textId="77777777" w:rsidTr="009C5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A493" w14:textId="03264DC3" w:rsidR="00746352" w:rsidRPr="0089228A" w:rsidRDefault="009C5D57" w:rsidP="00395DCB">
            <w:pPr>
              <w:jc w:val="both"/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 xml:space="preserve"> Agent/</w:t>
            </w:r>
            <w:r w:rsidR="00746352" w:rsidRPr="0089228A">
              <w:rPr>
                <w:rFonts w:ascii="Georgia" w:hAnsi="Georgia"/>
                <w:highlight w:val="yellow"/>
              </w:rPr>
              <w:t xml:space="preserve"> Rep.</w:t>
            </w:r>
          </w:p>
        </w:tc>
        <w:tc>
          <w:tcPr>
            <w:tcW w:w="0" w:type="auto"/>
            <w:vAlign w:val="center"/>
            <w:hideMark/>
          </w:tcPr>
          <w:p w14:paraId="7B4D8858" w14:textId="77777777" w:rsidR="00746352" w:rsidRPr="0089228A" w:rsidRDefault="00746352" w:rsidP="00395DCB">
            <w:pPr>
              <w:jc w:val="both"/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View/respond to complaint, upload replies, comply</w:t>
            </w:r>
          </w:p>
        </w:tc>
        <w:tc>
          <w:tcPr>
            <w:tcW w:w="0" w:type="auto"/>
            <w:vAlign w:val="center"/>
            <w:hideMark/>
          </w:tcPr>
          <w:p w14:paraId="68749C37" w14:textId="6273D9E0" w:rsidR="00746352" w:rsidRPr="0089228A" w:rsidRDefault="00746352" w:rsidP="00395DCB">
            <w:pPr>
              <w:jc w:val="both"/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Insurance</w:t>
            </w:r>
            <w:r w:rsidR="009C5D57" w:rsidRPr="0089228A">
              <w:rPr>
                <w:rFonts w:ascii="Georgia" w:hAnsi="Georgia"/>
              </w:rPr>
              <w:t xml:space="preserve"> Agents</w:t>
            </w:r>
          </w:p>
        </w:tc>
      </w:tr>
      <w:tr w:rsidR="005802EE" w:rsidRPr="0089228A" w14:paraId="17281A0F" w14:textId="77777777" w:rsidTr="009C5D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9B964" w14:textId="77777777" w:rsidR="00746352" w:rsidRPr="0089228A" w:rsidRDefault="00746352" w:rsidP="00395DCB">
            <w:pPr>
              <w:jc w:val="both"/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Ombudsman</w:t>
            </w:r>
          </w:p>
        </w:tc>
        <w:tc>
          <w:tcPr>
            <w:tcW w:w="0" w:type="auto"/>
            <w:vAlign w:val="center"/>
            <w:hideMark/>
          </w:tcPr>
          <w:p w14:paraId="13F9E94D" w14:textId="77777777" w:rsidR="00746352" w:rsidRPr="0089228A" w:rsidRDefault="00746352" w:rsidP="00395DCB">
            <w:pPr>
              <w:jc w:val="both"/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Review, assign, mediate, adjudicate, issue award</w:t>
            </w:r>
          </w:p>
        </w:tc>
        <w:tc>
          <w:tcPr>
            <w:tcW w:w="0" w:type="auto"/>
            <w:vAlign w:val="center"/>
            <w:hideMark/>
          </w:tcPr>
          <w:p w14:paraId="7577FCBF" w14:textId="2C0F5898" w:rsidR="00746352" w:rsidRPr="0089228A" w:rsidRDefault="009C5D57" w:rsidP="00395DCB">
            <w:pPr>
              <w:jc w:val="both"/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DPS rank Officers,</w:t>
            </w:r>
          </w:p>
        </w:tc>
      </w:tr>
      <w:tr w:rsidR="005802EE" w:rsidRPr="0089228A" w14:paraId="0C5119D6" w14:textId="77777777" w:rsidTr="00AB20CA">
        <w:trPr>
          <w:tblCellSpacing w:w="15" w:type="dxa"/>
        </w:trPr>
        <w:tc>
          <w:tcPr>
            <w:tcW w:w="0" w:type="auto"/>
            <w:vAlign w:val="center"/>
          </w:tcPr>
          <w:p w14:paraId="787C6FDD" w14:textId="01740DA6" w:rsidR="00AB20CA" w:rsidRPr="0089228A" w:rsidRDefault="00AB20CA" w:rsidP="00AB20CA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System Admin</w:t>
            </w:r>
          </w:p>
        </w:tc>
        <w:tc>
          <w:tcPr>
            <w:tcW w:w="0" w:type="auto"/>
            <w:vAlign w:val="center"/>
          </w:tcPr>
          <w:p w14:paraId="58DC56E3" w14:textId="5C3C45E3" w:rsidR="00AB20CA" w:rsidRPr="0089228A" w:rsidRDefault="00AB20CA" w:rsidP="00AB20CA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 xml:space="preserve">User </w:t>
            </w:r>
            <w:proofErr w:type="spellStart"/>
            <w:r w:rsidRPr="0089228A">
              <w:rPr>
                <w:rFonts w:ascii="Georgia" w:hAnsi="Georgia"/>
              </w:rPr>
              <w:t>mgmt</w:t>
            </w:r>
            <w:proofErr w:type="spellEnd"/>
            <w:r w:rsidRPr="0089228A">
              <w:rPr>
                <w:rFonts w:ascii="Georgia" w:hAnsi="Georgia"/>
              </w:rPr>
              <w:t>, configuration, override, reporting</w:t>
            </w:r>
          </w:p>
        </w:tc>
        <w:tc>
          <w:tcPr>
            <w:tcW w:w="0" w:type="auto"/>
            <w:vAlign w:val="center"/>
          </w:tcPr>
          <w:p w14:paraId="17FE27FF" w14:textId="0F51F23B" w:rsidR="00AB20CA" w:rsidRPr="0089228A" w:rsidRDefault="00AB20CA" w:rsidP="00AB20CA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IMS operations/admins</w:t>
            </w:r>
          </w:p>
        </w:tc>
      </w:tr>
      <w:tr w:rsidR="005802EE" w:rsidRPr="0089228A" w14:paraId="59BA369E" w14:textId="77777777" w:rsidTr="00AB20CA">
        <w:trPr>
          <w:tblCellSpacing w:w="15" w:type="dxa"/>
        </w:trPr>
        <w:tc>
          <w:tcPr>
            <w:tcW w:w="0" w:type="auto"/>
            <w:vAlign w:val="center"/>
          </w:tcPr>
          <w:p w14:paraId="1E58E310" w14:textId="55C67B6D" w:rsidR="00AB20CA" w:rsidRPr="0089228A" w:rsidRDefault="00AB20CA" w:rsidP="00AB20CA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Auditor/Reviewer</w:t>
            </w:r>
          </w:p>
        </w:tc>
        <w:tc>
          <w:tcPr>
            <w:tcW w:w="0" w:type="auto"/>
            <w:vAlign w:val="center"/>
          </w:tcPr>
          <w:p w14:paraId="530B98C1" w14:textId="3A79F511" w:rsidR="00AB20CA" w:rsidRPr="0089228A" w:rsidRDefault="00AB20CA" w:rsidP="00AB20CA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Audit trails, reports, system logs</w:t>
            </w:r>
          </w:p>
        </w:tc>
        <w:tc>
          <w:tcPr>
            <w:tcW w:w="0" w:type="auto"/>
            <w:vAlign w:val="center"/>
          </w:tcPr>
          <w:p w14:paraId="7EF009F0" w14:textId="73BB594D" w:rsidR="00AB20CA" w:rsidRPr="0089228A" w:rsidRDefault="00AB20CA" w:rsidP="00AB20CA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Internal/external auditors</w:t>
            </w:r>
          </w:p>
        </w:tc>
      </w:tr>
      <w:tr w:rsidR="003A2A9B" w:rsidRPr="0089228A" w14:paraId="4070692D" w14:textId="77777777" w:rsidTr="00C11A79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4459B48D" w14:textId="05E599D5" w:rsidR="003A2A9B" w:rsidRPr="0089228A" w:rsidRDefault="003A2A9B" w:rsidP="00AB20CA">
            <w:pPr>
              <w:rPr>
                <w:rFonts w:ascii="Georgia" w:hAnsi="Georgia"/>
                <w:b/>
                <w:bCs/>
                <w:u w:val="single"/>
              </w:rPr>
            </w:pPr>
            <w:r w:rsidRPr="0089228A">
              <w:rPr>
                <w:rFonts w:ascii="Georgia" w:hAnsi="Georgia"/>
                <w:b/>
                <w:bCs/>
                <w:color w:val="EE0000"/>
                <w:u w:val="single"/>
              </w:rPr>
              <w:t xml:space="preserve">Note : This RBAC is only imaginary as per </w:t>
            </w:r>
            <w:r w:rsidR="00CB3B4E" w:rsidRPr="0089228A">
              <w:rPr>
                <w:rFonts w:ascii="Georgia" w:hAnsi="Georgia"/>
                <w:b/>
                <w:bCs/>
                <w:color w:val="EE0000"/>
                <w:u w:val="single"/>
              </w:rPr>
              <w:t>the existing best practice and may vary in the PLI Context</w:t>
            </w:r>
          </w:p>
        </w:tc>
      </w:tr>
    </w:tbl>
    <w:p w14:paraId="6996DC86" w14:textId="0B931DFE" w:rsidR="00746352" w:rsidRPr="0089228A" w:rsidRDefault="00EA1BBF" w:rsidP="000C730A">
      <w:pPr>
        <w:pStyle w:val="Heading3"/>
        <w:rPr>
          <w:rFonts w:ascii="Georgia" w:hAnsi="Georgia"/>
        </w:rPr>
      </w:pPr>
      <w:r w:rsidRPr="0089228A">
        <w:rPr>
          <w:rFonts w:ascii="Georgia" w:hAnsi="Georgia"/>
        </w:rPr>
        <w:t>8.</w:t>
      </w:r>
      <w:r w:rsidR="00746352" w:rsidRPr="0089228A">
        <w:rPr>
          <w:rFonts w:ascii="Georgia" w:hAnsi="Georgia"/>
        </w:rPr>
        <w:t>Access Matrix Illustration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553"/>
        <w:gridCol w:w="1485"/>
        <w:gridCol w:w="1540"/>
        <w:gridCol w:w="1090"/>
        <w:gridCol w:w="1842"/>
      </w:tblGrid>
      <w:tr w:rsidR="00CF65DF" w:rsidRPr="0089228A" w14:paraId="4144BB7A" w14:textId="77777777" w:rsidTr="00CF65DF">
        <w:trPr>
          <w:tblHeader/>
          <w:tblCellSpacing w:w="15" w:type="dxa"/>
        </w:trPr>
        <w:tc>
          <w:tcPr>
            <w:tcW w:w="1572" w:type="dxa"/>
            <w:vAlign w:val="center"/>
            <w:hideMark/>
          </w:tcPr>
          <w:p w14:paraId="5B96E801" w14:textId="77777777" w:rsidR="00CF65DF" w:rsidRPr="0089228A" w:rsidRDefault="00CF65DF" w:rsidP="009B4998">
            <w:pPr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Functionality</w:t>
            </w:r>
          </w:p>
        </w:tc>
        <w:tc>
          <w:tcPr>
            <w:tcW w:w="1523" w:type="dxa"/>
            <w:vAlign w:val="center"/>
            <w:hideMark/>
          </w:tcPr>
          <w:p w14:paraId="474F5AB6" w14:textId="77777777" w:rsidR="00CF65DF" w:rsidRPr="0089228A" w:rsidRDefault="00CF65DF" w:rsidP="009B4998">
            <w:pPr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Complainant</w:t>
            </w:r>
          </w:p>
        </w:tc>
        <w:tc>
          <w:tcPr>
            <w:tcW w:w="0" w:type="auto"/>
            <w:vAlign w:val="center"/>
            <w:hideMark/>
          </w:tcPr>
          <w:p w14:paraId="4A57C49E" w14:textId="5C06ACF4" w:rsidR="00CF65DF" w:rsidRPr="0089228A" w:rsidRDefault="00CF65DF" w:rsidP="009B4998">
            <w:pPr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41ECCB3" w14:textId="0A0B1B82" w:rsidR="006A5725" w:rsidRPr="0089228A" w:rsidRDefault="00CF65DF" w:rsidP="009B4998">
            <w:pPr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Ombudsman</w:t>
            </w:r>
          </w:p>
        </w:tc>
        <w:tc>
          <w:tcPr>
            <w:tcW w:w="1060" w:type="dxa"/>
            <w:vAlign w:val="center"/>
            <w:hideMark/>
          </w:tcPr>
          <w:p w14:paraId="4C9FA6B3" w14:textId="77777777" w:rsidR="00CF65DF" w:rsidRPr="0089228A" w:rsidRDefault="00CF65DF" w:rsidP="009B4998">
            <w:pPr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Staff</w:t>
            </w:r>
          </w:p>
        </w:tc>
        <w:tc>
          <w:tcPr>
            <w:tcW w:w="1797" w:type="dxa"/>
            <w:vAlign w:val="center"/>
            <w:hideMark/>
          </w:tcPr>
          <w:p w14:paraId="23CAF94B" w14:textId="77777777" w:rsidR="00CF65DF" w:rsidRPr="0089228A" w:rsidRDefault="00CF65DF" w:rsidP="009B4998">
            <w:pPr>
              <w:rPr>
                <w:rFonts w:ascii="Georgia" w:hAnsi="Georgia"/>
                <w:b/>
                <w:bCs/>
              </w:rPr>
            </w:pPr>
            <w:r w:rsidRPr="0089228A">
              <w:rPr>
                <w:rFonts w:ascii="Georgia" w:hAnsi="Georgia"/>
                <w:b/>
                <w:bCs/>
              </w:rPr>
              <w:t>Admin</w:t>
            </w:r>
          </w:p>
        </w:tc>
      </w:tr>
      <w:tr w:rsidR="00CF65DF" w:rsidRPr="0089228A" w14:paraId="0DB3E609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04D8FDAF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Lodge Complaint</w:t>
            </w:r>
          </w:p>
        </w:tc>
        <w:tc>
          <w:tcPr>
            <w:tcW w:w="1523" w:type="dxa"/>
            <w:vAlign w:val="center"/>
            <w:hideMark/>
          </w:tcPr>
          <w:p w14:paraId="1388C532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01BF7F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3B1C24AF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View</w:t>
            </w:r>
          </w:p>
        </w:tc>
        <w:tc>
          <w:tcPr>
            <w:tcW w:w="1060" w:type="dxa"/>
            <w:vAlign w:val="center"/>
            <w:hideMark/>
          </w:tcPr>
          <w:p w14:paraId="41B8143C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Create</w:t>
            </w:r>
          </w:p>
        </w:tc>
        <w:tc>
          <w:tcPr>
            <w:tcW w:w="1797" w:type="dxa"/>
            <w:vAlign w:val="center"/>
            <w:hideMark/>
          </w:tcPr>
          <w:p w14:paraId="4DED0BC0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Override</w:t>
            </w:r>
          </w:p>
        </w:tc>
      </w:tr>
      <w:tr w:rsidR="00CF65DF" w:rsidRPr="0089228A" w14:paraId="5B61A463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498CB2CC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Upload Docs</w:t>
            </w:r>
          </w:p>
        </w:tc>
        <w:tc>
          <w:tcPr>
            <w:tcW w:w="1523" w:type="dxa"/>
            <w:vAlign w:val="center"/>
            <w:hideMark/>
          </w:tcPr>
          <w:p w14:paraId="35B4198C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944D6BE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EF0A6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2D6F8B15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2B3760CC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7F44639F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4BEC63A6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Assign/Manage Cases</w:t>
            </w:r>
          </w:p>
        </w:tc>
        <w:tc>
          <w:tcPr>
            <w:tcW w:w="1523" w:type="dxa"/>
            <w:vAlign w:val="center"/>
            <w:hideMark/>
          </w:tcPr>
          <w:p w14:paraId="46B7B08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FCAB27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3EA4CC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5D4517B3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3EAB15F4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592CDEF3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7DAEB90D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Hearing Scheduling</w:t>
            </w:r>
          </w:p>
        </w:tc>
        <w:tc>
          <w:tcPr>
            <w:tcW w:w="1523" w:type="dxa"/>
            <w:vAlign w:val="center"/>
            <w:hideMark/>
          </w:tcPr>
          <w:p w14:paraId="32FE3650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View info</w:t>
            </w:r>
          </w:p>
        </w:tc>
        <w:tc>
          <w:tcPr>
            <w:tcW w:w="0" w:type="auto"/>
            <w:vAlign w:val="center"/>
            <w:hideMark/>
          </w:tcPr>
          <w:p w14:paraId="5D766803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14:paraId="228129D6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502EBC0D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2BF1193D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23252EF5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2972083D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Award Draft &amp; Issue</w:t>
            </w:r>
          </w:p>
        </w:tc>
        <w:tc>
          <w:tcPr>
            <w:tcW w:w="1523" w:type="dxa"/>
            <w:vAlign w:val="center"/>
            <w:hideMark/>
          </w:tcPr>
          <w:p w14:paraId="16B2DE96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6711CC79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Receive</w:t>
            </w:r>
          </w:p>
        </w:tc>
        <w:tc>
          <w:tcPr>
            <w:tcW w:w="0" w:type="auto"/>
            <w:vAlign w:val="center"/>
            <w:hideMark/>
          </w:tcPr>
          <w:p w14:paraId="30DE2FB3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56D8B586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Assist</w:t>
            </w:r>
          </w:p>
        </w:tc>
        <w:tc>
          <w:tcPr>
            <w:tcW w:w="1797" w:type="dxa"/>
            <w:vAlign w:val="center"/>
            <w:hideMark/>
          </w:tcPr>
          <w:p w14:paraId="52B8CB2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4A091AC1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64872C04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Edit Complaint</w:t>
            </w:r>
          </w:p>
        </w:tc>
        <w:tc>
          <w:tcPr>
            <w:tcW w:w="1523" w:type="dxa"/>
            <w:vAlign w:val="center"/>
            <w:hideMark/>
          </w:tcPr>
          <w:p w14:paraId="30B08C71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Until locked</w:t>
            </w:r>
          </w:p>
        </w:tc>
        <w:tc>
          <w:tcPr>
            <w:tcW w:w="0" w:type="auto"/>
            <w:vAlign w:val="center"/>
            <w:hideMark/>
          </w:tcPr>
          <w:p w14:paraId="00088F9D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Response only</w:t>
            </w:r>
          </w:p>
        </w:tc>
        <w:tc>
          <w:tcPr>
            <w:tcW w:w="0" w:type="auto"/>
            <w:vAlign w:val="center"/>
            <w:hideMark/>
          </w:tcPr>
          <w:p w14:paraId="637A353A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6258DEF1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066DA81C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67AE5419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5A543B8C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Track Status</w:t>
            </w:r>
          </w:p>
        </w:tc>
        <w:tc>
          <w:tcPr>
            <w:tcW w:w="1523" w:type="dxa"/>
            <w:vAlign w:val="center"/>
            <w:hideMark/>
          </w:tcPr>
          <w:p w14:paraId="6C7D571A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837A35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F3FD2D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58446A7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53B5E74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18061029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25DD2E15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Run Reports</w:t>
            </w:r>
          </w:p>
        </w:tc>
        <w:tc>
          <w:tcPr>
            <w:tcW w:w="1523" w:type="dxa"/>
            <w:vAlign w:val="center"/>
            <w:hideMark/>
          </w:tcPr>
          <w:p w14:paraId="313D9DC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DB3722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DEEAA5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21DC86DF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242EE511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1376095F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3BA6A48D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Audit Trail View</w:t>
            </w:r>
          </w:p>
        </w:tc>
        <w:tc>
          <w:tcPr>
            <w:tcW w:w="1523" w:type="dxa"/>
            <w:vAlign w:val="center"/>
            <w:hideMark/>
          </w:tcPr>
          <w:p w14:paraId="03037CC9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D6CA0A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11C31E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1060" w:type="dxa"/>
            <w:vAlign w:val="center"/>
            <w:hideMark/>
          </w:tcPr>
          <w:p w14:paraId="32772C71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1797" w:type="dxa"/>
            <w:vAlign w:val="center"/>
            <w:hideMark/>
          </w:tcPr>
          <w:p w14:paraId="20F0BD06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3D0B12FE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32524EC4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t>System Admin / Config</w:t>
            </w:r>
          </w:p>
        </w:tc>
        <w:tc>
          <w:tcPr>
            <w:tcW w:w="1523" w:type="dxa"/>
            <w:vAlign w:val="center"/>
            <w:hideMark/>
          </w:tcPr>
          <w:p w14:paraId="1AA47319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E03AE8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40B24C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1060" w:type="dxa"/>
            <w:vAlign w:val="center"/>
            <w:hideMark/>
          </w:tcPr>
          <w:p w14:paraId="0704C330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-</w:t>
            </w:r>
          </w:p>
        </w:tc>
        <w:tc>
          <w:tcPr>
            <w:tcW w:w="1797" w:type="dxa"/>
            <w:vAlign w:val="center"/>
            <w:hideMark/>
          </w:tcPr>
          <w:p w14:paraId="5CC0B70B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CF65DF" w:rsidRPr="0089228A" w14:paraId="2A540B9D" w14:textId="77777777" w:rsidTr="00CF65DF">
        <w:trPr>
          <w:tblCellSpacing w:w="15" w:type="dxa"/>
        </w:trPr>
        <w:tc>
          <w:tcPr>
            <w:tcW w:w="1572" w:type="dxa"/>
            <w:vAlign w:val="center"/>
            <w:hideMark/>
          </w:tcPr>
          <w:p w14:paraId="6CE4753C" w14:textId="77777777" w:rsidR="00CF65DF" w:rsidRPr="0089228A" w:rsidRDefault="00CF65DF" w:rsidP="009B4998">
            <w:pPr>
              <w:rPr>
                <w:rFonts w:ascii="Georgia" w:hAnsi="Georgia"/>
                <w:highlight w:val="yellow"/>
              </w:rPr>
            </w:pPr>
            <w:r w:rsidRPr="0089228A">
              <w:rPr>
                <w:rFonts w:ascii="Georgia" w:hAnsi="Georgia"/>
                <w:highlight w:val="yellow"/>
              </w:rPr>
              <w:lastRenderedPageBreak/>
              <w:t>Bilingual Field Controls</w:t>
            </w:r>
          </w:p>
        </w:tc>
        <w:tc>
          <w:tcPr>
            <w:tcW w:w="1523" w:type="dxa"/>
            <w:vAlign w:val="center"/>
            <w:hideMark/>
          </w:tcPr>
          <w:p w14:paraId="13726C45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B05514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BCBB14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060" w:type="dxa"/>
            <w:vAlign w:val="center"/>
            <w:hideMark/>
          </w:tcPr>
          <w:p w14:paraId="0D61CDCD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  <w:tc>
          <w:tcPr>
            <w:tcW w:w="1797" w:type="dxa"/>
            <w:vAlign w:val="center"/>
            <w:hideMark/>
          </w:tcPr>
          <w:p w14:paraId="7C20FBA6" w14:textId="77777777" w:rsidR="00CF65DF" w:rsidRPr="0089228A" w:rsidRDefault="00CF65DF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</w:rPr>
              <w:t>Yes</w:t>
            </w:r>
          </w:p>
        </w:tc>
      </w:tr>
      <w:tr w:rsidR="00D72F14" w:rsidRPr="0089228A" w14:paraId="04646162" w14:textId="77777777" w:rsidTr="00D72F14">
        <w:trPr>
          <w:tblCellSpacing w:w="15" w:type="dxa"/>
        </w:trPr>
        <w:tc>
          <w:tcPr>
            <w:tcW w:w="9067" w:type="dxa"/>
            <w:gridSpan w:val="6"/>
            <w:vAlign w:val="center"/>
          </w:tcPr>
          <w:p w14:paraId="7B5B9B5E" w14:textId="6F441DB3" w:rsidR="00D72F14" w:rsidRPr="0089228A" w:rsidRDefault="00D72F14" w:rsidP="009B4998">
            <w:pPr>
              <w:rPr>
                <w:rFonts w:ascii="Georgia" w:hAnsi="Georgia"/>
              </w:rPr>
            </w:pPr>
            <w:r w:rsidRPr="0089228A">
              <w:rPr>
                <w:rFonts w:ascii="Georgia" w:hAnsi="Georgia"/>
                <w:b/>
                <w:bCs/>
                <w:color w:val="EE0000"/>
                <w:u w:val="single"/>
              </w:rPr>
              <w:t>Note : This table is only imaginary as per the existing best practice and may vary in the PLI Context</w:t>
            </w:r>
          </w:p>
        </w:tc>
      </w:tr>
    </w:tbl>
    <w:p w14:paraId="754E59A7" w14:textId="19F8A660" w:rsidR="00746352" w:rsidRPr="0089228A" w:rsidRDefault="00746352" w:rsidP="009B4998">
      <w:pPr>
        <w:rPr>
          <w:rFonts w:ascii="Georgia" w:hAnsi="Georgia"/>
        </w:rPr>
      </w:pPr>
      <w:r w:rsidRPr="0089228A">
        <w:rPr>
          <w:rFonts w:ascii="Georgia" w:hAnsi="Georgia"/>
        </w:rPr>
        <w:t>.</w:t>
      </w:r>
    </w:p>
    <w:p w14:paraId="59D250C8" w14:textId="5CC4989A" w:rsidR="00746352" w:rsidRPr="0089228A" w:rsidRDefault="00746352" w:rsidP="009B4998">
      <w:pPr>
        <w:rPr>
          <w:rFonts w:ascii="Georgia" w:hAnsi="Georgia"/>
        </w:rPr>
      </w:pPr>
    </w:p>
    <w:p w14:paraId="3EF59D72" w14:textId="5DB1BCF9" w:rsidR="008A16F6" w:rsidRPr="0089228A" w:rsidRDefault="00C9149E" w:rsidP="008A16F6">
      <w:pPr>
        <w:pStyle w:val="Heading3"/>
        <w:rPr>
          <w:rFonts w:ascii="Georgia" w:hAnsi="Georgia"/>
        </w:rPr>
      </w:pPr>
      <w:r w:rsidRPr="0089228A">
        <w:rPr>
          <w:rFonts w:ascii="Georgia" w:hAnsi="Georgia"/>
        </w:rPr>
        <w:t>9.</w:t>
      </w:r>
      <w:r w:rsidR="008A16F6" w:rsidRPr="0089228A">
        <w:rPr>
          <w:rFonts w:ascii="Georgia" w:hAnsi="Georgia"/>
          <w:b/>
          <w:bCs/>
        </w:rPr>
        <w:t>Integration Note: Complaints Management Module – PLI Context</w:t>
      </w:r>
    </w:p>
    <w:p w14:paraId="6FA60058" w14:textId="77777777" w:rsidR="008A16F6" w:rsidRPr="0089228A" w:rsidRDefault="008A16F6" w:rsidP="008A16F6">
      <w:p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Current Channels of Complaint Receipt</w:t>
      </w:r>
      <w:r w:rsidRPr="0089228A">
        <w:rPr>
          <w:rFonts w:ascii="Georgia" w:hAnsi="Georgia"/>
        </w:rPr>
        <w:br/>
        <w:t>Postal Life Insurance (PLI) currently handles complaints through multiple intake channels:</w:t>
      </w:r>
    </w:p>
    <w:p w14:paraId="4E681951" w14:textId="77777777" w:rsidR="008A16F6" w:rsidRPr="0089228A" w:rsidRDefault="008A16F6" w:rsidP="008A16F6">
      <w:pPr>
        <w:numPr>
          <w:ilvl w:val="0"/>
          <w:numId w:val="10"/>
        </w:num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CPGRAMS</w:t>
      </w:r>
      <w:r w:rsidRPr="0089228A">
        <w:rPr>
          <w:rFonts w:ascii="Georgia" w:hAnsi="Georgia"/>
        </w:rPr>
        <w:t xml:space="preserve"> (Centralized Public Grievance Redress and Monitoring System)</w:t>
      </w:r>
    </w:p>
    <w:p w14:paraId="0AA02141" w14:textId="77777777" w:rsidR="008A16F6" w:rsidRPr="0089228A" w:rsidRDefault="008A16F6" w:rsidP="008A16F6">
      <w:pPr>
        <w:numPr>
          <w:ilvl w:val="0"/>
          <w:numId w:val="10"/>
        </w:num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Email / Physical Submissions</w:t>
      </w:r>
      <w:r w:rsidRPr="0089228A">
        <w:rPr>
          <w:rFonts w:ascii="Georgia" w:hAnsi="Georgia"/>
        </w:rPr>
        <w:t xml:space="preserve"> at Circle/Divisional Offices</w:t>
      </w:r>
    </w:p>
    <w:p w14:paraId="3C287283" w14:textId="77777777" w:rsidR="008A16F6" w:rsidRPr="0089228A" w:rsidRDefault="008A16F6" w:rsidP="008A16F6">
      <w:pPr>
        <w:numPr>
          <w:ilvl w:val="0"/>
          <w:numId w:val="10"/>
        </w:num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RTI Requests</w:t>
      </w:r>
      <w:r w:rsidRPr="0089228A">
        <w:rPr>
          <w:rFonts w:ascii="Georgia" w:hAnsi="Georgia"/>
        </w:rPr>
        <w:t xml:space="preserve"> (linked to grievance disclosures)</w:t>
      </w:r>
    </w:p>
    <w:p w14:paraId="76BDD265" w14:textId="77777777" w:rsidR="008A16F6" w:rsidRPr="0089228A" w:rsidRDefault="008A16F6" w:rsidP="008A16F6">
      <w:pPr>
        <w:numPr>
          <w:ilvl w:val="0"/>
          <w:numId w:val="10"/>
        </w:num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CRM Portal</w:t>
      </w:r>
      <w:r w:rsidRPr="0089228A">
        <w:rPr>
          <w:rFonts w:ascii="Georgia" w:hAnsi="Georgia"/>
        </w:rPr>
        <w:t xml:space="preserve"> – recently adopted by the Department for centralized tracking</w:t>
      </w:r>
    </w:p>
    <w:p w14:paraId="6B3D5F7B" w14:textId="7F980810" w:rsidR="008A16F6" w:rsidRPr="0089228A" w:rsidRDefault="008A16F6" w:rsidP="008A16F6">
      <w:pPr>
        <w:rPr>
          <w:rFonts w:ascii="Georgia" w:hAnsi="Georgia"/>
        </w:rPr>
      </w:pPr>
    </w:p>
    <w:p w14:paraId="2C84D604" w14:textId="77777777" w:rsidR="008A16F6" w:rsidRPr="0089228A" w:rsidRDefault="008A16F6" w:rsidP="008A16F6">
      <w:p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CRM Integration (Futuristic Scope)</w:t>
      </w:r>
      <w:r w:rsidRPr="0089228A">
        <w:rPr>
          <w:rFonts w:ascii="Georgia" w:hAnsi="Georgia"/>
        </w:rPr>
        <w:br/>
        <w:t xml:space="preserve">The proposed </w:t>
      </w:r>
      <w:r w:rsidRPr="0089228A">
        <w:rPr>
          <w:rFonts w:ascii="Georgia" w:hAnsi="Georgia"/>
          <w:i/>
          <w:iCs/>
        </w:rPr>
        <w:t>Complaints Management Module</w:t>
      </w:r>
      <w:r w:rsidRPr="0089228A">
        <w:rPr>
          <w:rFonts w:ascii="Georgia" w:hAnsi="Georgia"/>
        </w:rPr>
        <w:t xml:space="preserve"> under IMS 2.0 shall be designed to:</w:t>
      </w:r>
    </w:p>
    <w:p w14:paraId="7F131351" w14:textId="22495783" w:rsidR="008A16F6" w:rsidRPr="0089228A" w:rsidRDefault="008A16F6" w:rsidP="008A16F6">
      <w:pPr>
        <w:numPr>
          <w:ilvl w:val="0"/>
          <w:numId w:val="11"/>
        </w:num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Integrate with CRM modules</w:t>
      </w:r>
      <w:r w:rsidRPr="0089228A">
        <w:rPr>
          <w:rFonts w:ascii="Georgia" w:hAnsi="Georgia"/>
        </w:rPr>
        <w:t xml:space="preserve"> </w:t>
      </w:r>
    </w:p>
    <w:p w14:paraId="0D1DC145" w14:textId="1EF35A44" w:rsidR="008A16F6" w:rsidRPr="0089228A" w:rsidRDefault="008A16F6" w:rsidP="008A16F6">
      <w:pPr>
        <w:numPr>
          <w:ilvl w:val="0"/>
          <w:numId w:val="11"/>
        </w:numPr>
        <w:rPr>
          <w:rFonts w:ascii="Georgia" w:hAnsi="Georgia"/>
        </w:rPr>
      </w:pPr>
      <w:r w:rsidRPr="0089228A">
        <w:rPr>
          <w:rFonts w:ascii="Georgia" w:hAnsi="Georgia"/>
          <w:b/>
          <w:bCs/>
        </w:rPr>
        <w:t>Enable API-based handshake</w:t>
      </w:r>
      <w:r w:rsidR="006E4B08" w:rsidRPr="0089228A">
        <w:rPr>
          <w:rFonts w:ascii="Georgia" w:hAnsi="Georgia"/>
          <w:b/>
          <w:bCs/>
        </w:rPr>
        <w:t>/Integration</w:t>
      </w:r>
      <w:r w:rsidRPr="0089228A">
        <w:rPr>
          <w:rFonts w:ascii="Georgia" w:hAnsi="Georgia"/>
        </w:rPr>
        <w:t xml:space="preserve"> with CPGRAMS and CRM </w:t>
      </w:r>
    </w:p>
    <w:p w14:paraId="77EAC9FA" w14:textId="66C50C2A" w:rsidR="008A16F6" w:rsidRPr="0089228A" w:rsidRDefault="008A16F6" w:rsidP="008A16F6">
      <w:pPr>
        <w:rPr>
          <w:rFonts w:ascii="Georgia" w:hAnsi="Georgia"/>
        </w:rPr>
      </w:pPr>
    </w:p>
    <w:p w14:paraId="693F66F9" w14:textId="07D02425" w:rsidR="00C9149E" w:rsidRPr="0089228A" w:rsidRDefault="00C9149E" w:rsidP="009B4998">
      <w:pPr>
        <w:rPr>
          <w:rFonts w:ascii="Georgia" w:hAnsi="Georgia"/>
        </w:rPr>
      </w:pPr>
    </w:p>
    <w:sectPr w:rsidR="00C9149E" w:rsidRPr="0089228A" w:rsidSect="007E087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ak Tripathi" w:date="2025-10-14T21:34:00Z" w:initials="DT">
    <w:p w14:paraId="63C92514" w14:textId="77777777" w:rsidR="00C21749" w:rsidRDefault="005E7876" w:rsidP="00C21749">
      <w:pPr>
        <w:pStyle w:val="CommentText"/>
      </w:pPr>
      <w:r>
        <w:rPr>
          <w:rStyle w:val="CommentReference"/>
        </w:rPr>
        <w:annotationRef/>
      </w:r>
      <w:r w:rsidR="00C21749">
        <w:rPr>
          <w:b/>
          <w:bCs/>
        </w:rPr>
        <w:t>Insurance Ombudsman Rules – Snapshot</w:t>
      </w:r>
    </w:p>
    <w:p w14:paraId="36A0671A" w14:textId="77777777" w:rsidR="00C21749" w:rsidRDefault="00C21749" w:rsidP="00C21749">
      <w:pPr>
        <w:pStyle w:val="CommentText"/>
      </w:pPr>
      <w:r>
        <w:rPr>
          <w:b/>
          <w:bCs/>
        </w:rPr>
        <w:t xml:space="preserve"> Purpose &amp; Scope</w:t>
      </w:r>
    </w:p>
    <w:p w14:paraId="42A02D6E" w14:textId="77777777" w:rsidR="00C21749" w:rsidRDefault="00C21749" w:rsidP="002C771A">
      <w:pPr>
        <w:pStyle w:val="CommentText"/>
        <w:numPr>
          <w:ilvl w:val="0"/>
          <w:numId w:val="1"/>
        </w:numPr>
      </w:pPr>
      <w:r>
        <w:rPr>
          <w:b/>
          <w:bCs/>
        </w:rPr>
        <w:t>Resolves complaints in personal, group, and micro insurance</w:t>
      </w:r>
    </w:p>
    <w:p w14:paraId="15FBBEC3" w14:textId="77777777" w:rsidR="00C21749" w:rsidRDefault="00C21749" w:rsidP="002C771A">
      <w:pPr>
        <w:pStyle w:val="CommentText"/>
        <w:numPr>
          <w:ilvl w:val="0"/>
          <w:numId w:val="1"/>
        </w:numPr>
      </w:pPr>
      <w:r>
        <w:rPr>
          <w:b/>
          <w:bCs/>
        </w:rPr>
        <w:t>Applies to all IRDAI-regulated insurers, agents, intermediaries</w:t>
      </w:r>
    </w:p>
    <w:p w14:paraId="75D20498" w14:textId="77777777" w:rsidR="00C21749" w:rsidRDefault="00C21749" w:rsidP="00C21749">
      <w:pPr>
        <w:pStyle w:val="CommentText"/>
      </w:pPr>
      <w:r>
        <w:rPr>
          <w:b/>
          <w:bCs/>
        </w:rPr>
        <w:t xml:space="preserve"> Governance Structure</w:t>
      </w:r>
    </w:p>
    <w:p w14:paraId="15073F8C" w14:textId="77777777" w:rsidR="00C21749" w:rsidRDefault="00C21749" w:rsidP="002C771A">
      <w:pPr>
        <w:pStyle w:val="CommentText"/>
        <w:numPr>
          <w:ilvl w:val="0"/>
          <w:numId w:val="2"/>
        </w:numPr>
      </w:pPr>
      <w:r>
        <w:rPr>
          <w:b/>
          <w:bCs/>
        </w:rPr>
        <w:t>Rule 5: Council for Insurance Ombudsmen (9 members incl. Chairperson)</w:t>
      </w:r>
    </w:p>
    <w:p w14:paraId="521D88F1" w14:textId="77777777" w:rsidR="00C21749" w:rsidRDefault="00C21749" w:rsidP="002C771A">
      <w:pPr>
        <w:pStyle w:val="CommentText"/>
        <w:numPr>
          <w:ilvl w:val="0"/>
          <w:numId w:val="2"/>
        </w:numPr>
      </w:pPr>
      <w:r>
        <w:rPr>
          <w:b/>
          <w:bCs/>
        </w:rPr>
        <w:t>Rule 7: Ombudsmen appointed with territorial jurisdiction</w:t>
      </w:r>
    </w:p>
    <w:p w14:paraId="521B7066" w14:textId="77777777" w:rsidR="00C21749" w:rsidRDefault="00C21749" w:rsidP="00C21749">
      <w:pPr>
        <w:pStyle w:val="CommentText"/>
      </w:pPr>
      <w:r>
        <w:rPr>
          <w:b/>
          <w:bCs/>
        </w:rPr>
        <w:t xml:space="preserve"> Complaint Eligibility – Rule 13</w:t>
      </w:r>
    </w:p>
    <w:p w14:paraId="01B3D3A6" w14:textId="77777777" w:rsidR="00C21749" w:rsidRDefault="00C21749" w:rsidP="002C771A">
      <w:pPr>
        <w:pStyle w:val="CommentText"/>
        <w:numPr>
          <w:ilvl w:val="0"/>
          <w:numId w:val="3"/>
        </w:numPr>
      </w:pPr>
      <w:r>
        <w:rPr>
          <w:b/>
          <w:bCs/>
        </w:rPr>
        <w:t>If insurer rejects or fails to reply in 30 days</w:t>
      </w:r>
    </w:p>
    <w:p w14:paraId="6ACB2B91" w14:textId="77777777" w:rsidR="00C21749" w:rsidRDefault="00C21749" w:rsidP="002C771A">
      <w:pPr>
        <w:pStyle w:val="CommentText"/>
        <w:numPr>
          <w:ilvl w:val="0"/>
          <w:numId w:val="3"/>
        </w:numPr>
      </w:pPr>
      <w:r>
        <w:rPr>
          <w:b/>
          <w:bCs/>
        </w:rPr>
        <w:t>Covers: claim delays, repudiation, premium disputes, document issues, misrepresentation</w:t>
      </w:r>
    </w:p>
    <w:p w14:paraId="0F535696" w14:textId="77777777" w:rsidR="00C21749" w:rsidRDefault="00C21749" w:rsidP="00C21749">
      <w:pPr>
        <w:pStyle w:val="CommentText"/>
      </w:pPr>
      <w:r>
        <w:rPr>
          <w:b/>
          <w:bCs/>
        </w:rPr>
        <w:t xml:space="preserve"> Handling Process</w:t>
      </w:r>
    </w:p>
    <w:p w14:paraId="0B2D7B1B" w14:textId="77777777" w:rsidR="00C21749" w:rsidRDefault="00C21749" w:rsidP="002C771A">
      <w:pPr>
        <w:pStyle w:val="CommentText"/>
        <w:numPr>
          <w:ilvl w:val="0"/>
          <w:numId w:val="4"/>
        </w:numPr>
      </w:pPr>
      <w:r>
        <w:rPr>
          <w:b/>
          <w:bCs/>
        </w:rPr>
        <w:t>Rule 13: Filing</w:t>
      </w:r>
    </w:p>
    <w:p w14:paraId="6AD880A4" w14:textId="77777777" w:rsidR="00C21749" w:rsidRDefault="00C21749" w:rsidP="002C771A">
      <w:pPr>
        <w:pStyle w:val="CommentText"/>
        <w:numPr>
          <w:ilvl w:val="0"/>
          <w:numId w:val="4"/>
        </w:numPr>
      </w:pPr>
      <w:r>
        <w:rPr>
          <w:b/>
          <w:bCs/>
        </w:rPr>
        <w:t>Rule 14: Insurer reply (15 days)</w:t>
      </w:r>
    </w:p>
    <w:p w14:paraId="0ECBF883" w14:textId="77777777" w:rsidR="00C21749" w:rsidRDefault="00C21749" w:rsidP="002C771A">
      <w:pPr>
        <w:pStyle w:val="CommentText"/>
        <w:numPr>
          <w:ilvl w:val="0"/>
          <w:numId w:val="4"/>
        </w:numPr>
      </w:pPr>
      <w:r>
        <w:rPr>
          <w:b/>
          <w:bCs/>
        </w:rPr>
        <w:t>Rule 16: Hearing</w:t>
      </w:r>
    </w:p>
    <w:p w14:paraId="08088815" w14:textId="77777777" w:rsidR="00C21749" w:rsidRDefault="00C21749" w:rsidP="002C771A">
      <w:pPr>
        <w:pStyle w:val="CommentText"/>
        <w:numPr>
          <w:ilvl w:val="0"/>
          <w:numId w:val="4"/>
        </w:numPr>
      </w:pPr>
      <w:r>
        <w:rPr>
          <w:b/>
          <w:bCs/>
        </w:rPr>
        <w:t>Rule 17: Award (binding on insurer)</w:t>
      </w:r>
    </w:p>
  </w:comment>
  <w:comment w:id="1" w:author="Deepak Tripathi" w:date="2025-10-15T11:41:00Z" w:initials="DT">
    <w:p w14:paraId="79089E27" w14:textId="6E3FFAD7" w:rsidR="00762AF7" w:rsidRDefault="00762AF7" w:rsidP="00762AF7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278709DC" wp14:editId="6FA0DD2F">
            <wp:extent cx="5731510" cy="2691765"/>
            <wp:effectExtent l="0" t="0" r="2540" b="0"/>
            <wp:docPr id="529802000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02000" name="Picture 529802000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" w:author="Deepak Tripathi" w:date="2025-10-15T11:45:00Z" w:initials="DT">
    <w:p w14:paraId="3D600659" w14:textId="77777777" w:rsidR="003F54C4" w:rsidRDefault="003F54C4" w:rsidP="003F54C4">
      <w:pPr>
        <w:pStyle w:val="CommentText"/>
      </w:pPr>
      <w:r>
        <w:rPr>
          <w:rStyle w:val="CommentReference"/>
        </w:rPr>
        <w:annotationRef/>
      </w:r>
      <w:r>
        <w:t xml:space="preserve">This clause has to be in sync with the proposed retention norms, </w:t>
      </w:r>
    </w:p>
  </w:comment>
  <w:comment w:id="3" w:author="Deepak Tripathi" w:date="2025-10-15T11:46:00Z" w:initials="DT">
    <w:p w14:paraId="35A9AE05" w14:textId="77777777" w:rsidR="00537A00" w:rsidRDefault="00537A00" w:rsidP="00537A00">
      <w:pPr>
        <w:pStyle w:val="CommentText"/>
      </w:pPr>
      <w:r>
        <w:rPr>
          <w:rStyle w:val="CommentReference"/>
        </w:rPr>
        <w:annotationRef/>
      </w:r>
      <w:r>
        <w:t>At present we don’t have any role based access mechanism. This has to be pre defined and may vary in real scenarios.</w:t>
      </w:r>
    </w:p>
  </w:comment>
  <w:comment w:id="4" w:author="Deepak Tripathi" w:date="2025-10-15T11:48:00Z" w:initials="DT">
    <w:p w14:paraId="47D81A49" w14:textId="77777777" w:rsidR="00346862" w:rsidRDefault="00346862" w:rsidP="00346862">
      <w:pPr>
        <w:pStyle w:val="CommentText"/>
      </w:pPr>
      <w:r>
        <w:rPr>
          <w:rStyle w:val="CommentReference"/>
        </w:rPr>
        <w:annotationRef/>
      </w:r>
      <w:r>
        <w:t>SLA adherence will change once IMS 2.0 is implemented so this SRS is linked to that.</w:t>
      </w:r>
    </w:p>
  </w:comment>
  <w:comment w:id="5" w:author="Deepak Tripathi" w:date="2025-10-15T11:49:00Z" w:initials="DT">
    <w:p w14:paraId="44900CA0" w14:textId="77777777" w:rsidR="00C53617" w:rsidRDefault="00C53617" w:rsidP="00C53617">
      <w:pPr>
        <w:pStyle w:val="CommentText"/>
      </w:pPr>
      <w:r>
        <w:rPr>
          <w:rStyle w:val="CommentReference"/>
        </w:rPr>
        <w:annotationRef/>
      </w:r>
      <w:r>
        <w:t>RFP drafted for new vendor has regional language extensions. Considering PLI/RPLI clintele behaviour we may have to incorporate multiple regional languages.</w:t>
      </w:r>
    </w:p>
  </w:comment>
  <w:comment w:id="6" w:author="Deepak Tripathi" w:date="2025-10-15T11:49:00Z" w:initials="DT">
    <w:p w14:paraId="7B011937" w14:textId="77777777" w:rsidR="00C53617" w:rsidRDefault="00C53617" w:rsidP="00C53617">
      <w:pPr>
        <w:pStyle w:val="CommentText"/>
      </w:pPr>
      <w:r>
        <w:rPr>
          <w:rStyle w:val="CommentReference"/>
        </w:rPr>
        <w:annotationRef/>
      </w:r>
      <w:r>
        <w:t>No relevance in PLI Context</w:t>
      </w:r>
    </w:p>
  </w:comment>
  <w:comment w:id="7" w:author="Deepak Tripathi" w:date="2025-10-15T11:55:00Z" w:initials="DT">
    <w:p w14:paraId="4244FE59" w14:textId="368CE8D8" w:rsidR="00EE58B4" w:rsidRDefault="00EE58B4" w:rsidP="00EE58B4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56CD7032" wp14:editId="3504F7DC">
            <wp:extent cx="5731510" cy="5138420"/>
            <wp:effectExtent l="0" t="0" r="2540" b="5080"/>
            <wp:docPr id="1293884978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84978" name="Picture 1293884978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8" w:author="Deepak Tripathi" w:date="2025-10-15T11:56:00Z" w:initials="DT">
    <w:p w14:paraId="6344A7A3" w14:textId="77EC1C14" w:rsidR="00D93D46" w:rsidRDefault="00D93D46" w:rsidP="00D93D46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37FE26C0" wp14:editId="63BE136B">
            <wp:extent cx="5731510" cy="3049270"/>
            <wp:effectExtent l="0" t="0" r="2540" b="0"/>
            <wp:docPr id="70913340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33404" name="Picture 709133404" descr="Image"/>
                    <pic:cNvPicPr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9" w:author="Deepak Tripathi" w:date="2025-10-15T11:57:00Z" w:initials="DT">
    <w:p w14:paraId="4FBDBDE9" w14:textId="1CC23E81" w:rsidR="008E1BB9" w:rsidRDefault="008E1BB9" w:rsidP="008E1BB9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62E493A8" wp14:editId="472D3FEC">
            <wp:extent cx="5731510" cy="3117215"/>
            <wp:effectExtent l="0" t="0" r="2540" b="6985"/>
            <wp:docPr id="1288518632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8632" name="Picture 1288518632" descr="Imag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0" w:author="Deepak Tripathi" w:date="2025-10-15T11:58:00Z" w:initials="DT">
    <w:p w14:paraId="1A77805E" w14:textId="77682AA9" w:rsidR="001F6E10" w:rsidRDefault="001F6E10" w:rsidP="001F6E10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72399572" wp14:editId="48790AF7">
            <wp:extent cx="5731510" cy="5243195"/>
            <wp:effectExtent l="0" t="0" r="2540" b="0"/>
            <wp:docPr id="127320281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02814" name="Picture 1273202814" descr="Imag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088815" w15:done="0"/>
  <w15:commentEx w15:paraId="79089E27" w15:done="0"/>
  <w15:commentEx w15:paraId="3D600659" w15:done="0"/>
  <w15:commentEx w15:paraId="35A9AE05" w15:done="0"/>
  <w15:commentEx w15:paraId="47D81A49" w15:done="0"/>
  <w15:commentEx w15:paraId="44900CA0" w15:done="0"/>
  <w15:commentEx w15:paraId="7B011937" w15:done="0"/>
  <w15:commentEx w15:paraId="4244FE59" w15:done="0"/>
  <w15:commentEx w15:paraId="6344A7A3" w15:done="0"/>
  <w15:commentEx w15:paraId="4FBDBDE9" w15:done="0"/>
  <w15:commentEx w15:paraId="1A77805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42583C" w16cex:dateUtc="2025-10-14T16:04:00Z"/>
  <w16cex:commentExtensible w16cex:durableId="5ED27D2C" w16cex:dateUtc="2025-10-15T06:11:00Z"/>
  <w16cex:commentExtensible w16cex:durableId="7CE2308D" w16cex:dateUtc="2025-10-15T06:15:00Z"/>
  <w16cex:commentExtensible w16cex:durableId="0B63D1E3" w16cex:dateUtc="2025-10-15T06:16:00Z"/>
  <w16cex:commentExtensible w16cex:durableId="6ED69CD0" w16cex:dateUtc="2025-10-15T06:18:00Z"/>
  <w16cex:commentExtensible w16cex:durableId="543F13AE" w16cex:dateUtc="2025-10-15T06:19:00Z"/>
  <w16cex:commentExtensible w16cex:durableId="47E1EE99" w16cex:dateUtc="2025-10-15T06:19:00Z"/>
  <w16cex:commentExtensible w16cex:durableId="766B3367" w16cex:dateUtc="2025-10-15T06:25:00Z"/>
  <w16cex:commentExtensible w16cex:durableId="4C2E75EC" w16cex:dateUtc="2025-10-15T06:26:00Z"/>
  <w16cex:commentExtensible w16cex:durableId="11D8046D" w16cex:dateUtc="2025-10-15T06:27:00Z"/>
  <w16cex:commentExtensible w16cex:durableId="5C289CC6" w16cex:dateUtc="2025-10-15T06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088815" w16cid:durableId="3942583C"/>
  <w16cid:commentId w16cid:paraId="79089E27" w16cid:durableId="5ED27D2C"/>
  <w16cid:commentId w16cid:paraId="3D600659" w16cid:durableId="7CE2308D"/>
  <w16cid:commentId w16cid:paraId="35A9AE05" w16cid:durableId="0B63D1E3"/>
  <w16cid:commentId w16cid:paraId="47D81A49" w16cid:durableId="6ED69CD0"/>
  <w16cid:commentId w16cid:paraId="44900CA0" w16cid:durableId="543F13AE"/>
  <w16cid:commentId w16cid:paraId="7B011937" w16cid:durableId="47E1EE99"/>
  <w16cid:commentId w16cid:paraId="4244FE59" w16cid:durableId="766B3367"/>
  <w16cid:commentId w16cid:paraId="6344A7A3" w16cid:durableId="4C2E75EC"/>
  <w16cid:commentId w16cid:paraId="4FBDBDE9" w16cid:durableId="11D8046D"/>
  <w16cid:commentId w16cid:paraId="1A77805E" w16cid:durableId="5C289CC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7776F" w14:textId="77777777" w:rsidR="004B2811" w:rsidRDefault="004B2811" w:rsidP="00690B3B">
      <w:pPr>
        <w:spacing w:after="0" w:line="240" w:lineRule="auto"/>
      </w:pPr>
      <w:r>
        <w:separator/>
      </w:r>
    </w:p>
  </w:endnote>
  <w:endnote w:type="continuationSeparator" w:id="0">
    <w:p w14:paraId="377608EE" w14:textId="77777777" w:rsidR="004B2811" w:rsidRDefault="004B2811" w:rsidP="00690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ABB37" w14:textId="77777777" w:rsidR="004B2811" w:rsidRDefault="004B2811" w:rsidP="00690B3B">
      <w:pPr>
        <w:spacing w:after="0" w:line="240" w:lineRule="auto"/>
      </w:pPr>
      <w:r>
        <w:separator/>
      </w:r>
    </w:p>
  </w:footnote>
  <w:footnote w:type="continuationSeparator" w:id="0">
    <w:p w14:paraId="5A7571C1" w14:textId="77777777" w:rsidR="004B2811" w:rsidRDefault="004B2811" w:rsidP="00690B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B14"/>
    <w:multiLevelType w:val="hybridMultilevel"/>
    <w:tmpl w:val="52C81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D1AAC"/>
    <w:multiLevelType w:val="hybridMultilevel"/>
    <w:tmpl w:val="C3BED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607674"/>
    <w:multiLevelType w:val="multilevel"/>
    <w:tmpl w:val="1B5E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D2792"/>
    <w:multiLevelType w:val="multilevel"/>
    <w:tmpl w:val="507AC55C"/>
    <w:lvl w:ilvl="0">
      <w:start w:val="1"/>
      <w:numFmt w:val="upperRoman"/>
      <w:lvlText w:val="%1."/>
      <w:lvlJc w:val="righ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E04DBE"/>
    <w:multiLevelType w:val="hybridMultilevel"/>
    <w:tmpl w:val="68F889EA"/>
    <w:lvl w:ilvl="0" w:tplc="6054ED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2EA20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68A6C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6722B8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ABA7DC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EEA59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377E53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2BE110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5C8E4B3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5" w15:restartNumberingAfterBreak="0">
    <w:nsid w:val="32650D1C"/>
    <w:multiLevelType w:val="multilevel"/>
    <w:tmpl w:val="41FCB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0F5796"/>
    <w:multiLevelType w:val="hybridMultilevel"/>
    <w:tmpl w:val="A5E018DA"/>
    <w:lvl w:ilvl="0" w:tplc="A730461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088E10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B380A5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D34284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4E2DEB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888F1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A32CC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80B05A8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CA6C345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7" w15:restartNumberingAfterBreak="0">
    <w:nsid w:val="626911D6"/>
    <w:multiLevelType w:val="multilevel"/>
    <w:tmpl w:val="CE36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D7F40"/>
    <w:multiLevelType w:val="hybridMultilevel"/>
    <w:tmpl w:val="29BEEB38"/>
    <w:lvl w:ilvl="0" w:tplc="4A761EC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9DEB0C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93E05D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7BE685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96A4A4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8A200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99AAAC2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D4402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B4836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9" w15:restartNumberingAfterBreak="0">
    <w:nsid w:val="6824693E"/>
    <w:multiLevelType w:val="multilevel"/>
    <w:tmpl w:val="6A38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74C7F"/>
    <w:multiLevelType w:val="multilevel"/>
    <w:tmpl w:val="D7DE08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041685"/>
    <w:multiLevelType w:val="hybridMultilevel"/>
    <w:tmpl w:val="2A9E5D74"/>
    <w:lvl w:ilvl="0" w:tplc="C330AE3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A340F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AC42DD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CACF3A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C7A78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33EE859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F3AB6F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5AD63E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0C821C3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16583540">
    <w:abstractNumId w:val="8"/>
  </w:num>
  <w:num w:numId="2" w16cid:durableId="1675763555">
    <w:abstractNumId w:val="6"/>
  </w:num>
  <w:num w:numId="3" w16cid:durableId="2069061996">
    <w:abstractNumId w:val="11"/>
  </w:num>
  <w:num w:numId="4" w16cid:durableId="1028292165">
    <w:abstractNumId w:val="4"/>
  </w:num>
  <w:num w:numId="5" w16cid:durableId="476072107">
    <w:abstractNumId w:val="0"/>
  </w:num>
  <w:num w:numId="6" w16cid:durableId="645864277">
    <w:abstractNumId w:val="5"/>
  </w:num>
  <w:num w:numId="7" w16cid:durableId="446043397">
    <w:abstractNumId w:val="1"/>
  </w:num>
  <w:num w:numId="8" w16cid:durableId="1439056602">
    <w:abstractNumId w:val="10"/>
  </w:num>
  <w:num w:numId="9" w16cid:durableId="1016688454">
    <w:abstractNumId w:val="3"/>
  </w:num>
  <w:num w:numId="10" w16cid:durableId="1344043477">
    <w:abstractNumId w:val="9"/>
  </w:num>
  <w:num w:numId="11" w16cid:durableId="177282875">
    <w:abstractNumId w:val="2"/>
  </w:num>
  <w:num w:numId="12" w16cid:durableId="1477449654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ak Tripathi">
    <w15:presenceInfo w15:providerId="Windows Live" w15:userId="8154f0e7d86bb5b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F430C"/>
    <w:rsid w:val="0001739F"/>
    <w:rsid w:val="00070243"/>
    <w:rsid w:val="000A2B5A"/>
    <w:rsid w:val="000C730A"/>
    <w:rsid w:val="0010263C"/>
    <w:rsid w:val="001A153D"/>
    <w:rsid w:val="001F6E10"/>
    <w:rsid w:val="0023652F"/>
    <w:rsid w:val="00244F4C"/>
    <w:rsid w:val="00256C5D"/>
    <w:rsid w:val="00280F17"/>
    <w:rsid w:val="002C771A"/>
    <w:rsid w:val="003433C8"/>
    <w:rsid w:val="00346862"/>
    <w:rsid w:val="00395DCB"/>
    <w:rsid w:val="003A2A9B"/>
    <w:rsid w:val="003A5C65"/>
    <w:rsid w:val="003B1471"/>
    <w:rsid w:val="003B236B"/>
    <w:rsid w:val="003C4F28"/>
    <w:rsid w:val="003C7AA3"/>
    <w:rsid w:val="003D13B4"/>
    <w:rsid w:val="003F54C4"/>
    <w:rsid w:val="00415324"/>
    <w:rsid w:val="0049691E"/>
    <w:rsid w:val="004A578E"/>
    <w:rsid w:val="004B2811"/>
    <w:rsid w:val="004D2C1B"/>
    <w:rsid w:val="004E4A45"/>
    <w:rsid w:val="00511082"/>
    <w:rsid w:val="00520AD5"/>
    <w:rsid w:val="00537A00"/>
    <w:rsid w:val="00547AF5"/>
    <w:rsid w:val="00574F06"/>
    <w:rsid w:val="005802EE"/>
    <w:rsid w:val="00587999"/>
    <w:rsid w:val="005E7876"/>
    <w:rsid w:val="005F15D1"/>
    <w:rsid w:val="00635323"/>
    <w:rsid w:val="00690B3B"/>
    <w:rsid w:val="006A5725"/>
    <w:rsid w:val="006B53AB"/>
    <w:rsid w:val="006B579A"/>
    <w:rsid w:val="006E4B08"/>
    <w:rsid w:val="0072198D"/>
    <w:rsid w:val="0073271D"/>
    <w:rsid w:val="00746352"/>
    <w:rsid w:val="00762AF7"/>
    <w:rsid w:val="00765768"/>
    <w:rsid w:val="007A3C3B"/>
    <w:rsid w:val="007C21DB"/>
    <w:rsid w:val="007C5544"/>
    <w:rsid w:val="007E087C"/>
    <w:rsid w:val="008112F0"/>
    <w:rsid w:val="00861CDA"/>
    <w:rsid w:val="0089228A"/>
    <w:rsid w:val="008A16F6"/>
    <w:rsid w:val="008E1BB9"/>
    <w:rsid w:val="008F3AA9"/>
    <w:rsid w:val="008F430C"/>
    <w:rsid w:val="00945694"/>
    <w:rsid w:val="009B004D"/>
    <w:rsid w:val="009B4998"/>
    <w:rsid w:val="009C5D57"/>
    <w:rsid w:val="009F035B"/>
    <w:rsid w:val="009F688F"/>
    <w:rsid w:val="00A157EF"/>
    <w:rsid w:val="00A62738"/>
    <w:rsid w:val="00A70035"/>
    <w:rsid w:val="00AB20CA"/>
    <w:rsid w:val="00AD7F0B"/>
    <w:rsid w:val="00B043C9"/>
    <w:rsid w:val="00B23B70"/>
    <w:rsid w:val="00B77A74"/>
    <w:rsid w:val="00B851EC"/>
    <w:rsid w:val="00BA5C9F"/>
    <w:rsid w:val="00BE3195"/>
    <w:rsid w:val="00C21749"/>
    <w:rsid w:val="00C271A7"/>
    <w:rsid w:val="00C27C88"/>
    <w:rsid w:val="00C53617"/>
    <w:rsid w:val="00C765E2"/>
    <w:rsid w:val="00C83E94"/>
    <w:rsid w:val="00C9149E"/>
    <w:rsid w:val="00CA175D"/>
    <w:rsid w:val="00CB3B4E"/>
    <w:rsid w:val="00CD4CCB"/>
    <w:rsid w:val="00CD5967"/>
    <w:rsid w:val="00CF65DF"/>
    <w:rsid w:val="00D41470"/>
    <w:rsid w:val="00D47101"/>
    <w:rsid w:val="00D72F14"/>
    <w:rsid w:val="00D93D46"/>
    <w:rsid w:val="00D94E94"/>
    <w:rsid w:val="00DC2776"/>
    <w:rsid w:val="00DC48B8"/>
    <w:rsid w:val="00DD68C1"/>
    <w:rsid w:val="00E31805"/>
    <w:rsid w:val="00E32795"/>
    <w:rsid w:val="00E3546B"/>
    <w:rsid w:val="00E372CE"/>
    <w:rsid w:val="00E634DF"/>
    <w:rsid w:val="00E67E26"/>
    <w:rsid w:val="00E72F8A"/>
    <w:rsid w:val="00E9145F"/>
    <w:rsid w:val="00E93215"/>
    <w:rsid w:val="00EA1BBF"/>
    <w:rsid w:val="00EC511F"/>
    <w:rsid w:val="00ED176C"/>
    <w:rsid w:val="00EE58B4"/>
    <w:rsid w:val="00F0282E"/>
    <w:rsid w:val="00F42D92"/>
    <w:rsid w:val="00FE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C201D"/>
  <w15:chartTrackingRefBased/>
  <w15:docId w15:val="{63971690-6DC4-4204-9A7A-FB42C181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43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43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43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0C"/>
    <w:rPr>
      <w:b/>
      <w:bCs/>
      <w:smallCaps/>
      <w:color w:val="365F9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E78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E78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8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8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876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E78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87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0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B3B"/>
  </w:style>
  <w:style w:type="paragraph" w:styleId="Footer">
    <w:name w:val="footer"/>
    <w:basedOn w:val="Normal"/>
    <w:link w:val="FooterChar"/>
    <w:uiPriority w:val="99"/>
    <w:unhideWhenUsed/>
    <w:rsid w:val="00690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B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1195F1F6EC8E458A972EF30F031694" ma:contentTypeVersion="12" ma:contentTypeDescription="Create a new document." ma:contentTypeScope="" ma:versionID="8ae200333c71d20492e79600eaf33082">
  <xsd:schema xmlns:xsd="http://www.w3.org/2001/XMLSchema" xmlns:xs="http://www.w3.org/2001/XMLSchema" xmlns:p="http://schemas.microsoft.com/office/2006/metadata/properties" xmlns:ns2="bf00c294-d5a3-4266-a194-2e8112f4ca87" xmlns:ns3="184ac332-7daa-401e-b77a-0274b9bfe811" targetNamespace="http://schemas.microsoft.com/office/2006/metadata/properties" ma:root="true" ma:fieldsID="ab5ff8343048edd4e0642c0ac2dcf3a3" ns2:_="" ns3:_="">
    <xsd:import namespace="bf00c294-d5a3-4266-a194-2e8112f4ca87"/>
    <xsd:import namespace="184ac332-7daa-401e-b77a-0274b9bfe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0c294-d5a3-4266-a194-2e8112f4c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ac332-7daa-401e-b77a-0274b9bfe81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cc9add9-531f-4539-872e-ef26c9faac47}" ma:internalName="TaxCatchAll" ma:showField="CatchAllData" ma:web="184ac332-7daa-401e-b77a-0274b9bfe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84ac332-7daa-401e-b77a-0274b9bfe811" xsi:nil="true"/>
    <lcf76f155ced4ddcb4097134ff3c332f xmlns="bf00c294-d5a3-4266-a194-2e8112f4c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6AC6F2-D03A-407F-A961-CE946CB4F8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DB6BCE-E8ED-456F-B3F5-9E8BEA6D052A}"/>
</file>

<file path=customXml/itemProps3.xml><?xml version="1.0" encoding="utf-8"?>
<ds:datastoreItem xmlns:ds="http://schemas.openxmlformats.org/officeDocument/2006/customXml" ds:itemID="{F3F7FB00-9964-4DC8-A02D-45FAC68C061D}"/>
</file>

<file path=customXml/itemProps4.xml><?xml version="1.0" encoding="utf-8"?>
<ds:datastoreItem xmlns:ds="http://schemas.openxmlformats.org/officeDocument/2006/customXml" ds:itemID="{376022F3-DAA9-4047-8831-DD8D3B04B9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8</Pages>
  <Words>1495</Words>
  <Characters>9575</Characters>
  <Application>Microsoft Office Word</Application>
  <DocSecurity>0</DocSecurity>
  <Lines>319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Tripathi</dc:creator>
  <cp:keywords/>
  <dc:description/>
  <cp:lastModifiedBy>Deepak Tripathi</cp:lastModifiedBy>
  <cp:revision>107</cp:revision>
  <dcterms:created xsi:type="dcterms:W3CDTF">2025-10-14T15:55:00Z</dcterms:created>
  <dcterms:modified xsi:type="dcterms:W3CDTF">2025-10-15T09:17:00Z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0x010100EA1195F1F6EC8E458A972EF30F031694</vt:lpwstr>
  </property>
</Properties>
</file>