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                                                </w:t>
      </w:r>
      <w:r>
        <w:rPr>
          <w:rFonts w:ascii="Calibri" w:hAnsi="Calibri"/>
          <w:sz w:val="22"/>
          <w:lang w:val="en-US"/>
        </w:rPr>
        <w:t>ID:6363695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1. Create a Chat Application which uses Kafka as a streaming platform and consume the chat messages in the command prompt.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2. Create a Chat Application using C# Windows Application using Kafka and consume the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KafkaChatConsole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//program.cs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8000"/>
          <w:sz w:val="19"/>
          <w:highlight w:val="white"/>
          <w:lang w:val="en-US"/>
        </w:rPr>
        <w:t>// KafkaProducerApp/Program.cs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Confluent.Kafka;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"Kafka Producer Started. Type messages to send:"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config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ProducerConfig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BootstrapServers 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"localhost:9092"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producer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ProducerBuilder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&lt;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Null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&gt;(config).Build();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while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"You: 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message =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.ReadLine();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if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.IsNullOrWhiteSpace(message))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break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result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await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producer.ProduceAsync(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"chat-topic"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Message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&lt;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Null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&gt; { Value = message });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 xml:space="preserve">$"Message sent to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{result.TopicPartitionOffset}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8000"/>
          <w:sz w:val="19"/>
          <w:highlight w:val="white"/>
          <w:lang w:val="en-US"/>
        </w:rPr>
        <w:t>// KafkaConsumerApp/Program.cs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Confluent.Kafka;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"Kafka Consumer Started. Waiting for messages..."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config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ConsumerConfig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BootstrapServers 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"localhost:9092"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GroupId 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"chat-consumer-group"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AutoOffsetReset =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AutoOffsetReset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.Earliest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consumer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ConsumerBuilder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&lt;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Ignore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&gt;(config).Build();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consumer.Subscribe(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"chat-topic"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try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while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cr = consumer.Consume();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 xml:space="preserve">$"Received: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{cr.Message.Value}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catch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OperationCanceledException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consumer.Close();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auto"/>
          <w:sz w:val="22"/>
          <w:highlight w:val="none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>//Producer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auto"/>
          <w:sz w:val="22"/>
          <w:highlight w:val="none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>Program.cs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8000"/>
          <w:sz w:val="19"/>
          <w:highlight w:val="white"/>
          <w:lang w:val="en-US"/>
        </w:rPr>
        <w:t>// KafkaProducerApp/Program.cs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Confluent.Kafka;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"Kafka Producer Started. Type messages to send:"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config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ProducerConfig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BootstrapServers 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"localhost:9092"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producer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ProducerBuilder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&lt;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Null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&gt;(config).Build();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while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"You: 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message =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.ReadLine();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if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.IsNullOrWhiteSpace(message))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break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result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await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producer.ProduceAsync(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"chat-topic"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Message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&lt;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Null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&gt; { Value = message });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 xml:space="preserve">$"Message sent to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{result.TopicPartitionOffset}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8000"/>
          <w:sz w:val="19"/>
          <w:highlight w:val="white"/>
          <w:lang w:val="en-US"/>
        </w:rPr>
        <w:t>// KafkaConsumerApp/Program.cs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Confluent.Kafka;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"Kafka Consumer Started. Waiting for messages..."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config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ConsumerConfig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BootstrapServers 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"localhost:9092"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GroupId 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"chat-consumer-group"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AutoOffsetReset =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AutoOffsetReset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.Earliest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consumer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ConsumerBuilder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&lt;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Ignore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&gt;(config).Build();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consumer.Subscribe(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"chat-topic"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try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while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cr = consumer.Consume();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 xml:space="preserve">$"Received: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{cr.Message.Value}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catch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OperationCanceledException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consumer.Close();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auto"/>
          <w:sz w:val="22"/>
          <w:highlight w:val="none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>//Consumer.cs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System;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Confluent.Kafka;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class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Program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static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void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Main(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[] args)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"Kafka Consumer started. Listening for messages..."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config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ConsumerConfig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BootstrapServers 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"localhost:9092"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    </w:t>
      </w:r>
      <w:r>
        <w:rPr>
          <w:rFonts w:ascii="Cascadia Mono" w:hAnsi="Cascadia Mono"/>
          <w:color w:val="008000"/>
          <w:sz w:val="19"/>
          <w:highlight w:val="white"/>
          <w:lang w:val="en-US"/>
        </w:rPr>
        <w:t>// Kafka server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GroupId 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"chat-consumer-group"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        </w:t>
      </w:r>
      <w:r>
        <w:rPr>
          <w:rFonts w:ascii="Cascadia Mono" w:hAnsi="Cascadia Mono"/>
          <w:color w:val="008000"/>
          <w:sz w:val="19"/>
          <w:highlight w:val="white"/>
          <w:lang w:val="en-US"/>
        </w:rPr>
        <w:t>// Consumer group name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AutoOffsetReset =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AutoOffsetReset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.Earliest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consumer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ConsumerBuilder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&lt;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Ignore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&gt;(config).Build();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consumer.Subscribe(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"chat-topic"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  <w:lang w:val="en-US"/>
        </w:rPr>
        <w:t>// Subscribe to the topic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try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while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consumeResult = consumer.Consume(); </w:t>
      </w:r>
      <w:r>
        <w:rPr>
          <w:rFonts w:ascii="Cascadia Mono" w:hAnsi="Cascadia Mono"/>
          <w:color w:val="008000"/>
          <w:sz w:val="19"/>
          <w:highlight w:val="white"/>
          <w:lang w:val="en-US"/>
        </w:rPr>
        <w:t>// Read from topic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 xml:space="preserve">$"Received: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{consumeResult.Message.Value}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catch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OperationCanceledException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Console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.WriteLine(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"Closing consumer..."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finally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consumer.Close();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auto"/>
          <w:sz w:val="22"/>
          <w:highlight w:val="none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>OUTPUT :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color w:val="auto"/>
          <w:sz w:val="22"/>
          <w:highlight w:val="none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auto"/>
          <w:sz w:val="22"/>
          <w:highlight w:val="none"/>
          <w:lang w:val="en-US"/>
        </w:rPr>
      </w:pPr>
      <w:r>
        <w:rPr>
          <w:rFonts w:ascii="Calibri" w:hAnsi="Calibri"/>
          <w:color w:val="auto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auto"/>
          <w:sz w:val="22"/>
          <w:highlight w:val="none"/>
          <w:lang w:val="en-US"/>
        </w:rPr>
      </w:pPr>
      <w:r>
        <w:rPr>
          <w:rFonts w:ascii="Calibri" w:hAnsi="Calibri"/>
          <w:color w:val="auto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000000"/>
          <w:sz w:val="28"/>
          <w:highlight w:val="none"/>
          <w:lang w:val="en-US"/>
        </w:rPr>
      </w:pPr>
      <w:r>
        <w:rPr>
          <w:rFonts w:ascii="Aptos Narrow" w:hAnsi="Aptos Narrow"/>
          <w:color w:val="000000"/>
          <w:sz w:val="28"/>
          <w:lang w:val="en-US"/>
        </w:rPr>
        <w:t>Question 1: Implement JWT Authentication in ASP.NET Core Web API</w:t>
      </w:r>
      <w:r>
        <w:rPr>
          <w:rFonts w:ascii="Calibri" w:hAnsi="Calibri"/>
          <w:color w:val="000000"/>
          <w:sz w:val="28"/>
          <w:lang w:val="en-US"/>
        </w:rPr>
        <w:t>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000000"/>
          <w:sz w:val="28"/>
          <w:highlight w:val="none"/>
          <w:lang w:val="en-US"/>
        </w:rPr>
      </w:pPr>
      <w:r>
        <w:rPr>
          <w:rFonts w:ascii="Calibri" w:hAnsi="Calibri"/>
          <w:color w:val="000000"/>
          <w:sz w:val="28"/>
          <w:lang w:val="en-US"/>
        </w:rPr>
        <w:t>appsetting.json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"Logging"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: 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"LogLevel"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: 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"Default"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: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"Information"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"Microsoft.AspNetCore"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: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"Warning"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"Jwt"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: 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"Key"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: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"ThisIsASecureLongJwtKeyForDemoPurposes1234"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, </w:t>
      </w:r>
      <w:r>
        <w:rPr>
          <w:rFonts w:ascii="Cascadia Mono" w:hAnsi="Cascadia Mono"/>
          <w:color w:val="008000"/>
          <w:sz w:val="19"/>
          <w:highlight w:val="white"/>
          <w:lang w:val="en-US"/>
        </w:rPr>
        <w:t>// 44 characters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"Issuer"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: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"JwtAuthAPI2"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"Audience"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: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"JwtAuthAPI2User"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"DurationInMinutes"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: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"60"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</w:t>
      </w:r>
      <w:r>
        <w:rPr>
          <w:rFonts w:ascii="Cascadia Mono" w:hAnsi="Cascadia Mono"/>
          <w:color w:val="2E75B6"/>
          <w:sz w:val="19"/>
          <w:highlight w:val="white"/>
          <w:lang w:val="en-US"/>
        </w:rPr>
        <w:t>"AllowedHosts"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: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"*"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//program.cs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Microsoft.AspNetCore.Authentication.JwtBearer;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Microsoft.IdentityModel.Tokens;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System.Text;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builder =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WebApplication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.CreateBuilder(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args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8000"/>
          <w:sz w:val="19"/>
          <w:highlight w:val="white"/>
          <w:lang w:val="en-US"/>
        </w:rPr>
        <w:t>// JWT config from appsettings.json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jwtSettings = builder.Configuration.GetSection(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"Jwt"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key = jwtSettings[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"Key"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builder.Services.AddAuthentication(options =&gt;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options.DefaultAuthenticateScheme =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JwtBearerDefaults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.AuthenticationScheme;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options.DefaultChallengeScheme =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JwtBearerDefaults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.AuthenticationScheme;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.AddJwtBearer(options =&gt;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options.TokenValidationParameters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TokenValidationParameters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ValidateIssuer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ValidateAudience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ValidateLifetime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ValidateIssuerSigningKey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true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ValidIssuer = jwtSettings[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"Issuer"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ValidAudience = jwtSettings[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"Audience"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IssuerSigningKey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SymmetricSecurityKey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Encoding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.UTF8.GetBytes(key))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builder.Services.AddControllers();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builder.Services.AddEndpointsApiExplorer();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builder.Services.AddSwaggerGen();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app = builder.Build();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app.UseSwagger();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app.UseSwaggerUI();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app.UseAuthentication();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app.UseAuthorization();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app.MapControllers();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app.Run();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//login.model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namespace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JwtAuthAPI2.Models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class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LoginModel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Username {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get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; 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Password {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get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; 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//AuthController.cs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Microsoft.AspNetCore.Mvc;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Microsoft.Extensions.Configuration;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Microsoft.IdentityModel.Tokens;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System;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System.IdentityModel.Tokens.Jwt;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System.Security.Claims;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System.Text;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namespace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JwtAuthAPI2.Controllers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Route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"api/</w:t>
      </w:r>
      <w:r>
        <w:rPr>
          <w:rFonts w:ascii="Cascadia Mono" w:hAnsi="Cascadia Mono"/>
          <w:color w:val="0073FF"/>
          <w:sz w:val="19"/>
          <w:highlight w:val="white"/>
          <w:lang w:val="en-US"/>
        </w:rPr>
        <w:t>[controller]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)]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ApiController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class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AuthController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ControllerBase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private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readonly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IConfiguration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_configuration;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AuthController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IConfiguration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configuration)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_configuration = configuration;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HttpPost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"login"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)]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IActionResult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Login([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FromBody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]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LoginModel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model)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if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(model.Username ==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"admin"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&amp;&amp; model.Password ==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"password"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token = GenerateJwtToken(model.Username);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return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Ok(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{ token });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return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Unauthorized(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"Invalid username or password"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private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GenerateJwtToken(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username)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  <w:lang w:val="en-US"/>
        </w:rPr>
        <w:t>// Read JWT settings from appsettings.json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keyString = _configuration[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"Jwt:Key"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issuer = _configuration[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"Jwt:Issuer"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audience = _configuration[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"Jwt:Audience"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duration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int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.Parse(_configuration[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"Jwt:DurationInMinutes"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  <w:lang w:val="en-US"/>
        </w:rPr>
        <w:t>// Ensure the key is at least 256 bits (32 bytes)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if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.IsNullOrEmpty(keyString) ||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Encoding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.UTF8.GetByteCount(keyString) &lt; 32)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throw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Exception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"JWT Key must be at least 32 characters (256 bits) long."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securityKey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SymmetricSecurityKey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Encoding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.UTF8.GetBytes(keyString));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credentials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SigningCredentials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(securityKey,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SecurityAlgorithms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.HmacSha256);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claims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[]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Claim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ClaimTypes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.Name, username),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Claim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ClaimTypes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.Role, 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"Admin"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var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token =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JwtSecurityToken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issuer,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audience,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claims,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expires: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DateTime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.Now.AddMinutes(duration),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signingCredentials: credentials);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return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new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JwtSecurityTokenHandler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().WriteToken(token);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class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LoginModel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Username {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get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; 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string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Password {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get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;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set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; 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//SecureController.cs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Microsoft.AspNetCore.Authorization;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using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Microsoft.AspNetCore.Mvc;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FF"/>
          <w:sz w:val="19"/>
          <w:highlight w:val="white"/>
          <w:lang w:val="en-US"/>
        </w:rPr>
        <w:t>namespace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JwtAuthAPI2.Controllers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ApiController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Route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"api/</w:t>
      </w:r>
      <w:r>
        <w:rPr>
          <w:rFonts w:ascii="Cascadia Mono" w:hAnsi="Cascadia Mono"/>
          <w:color w:val="0073FF"/>
          <w:sz w:val="19"/>
          <w:highlight w:val="white"/>
          <w:lang w:val="en-US"/>
        </w:rPr>
        <w:t>[controller]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)]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class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SecureController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ControllerBase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HttpGet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"secret"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)]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[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Authorize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]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public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  <w:lang w:val="en-US"/>
        </w:rPr>
        <w:t>IActionResult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GetSecret()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  <w:lang w:val="en-US"/>
        </w:rPr>
        <w:t>return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Ok(</w:t>
      </w:r>
      <w:r>
        <w:rPr>
          <w:rFonts w:ascii="Cascadia Mono" w:hAnsi="Cascadia Mono"/>
          <w:color w:val="A31515"/>
          <w:sz w:val="19"/>
          <w:highlight w:val="white"/>
          <w:lang w:val="en-US"/>
        </w:rPr>
        <w:t>"This is a protected API. You are authenticated!"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scadia Mono" w:hAnsi="Cascadia Mono"/>
          <w:color w:val="000000"/>
          <w:sz w:val="19"/>
          <w:highlight w:val="white"/>
          <w:lang w:val="en-US"/>
        </w:rPr>
      </w:pPr>
      <w:r>
        <w:rPr>
          <w:rFonts w:ascii="Cascadia Mono" w:hAnsi="Cascadia Mono"/>
          <w:color w:val="000000"/>
          <w:sz w:val="19"/>
          <w:highlight w:val="whit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color w:val="auto"/>
          <w:sz w:val="28"/>
          <w:highlight w:val="none"/>
          <w:lang w:val="en-US"/>
        </w:rPr>
      </w:pPr>
      <w:r>
        <w:rPr>
          <w:rFonts w:ascii="Calibri" w:hAnsi="Calibri"/>
          <w:color w:val="auto"/>
          <w:sz w:val="28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Cascadia Mono">
    <w:charset w:val="00"/>
    <w:family w:val="auto"/>
    <w:pitch w:val="variable"/>
  </w:font>
  <w:font w:name="Aptos Narrow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