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Unified Spatio-Temporal Graph Attention Network for Traffic Forecasting</w:t>
      </w:r>
    </w:p>
    <w:p>
      <w:pPr>
        <w:pStyle w:val="Heading1"/>
      </w:pPr>
      <w:r>
        <w:t>Abstract</w:t>
      </w:r>
    </w:p>
    <w:p>
      <w:r>
        <w:t>Traffic predicting is a foundational problem in modern intelligent transportation systems. While recent deep learning architectures utilize Graph Neural Networks (GNN) and Recurrent Neural Networks (RNN) to model spatial and temporal features sequentially, they suffer from error accumulation and fail to dynamically prioritize relevant topological areas. In this project, we introduce the Multi-Head Spatio-Temporal Graph Attention Network (USTGCN-GAT), aimed at improving the USTGCN baseline model. By introducing an attention mechanism over the spatial dimension, the model allocates dynamic weights to historically critical traffic nodes rather than blind convolutions. Our experiments on the PeMSD7 and PeMSD8 benchmark datasets reveal faster convergence metrics and a lower Mean Absolute Error when executing the proposed architecture under modern training heuristics.</w:t>
      </w:r>
    </w:p>
    <w:p>
      <w:pPr>
        <w:pStyle w:val="Heading1"/>
      </w:pPr>
      <w:r>
        <w:t>Chapter 1: Introduction</w:t>
      </w:r>
    </w:p>
    <w:p>
      <w:pPr>
        <w:pStyle w:val="Heading2"/>
      </w:pPr>
      <w:r>
        <w:t>1.1 Background and Motivation</w:t>
      </w:r>
    </w:p>
    <w:p>
      <w:r>
        <w:t xml:space="preserve">Modern urban expansion brings the challenge of traffic congestion, making accurate traffic forecasting essential. Existing state-of-the-art architectures, like the USTGCN proposed by Abdelraouf et al. (2021) in the base paper, capture the traffic flow by stacking previous time stamps (e.g. 12 timestamps over the previous hour) across physical space. </w:t>
      </w:r>
      <w:r>
        <w:rPr>
          <w:b/>
        </w:rPr>
        <w:t>However, conventional spectral graph convolutions suffer from over-smoothing. As the network deepens, node representation variables become indistinguishable, limiting predictive accuracy. Our project hypothesis aims to solve this limitation by overhauling the convolutions into Attention Networks.</w:t>
      </w:r>
    </w:p>
    <w:p>
      <w:pPr>
        <w:pStyle w:val="Heading2"/>
      </w:pPr>
      <w:r>
        <w:t>1.2 Contributions</w:t>
      </w:r>
    </w:p>
    <w:p>
      <w:r>
        <w:t>1. We proposed and implemented the USTGCN-GAT architecture.</w:t>
      </w:r>
    </w:p>
    <w:p>
      <w:r>
        <w:t>2. We replaced standard ReLUs with LeakyReLU to preserve healthy gradients alongside severe Dropout strategies.</w:t>
      </w:r>
    </w:p>
    <w:p>
      <w:r>
        <w:t>3. We upgraded the underlying model optimizer to AdamW alongside Cosine Annealing Learning Rate scheduling to enhance training dynamics.</w:t>
      </w:r>
    </w:p>
    <w:p>
      <w:pPr>
        <w:pStyle w:val="Heading1"/>
      </w:pPr>
      <w:r>
        <w:t>Chapter 2: Architecture Design</w:t>
      </w:r>
    </w:p>
    <w:p>
      <w:pPr>
        <w:pStyle w:val="Heading2"/>
      </w:pPr>
      <w:r>
        <w:t>2.1 The Baseline: USTGCN</w:t>
      </w:r>
    </w:p>
    <w:p>
      <w:r>
        <w:t>The base USTGCN dynamically forms an adjacency matrix to aggregate spatial temporal features. While effective, it distributes information equally among connected graphs.</w:t>
      </w:r>
    </w:p>
    <w:p>
      <w:pPr>
        <w:pStyle w:val="Heading2"/>
      </w:pPr>
      <w:r>
        <w:t>2.2 Our Model: USTGCN-GAT</w:t>
      </w:r>
    </w:p>
    <w:p>
      <w:r>
        <w:t>To mitigate equal-weight distributions, our architecture defines a 4-Head Attention Network. The Spatio-Temporal GAT mechanism computes attention coefficients using:</w:t>
      </w:r>
    </w:p>
    <w:p>
      <w:r>
        <w:t>e_ij = LeakyReLU( a_T [Wh_i || Wh_j] )</w:t>
      </w:r>
    </w:p>
    <w:p>
      <w:r>
        <w:t>This mathematical change forces the model to dynamically weight which surrounding streets specifically influence the central node's traffic volume.</w:t>
      </w:r>
    </w:p>
    <w:p>
      <w:pPr>
        <w:pStyle w:val="Heading1"/>
      </w:pPr>
      <w:r>
        <w:t>Chapter 3: Execution and Metrics</w:t>
      </w:r>
    </w:p>
    <w:p>
      <w:r>
        <w:t>To execute the modified model architecture efficiently across testing data, the custom training loop is invoked using the following Python execution command:</w:t>
      </w:r>
    </w:p>
    <w:p>
      <w:r>
        <w:rPr>
          <w:b/>
        </w:rPr>
        <w:t>python3 USTGCN_GAT.py --dataset PeMSD7 --cuda --gat_heads 4 --gat_dropout 0.2 --GNN_layers 3 --num_timestamps 12 --input_size 8 --epochs 20 --learning_rate 0.001 --weight_decay 0.0001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