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6F969" w14:textId="51CF12F2" w:rsidR="00495DEC" w:rsidRPr="00E63E05" w:rsidRDefault="00424FE0" w:rsidP="00E63E05">
      <w:pPr>
        <w:pStyle w:val="Heading2"/>
      </w:pPr>
      <w:r w:rsidRPr="00E63E05">
        <w:t>Keyboard shortcuts for use within a grid</w:t>
      </w:r>
    </w:p>
    <w:p w14:paraId="3A3F56EC" w14:textId="77777777" w:rsidR="00A638D9" w:rsidRDefault="00A638D9" w:rsidP="00A638D9">
      <w:pPr>
        <w:rPr>
          <w:lang w:eastAsia="en-GB"/>
        </w:rPr>
      </w:pPr>
    </w:p>
    <w:p w14:paraId="2AF67187" w14:textId="77777777" w:rsidR="00A638D9" w:rsidRDefault="00A638D9" w:rsidP="00A638D9">
      <w:pPr>
        <w:rPr>
          <w:lang w:eastAsia="en-GB"/>
        </w:rPr>
      </w:pPr>
    </w:p>
    <w:tbl>
      <w:tblPr>
        <w:tblStyle w:val="TableGrid"/>
        <w:tblW w:w="0" w:type="auto"/>
        <w:tblLook w:val="04A0" w:firstRow="1" w:lastRow="0" w:firstColumn="1" w:lastColumn="0" w:noHBand="0" w:noVBand="1"/>
      </w:tblPr>
      <w:tblGrid>
        <w:gridCol w:w="2065"/>
        <w:gridCol w:w="8698"/>
      </w:tblGrid>
      <w:tr w:rsidR="00A638D9" w:rsidRPr="00722407" w14:paraId="5AF70E32" w14:textId="77777777" w:rsidTr="005701F2">
        <w:tc>
          <w:tcPr>
            <w:tcW w:w="0" w:type="auto"/>
            <w:gridSpan w:val="2"/>
            <w:hideMark/>
          </w:tcPr>
          <w:p w14:paraId="4B6E210F" w14:textId="77777777" w:rsidR="00A638D9" w:rsidRPr="00F17656" w:rsidRDefault="00A638D9" w:rsidP="005701F2">
            <w:pPr>
              <w:jc w:val="center"/>
              <w:rPr>
                <w:sz w:val="20"/>
                <w:szCs w:val="20"/>
                <w:lang w:eastAsia="en-GB"/>
              </w:rPr>
            </w:pPr>
            <w:r w:rsidRPr="00F17656">
              <w:rPr>
                <w:b/>
                <w:bCs/>
                <w:sz w:val="20"/>
                <w:szCs w:val="20"/>
                <w:lang w:eastAsia="en-GB"/>
              </w:rPr>
              <w:t>Advanced editing keyboard shortcuts for grids</w:t>
            </w:r>
          </w:p>
        </w:tc>
      </w:tr>
      <w:tr w:rsidR="00A638D9" w:rsidRPr="00722407" w14:paraId="1936A526" w14:textId="77777777" w:rsidTr="005701F2">
        <w:tc>
          <w:tcPr>
            <w:tcW w:w="0" w:type="auto"/>
            <w:hideMark/>
          </w:tcPr>
          <w:p w14:paraId="52E87485" w14:textId="77777777" w:rsidR="00A638D9" w:rsidRPr="00F17656" w:rsidRDefault="00A638D9" w:rsidP="005701F2">
            <w:pPr>
              <w:jc w:val="center"/>
              <w:rPr>
                <w:b/>
                <w:bCs/>
                <w:sz w:val="20"/>
                <w:szCs w:val="20"/>
                <w:lang w:eastAsia="en-GB"/>
              </w:rPr>
            </w:pPr>
            <w:r w:rsidRPr="00F17656">
              <w:rPr>
                <w:b/>
                <w:bCs/>
                <w:sz w:val="20"/>
                <w:szCs w:val="20"/>
                <w:lang w:eastAsia="en-GB"/>
              </w:rPr>
              <w:t>Key or key combination</w:t>
            </w:r>
          </w:p>
        </w:tc>
        <w:tc>
          <w:tcPr>
            <w:tcW w:w="0" w:type="auto"/>
            <w:hideMark/>
          </w:tcPr>
          <w:p w14:paraId="3ACB02C9" w14:textId="77777777" w:rsidR="00A638D9" w:rsidRPr="00F17656" w:rsidRDefault="00A638D9" w:rsidP="005701F2">
            <w:pPr>
              <w:jc w:val="center"/>
              <w:rPr>
                <w:b/>
                <w:bCs/>
                <w:sz w:val="20"/>
                <w:szCs w:val="20"/>
                <w:lang w:eastAsia="en-GB"/>
              </w:rPr>
            </w:pPr>
            <w:r w:rsidRPr="00F17656">
              <w:rPr>
                <w:b/>
                <w:bCs/>
                <w:sz w:val="20"/>
                <w:szCs w:val="20"/>
                <w:lang w:eastAsia="en-GB"/>
              </w:rPr>
              <w:t>Description</w:t>
            </w:r>
          </w:p>
        </w:tc>
      </w:tr>
      <w:tr w:rsidR="00A638D9" w:rsidRPr="00722407" w14:paraId="423D2D3A" w14:textId="77777777" w:rsidTr="005701F2">
        <w:tc>
          <w:tcPr>
            <w:tcW w:w="0" w:type="auto"/>
            <w:hideMark/>
          </w:tcPr>
          <w:p w14:paraId="6478E3DB" w14:textId="77777777" w:rsidR="00A638D9" w:rsidRPr="00C03609" w:rsidRDefault="00A638D9" w:rsidP="005701F2">
            <w:pPr>
              <w:rPr>
                <w:sz w:val="20"/>
                <w:szCs w:val="20"/>
                <w:lang w:eastAsia="en-GB"/>
              </w:rPr>
            </w:pPr>
            <w:r w:rsidRPr="00C03609">
              <w:rPr>
                <w:sz w:val="20"/>
                <w:szCs w:val="20"/>
                <w:lang w:eastAsia="en-GB"/>
              </w:rPr>
              <w:t>F4</w:t>
            </w:r>
          </w:p>
        </w:tc>
        <w:tc>
          <w:tcPr>
            <w:tcW w:w="0" w:type="auto"/>
            <w:hideMark/>
          </w:tcPr>
          <w:p w14:paraId="0CCA26BF" w14:textId="77777777" w:rsidR="00A638D9" w:rsidRPr="00C03609" w:rsidRDefault="00A638D9" w:rsidP="005701F2">
            <w:pPr>
              <w:rPr>
                <w:sz w:val="20"/>
                <w:szCs w:val="20"/>
                <w:lang w:eastAsia="en-GB"/>
              </w:rPr>
            </w:pPr>
            <w:r w:rsidRPr="00C03609">
              <w:rPr>
                <w:sz w:val="20"/>
                <w:szCs w:val="20"/>
                <w:lang w:eastAsia="en-GB"/>
              </w:rPr>
              <w:t xml:space="preserve">If the current cell is a drop-down list cell, puts the cell into edit mode and drops down (or sometimes pops up) the list.  If the current cell is a date picker cell (currently only </w:t>
            </w:r>
            <w:r w:rsidRPr="00C03609">
              <w:rPr>
                <w:noProof/>
                <w:sz w:val="20"/>
                <w:szCs w:val="20"/>
                <w:lang w:eastAsia="en-GB"/>
              </w:rPr>
              <w:t>Event.Date</w:t>
            </w:r>
            <w:r w:rsidRPr="00C03609">
              <w:rPr>
                <w:sz w:val="20"/>
                <w:szCs w:val="20"/>
                <w:lang w:eastAsia="en-GB"/>
              </w:rPr>
              <w:t xml:space="preserve"> and </w:t>
            </w:r>
            <w:r w:rsidRPr="00C03609">
              <w:rPr>
                <w:noProof/>
                <w:sz w:val="20"/>
                <w:szCs w:val="20"/>
                <w:lang w:eastAsia="en-GB"/>
              </w:rPr>
              <w:t>Newsletter.Date</w:t>
            </w:r>
            <w:r w:rsidRPr="00C03609">
              <w:rPr>
                <w:sz w:val="20"/>
                <w:szCs w:val="20"/>
                <w:lang w:eastAsia="en-GB"/>
              </w:rPr>
              <w:t>), puts the cell into edit mode and displays the calendar.</w:t>
            </w:r>
          </w:p>
        </w:tc>
      </w:tr>
      <w:tr w:rsidR="00A638D9" w:rsidRPr="00722407" w14:paraId="7562395F" w14:textId="77777777" w:rsidTr="005701F2">
        <w:tc>
          <w:tcPr>
            <w:tcW w:w="0" w:type="auto"/>
            <w:hideMark/>
          </w:tcPr>
          <w:p w14:paraId="3FFCDA9E" w14:textId="77777777" w:rsidR="00A638D9" w:rsidRPr="00C03609" w:rsidRDefault="00A638D9" w:rsidP="005701F2">
            <w:pPr>
              <w:rPr>
                <w:sz w:val="20"/>
                <w:szCs w:val="20"/>
                <w:lang w:eastAsia="en-GB"/>
              </w:rPr>
            </w:pPr>
            <w:r w:rsidRPr="00C03609">
              <w:rPr>
                <w:sz w:val="20"/>
                <w:szCs w:val="20"/>
                <w:lang w:eastAsia="en-GB"/>
              </w:rPr>
              <w:t>ALT+UP/DOWN ARROW</w:t>
            </w:r>
          </w:p>
        </w:tc>
        <w:tc>
          <w:tcPr>
            <w:tcW w:w="0" w:type="auto"/>
            <w:hideMark/>
          </w:tcPr>
          <w:p w14:paraId="625BC35A" w14:textId="77777777" w:rsidR="00A638D9" w:rsidRPr="00C03609" w:rsidRDefault="00A638D9" w:rsidP="005701F2">
            <w:pPr>
              <w:rPr>
                <w:sz w:val="20"/>
                <w:szCs w:val="20"/>
                <w:lang w:eastAsia="en-GB"/>
              </w:rPr>
            </w:pPr>
            <w:r w:rsidRPr="00C03609">
              <w:rPr>
                <w:sz w:val="20"/>
                <w:szCs w:val="20"/>
                <w:lang w:eastAsia="en-GB"/>
              </w:rPr>
              <w:t>Same as F4.</w:t>
            </w:r>
          </w:p>
        </w:tc>
      </w:tr>
      <w:tr w:rsidR="00A638D9" w:rsidRPr="00722407" w14:paraId="51AFA750" w14:textId="77777777" w:rsidTr="005701F2">
        <w:tc>
          <w:tcPr>
            <w:tcW w:w="0" w:type="auto"/>
            <w:hideMark/>
          </w:tcPr>
          <w:p w14:paraId="543FDE02" w14:textId="77777777" w:rsidR="00A638D9" w:rsidRPr="00C03609" w:rsidRDefault="00A638D9" w:rsidP="005701F2">
            <w:pPr>
              <w:rPr>
                <w:sz w:val="20"/>
                <w:szCs w:val="20"/>
                <w:lang w:eastAsia="en-GB"/>
              </w:rPr>
            </w:pPr>
            <w:r w:rsidRPr="00C03609">
              <w:rPr>
                <w:sz w:val="20"/>
                <w:szCs w:val="20"/>
                <w:lang w:eastAsia="en-GB"/>
              </w:rPr>
              <w:t>SPACE</w:t>
            </w:r>
          </w:p>
        </w:tc>
        <w:tc>
          <w:tcPr>
            <w:tcW w:w="0" w:type="auto"/>
            <w:hideMark/>
          </w:tcPr>
          <w:p w14:paraId="3134CD2B" w14:textId="77777777" w:rsidR="00A638D9" w:rsidRPr="00C03609" w:rsidRDefault="00A638D9" w:rsidP="005701F2">
            <w:pPr>
              <w:rPr>
                <w:sz w:val="20"/>
                <w:szCs w:val="20"/>
                <w:lang w:eastAsia="en-GB"/>
              </w:rPr>
            </w:pPr>
            <w:r w:rsidRPr="00C03609">
              <w:rPr>
                <w:sz w:val="20"/>
                <w:szCs w:val="20"/>
                <w:lang w:eastAsia="en-GB"/>
              </w:rPr>
              <w:t xml:space="preserve">If the current cell is a check box cell (currently only </w:t>
            </w:r>
            <w:r w:rsidRPr="00C03609">
              <w:rPr>
                <w:noProof/>
                <w:sz w:val="20"/>
                <w:szCs w:val="20"/>
                <w:lang w:eastAsia="en-GB"/>
              </w:rPr>
              <w:t>Set.IsPublic</w:t>
            </w:r>
            <w:r w:rsidRPr="00C03609">
              <w:rPr>
                <w:sz w:val="20"/>
                <w:szCs w:val="20"/>
                <w:lang w:eastAsia="en-GB"/>
              </w:rPr>
              <w:t>), changes the check state.</w:t>
            </w:r>
          </w:p>
        </w:tc>
      </w:tr>
      <w:tr w:rsidR="00A638D9" w:rsidRPr="00722407" w14:paraId="32646308" w14:textId="77777777" w:rsidTr="005701F2">
        <w:tc>
          <w:tcPr>
            <w:tcW w:w="0" w:type="auto"/>
          </w:tcPr>
          <w:p w14:paraId="5AB286D8" w14:textId="77777777" w:rsidR="00A638D9" w:rsidRPr="00C03609" w:rsidRDefault="00A638D9" w:rsidP="005701F2">
            <w:pPr>
              <w:rPr>
                <w:sz w:val="20"/>
                <w:szCs w:val="20"/>
                <w:lang w:eastAsia="en-GB"/>
              </w:rPr>
            </w:pPr>
            <w:r w:rsidRPr="00C03609">
              <w:rPr>
                <w:sz w:val="20"/>
                <w:szCs w:val="20"/>
                <w:lang w:eastAsia="en-GB"/>
              </w:rPr>
              <w:t>CTRL+DELETE</w:t>
            </w:r>
          </w:p>
        </w:tc>
        <w:tc>
          <w:tcPr>
            <w:tcW w:w="0" w:type="auto"/>
          </w:tcPr>
          <w:p w14:paraId="0DEC040F" w14:textId="77777777" w:rsidR="00A638D9" w:rsidRPr="00C03609" w:rsidRDefault="00A638D9" w:rsidP="005701F2">
            <w:pPr>
              <w:rPr>
                <w:sz w:val="20"/>
                <w:szCs w:val="20"/>
                <w:lang w:eastAsia="en-GB"/>
              </w:rPr>
            </w:pPr>
            <w:r w:rsidRPr="00C03609">
              <w:rPr>
                <w:sz w:val="20"/>
                <w:szCs w:val="20"/>
                <w:lang w:eastAsia="en-GB"/>
              </w:rPr>
              <w:t>Deletes any selected rows.</w:t>
            </w:r>
          </w:p>
        </w:tc>
      </w:tr>
    </w:tbl>
    <w:p w14:paraId="2D846C4A" w14:textId="77777777" w:rsidR="00797F8A" w:rsidRPr="00722407" w:rsidRDefault="00797F8A" w:rsidP="00797F8A">
      <w:pPr>
        <w:rPr>
          <w:lang w:eastAsia="en-GB"/>
        </w:rPr>
      </w:pPr>
    </w:p>
    <w:p w14:paraId="4C3B1C03" w14:textId="77777777" w:rsidR="00797F8A" w:rsidRPr="00722407" w:rsidRDefault="00797F8A" w:rsidP="00797F8A">
      <w:pPr>
        <w:rPr>
          <w:lang w:eastAsia="en-GB"/>
        </w:rPr>
      </w:pPr>
    </w:p>
    <w:tbl>
      <w:tblPr>
        <w:tblStyle w:val="TableGrid"/>
        <w:tblW w:w="0" w:type="auto"/>
        <w:tblLook w:val="04A0" w:firstRow="1" w:lastRow="0" w:firstColumn="1" w:lastColumn="0" w:noHBand="0" w:noVBand="1"/>
      </w:tblPr>
      <w:tblGrid>
        <w:gridCol w:w="2846"/>
        <w:gridCol w:w="7917"/>
      </w:tblGrid>
      <w:tr w:rsidR="00797F8A" w:rsidRPr="00722407" w14:paraId="4C000182" w14:textId="77777777" w:rsidTr="00C77B5A">
        <w:tc>
          <w:tcPr>
            <w:tcW w:w="0" w:type="auto"/>
            <w:gridSpan w:val="2"/>
            <w:hideMark/>
          </w:tcPr>
          <w:p w14:paraId="12AE83B9" w14:textId="52A40890" w:rsidR="00797F8A" w:rsidRPr="00F17656" w:rsidRDefault="00C157B9" w:rsidP="00C77B5A">
            <w:pPr>
              <w:jc w:val="center"/>
              <w:rPr>
                <w:sz w:val="20"/>
                <w:szCs w:val="20"/>
                <w:lang w:eastAsia="en-GB"/>
              </w:rPr>
            </w:pPr>
            <w:r w:rsidRPr="00F17656">
              <w:rPr>
                <w:b/>
                <w:bCs/>
                <w:sz w:val="20"/>
                <w:szCs w:val="20"/>
                <w:lang w:eastAsia="en-GB"/>
              </w:rPr>
              <w:t>Other s</w:t>
            </w:r>
            <w:r w:rsidR="00A05B82" w:rsidRPr="00F17656">
              <w:rPr>
                <w:b/>
                <w:bCs/>
                <w:sz w:val="20"/>
                <w:szCs w:val="20"/>
                <w:lang w:eastAsia="en-GB"/>
              </w:rPr>
              <w:t>pecial</w:t>
            </w:r>
            <w:r w:rsidR="00797F8A" w:rsidRPr="00F17656">
              <w:rPr>
                <w:b/>
                <w:bCs/>
                <w:sz w:val="20"/>
                <w:szCs w:val="20"/>
                <w:lang w:eastAsia="en-GB"/>
              </w:rPr>
              <w:t xml:space="preserve"> keyboard shortcuts for grids</w:t>
            </w:r>
          </w:p>
        </w:tc>
      </w:tr>
      <w:tr w:rsidR="00797F8A" w:rsidRPr="00722407" w14:paraId="32A5F024" w14:textId="77777777" w:rsidTr="00C77B5A">
        <w:tc>
          <w:tcPr>
            <w:tcW w:w="0" w:type="auto"/>
            <w:hideMark/>
          </w:tcPr>
          <w:p w14:paraId="3746C5FF" w14:textId="77777777" w:rsidR="00797F8A" w:rsidRPr="00F17656" w:rsidRDefault="00797F8A" w:rsidP="00C77B5A">
            <w:pPr>
              <w:jc w:val="center"/>
              <w:rPr>
                <w:b/>
                <w:bCs/>
                <w:sz w:val="20"/>
                <w:szCs w:val="20"/>
                <w:lang w:eastAsia="en-GB"/>
              </w:rPr>
            </w:pPr>
            <w:r w:rsidRPr="00F17656">
              <w:rPr>
                <w:b/>
                <w:bCs/>
                <w:sz w:val="20"/>
                <w:szCs w:val="20"/>
                <w:lang w:eastAsia="en-GB"/>
              </w:rPr>
              <w:t>Key or key combination</w:t>
            </w:r>
          </w:p>
        </w:tc>
        <w:tc>
          <w:tcPr>
            <w:tcW w:w="0" w:type="auto"/>
            <w:hideMark/>
          </w:tcPr>
          <w:p w14:paraId="3126A573" w14:textId="77777777" w:rsidR="00797F8A" w:rsidRPr="00F17656" w:rsidRDefault="00797F8A" w:rsidP="00C77B5A">
            <w:pPr>
              <w:jc w:val="center"/>
              <w:rPr>
                <w:b/>
                <w:bCs/>
                <w:sz w:val="20"/>
                <w:szCs w:val="20"/>
                <w:lang w:eastAsia="en-GB"/>
              </w:rPr>
            </w:pPr>
            <w:r w:rsidRPr="00F17656">
              <w:rPr>
                <w:b/>
                <w:bCs/>
                <w:sz w:val="20"/>
                <w:szCs w:val="20"/>
                <w:lang w:eastAsia="en-GB"/>
              </w:rPr>
              <w:t>Description</w:t>
            </w:r>
          </w:p>
        </w:tc>
      </w:tr>
      <w:tr w:rsidR="00797F8A" w:rsidRPr="00722407" w14:paraId="0762CFDC" w14:textId="77777777" w:rsidTr="00C77B5A">
        <w:tc>
          <w:tcPr>
            <w:tcW w:w="0" w:type="auto"/>
            <w:hideMark/>
          </w:tcPr>
          <w:p w14:paraId="22FA53DF" w14:textId="56110476" w:rsidR="00797F8A" w:rsidRPr="00F17656" w:rsidRDefault="007D43EF" w:rsidP="00C77B5A">
            <w:pPr>
              <w:rPr>
                <w:sz w:val="20"/>
                <w:szCs w:val="20"/>
                <w:lang w:eastAsia="en-GB"/>
              </w:rPr>
            </w:pPr>
            <w:r w:rsidRPr="00F17656">
              <w:rPr>
                <w:sz w:val="20"/>
                <w:szCs w:val="20"/>
                <w:lang w:eastAsia="en-GB"/>
              </w:rPr>
              <w:t>F6</w:t>
            </w:r>
          </w:p>
        </w:tc>
        <w:tc>
          <w:tcPr>
            <w:tcW w:w="0" w:type="auto"/>
            <w:hideMark/>
          </w:tcPr>
          <w:p w14:paraId="78704DBA" w14:textId="0D77B7B0" w:rsidR="00797F8A" w:rsidRPr="00F17656" w:rsidRDefault="007D43EF" w:rsidP="00C77B5A">
            <w:pPr>
              <w:rPr>
                <w:sz w:val="20"/>
                <w:szCs w:val="20"/>
                <w:lang w:eastAsia="en-GB"/>
              </w:rPr>
            </w:pPr>
            <w:r w:rsidRPr="00F17656">
              <w:rPr>
                <w:sz w:val="20"/>
                <w:szCs w:val="20"/>
                <w:lang w:eastAsia="en-GB"/>
              </w:rPr>
              <w:t>If the editor window contains two grids (a parent grid and a child grid), switches focus from the currently focused grid to the other grid.</w:t>
            </w:r>
          </w:p>
        </w:tc>
      </w:tr>
      <w:tr w:rsidR="00797F8A" w:rsidRPr="00722407" w14:paraId="1F2EDF7E" w14:textId="77777777" w:rsidTr="00C77B5A">
        <w:tc>
          <w:tcPr>
            <w:tcW w:w="0" w:type="auto"/>
            <w:hideMark/>
          </w:tcPr>
          <w:p w14:paraId="74CCE4FD" w14:textId="22C0C0AB" w:rsidR="00797F8A" w:rsidRPr="00F17656" w:rsidRDefault="007D43EF" w:rsidP="00C77B5A">
            <w:pPr>
              <w:rPr>
                <w:noProof/>
                <w:sz w:val="20"/>
                <w:szCs w:val="20"/>
                <w:lang w:eastAsia="en-GB"/>
              </w:rPr>
            </w:pPr>
            <w:r w:rsidRPr="00F17656">
              <w:rPr>
                <w:noProof/>
                <w:sz w:val="20"/>
                <w:szCs w:val="20"/>
                <w:lang w:eastAsia="en-GB"/>
              </w:rPr>
              <w:t>CTRL+L</w:t>
            </w:r>
          </w:p>
        </w:tc>
        <w:tc>
          <w:tcPr>
            <w:tcW w:w="0" w:type="auto"/>
            <w:hideMark/>
          </w:tcPr>
          <w:p w14:paraId="7379B558" w14:textId="63C3F214" w:rsidR="00797F8A" w:rsidRPr="00F17656" w:rsidRDefault="007D43EF" w:rsidP="00C77B5A">
            <w:pPr>
              <w:rPr>
                <w:sz w:val="20"/>
                <w:szCs w:val="20"/>
                <w:lang w:eastAsia="en-GB"/>
              </w:rPr>
            </w:pPr>
            <w:r w:rsidRPr="00F17656">
              <w:rPr>
                <w:sz w:val="20"/>
                <w:szCs w:val="20"/>
                <w:lang w:eastAsia="en-GB"/>
              </w:rPr>
              <w:t>If the current cell is a link cell and is not in edit mode, opens the link in the default web browser.</w:t>
            </w:r>
          </w:p>
        </w:tc>
      </w:tr>
      <w:tr w:rsidR="00A05B82" w:rsidRPr="00722407" w14:paraId="00ABAE04" w14:textId="77777777" w:rsidTr="00C77B5A">
        <w:tc>
          <w:tcPr>
            <w:tcW w:w="0" w:type="auto"/>
          </w:tcPr>
          <w:p w14:paraId="680FF3EF" w14:textId="59F43D4D" w:rsidR="00A05B82" w:rsidRPr="00F17656" w:rsidRDefault="00A05B82" w:rsidP="00A05B82">
            <w:pPr>
              <w:rPr>
                <w:noProof/>
                <w:sz w:val="20"/>
                <w:szCs w:val="20"/>
                <w:lang w:eastAsia="en-GB"/>
              </w:rPr>
            </w:pPr>
            <w:r w:rsidRPr="00F17656">
              <w:rPr>
                <w:noProof/>
                <w:sz w:val="20"/>
                <w:szCs w:val="20"/>
                <w:lang w:eastAsia="en-GB"/>
              </w:rPr>
              <w:t>MENU (on keyboards that have this key)</w:t>
            </w:r>
          </w:p>
        </w:tc>
        <w:tc>
          <w:tcPr>
            <w:tcW w:w="0" w:type="auto"/>
          </w:tcPr>
          <w:p w14:paraId="470E0A3D" w14:textId="09E0A937" w:rsidR="00A05B82" w:rsidRPr="00F17656" w:rsidRDefault="00A05B82" w:rsidP="00A05B82">
            <w:pPr>
              <w:rPr>
                <w:sz w:val="20"/>
                <w:szCs w:val="20"/>
                <w:lang w:eastAsia="en-GB"/>
              </w:rPr>
            </w:pPr>
            <w:r w:rsidRPr="00F17656">
              <w:rPr>
                <w:sz w:val="20"/>
                <w:szCs w:val="20"/>
                <w:lang w:eastAsia="en-GB"/>
              </w:rPr>
              <w:t>If the current cell is not in edit mode, shows the row context menu (popup menu).  If a text cell is in edit mode, shows the text cell edit context menu.</w:t>
            </w:r>
          </w:p>
        </w:tc>
      </w:tr>
      <w:tr w:rsidR="00A05B82" w:rsidRPr="00722407" w14:paraId="3745FCFB" w14:textId="77777777" w:rsidTr="00C77B5A">
        <w:tc>
          <w:tcPr>
            <w:tcW w:w="0" w:type="auto"/>
          </w:tcPr>
          <w:p w14:paraId="553F797D" w14:textId="0AC84839" w:rsidR="00A05B82" w:rsidRPr="00F17656" w:rsidRDefault="00A05B82" w:rsidP="00A05B82">
            <w:pPr>
              <w:rPr>
                <w:noProof/>
                <w:sz w:val="20"/>
                <w:szCs w:val="20"/>
                <w:lang w:eastAsia="en-GB"/>
              </w:rPr>
            </w:pPr>
            <w:r w:rsidRPr="00F17656">
              <w:rPr>
                <w:sz w:val="20"/>
                <w:szCs w:val="20"/>
                <w:lang w:eastAsia="en-GB"/>
              </w:rPr>
              <w:t>SHIFT+F10</w:t>
            </w:r>
          </w:p>
        </w:tc>
        <w:tc>
          <w:tcPr>
            <w:tcW w:w="0" w:type="auto"/>
          </w:tcPr>
          <w:p w14:paraId="7F24866D" w14:textId="408770BF" w:rsidR="00A05B82" w:rsidRPr="00F17656" w:rsidRDefault="00A05B82" w:rsidP="00A05B82">
            <w:pPr>
              <w:rPr>
                <w:sz w:val="20"/>
                <w:szCs w:val="20"/>
                <w:lang w:eastAsia="en-GB"/>
              </w:rPr>
            </w:pPr>
            <w:r w:rsidRPr="00F17656">
              <w:rPr>
                <w:sz w:val="20"/>
                <w:szCs w:val="20"/>
                <w:lang w:eastAsia="en-GB"/>
              </w:rPr>
              <w:t>Same as MENU.  Works on any keyboard.</w:t>
            </w:r>
          </w:p>
        </w:tc>
      </w:tr>
    </w:tbl>
    <w:p w14:paraId="62C18CE5" w14:textId="3B35ACBD" w:rsidR="00424FE0" w:rsidRDefault="00424FE0" w:rsidP="00424FE0">
      <w:pPr>
        <w:rPr>
          <w:lang w:eastAsia="en-GB"/>
        </w:rPr>
      </w:pPr>
    </w:p>
    <w:p w14:paraId="1530B431" w14:textId="77777777" w:rsidR="00797F8A" w:rsidRDefault="00797F8A" w:rsidP="00424FE0">
      <w:pPr>
        <w:rPr>
          <w:lang w:eastAsia="en-GB"/>
        </w:rPr>
      </w:pPr>
    </w:p>
    <w:p w14:paraId="2F62418B" w14:textId="7E2E3F07" w:rsidR="00424FE0" w:rsidRDefault="00797F8A" w:rsidP="00424FE0">
      <w:pPr>
        <w:rPr>
          <w:lang w:eastAsia="en-GB"/>
        </w:rPr>
      </w:pPr>
      <w:r>
        <w:rPr>
          <w:lang w:eastAsia="en-GB"/>
        </w:rPr>
        <w:t>The following</w:t>
      </w:r>
      <w:r w:rsidR="00B24E27">
        <w:rPr>
          <w:lang w:eastAsia="en-GB"/>
        </w:rPr>
        <w:t xml:space="preserve"> should be the same as the corresponding</w:t>
      </w:r>
      <w:r w:rsidR="00424FE0">
        <w:rPr>
          <w:lang w:eastAsia="en-GB"/>
        </w:rPr>
        <w:t xml:space="preserve"> Excel keyboard shortcuts, </w:t>
      </w:r>
      <w:r w:rsidR="00B24E27">
        <w:rPr>
          <w:lang w:eastAsia="en-GB"/>
        </w:rPr>
        <w:t>where applicable</w:t>
      </w:r>
      <w:r w:rsidR="00424FE0">
        <w:rPr>
          <w:lang w:eastAsia="en-GB"/>
        </w:rPr>
        <w:t>.</w:t>
      </w:r>
    </w:p>
    <w:p w14:paraId="541F5B64" w14:textId="7408F458" w:rsidR="00424FE0" w:rsidRPr="00722407" w:rsidRDefault="00424FE0" w:rsidP="00424FE0">
      <w:pPr>
        <w:rPr>
          <w:lang w:eastAsia="en-GB"/>
        </w:rPr>
      </w:pPr>
    </w:p>
    <w:tbl>
      <w:tblPr>
        <w:tblStyle w:val="TableGrid"/>
        <w:tblW w:w="0" w:type="auto"/>
        <w:tblLook w:val="04A0" w:firstRow="1" w:lastRow="0" w:firstColumn="1" w:lastColumn="0" w:noHBand="0" w:noVBand="1"/>
      </w:tblPr>
      <w:tblGrid>
        <w:gridCol w:w="1950"/>
        <w:gridCol w:w="8813"/>
      </w:tblGrid>
      <w:tr w:rsidR="00424FE0" w:rsidRPr="00722407" w14:paraId="77D142D8" w14:textId="77777777" w:rsidTr="00722407">
        <w:tc>
          <w:tcPr>
            <w:tcW w:w="0" w:type="auto"/>
            <w:gridSpan w:val="2"/>
            <w:hideMark/>
          </w:tcPr>
          <w:p w14:paraId="747CEE5C" w14:textId="2DFC816F" w:rsidR="00424FE0" w:rsidRPr="00F17656" w:rsidRDefault="00A638D9" w:rsidP="00424FE0">
            <w:pPr>
              <w:jc w:val="center"/>
              <w:rPr>
                <w:sz w:val="20"/>
                <w:szCs w:val="20"/>
                <w:lang w:eastAsia="en-GB"/>
              </w:rPr>
            </w:pPr>
            <w:r w:rsidRPr="00F17656">
              <w:rPr>
                <w:b/>
                <w:bCs/>
                <w:sz w:val="20"/>
                <w:szCs w:val="20"/>
                <w:lang w:eastAsia="en-GB"/>
              </w:rPr>
              <w:t>Basic n</w:t>
            </w:r>
            <w:r w:rsidR="00722407" w:rsidRPr="00F17656">
              <w:rPr>
                <w:b/>
                <w:bCs/>
                <w:sz w:val="20"/>
                <w:szCs w:val="20"/>
                <w:lang w:eastAsia="en-GB"/>
              </w:rPr>
              <w:t xml:space="preserve">avigation and </w:t>
            </w:r>
            <w:r w:rsidR="000D00A4" w:rsidRPr="00F17656">
              <w:rPr>
                <w:b/>
                <w:bCs/>
                <w:sz w:val="20"/>
                <w:szCs w:val="20"/>
                <w:lang w:eastAsia="en-GB"/>
              </w:rPr>
              <w:t>editing keys</w:t>
            </w:r>
            <w:r w:rsidR="00C00182" w:rsidRPr="00F17656">
              <w:rPr>
                <w:b/>
                <w:bCs/>
                <w:sz w:val="20"/>
                <w:szCs w:val="20"/>
                <w:lang w:eastAsia="en-GB"/>
              </w:rPr>
              <w:t xml:space="preserve"> for grids</w:t>
            </w:r>
          </w:p>
        </w:tc>
      </w:tr>
      <w:tr w:rsidR="00424FE0" w:rsidRPr="00722407" w14:paraId="0239A61A" w14:textId="77777777" w:rsidTr="00722407">
        <w:tc>
          <w:tcPr>
            <w:tcW w:w="0" w:type="auto"/>
            <w:hideMark/>
          </w:tcPr>
          <w:p w14:paraId="31FE4963" w14:textId="77777777" w:rsidR="00424FE0" w:rsidRPr="00F17656" w:rsidRDefault="00424FE0" w:rsidP="00424FE0">
            <w:pPr>
              <w:jc w:val="center"/>
              <w:rPr>
                <w:b/>
                <w:bCs/>
                <w:sz w:val="20"/>
                <w:szCs w:val="20"/>
                <w:lang w:eastAsia="en-GB"/>
              </w:rPr>
            </w:pPr>
            <w:r w:rsidRPr="00F17656">
              <w:rPr>
                <w:b/>
                <w:bCs/>
                <w:sz w:val="20"/>
                <w:szCs w:val="20"/>
                <w:lang w:eastAsia="en-GB"/>
              </w:rPr>
              <w:t>Key or key combination</w:t>
            </w:r>
          </w:p>
        </w:tc>
        <w:tc>
          <w:tcPr>
            <w:tcW w:w="0" w:type="auto"/>
            <w:hideMark/>
          </w:tcPr>
          <w:p w14:paraId="03522A9E" w14:textId="77777777" w:rsidR="00424FE0" w:rsidRPr="00F17656" w:rsidRDefault="00424FE0" w:rsidP="00424FE0">
            <w:pPr>
              <w:jc w:val="center"/>
              <w:rPr>
                <w:b/>
                <w:bCs/>
                <w:sz w:val="20"/>
                <w:szCs w:val="20"/>
                <w:lang w:eastAsia="en-GB"/>
              </w:rPr>
            </w:pPr>
            <w:r w:rsidRPr="00F17656">
              <w:rPr>
                <w:b/>
                <w:bCs/>
                <w:sz w:val="20"/>
                <w:szCs w:val="20"/>
                <w:lang w:eastAsia="en-GB"/>
              </w:rPr>
              <w:t>Description</w:t>
            </w:r>
          </w:p>
        </w:tc>
      </w:tr>
      <w:tr w:rsidR="007E3E10" w:rsidRPr="00722407" w14:paraId="2ECC3F35" w14:textId="77777777" w:rsidTr="00722407">
        <w:tc>
          <w:tcPr>
            <w:tcW w:w="0" w:type="auto"/>
          </w:tcPr>
          <w:p w14:paraId="4438B61C" w14:textId="0C6E1D56" w:rsidR="007E3E10" w:rsidRPr="00F17656" w:rsidRDefault="007E3E10" w:rsidP="007E3E10">
            <w:pPr>
              <w:rPr>
                <w:sz w:val="20"/>
                <w:szCs w:val="20"/>
                <w:lang w:eastAsia="en-GB"/>
              </w:rPr>
            </w:pPr>
            <w:r w:rsidRPr="00F17656">
              <w:rPr>
                <w:sz w:val="20"/>
                <w:szCs w:val="20"/>
                <w:lang w:eastAsia="en-GB"/>
              </w:rPr>
              <w:t>F2</w:t>
            </w:r>
          </w:p>
        </w:tc>
        <w:tc>
          <w:tcPr>
            <w:tcW w:w="0" w:type="auto"/>
          </w:tcPr>
          <w:p w14:paraId="4EAF1BD9" w14:textId="776828C8" w:rsidR="007E3E10" w:rsidRPr="00F17656" w:rsidRDefault="007E3E10" w:rsidP="007E3E10">
            <w:pPr>
              <w:rPr>
                <w:sz w:val="20"/>
                <w:szCs w:val="20"/>
                <w:lang w:eastAsia="en-GB"/>
              </w:rPr>
            </w:pPr>
            <w:r w:rsidRPr="00F17656">
              <w:rPr>
                <w:sz w:val="20"/>
                <w:szCs w:val="20"/>
                <w:lang w:eastAsia="en-GB"/>
              </w:rPr>
              <w:t>Puts the current cell into cell edit mode.</w:t>
            </w:r>
          </w:p>
        </w:tc>
      </w:tr>
      <w:tr w:rsidR="007E3E10" w:rsidRPr="00722407" w14:paraId="7C5DCF7A" w14:textId="77777777" w:rsidTr="00722407">
        <w:tc>
          <w:tcPr>
            <w:tcW w:w="0" w:type="auto"/>
          </w:tcPr>
          <w:p w14:paraId="6CA192E4" w14:textId="71F177DD" w:rsidR="007E3E10" w:rsidRPr="00F17656" w:rsidRDefault="007E3E10" w:rsidP="007E3E10">
            <w:pPr>
              <w:rPr>
                <w:sz w:val="20"/>
                <w:szCs w:val="20"/>
                <w:lang w:eastAsia="en-GB"/>
              </w:rPr>
            </w:pPr>
            <w:r w:rsidRPr="00F17656">
              <w:rPr>
                <w:sz w:val="20"/>
                <w:szCs w:val="20"/>
                <w:lang w:eastAsia="en-GB"/>
              </w:rPr>
              <w:t>ENTER</w:t>
            </w:r>
          </w:p>
        </w:tc>
        <w:tc>
          <w:tcPr>
            <w:tcW w:w="0" w:type="auto"/>
          </w:tcPr>
          <w:p w14:paraId="0D8D2F57" w14:textId="57905930" w:rsidR="007E3E10" w:rsidRPr="00F17656" w:rsidRDefault="007E3E10" w:rsidP="007E3E10">
            <w:pPr>
              <w:rPr>
                <w:sz w:val="20"/>
                <w:szCs w:val="20"/>
                <w:lang w:eastAsia="en-GB"/>
              </w:rPr>
            </w:pPr>
            <w:r w:rsidRPr="00F17656">
              <w:rPr>
                <w:sz w:val="20"/>
                <w:szCs w:val="20"/>
                <w:lang w:eastAsia="en-GB"/>
              </w:rPr>
              <w:t>Commits any changes to the current cell and row and moves the focus to the cell directly below the current cell.</w:t>
            </w:r>
          </w:p>
        </w:tc>
      </w:tr>
      <w:tr w:rsidR="007E3E10" w:rsidRPr="00722407" w14:paraId="7184F220" w14:textId="77777777" w:rsidTr="00722407">
        <w:tc>
          <w:tcPr>
            <w:tcW w:w="0" w:type="auto"/>
          </w:tcPr>
          <w:p w14:paraId="35ED8856" w14:textId="57BA62AC" w:rsidR="007E3E10" w:rsidRPr="00F17656" w:rsidRDefault="007E3E10" w:rsidP="007E3E10">
            <w:pPr>
              <w:rPr>
                <w:sz w:val="20"/>
                <w:szCs w:val="20"/>
                <w:lang w:eastAsia="en-GB"/>
              </w:rPr>
            </w:pPr>
            <w:r w:rsidRPr="00F17656">
              <w:rPr>
                <w:sz w:val="20"/>
                <w:szCs w:val="20"/>
                <w:lang w:eastAsia="en-GB"/>
              </w:rPr>
              <w:t>ESC</w:t>
            </w:r>
          </w:p>
        </w:tc>
        <w:tc>
          <w:tcPr>
            <w:tcW w:w="0" w:type="auto"/>
          </w:tcPr>
          <w:p w14:paraId="74941F62" w14:textId="24685154" w:rsidR="007E3E10" w:rsidRPr="00F17656" w:rsidRDefault="007E3E10" w:rsidP="007E3E10">
            <w:pPr>
              <w:rPr>
                <w:sz w:val="20"/>
                <w:szCs w:val="20"/>
                <w:lang w:eastAsia="en-GB"/>
              </w:rPr>
            </w:pPr>
            <w:r w:rsidRPr="00F17656">
              <w:rPr>
                <w:sz w:val="20"/>
                <w:szCs w:val="20"/>
                <w:lang w:eastAsia="en-GB"/>
              </w:rPr>
              <w:t>If the grid is in edit mode, cancels the edit.</w:t>
            </w:r>
          </w:p>
        </w:tc>
      </w:tr>
      <w:tr w:rsidR="007E3E10" w:rsidRPr="00722407" w14:paraId="7221CB73" w14:textId="77777777" w:rsidTr="00722407">
        <w:tc>
          <w:tcPr>
            <w:tcW w:w="0" w:type="auto"/>
          </w:tcPr>
          <w:p w14:paraId="1449BBD3" w14:textId="5104CC1F" w:rsidR="007E3E10" w:rsidRPr="00F17656" w:rsidRDefault="007E3E10" w:rsidP="007E3E10">
            <w:pPr>
              <w:rPr>
                <w:sz w:val="20"/>
                <w:szCs w:val="20"/>
                <w:lang w:eastAsia="en-GB"/>
              </w:rPr>
            </w:pPr>
            <w:r w:rsidRPr="00F17656">
              <w:rPr>
                <w:sz w:val="20"/>
                <w:szCs w:val="20"/>
                <w:lang w:eastAsia="en-GB"/>
              </w:rPr>
              <w:t>CTRL+ENTER</w:t>
            </w:r>
          </w:p>
        </w:tc>
        <w:tc>
          <w:tcPr>
            <w:tcW w:w="0" w:type="auto"/>
          </w:tcPr>
          <w:p w14:paraId="6BB74D6A" w14:textId="40179B7A" w:rsidR="007E3E10" w:rsidRPr="00F17656" w:rsidRDefault="007E3E10" w:rsidP="007E3E10">
            <w:pPr>
              <w:rPr>
                <w:sz w:val="20"/>
                <w:szCs w:val="20"/>
                <w:lang w:eastAsia="en-GB"/>
              </w:rPr>
            </w:pPr>
            <w:r w:rsidRPr="00F17656">
              <w:rPr>
                <w:sz w:val="20"/>
                <w:szCs w:val="20"/>
                <w:lang w:eastAsia="en-GB"/>
              </w:rPr>
              <w:t>Commits any changes without moving the focus.</w:t>
            </w:r>
          </w:p>
        </w:tc>
      </w:tr>
      <w:tr w:rsidR="003536D8" w:rsidRPr="00722407" w14:paraId="5DBBECC4" w14:textId="77777777" w:rsidTr="00722407">
        <w:tc>
          <w:tcPr>
            <w:tcW w:w="0" w:type="auto"/>
          </w:tcPr>
          <w:p w14:paraId="3A948012" w14:textId="6D8C445E" w:rsidR="003536D8" w:rsidRPr="00F17656" w:rsidRDefault="003536D8" w:rsidP="003536D8">
            <w:pPr>
              <w:rPr>
                <w:sz w:val="20"/>
                <w:szCs w:val="20"/>
                <w:lang w:eastAsia="en-GB"/>
              </w:rPr>
            </w:pPr>
            <w:r w:rsidRPr="00F17656">
              <w:rPr>
                <w:sz w:val="20"/>
                <w:szCs w:val="20"/>
                <w:lang w:eastAsia="en-GB"/>
              </w:rPr>
              <w:t>TAB</w:t>
            </w:r>
          </w:p>
        </w:tc>
        <w:tc>
          <w:tcPr>
            <w:tcW w:w="0" w:type="auto"/>
          </w:tcPr>
          <w:p w14:paraId="6E01FFB6" w14:textId="3927C781" w:rsidR="003536D8" w:rsidRPr="00F17656" w:rsidRDefault="003536D8" w:rsidP="003536D8">
            <w:pPr>
              <w:rPr>
                <w:sz w:val="20"/>
                <w:szCs w:val="20"/>
                <w:lang w:eastAsia="en-GB"/>
              </w:rPr>
            </w:pPr>
            <w:r w:rsidRPr="00F17656">
              <w:rPr>
                <w:sz w:val="20"/>
                <w:szCs w:val="20"/>
                <w:lang w:eastAsia="en-GB"/>
              </w:rPr>
              <w:t>Commits any changes to the current cell and moves the focus to the next cell in the current row. If the focus is already in the last cell of the row, moves the focus to the first cell in the next row. If the focus is in the last cell in the control, moves the focus to the child grid if a parent grid is focused, otherwise does nothing.</w:t>
            </w:r>
          </w:p>
        </w:tc>
      </w:tr>
      <w:tr w:rsidR="003536D8" w:rsidRPr="00722407" w14:paraId="25B3AD6C" w14:textId="77777777" w:rsidTr="00722407">
        <w:tc>
          <w:tcPr>
            <w:tcW w:w="0" w:type="auto"/>
          </w:tcPr>
          <w:p w14:paraId="0D76FA97" w14:textId="461D755B" w:rsidR="003536D8" w:rsidRPr="00F17656" w:rsidRDefault="003536D8" w:rsidP="003536D8">
            <w:pPr>
              <w:rPr>
                <w:sz w:val="20"/>
                <w:szCs w:val="20"/>
                <w:lang w:eastAsia="en-GB"/>
              </w:rPr>
            </w:pPr>
            <w:r w:rsidRPr="00F17656">
              <w:rPr>
                <w:sz w:val="20"/>
                <w:szCs w:val="20"/>
                <w:lang w:eastAsia="en-GB"/>
              </w:rPr>
              <w:t>SHIFT+TAB</w:t>
            </w:r>
          </w:p>
        </w:tc>
        <w:tc>
          <w:tcPr>
            <w:tcW w:w="0" w:type="auto"/>
          </w:tcPr>
          <w:p w14:paraId="28782F19" w14:textId="732C0790" w:rsidR="003536D8" w:rsidRPr="00F17656" w:rsidRDefault="003536D8" w:rsidP="003536D8">
            <w:pPr>
              <w:rPr>
                <w:sz w:val="20"/>
                <w:szCs w:val="20"/>
                <w:lang w:eastAsia="en-GB"/>
              </w:rPr>
            </w:pPr>
            <w:r w:rsidRPr="00F17656">
              <w:rPr>
                <w:sz w:val="20"/>
                <w:szCs w:val="20"/>
                <w:lang w:eastAsia="en-GB"/>
              </w:rPr>
              <w:t>Commits any changes to the current cell and moves the focus to the previous cell in the current row. If the focus is already in the first cell of the row, moves the focus to the last cell in the previous row. If the focus is in the first cell in the control, moves the focus to the child grid if a parent grid is focused, otherwise does nothing.</w:t>
            </w:r>
          </w:p>
        </w:tc>
      </w:tr>
      <w:tr w:rsidR="00424FE0" w:rsidRPr="00722407" w14:paraId="38702D10" w14:textId="77777777" w:rsidTr="00722407">
        <w:tc>
          <w:tcPr>
            <w:tcW w:w="0" w:type="auto"/>
            <w:hideMark/>
          </w:tcPr>
          <w:p w14:paraId="78A5D77C" w14:textId="77777777" w:rsidR="00424FE0" w:rsidRPr="00F17656" w:rsidRDefault="00424FE0" w:rsidP="00424FE0">
            <w:pPr>
              <w:rPr>
                <w:sz w:val="20"/>
                <w:szCs w:val="20"/>
                <w:lang w:eastAsia="en-GB"/>
              </w:rPr>
            </w:pPr>
            <w:r w:rsidRPr="00F17656">
              <w:rPr>
                <w:sz w:val="20"/>
                <w:szCs w:val="20"/>
                <w:lang w:eastAsia="en-GB"/>
              </w:rPr>
              <w:t>DOWN ARROW</w:t>
            </w:r>
          </w:p>
        </w:tc>
        <w:tc>
          <w:tcPr>
            <w:tcW w:w="0" w:type="auto"/>
            <w:hideMark/>
          </w:tcPr>
          <w:p w14:paraId="0D48AF0D" w14:textId="0E0F31A2" w:rsidR="00424FE0" w:rsidRPr="00F17656" w:rsidRDefault="00C157B9" w:rsidP="00424FE0">
            <w:pPr>
              <w:rPr>
                <w:sz w:val="20"/>
                <w:szCs w:val="20"/>
                <w:lang w:eastAsia="en-GB"/>
              </w:rPr>
            </w:pPr>
            <w:r w:rsidRPr="00F17656">
              <w:rPr>
                <w:sz w:val="20"/>
                <w:szCs w:val="20"/>
                <w:lang w:eastAsia="en-GB"/>
              </w:rPr>
              <w:t xml:space="preserve">Unless the cell is in edit mode and the key is used by the cell editor (date picker or drop-down list), </w:t>
            </w:r>
            <w:r w:rsidR="006452FE" w:rsidRPr="00F17656">
              <w:rPr>
                <w:sz w:val="20"/>
                <w:szCs w:val="20"/>
                <w:lang w:eastAsia="en-GB"/>
              </w:rPr>
              <w:t xml:space="preserve">commits any changes to the current cell and </w:t>
            </w:r>
            <w:r w:rsidRPr="00F17656">
              <w:rPr>
                <w:sz w:val="20"/>
                <w:szCs w:val="20"/>
                <w:lang w:eastAsia="en-GB"/>
              </w:rPr>
              <w:t>moves</w:t>
            </w:r>
            <w:r w:rsidR="00424FE0" w:rsidRPr="00F17656">
              <w:rPr>
                <w:sz w:val="20"/>
                <w:szCs w:val="20"/>
                <w:lang w:eastAsia="en-GB"/>
              </w:rPr>
              <w:t xml:space="preserve"> the focus to the cell directly below the current cell. If the focus is in the last row, does nothing.</w:t>
            </w:r>
          </w:p>
        </w:tc>
      </w:tr>
      <w:tr w:rsidR="00424FE0" w:rsidRPr="00722407" w14:paraId="0FCC70C0" w14:textId="77777777" w:rsidTr="00722407">
        <w:tc>
          <w:tcPr>
            <w:tcW w:w="0" w:type="auto"/>
            <w:hideMark/>
          </w:tcPr>
          <w:p w14:paraId="427D8026" w14:textId="77777777" w:rsidR="00424FE0" w:rsidRPr="00F17656" w:rsidRDefault="00424FE0" w:rsidP="00424FE0">
            <w:pPr>
              <w:rPr>
                <w:sz w:val="20"/>
                <w:szCs w:val="20"/>
                <w:lang w:eastAsia="en-GB"/>
              </w:rPr>
            </w:pPr>
            <w:r w:rsidRPr="00F17656">
              <w:rPr>
                <w:sz w:val="20"/>
                <w:szCs w:val="20"/>
                <w:lang w:eastAsia="en-GB"/>
              </w:rPr>
              <w:t>LEFT ARROW</w:t>
            </w:r>
          </w:p>
        </w:tc>
        <w:tc>
          <w:tcPr>
            <w:tcW w:w="0" w:type="auto"/>
            <w:hideMark/>
          </w:tcPr>
          <w:p w14:paraId="63AA1AA1" w14:textId="13B3D59E" w:rsidR="00424FE0" w:rsidRPr="00F17656" w:rsidRDefault="00DD5B77" w:rsidP="00424FE0">
            <w:pPr>
              <w:rPr>
                <w:sz w:val="20"/>
                <w:szCs w:val="20"/>
                <w:lang w:eastAsia="en-GB"/>
              </w:rPr>
            </w:pPr>
            <w:r w:rsidRPr="00F17656">
              <w:rPr>
                <w:sz w:val="20"/>
                <w:szCs w:val="20"/>
                <w:lang w:eastAsia="en-GB"/>
              </w:rPr>
              <w:t>Unless the cell is in edit mode and the key</w:t>
            </w:r>
            <w:r w:rsidR="00C157B9" w:rsidRPr="00F17656">
              <w:rPr>
                <w:sz w:val="20"/>
                <w:szCs w:val="20"/>
                <w:lang w:eastAsia="en-GB"/>
              </w:rPr>
              <w:t xml:space="preserve"> is used by the cell editor (date picker or free text), </w:t>
            </w:r>
            <w:r w:rsidR="00C157B9" w:rsidRPr="00F17656">
              <w:rPr>
                <w:sz w:val="20"/>
                <w:szCs w:val="20"/>
                <w:lang w:eastAsia="en-GB"/>
              </w:rPr>
              <w:t xml:space="preserve">commits any changes to the current cell and </w:t>
            </w:r>
            <w:r w:rsidR="00C157B9" w:rsidRPr="00F17656">
              <w:rPr>
                <w:sz w:val="20"/>
                <w:szCs w:val="20"/>
                <w:lang w:eastAsia="en-GB"/>
              </w:rPr>
              <w:t>m</w:t>
            </w:r>
            <w:r w:rsidR="00424FE0" w:rsidRPr="00F17656">
              <w:rPr>
                <w:sz w:val="20"/>
                <w:szCs w:val="20"/>
                <w:lang w:eastAsia="en-GB"/>
              </w:rPr>
              <w:t>oves the focus to the previous cell in the row. If the focus is in the first cell in the row, does nothing.</w:t>
            </w:r>
          </w:p>
        </w:tc>
      </w:tr>
      <w:tr w:rsidR="00424FE0" w:rsidRPr="00722407" w14:paraId="559F7534" w14:textId="77777777" w:rsidTr="00722407">
        <w:tc>
          <w:tcPr>
            <w:tcW w:w="0" w:type="auto"/>
            <w:hideMark/>
          </w:tcPr>
          <w:p w14:paraId="310E3C8F" w14:textId="77777777" w:rsidR="00424FE0" w:rsidRPr="00F17656" w:rsidRDefault="00424FE0" w:rsidP="00424FE0">
            <w:pPr>
              <w:rPr>
                <w:sz w:val="20"/>
                <w:szCs w:val="20"/>
                <w:lang w:eastAsia="en-GB"/>
              </w:rPr>
            </w:pPr>
            <w:r w:rsidRPr="00F17656">
              <w:rPr>
                <w:sz w:val="20"/>
                <w:szCs w:val="20"/>
                <w:lang w:eastAsia="en-GB"/>
              </w:rPr>
              <w:lastRenderedPageBreak/>
              <w:t>RIGHT ARROW</w:t>
            </w:r>
          </w:p>
        </w:tc>
        <w:tc>
          <w:tcPr>
            <w:tcW w:w="0" w:type="auto"/>
            <w:hideMark/>
          </w:tcPr>
          <w:p w14:paraId="0A360661" w14:textId="56C379A7" w:rsidR="00424FE0" w:rsidRPr="00F17656" w:rsidRDefault="00C157B9" w:rsidP="00424FE0">
            <w:pPr>
              <w:rPr>
                <w:sz w:val="20"/>
                <w:szCs w:val="20"/>
                <w:lang w:eastAsia="en-GB"/>
              </w:rPr>
            </w:pPr>
            <w:r w:rsidRPr="00F17656">
              <w:rPr>
                <w:sz w:val="20"/>
                <w:szCs w:val="20"/>
                <w:lang w:eastAsia="en-GB"/>
              </w:rPr>
              <w:t>Unless the cell is in edit mode and the key is used by the cell editor (date picker or free text), commits any changes to the current cell and moves</w:t>
            </w:r>
            <w:r w:rsidR="00424FE0" w:rsidRPr="00F17656">
              <w:rPr>
                <w:sz w:val="20"/>
                <w:szCs w:val="20"/>
                <w:lang w:eastAsia="en-GB"/>
              </w:rPr>
              <w:t xml:space="preserve"> the focus to the next cell in the row. If the focus is in the last cell in the row, does nothing.</w:t>
            </w:r>
          </w:p>
        </w:tc>
      </w:tr>
      <w:tr w:rsidR="00424FE0" w:rsidRPr="00722407" w14:paraId="643A258F" w14:textId="77777777" w:rsidTr="00722407">
        <w:tc>
          <w:tcPr>
            <w:tcW w:w="0" w:type="auto"/>
            <w:hideMark/>
          </w:tcPr>
          <w:p w14:paraId="61602E0C" w14:textId="77777777" w:rsidR="00424FE0" w:rsidRPr="00F17656" w:rsidRDefault="00424FE0" w:rsidP="00424FE0">
            <w:pPr>
              <w:rPr>
                <w:sz w:val="20"/>
                <w:szCs w:val="20"/>
                <w:lang w:eastAsia="en-GB"/>
              </w:rPr>
            </w:pPr>
            <w:r w:rsidRPr="00F17656">
              <w:rPr>
                <w:sz w:val="20"/>
                <w:szCs w:val="20"/>
                <w:lang w:eastAsia="en-GB"/>
              </w:rPr>
              <w:t>UP ARROW</w:t>
            </w:r>
          </w:p>
        </w:tc>
        <w:tc>
          <w:tcPr>
            <w:tcW w:w="0" w:type="auto"/>
            <w:hideMark/>
          </w:tcPr>
          <w:p w14:paraId="41D35A40" w14:textId="2FD3FE13" w:rsidR="00424FE0" w:rsidRPr="00F17656" w:rsidRDefault="00C157B9" w:rsidP="00424FE0">
            <w:pPr>
              <w:rPr>
                <w:sz w:val="20"/>
                <w:szCs w:val="20"/>
                <w:lang w:eastAsia="en-GB"/>
              </w:rPr>
            </w:pPr>
            <w:r w:rsidRPr="00F17656">
              <w:rPr>
                <w:sz w:val="20"/>
                <w:szCs w:val="20"/>
                <w:lang w:eastAsia="en-GB"/>
              </w:rPr>
              <w:t xml:space="preserve">Unless the cell is in edit mode and the key is used by the cell editor (date picker or drop-down list), </w:t>
            </w:r>
            <w:r w:rsidRPr="00F17656">
              <w:rPr>
                <w:sz w:val="20"/>
                <w:szCs w:val="20"/>
                <w:lang w:eastAsia="en-GB"/>
              </w:rPr>
              <w:t>c</w:t>
            </w:r>
            <w:r w:rsidRPr="00F17656">
              <w:rPr>
                <w:sz w:val="20"/>
                <w:szCs w:val="20"/>
                <w:lang w:eastAsia="en-GB"/>
              </w:rPr>
              <w:t>ommits any changes to the current cell and</w:t>
            </w:r>
            <w:r w:rsidRPr="00F17656">
              <w:rPr>
                <w:sz w:val="20"/>
                <w:szCs w:val="20"/>
                <w:lang w:eastAsia="en-GB"/>
              </w:rPr>
              <w:t xml:space="preserve"> </w:t>
            </w:r>
            <w:r w:rsidRPr="00F17656">
              <w:rPr>
                <w:sz w:val="20"/>
                <w:szCs w:val="20"/>
                <w:lang w:eastAsia="en-GB"/>
              </w:rPr>
              <w:t>moves</w:t>
            </w:r>
            <w:r w:rsidR="00424FE0" w:rsidRPr="00F17656">
              <w:rPr>
                <w:sz w:val="20"/>
                <w:szCs w:val="20"/>
                <w:lang w:eastAsia="en-GB"/>
              </w:rPr>
              <w:t xml:space="preserve"> the focus to the cell directly above the current cell. If the focus is in the first row, does nothing.</w:t>
            </w:r>
          </w:p>
        </w:tc>
      </w:tr>
      <w:tr w:rsidR="00424FE0" w:rsidRPr="00722407" w14:paraId="238539BE" w14:textId="77777777" w:rsidTr="00722407">
        <w:tc>
          <w:tcPr>
            <w:tcW w:w="0" w:type="auto"/>
            <w:hideMark/>
          </w:tcPr>
          <w:p w14:paraId="25BFD6C3" w14:textId="77777777" w:rsidR="00424FE0" w:rsidRPr="00F17656" w:rsidRDefault="00424FE0" w:rsidP="00424FE0">
            <w:pPr>
              <w:rPr>
                <w:sz w:val="20"/>
                <w:szCs w:val="20"/>
                <w:lang w:eastAsia="en-GB"/>
              </w:rPr>
            </w:pPr>
            <w:r w:rsidRPr="00F17656">
              <w:rPr>
                <w:sz w:val="20"/>
                <w:szCs w:val="20"/>
                <w:lang w:eastAsia="en-GB"/>
              </w:rPr>
              <w:t>HOME</w:t>
            </w:r>
          </w:p>
        </w:tc>
        <w:tc>
          <w:tcPr>
            <w:tcW w:w="0" w:type="auto"/>
            <w:hideMark/>
          </w:tcPr>
          <w:p w14:paraId="4B9EBB53" w14:textId="27E2661B" w:rsidR="00424FE0" w:rsidRPr="00F17656" w:rsidRDefault="006452FE" w:rsidP="00424FE0">
            <w:pPr>
              <w:rPr>
                <w:sz w:val="20"/>
                <w:szCs w:val="20"/>
                <w:lang w:eastAsia="en-GB"/>
              </w:rPr>
            </w:pPr>
            <w:r w:rsidRPr="00F17656">
              <w:rPr>
                <w:sz w:val="20"/>
                <w:szCs w:val="20"/>
                <w:lang w:eastAsia="en-GB"/>
              </w:rPr>
              <w:t>Unless the cell is in edit mode and the key is used by the cell editor (date picker or free text),</w:t>
            </w:r>
            <w:r w:rsidR="00424FE0" w:rsidRPr="00F17656">
              <w:rPr>
                <w:sz w:val="20"/>
                <w:szCs w:val="20"/>
                <w:lang w:eastAsia="en-GB"/>
              </w:rPr>
              <w:t xml:space="preserve"> the focus to the first cell in the current row.</w:t>
            </w:r>
          </w:p>
        </w:tc>
      </w:tr>
      <w:tr w:rsidR="00424FE0" w:rsidRPr="00722407" w14:paraId="1EA2EA97" w14:textId="77777777" w:rsidTr="00722407">
        <w:tc>
          <w:tcPr>
            <w:tcW w:w="0" w:type="auto"/>
            <w:hideMark/>
          </w:tcPr>
          <w:p w14:paraId="4904F8A7" w14:textId="77777777" w:rsidR="00424FE0" w:rsidRPr="00F17656" w:rsidRDefault="00424FE0" w:rsidP="00424FE0">
            <w:pPr>
              <w:rPr>
                <w:sz w:val="20"/>
                <w:szCs w:val="20"/>
                <w:lang w:eastAsia="en-GB"/>
              </w:rPr>
            </w:pPr>
            <w:r w:rsidRPr="00F17656">
              <w:rPr>
                <w:sz w:val="20"/>
                <w:szCs w:val="20"/>
                <w:lang w:eastAsia="en-GB"/>
              </w:rPr>
              <w:t>END</w:t>
            </w:r>
          </w:p>
        </w:tc>
        <w:tc>
          <w:tcPr>
            <w:tcW w:w="0" w:type="auto"/>
            <w:hideMark/>
          </w:tcPr>
          <w:p w14:paraId="5EC3F535" w14:textId="7D82F095" w:rsidR="00424FE0" w:rsidRPr="00F17656" w:rsidRDefault="006452FE" w:rsidP="00424FE0">
            <w:pPr>
              <w:rPr>
                <w:sz w:val="20"/>
                <w:szCs w:val="20"/>
                <w:lang w:eastAsia="en-GB"/>
              </w:rPr>
            </w:pPr>
            <w:r w:rsidRPr="00F17656">
              <w:rPr>
                <w:sz w:val="20"/>
                <w:szCs w:val="20"/>
                <w:lang w:eastAsia="en-GB"/>
              </w:rPr>
              <w:t>Unless the cell is in edit mode and the key is used by the cell editor (date picker or free text),</w:t>
            </w:r>
            <w:r w:rsidR="00424FE0" w:rsidRPr="00F17656">
              <w:rPr>
                <w:sz w:val="20"/>
                <w:szCs w:val="20"/>
                <w:lang w:eastAsia="en-GB"/>
              </w:rPr>
              <w:t xml:space="preserve"> the focus to the last cell in the current row.</w:t>
            </w:r>
          </w:p>
        </w:tc>
      </w:tr>
      <w:tr w:rsidR="00424FE0" w:rsidRPr="00722407" w14:paraId="34E97A99" w14:textId="77777777" w:rsidTr="00722407">
        <w:tc>
          <w:tcPr>
            <w:tcW w:w="0" w:type="auto"/>
            <w:hideMark/>
          </w:tcPr>
          <w:p w14:paraId="6B0E71C1" w14:textId="77777777" w:rsidR="00424FE0" w:rsidRPr="00F17656" w:rsidRDefault="00424FE0" w:rsidP="00424FE0">
            <w:pPr>
              <w:rPr>
                <w:sz w:val="20"/>
                <w:szCs w:val="20"/>
                <w:lang w:eastAsia="en-GB"/>
              </w:rPr>
            </w:pPr>
            <w:r w:rsidRPr="00F17656">
              <w:rPr>
                <w:sz w:val="20"/>
                <w:szCs w:val="20"/>
                <w:lang w:eastAsia="en-GB"/>
              </w:rPr>
              <w:t>PAGE DOWN</w:t>
            </w:r>
          </w:p>
        </w:tc>
        <w:tc>
          <w:tcPr>
            <w:tcW w:w="0" w:type="auto"/>
            <w:hideMark/>
          </w:tcPr>
          <w:p w14:paraId="242EDD38" w14:textId="14966A72" w:rsidR="00424FE0" w:rsidRPr="00F17656" w:rsidRDefault="00D05E05" w:rsidP="00424FE0">
            <w:pPr>
              <w:rPr>
                <w:sz w:val="20"/>
                <w:szCs w:val="20"/>
                <w:lang w:eastAsia="en-GB"/>
              </w:rPr>
            </w:pPr>
            <w:r w:rsidRPr="00F17656">
              <w:rPr>
                <w:sz w:val="20"/>
                <w:szCs w:val="20"/>
                <w:lang w:eastAsia="en-GB"/>
              </w:rPr>
              <w:t>Except when</w:t>
            </w:r>
            <w:r w:rsidRPr="00F17656">
              <w:rPr>
                <w:sz w:val="20"/>
                <w:szCs w:val="20"/>
                <w:lang w:eastAsia="en-GB"/>
              </w:rPr>
              <w:t xml:space="preserve"> </w:t>
            </w:r>
            <w:r w:rsidRPr="00F17656">
              <w:rPr>
                <w:sz w:val="20"/>
                <w:szCs w:val="20"/>
                <w:lang w:eastAsia="en-GB"/>
              </w:rPr>
              <w:t xml:space="preserve">a </w:t>
            </w:r>
            <w:r w:rsidRPr="00F17656">
              <w:rPr>
                <w:sz w:val="20"/>
                <w:szCs w:val="20"/>
                <w:lang w:eastAsia="en-GB"/>
              </w:rPr>
              <w:t>date picker or free text</w:t>
            </w:r>
            <w:r w:rsidRPr="00F17656">
              <w:rPr>
                <w:sz w:val="20"/>
                <w:szCs w:val="20"/>
                <w:lang w:eastAsia="en-GB"/>
              </w:rPr>
              <w:t xml:space="preserve"> </w:t>
            </w:r>
            <w:r w:rsidRPr="00F17656">
              <w:rPr>
                <w:sz w:val="20"/>
                <w:szCs w:val="20"/>
                <w:lang w:eastAsia="en-GB"/>
              </w:rPr>
              <w:t xml:space="preserve">cell is in edit mode, commits any changes to the current cell and </w:t>
            </w:r>
            <w:r w:rsidRPr="00F17656">
              <w:rPr>
                <w:sz w:val="20"/>
                <w:szCs w:val="20"/>
                <w:lang w:eastAsia="en-GB"/>
              </w:rPr>
              <w:t>s</w:t>
            </w:r>
            <w:r w:rsidR="00424FE0" w:rsidRPr="00F17656">
              <w:rPr>
                <w:sz w:val="20"/>
                <w:szCs w:val="20"/>
                <w:lang w:eastAsia="en-GB"/>
              </w:rPr>
              <w:t xml:space="preserve">crolls the </w:t>
            </w:r>
            <w:r w:rsidRPr="00F17656">
              <w:rPr>
                <w:sz w:val="20"/>
                <w:szCs w:val="20"/>
                <w:lang w:eastAsia="en-GB"/>
              </w:rPr>
              <w:t>grid</w:t>
            </w:r>
            <w:r w:rsidR="00424FE0" w:rsidRPr="00F17656">
              <w:rPr>
                <w:sz w:val="20"/>
                <w:szCs w:val="20"/>
                <w:lang w:eastAsia="en-GB"/>
              </w:rPr>
              <w:t xml:space="preserve"> downward by the number of rows that are fully displayed. Moves the focus to the last fully displayed row without changing columns.</w:t>
            </w:r>
          </w:p>
        </w:tc>
      </w:tr>
      <w:tr w:rsidR="00424FE0" w:rsidRPr="00722407" w14:paraId="4601F587" w14:textId="77777777" w:rsidTr="00722407">
        <w:tc>
          <w:tcPr>
            <w:tcW w:w="0" w:type="auto"/>
            <w:hideMark/>
          </w:tcPr>
          <w:p w14:paraId="7C10FD78" w14:textId="77777777" w:rsidR="00424FE0" w:rsidRPr="00F17656" w:rsidRDefault="00424FE0" w:rsidP="00424FE0">
            <w:pPr>
              <w:rPr>
                <w:sz w:val="20"/>
                <w:szCs w:val="20"/>
                <w:lang w:eastAsia="en-GB"/>
              </w:rPr>
            </w:pPr>
            <w:r w:rsidRPr="00F17656">
              <w:rPr>
                <w:sz w:val="20"/>
                <w:szCs w:val="20"/>
                <w:lang w:eastAsia="en-GB"/>
              </w:rPr>
              <w:t>PAGE UP</w:t>
            </w:r>
          </w:p>
        </w:tc>
        <w:tc>
          <w:tcPr>
            <w:tcW w:w="0" w:type="auto"/>
            <w:hideMark/>
          </w:tcPr>
          <w:p w14:paraId="32D8E625" w14:textId="12DE7289" w:rsidR="00424FE0" w:rsidRPr="00F17656" w:rsidRDefault="00D05E05" w:rsidP="00424FE0">
            <w:pPr>
              <w:rPr>
                <w:sz w:val="20"/>
                <w:szCs w:val="20"/>
                <w:lang w:eastAsia="en-GB"/>
              </w:rPr>
            </w:pPr>
            <w:r w:rsidRPr="00F17656">
              <w:rPr>
                <w:sz w:val="20"/>
                <w:szCs w:val="20"/>
                <w:lang w:eastAsia="en-GB"/>
              </w:rPr>
              <w:t>Except when a date picker or free text cell is in edit mode, commits any changes to the current cell and scrolls</w:t>
            </w:r>
            <w:r w:rsidR="00424FE0" w:rsidRPr="00F17656">
              <w:rPr>
                <w:sz w:val="20"/>
                <w:szCs w:val="20"/>
                <w:lang w:eastAsia="en-GB"/>
              </w:rPr>
              <w:t xml:space="preserve"> the </w:t>
            </w:r>
            <w:r w:rsidRPr="00F17656">
              <w:rPr>
                <w:sz w:val="20"/>
                <w:szCs w:val="20"/>
                <w:lang w:eastAsia="en-GB"/>
              </w:rPr>
              <w:t>grid</w:t>
            </w:r>
            <w:r w:rsidR="00424FE0" w:rsidRPr="00F17656">
              <w:rPr>
                <w:sz w:val="20"/>
                <w:szCs w:val="20"/>
                <w:lang w:eastAsia="en-GB"/>
              </w:rPr>
              <w:t xml:space="preserve"> upward by the number of rows that are fully displayed. Moves focus to the first displayed row without changing columns.</w:t>
            </w:r>
          </w:p>
        </w:tc>
      </w:tr>
      <w:tr w:rsidR="00424FE0" w:rsidRPr="00722407" w14:paraId="0AAA4AC9" w14:textId="77777777" w:rsidTr="00722407">
        <w:tc>
          <w:tcPr>
            <w:tcW w:w="0" w:type="auto"/>
            <w:hideMark/>
          </w:tcPr>
          <w:p w14:paraId="0E44B564" w14:textId="77777777" w:rsidR="00424FE0" w:rsidRPr="00F17656" w:rsidRDefault="00424FE0" w:rsidP="00424FE0">
            <w:pPr>
              <w:rPr>
                <w:sz w:val="20"/>
                <w:szCs w:val="20"/>
                <w:lang w:eastAsia="en-GB"/>
              </w:rPr>
            </w:pPr>
            <w:r w:rsidRPr="00F17656">
              <w:rPr>
                <w:sz w:val="20"/>
                <w:szCs w:val="20"/>
                <w:lang w:eastAsia="en-GB"/>
              </w:rPr>
              <w:t>CTRL+ARROW</w:t>
            </w:r>
          </w:p>
        </w:tc>
        <w:tc>
          <w:tcPr>
            <w:tcW w:w="0" w:type="auto"/>
            <w:hideMark/>
          </w:tcPr>
          <w:p w14:paraId="7CEF7D63" w14:textId="31D6AC22" w:rsidR="00424FE0" w:rsidRPr="00F17656" w:rsidRDefault="006452FE" w:rsidP="00424FE0">
            <w:pPr>
              <w:rPr>
                <w:sz w:val="20"/>
                <w:szCs w:val="20"/>
                <w:lang w:eastAsia="en-GB"/>
              </w:rPr>
            </w:pPr>
            <w:r w:rsidRPr="00F17656">
              <w:rPr>
                <w:sz w:val="20"/>
                <w:szCs w:val="20"/>
                <w:lang w:eastAsia="en-GB"/>
              </w:rPr>
              <w:t>Unless the cell is in edit mode and the</w:t>
            </w:r>
            <w:r w:rsidRPr="00F17656">
              <w:rPr>
                <w:sz w:val="20"/>
                <w:szCs w:val="20"/>
                <w:lang w:eastAsia="en-GB"/>
              </w:rPr>
              <w:t xml:space="preserve"> corresponding arrow</w:t>
            </w:r>
            <w:r w:rsidRPr="00F17656">
              <w:rPr>
                <w:sz w:val="20"/>
                <w:szCs w:val="20"/>
                <w:lang w:eastAsia="en-GB"/>
              </w:rPr>
              <w:t xml:space="preserve"> key is used by the cell editor, commits any changes to the current cell and moves</w:t>
            </w:r>
            <w:r w:rsidR="00424FE0" w:rsidRPr="00F17656">
              <w:rPr>
                <w:sz w:val="20"/>
                <w:szCs w:val="20"/>
                <w:lang w:eastAsia="en-GB"/>
              </w:rPr>
              <w:t xml:space="preserve"> the focus to the farthest cell in the direction of the arrow.</w:t>
            </w:r>
          </w:p>
        </w:tc>
      </w:tr>
      <w:tr w:rsidR="00424FE0" w:rsidRPr="00722407" w14:paraId="7D0C72A6" w14:textId="77777777" w:rsidTr="00722407">
        <w:tc>
          <w:tcPr>
            <w:tcW w:w="0" w:type="auto"/>
            <w:hideMark/>
          </w:tcPr>
          <w:p w14:paraId="4203B266" w14:textId="77777777" w:rsidR="00424FE0" w:rsidRPr="00F17656" w:rsidRDefault="00424FE0" w:rsidP="00424FE0">
            <w:pPr>
              <w:rPr>
                <w:sz w:val="20"/>
                <w:szCs w:val="20"/>
                <w:lang w:eastAsia="en-GB"/>
              </w:rPr>
            </w:pPr>
            <w:r w:rsidRPr="00F17656">
              <w:rPr>
                <w:sz w:val="20"/>
                <w:szCs w:val="20"/>
                <w:lang w:eastAsia="en-GB"/>
              </w:rPr>
              <w:t>CTRL+HOME</w:t>
            </w:r>
          </w:p>
        </w:tc>
        <w:tc>
          <w:tcPr>
            <w:tcW w:w="0" w:type="auto"/>
            <w:hideMark/>
          </w:tcPr>
          <w:p w14:paraId="22DFC16F" w14:textId="15A59C01" w:rsidR="00424FE0" w:rsidRPr="00F17656" w:rsidRDefault="00A638D9" w:rsidP="00424FE0">
            <w:pPr>
              <w:rPr>
                <w:sz w:val="20"/>
                <w:szCs w:val="20"/>
                <w:lang w:eastAsia="en-GB"/>
              </w:rPr>
            </w:pPr>
            <w:r w:rsidRPr="00F17656">
              <w:rPr>
                <w:sz w:val="20"/>
                <w:szCs w:val="20"/>
                <w:lang w:eastAsia="en-GB"/>
              </w:rPr>
              <w:t>Unless the cell is in edit mode and the key is used by the cell editor (date picker), commits any changes to the current cell and moves</w:t>
            </w:r>
            <w:r w:rsidR="00424FE0" w:rsidRPr="00F17656">
              <w:rPr>
                <w:sz w:val="20"/>
                <w:szCs w:val="20"/>
                <w:lang w:eastAsia="en-GB"/>
              </w:rPr>
              <w:t xml:space="preserve"> the focus to the first cell in the </w:t>
            </w:r>
            <w:r w:rsidR="007A0F5B" w:rsidRPr="00F17656">
              <w:rPr>
                <w:sz w:val="20"/>
                <w:szCs w:val="20"/>
                <w:lang w:eastAsia="en-GB"/>
              </w:rPr>
              <w:t>grid</w:t>
            </w:r>
            <w:r w:rsidR="00424FE0" w:rsidRPr="00F17656">
              <w:rPr>
                <w:sz w:val="20"/>
                <w:szCs w:val="20"/>
                <w:lang w:eastAsia="en-GB"/>
              </w:rPr>
              <w:t>.</w:t>
            </w:r>
          </w:p>
        </w:tc>
      </w:tr>
      <w:tr w:rsidR="00424FE0" w:rsidRPr="00722407" w14:paraId="357A0133" w14:textId="77777777" w:rsidTr="00722407">
        <w:tc>
          <w:tcPr>
            <w:tcW w:w="0" w:type="auto"/>
            <w:hideMark/>
          </w:tcPr>
          <w:p w14:paraId="61973467" w14:textId="77777777" w:rsidR="00424FE0" w:rsidRPr="00F17656" w:rsidRDefault="00424FE0" w:rsidP="00424FE0">
            <w:pPr>
              <w:rPr>
                <w:sz w:val="20"/>
                <w:szCs w:val="20"/>
                <w:lang w:eastAsia="en-GB"/>
              </w:rPr>
            </w:pPr>
            <w:r w:rsidRPr="00F17656">
              <w:rPr>
                <w:sz w:val="20"/>
                <w:szCs w:val="20"/>
                <w:lang w:eastAsia="en-GB"/>
              </w:rPr>
              <w:t>CTRL+END</w:t>
            </w:r>
          </w:p>
        </w:tc>
        <w:tc>
          <w:tcPr>
            <w:tcW w:w="0" w:type="auto"/>
            <w:hideMark/>
          </w:tcPr>
          <w:p w14:paraId="00C2350E" w14:textId="1F9A2527" w:rsidR="00424FE0" w:rsidRPr="00F17656" w:rsidRDefault="00A638D9" w:rsidP="00424FE0">
            <w:pPr>
              <w:rPr>
                <w:sz w:val="20"/>
                <w:szCs w:val="20"/>
                <w:lang w:eastAsia="en-GB"/>
              </w:rPr>
            </w:pPr>
            <w:r w:rsidRPr="00F17656">
              <w:rPr>
                <w:sz w:val="20"/>
                <w:szCs w:val="20"/>
                <w:lang w:eastAsia="en-GB"/>
              </w:rPr>
              <w:t>Unless the cell is in edit mode and the key is used by the cell editor (date picker), commits any changes to the current cell and moves</w:t>
            </w:r>
            <w:r w:rsidR="00424FE0" w:rsidRPr="00F17656">
              <w:rPr>
                <w:sz w:val="20"/>
                <w:szCs w:val="20"/>
                <w:lang w:eastAsia="en-GB"/>
              </w:rPr>
              <w:t xml:space="preserve"> the focus to the last cell in the </w:t>
            </w:r>
            <w:r w:rsidR="007A0F5B" w:rsidRPr="00F17656">
              <w:rPr>
                <w:sz w:val="20"/>
                <w:szCs w:val="20"/>
                <w:lang w:eastAsia="en-GB"/>
              </w:rPr>
              <w:t>grid</w:t>
            </w:r>
            <w:r w:rsidR="00424FE0" w:rsidRPr="00F17656">
              <w:rPr>
                <w:sz w:val="20"/>
                <w:szCs w:val="20"/>
                <w:lang w:eastAsia="en-GB"/>
              </w:rPr>
              <w:t>.</w:t>
            </w:r>
          </w:p>
        </w:tc>
      </w:tr>
    </w:tbl>
    <w:p w14:paraId="1692C124" w14:textId="17084E95" w:rsidR="00424FE0" w:rsidRPr="00722407" w:rsidRDefault="00424FE0" w:rsidP="00424FE0">
      <w:pPr>
        <w:rPr>
          <w:lang w:eastAsia="en-GB"/>
        </w:rPr>
      </w:pPr>
    </w:p>
    <w:p w14:paraId="1850771A" w14:textId="77777777" w:rsidR="00BE4142" w:rsidRPr="00722407" w:rsidRDefault="00BE4142" w:rsidP="00BE4142">
      <w:pPr>
        <w:rPr>
          <w:lang w:eastAsia="en-GB"/>
        </w:rPr>
      </w:pPr>
    </w:p>
    <w:tbl>
      <w:tblPr>
        <w:tblStyle w:val="TableGrid"/>
        <w:tblW w:w="0" w:type="auto"/>
        <w:tblLook w:val="04A0" w:firstRow="1" w:lastRow="0" w:firstColumn="1" w:lastColumn="0" w:noHBand="0" w:noVBand="1"/>
      </w:tblPr>
      <w:tblGrid>
        <w:gridCol w:w="4549"/>
        <w:gridCol w:w="6214"/>
      </w:tblGrid>
      <w:tr w:rsidR="00BE4142" w:rsidRPr="00722407" w14:paraId="2DB34336" w14:textId="77777777" w:rsidTr="00754E8C">
        <w:tc>
          <w:tcPr>
            <w:tcW w:w="0" w:type="auto"/>
            <w:gridSpan w:val="2"/>
            <w:hideMark/>
          </w:tcPr>
          <w:p w14:paraId="61F5CC80" w14:textId="1E9382CE" w:rsidR="00BE4142" w:rsidRPr="00F17656" w:rsidRDefault="00BE4142" w:rsidP="00754E8C">
            <w:pPr>
              <w:jc w:val="center"/>
              <w:rPr>
                <w:sz w:val="20"/>
                <w:szCs w:val="20"/>
                <w:lang w:eastAsia="en-GB"/>
              </w:rPr>
            </w:pPr>
            <w:r w:rsidRPr="00F17656">
              <w:rPr>
                <w:b/>
                <w:bCs/>
                <w:sz w:val="20"/>
                <w:szCs w:val="20"/>
                <w:lang w:eastAsia="en-GB"/>
              </w:rPr>
              <w:t>Selection keys</w:t>
            </w:r>
            <w:r w:rsidR="0085120E" w:rsidRPr="00F17656">
              <w:rPr>
                <w:b/>
                <w:bCs/>
                <w:sz w:val="20"/>
                <w:szCs w:val="20"/>
                <w:lang w:eastAsia="en-GB"/>
              </w:rPr>
              <w:t xml:space="preserve"> for grids</w:t>
            </w:r>
          </w:p>
        </w:tc>
      </w:tr>
      <w:tr w:rsidR="00BE4142" w:rsidRPr="00722407" w14:paraId="0596FCD8" w14:textId="77777777" w:rsidTr="00754E8C">
        <w:tc>
          <w:tcPr>
            <w:tcW w:w="0" w:type="auto"/>
            <w:hideMark/>
          </w:tcPr>
          <w:p w14:paraId="512639FF" w14:textId="77777777" w:rsidR="00BE4142" w:rsidRPr="00F17656" w:rsidRDefault="00BE4142" w:rsidP="00754E8C">
            <w:pPr>
              <w:jc w:val="center"/>
              <w:rPr>
                <w:b/>
                <w:bCs/>
                <w:sz w:val="20"/>
                <w:szCs w:val="20"/>
                <w:lang w:eastAsia="en-GB"/>
              </w:rPr>
            </w:pPr>
            <w:r w:rsidRPr="00F17656">
              <w:rPr>
                <w:b/>
                <w:bCs/>
                <w:sz w:val="20"/>
                <w:szCs w:val="20"/>
                <w:lang w:eastAsia="en-GB"/>
              </w:rPr>
              <w:t>Key or key combination</w:t>
            </w:r>
          </w:p>
        </w:tc>
        <w:tc>
          <w:tcPr>
            <w:tcW w:w="0" w:type="auto"/>
            <w:hideMark/>
          </w:tcPr>
          <w:p w14:paraId="428BBB23" w14:textId="77777777" w:rsidR="00BE4142" w:rsidRPr="00F17656" w:rsidRDefault="00BE4142" w:rsidP="00754E8C">
            <w:pPr>
              <w:jc w:val="center"/>
              <w:rPr>
                <w:b/>
                <w:bCs/>
                <w:sz w:val="20"/>
                <w:szCs w:val="20"/>
                <w:lang w:eastAsia="en-GB"/>
              </w:rPr>
            </w:pPr>
            <w:r w:rsidRPr="00F17656">
              <w:rPr>
                <w:b/>
                <w:bCs/>
                <w:sz w:val="20"/>
                <w:szCs w:val="20"/>
                <w:lang w:eastAsia="en-GB"/>
              </w:rPr>
              <w:t>Description</w:t>
            </w:r>
          </w:p>
        </w:tc>
      </w:tr>
      <w:tr w:rsidR="00BE4142" w:rsidRPr="00722407" w14:paraId="7A708460" w14:textId="77777777" w:rsidTr="00754E8C">
        <w:tc>
          <w:tcPr>
            <w:tcW w:w="0" w:type="auto"/>
            <w:hideMark/>
          </w:tcPr>
          <w:p w14:paraId="0C6E96C1" w14:textId="63961AAD" w:rsidR="00BE4142" w:rsidRPr="00F17656" w:rsidRDefault="00BE4142" w:rsidP="00754E8C">
            <w:pPr>
              <w:rPr>
                <w:sz w:val="20"/>
                <w:szCs w:val="20"/>
                <w:lang w:eastAsia="en-GB"/>
              </w:rPr>
            </w:pPr>
            <w:r w:rsidRPr="00F17656">
              <w:rPr>
                <w:noProof/>
                <w:sz w:val="20"/>
                <w:szCs w:val="20"/>
                <w:lang w:eastAsia="en-GB"/>
              </w:rPr>
              <w:t>SHIFT+navigation</w:t>
            </w:r>
            <w:r w:rsidRPr="00F17656">
              <w:rPr>
                <w:sz w:val="20"/>
                <w:szCs w:val="20"/>
                <w:lang w:eastAsia="en-GB"/>
              </w:rPr>
              <w:t xml:space="preserve"> key (arrow key, PAGE UP/DOWN, HOME, END)</w:t>
            </w:r>
          </w:p>
        </w:tc>
        <w:tc>
          <w:tcPr>
            <w:tcW w:w="0" w:type="auto"/>
            <w:hideMark/>
          </w:tcPr>
          <w:p w14:paraId="099A2B01" w14:textId="3EE79922" w:rsidR="00BE4142" w:rsidRPr="00F17656" w:rsidRDefault="00BE4142" w:rsidP="00754E8C">
            <w:pPr>
              <w:rPr>
                <w:sz w:val="20"/>
                <w:szCs w:val="20"/>
                <w:lang w:eastAsia="en-GB"/>
              </w:rPr>
            </w:pPr>
            <w:r w:rsidRPr="00F17656">
              <w:rPr>
                <w:sz w:val="20"/>
                <w:szCs w:val="20"/>
                <w:lang w:eastAsia="en-GB"/>
              </w:rPr>
              <w:t>Extends selection</w:t>
            </w:r>
          </w:p>
        </w:tc>
      </w:tr>
      <w:tr w:rsidR="00BE4142" w:rsidRPr="00722407" w14:paraId="41E4CF07" w14:textId="77777777" w:rsidTr="00754E8C">
        <w:tc>
          <w:tcPr>
            <w:tcW w:w="0" w:type="auto"/>
            <w:hideMark/>
          </w:tcPr>
          <w:p w14:paraId="49934DDC" w14:textId="2CD87D13" w:rsidR="00BE4142" w:rsidRPr="00F17656" w:rsidRDefault="00BE4142" w:rsidP="00754E8C">
            <w:pPr>
              <w:rPr>
                <w:sz w:val="20"/>
                <w:szCs w:val="20"/>
                <w:lang w:eastAsia="en-GB"/>
              </w:rPr>
            </w:pPr>
            <w:r w:rsidRPr="00F17656">
              <w:rPr>
                <w:sz w:val="20"/>
                <w:szCs w:val="20"/>
                <w:lang w:eastAsia="en-GB"/>
              </w:rPr>
              <w:t>SHIFT+SPACE</w:t>
            </w:r>
          </w:p>
        </w:tc>
        <w:tc>
          <w:tcPr>
            <w:tcW w:w="0" w:type="auto"/>
            <w:hideMark/>
          </w:tcPr>
          <w:p w14:paraId="331EDBD8" w14:textId="35E4D98F" w:rsidR="00BE4142" w:rsidRPr="00F17656" w:rsidRDefault="00BE4142" w:rsidP="00754E8C">
            <w:pPr>
              <w:rPr>
                <w:sz w:val="20"/>
                <w:szCs w:val="20"/>
                <w:lang w:eastAsia="en-GB"/>
              </w:rPr>
            </w:pPr>
            <w:r w:rsidRPr="00F17656">
              <w:rPr>
                <w:sz w:val="20"/>
                <w:szCs w:val="20"/>
                <w:lang w:eastAsia="en-GB"/>
              </w:rPr>
              <w:t>Selects the full row (the same as clicking the row or header).</w:t>
            </w:r>
          </w:p>
        </w:tc>
      </w:tr>
      <w:tr w:rsidR="00BE4142" w:rsidRPr="00722407" w14:paraId="292C1D08" w14:textId="77777777" w:rsidTr="00754E8C">
        <w:tc>
          <w:tcPr>
            <w:tcW w:w="0" w:type="auto"/>
            <w:hideMark/>
          </w:tcPr>
          <w:p w14:paraId="01E7060E" w14:textId="0AD48491" w:rsidR="00BE4142" w:rsidRPr="00F17656" w:rsidRDefault="00BE4142" w:rsidP="00754E8C">
            <w:pPr>
              <w:rPr>
                <w:sz w:val="20"/>
                <w:szCs w:val="20"/>
                <w:lang w:eastAsia="en-GB"/>
              </w:rPr>
            </w:pPr>
            <w:r w:rsidRPr="00F17656">
              <w:rPr>
                <w:noProof/>
                <w:sz w:val="20"/>
                <w:szCs w:val="20"/>
                <w:lang w:eastAsia="en-GB"/>
              </w:rPr>
              <w:t>Navigation</w:t>
            </w:r>
            <w:r w:rsidRPr="00F17656">
              <w:rPr>
                <w:sz w:val="20"/>
                <w:szCs w:val="20"/>
                <w:lang w:eastAsia="en-GB"/>
              </w:rPr>
              <w:t xml:space="preserve"> key (UP/DOWN ARROW, PAGE UP/DOWN, HOME, END)</w:t>
            </w:r>
          </w:p>
        </w:tc>
        <w:tc>
          <w:tcPr>
            <w:tcW w:w="0" w:type="auto"/>
            <w:hideMark/>
          </w:tcPr>
          <w:p w14:paraId="16DFF7A4" w14:textId="793D0BC2" w:rsidR="00BE4142" w:rsidRPr="00F17656" w:rsidRDefault="00BE4142" w:rsidP="00754E8C">
            <w:pPr>
              <w:rPr>
                <w:sz w:val="20"/>
                <w:szCs w:val="20"/>
                <w:lang w:eastAsia="en-GB"/>
              </w:rPr>
            </w:pPr>
            <w:r w:rsidRPr="00F17656">
              <w:rPr>
                <w:sz w:val="20"/>
                <w:szCs w:val="20"/>
                <w:lang w:eastAsia="en-GB"/>
              </w:rPr>
              <w:t>If a full row is selected, changing the current cell to a new row moves the selection to the full new row.</w:t>
            </w:r>
          </w:p>
        </w:tc>
      </w:tr>
    </w:tbl>
    <w:p w14:paraId="4536C05B" w14:textId="77777777" w:rsidR="00BE4142" w:rsidRPr="00722407" w:rsidRDefault="00BE4142" w:rsidP="00BE4142">
      <w:pPr>
        <w:rPr>
          <w:lang w:eastAsia="en-GB"/>
        </w:rPr>
      </w:pPr>
    </w:p>
    <w:p w14:paraId="04FAEA72" w14:textId="77777777" w:rsidR="0067263C" w:rsidRPr="00F4420F" w:rsidRDefault="0067263C" w:rsidP="0067263C">
      <w:pPr>
        <w:rPr>
          <w:lang w:eastAsia="en-GB"/>
        </w:rPr>
      </w:pPr>
    </w:p>
    <w:p w14:paraId="2900B89C" w14:textId="78A2C0B7" w:rsidR="0067263C" w:rsidRDefault="0067263C" w:rsidP="00E63E05">
      <w:pPr>
        <w:pStyle w:val="Heading2"/>
      </w:pPr>
      <w:r>
        <w:t>Keyboard shortcuts for use within a drop-down list cell</w:t>
      </w:r>
    </w:p>
    <w:p w14:paraId="1BB6FE0F" w14:textId="16C836BA" w:rsidR="0067263C" w:rsidRDefault="0067263C" w:rsidP="0067263C">
      <w:pPr>
        <w:rPr>
          <w:lang w:eastAsia="en-GB"/>
        </w:rPr>
      </w:pPr>
    </w:p>
    <w:p w14:paraId="19E835FE" w14:textId="7C60B7CD" w:rsidR="0067263C" w:rsidRDefault="0067263C" w:rsidP="0067263C">
      <w:pPr>
        <w:rPr>
          <w:lang w:eastAsia="en-GB"/>
        </w:rPr>
      </w:pPr>
      <w:r>
        <w:rPr>
          <w:lang w:eastAsia="en-GB"/>
        </w:rPr>
        <w:t xml:space="preserve">These work once a </w:t>
      </w:r>
      <w:r w:rsidR="00276314">
        <w:rPr>
          <w:lang w:eastAsia="en-GB"/>
        </w:rPr>
        <w:t>drop-down list cell is in edit mode.</w:t>
      </w:r>
    </w:p>
    <w:p w14:paraId="73A76809" w14:textId="77777777" w:rsidR="00AB5135" w:rsidRPr="00722407" w:rsidRDefault="00AB5135" w:rsidP="00AB5135">
      <w:pPr>
        <w:rPr>
          <w:lang w:eastAsia="en-GB"/>
        </w:rPr>
      </w:pPr>
    </w:p>
    <w:tbl>
      <w:tblPr>
        <w:tblStyle w:val="TableGrid"/>
        <w:tblW w:w="0" w:type="auto"/>
        <w:tblLook w:val="04A0" w:firstRow="1" w:lastRow="0" w:firstColumn="1" w:lastColumn="0" w:noHBand="0" w:noVBand="1"/>
      </w:tblPr>
      <w:tblGrid>
        <w:gridCol w:w="3936"/>
        <w:gridCol w:w="6827"/>
      </w:tblGrid>
      <w:tr w:rsidR="00AB5135" w:rsidRPr="00722407" w14:paraId="0D3A2280" w14:textId="77777777" w:rsidTr="00754E8C">
        <w:tc>
          <w:tcPr>
            <w:tcW w:w="0" w:type="auto"/>
            <w:gridSpan w:val="2"/>
            <w:hideMark/>
          </w:tcPr>
          <w:p w14:paraId="784F1734" w14:textId="2250C102" w:rsidR="00AB5135" w:rsidRPr="00F17656" w:rsidRDefault="00AB5135" w:rsidP="00754E8C">
            <w:pPr>
              <w:jc w:val="center"/>
              <w:rPr>
                <w:sz w:val="20"/>
                <w:szCs w:val="20"/>
                <w:lang w:eastAsia="en-GB"/>
              </w:rPr>
            </w:pPr>
            <w:r w:rsidRPr="00F17656">
              <w:rPr>
                <w:b/>
                <w:bCs/>
                <w:sz w:val="20"/>
                <w:szCs w:val="20"/>
                <w:lang w:eastAsia="en-GB"/>
              </w:rPr>
              <w:t xml:space="preserve">Dropdown </w:t>
            </w:r>
            <w:r w:rsidR="00BB4EA9" w:rsidRPr="00F17656">
              <w:rPr>
                <w:b/>
                <w:bCs/>
                <w:sz w:val="20"/>
                <w:szCs w:val="20"/>
                <w:lang w:eastAsia="en-GB"/>
              </w:rPr>
              <w:t>l</w:t>
            </w:r>
            <w:r w:rsidRPr="00F17656">
              <w:rPr>
                <w:b/>
                <w:bCs/>
                <w:sz w:val="20"/>
                <w:szCs w:val="20"/>
                <w:lang w:eastAsia="en-GB"/>
              </w:rPr>
              <w:t>ist keys</w:t>
            </w:r>
          </w:p>
        </w:tc>
      </w:tr>
      <w:tr w:rsidR="00AB5135" w:rsidRPr="00722407" w14:paraId="5BD21A3A" w14:textId="77777777" w:rsidTr="00754E8C">
        <w:tc>
          <w:tcPr>
            <w:tcW w:w="0" w:type="auto"/>
            <w:hideMark/>
          </w:tcPr>
          <w:p w14:paraId="0A4A3EAD" w14:textId="77777777" w:rsidR="00AB5135" w:rsidRPr="00F17656" w:rsidRDefault="00AB5135" w:rsidP="00754E8C">
            <w:pPr>
              <w:jc w:val="center"/>
              <w:rPr>
                <w:b/>
                <w:bCs/>
                <w:sz w:val="20"/>
                <w:szCs w:val="20"/>
                <w:lang w:eastAsia="en-GB"/>
              </w:rPr>
            </w:pPr>
            <w:r w:rsidRPr="00F17656">
              <w:rPr>
                <w:b/>
                <w:bCs/>
                <w:sz w:val="20"/>
                <w:szCs w:val="20"/>
                <w:lang w:eastAsia="en-GB"/>
              </w:rPr>
              <w:t>Key or key combination</w:t>
            </w:r>
          </w:p>
        </w:tc>
        <w:tc>
          <w:tcPr>
            <w:tcW w:w="0" w:type="auto"/>
            <w:hideMark/>
          </w:tcPr>
          <w:p w14:paraId="5D5332D6" w14:textId="77777777" w:rsidR="00AB5135" w:rsidRPr="00F17656" w:rsidRDefault="00AB5135" w:rsidP="00754E8C">
            <w:pPr>
              <w:jc w:val="center"/>
              <w:rPr>
                <w:b/>
                <w:bCs/>
                <w:sz w:val="20"/>
                <w:szCs w:val="20"/>
                <w:lang w:eastAsia="en-GB"/>
              </w:rPr>
            </w:pPr>
            <w:r w:rsidRPr="00F17656">
              <w:rPr>
                <w:b/>
                <w:bCs/>
                <w:sz w:val="20"/>
                <w:szCs w:val="20"/>
                <w:lang w:eastAsia="en-GB"/>
              </w:rPr>
              <w:t>Description</w:t>
            </w:r>
          </w:p>
        </w:tc>
      </w:tr>
      <w:tr w:rsidR="00AB5135" w:rsidRPr="00722407" w14:paraId="546E7C15" w14:textId="77777777" w:rsidTr="00754E8C">
        <w:tc>
          <w:tcPr>
            <w:tcW w:w="0" w:type="auto"/>
            <w:hideMark/>
          </w:tcPr>
          <w:p w14:paraId="2644FEC9" w14:textId="2C958748" w:rsidR="00AB5135" w:rsidRPr="00F17656" w:rsidRDefault="00AB5135" w:rsidP="00754E8C">
            <w:pPr>
              <w:rPr>
                <w:sz w:val="20"/>
                <w:szCs w:val="20"/>
                <w:lang w:eastAsia="en-GB"/>
              </w:rPr>
            </w:pPr>
            <w:r w:rsidRPr="00F17656">
              <w:rPr>
                <w:sz w:val="20"/>
                <w:szCs w:val="20"/>
                <w:lang w:eastAsia="en-GB"/>
              </w:rPr>
              <w:t>Any single character</w:t>
            </w:r>
          </w:p>
        </w:tc>
        <w:tc>
          <w:tcPr>
            <w:tcW w:w="0" w:type="auto"/>
            <w:hideMark/>
          </w:tcPr>
          <w:p w14:paraId="3FEF2515" w14:textId="08BEEE90" w:rsidR="00AB5135" w:rsidRPr="00F17656" w:rsidRDefault="00AB5135" w:rsidP="00754E8C">
            <w:pPr>
              <w:rPr>
                <w:sz w:val="20"/>
                <w:szCs w:val="20"/>
                <w:lang w:eastAsia="en-GB"/>
              </w:rPr>
            </w:pPr>
            <w:r w:rsidRPr="00F17656">
              <w:rPr>
                <w:sz w:val="20"/>
                <w:szCs w:val="20"/>
                <w:lang w:eastAsia="en-GB"/>
              </w:rPr>
              <w:t>Selects the first or next item, if any, that starts with that character.</w:t>
            </w:r>
          </w:p>
        </w:tc>
      </w:tr>
      <w:tr w:rsidR="00AB5135" w:rsidRPr="00722407" w14:paraId="164FBD60" w14:textId="77777777" w:rsidTr="00754E8C">
        <w:tc>
          <w:tcPr>
            <w:tcW w:w="0" w:type="auto"/>
            <w:hideMark/>
          </w:tcPr>
          <w:p w14:paraId="2D9B0939" w14:textId="1B4189B8" w:rsidR="00AB5135" w:rsidRPr="00F17656" w:rsidRDefault="00AB5135" w:rsidP="00754E8C">
            <w:pPr>
              <w:rPr>
                <w:sz w:val="20"/>
                <w:szCs w:val="20"/>
                <w:lang w:eastAsia="en-GB"/>
              </w:rPr>
            </w:pPr>
            <w:r w:rsidRPr="00F17656">
              <w:rPr>
                <w:sz w:val="20"/>
                <w:szCs w:val="20"/>
                <w:lang w:eastAsia="en-GB"/>
              </w:rPr>
              <w:t>UP/DOWN ARROW</w:t>
            </w:r>
          </w:p>
        </w:tc>
        <w:tc>
          <w:tcPr>
            <w:tcW w:w="0" w:type="auto"/>
            <w:hideMark/>
          </w:tcPr>
          <w:p w14:paraId="2FBD9026" w14:textId="5FEA0088" w:rsidR="00AB5135" w:rsidRPr="00F17656" w:rsidRDefault="00AB5135" w:rsidP="00754E8C">
            <w:pPr>
              <w:rPr>
                <w:sz w:val="20"/>
                <w:szCs w:val="20"/>
                <w:lang w:eastAsia="en-GB"/>
              </w:rPr>
            </w:pPr>
            <w:r w:rsidRPr="00F17656">
              <w:rPr>
                <w:sz w:val="20"/>
                <w:szCs w:val="20"/>
                <w:lang w:eastAsia="en-GB"/>
              </w:rPr>
              <w:t xml:space="preserve">Selects the </w:t>
            </w:r>
            <w:r w:rsidR="00971BA7" w:rsidRPr="00F17656">
              <w:rPr>
                <w:sz w:val="20"/>
                <w:szCs w:val="20"/>
                <w:lang w:eastAsia="en-GB"/>
              </w:rPr>
              <w:t>next/previous item, if any</w:t>
            </w:r>
            <w:r w:rsidRPr="00F17656">
              <w:rPr>
                <w:sz w:val="20"/>
                <w:szCs w:val="20"/>
                <w:lang w:eastAsia="en-GB"/>
              </w:rPr>
              <w:t>.</w:t>
            </w:r>
          </w:p>
        </w:tc>
      </w:tr>
      <w:tr w:rsidR="00F03453" w:rsidRPr="00722407" w14:paraId="100A4E41" w14:textId="77777777" w:rsidTr="00754E8C">
        <w:tc>
          <w:tcPr>
            <w:tcW w:w="0" w:type="auto"/>
          </w:tcPr>
          <w:p w14:paraId="59BF51D1" w14:textId="77777777" w:rsidR="00F03453" w:rsidRPr="00F17656" w:rsidRDefault="001C7DA0" w:rsidP="00754E8C">
            <w:pPr>
              <w:rPr>
                <w:noProof/>
                <w:sz w:val="20"/>
                <w:szCs w:val="20"/>
                <w:lang w:eastAsia="en-GB"/>
              </w:rPr>
            </w:pPr>
            <w:r w:rsidRPr="00F17656">
              <w:rPr>
                <w:noProof/>
                <w:sz w:val="20"/>
                <w:szCs w:val="20"/>
                <w:lang w:eastAsia="en-GB"/>
              </w:rPr>
              <w:t>F4</w:t>
            </w:r>
            <w:r w:rsidR="00A3692D" w:rsidRPr="00F17656">
              <w:rPr>
                <w:noProof/>
                <w:sz w:val="20"/>
                <w:szCs w:val="20"/>
                <w:lang w:eastAsia="en-GB"/>
              </w:rPr>
              <w:t>,</w:t>
            </w:r>
          </w:p>
          <w:p w14:paraId="6CEC3322" w14:textId="01E385C7" w:rsidR="00A3692D" w:rsidRPr="00F17656" w:rsidRDefault="00A3692D" w:rsidP="00754E8C">
            <w:pPr>
              <w:rPr>
                <w:noProof/>
                <w:sz w:val="20"/>
                <w:szCs w:val="20"/>
                <w:lang w:eastAsia="en-GB"/>
              </w:rPr>
            </w:pPr>
            <w:r w:rsidRPr="00F17656">
              <w:rPr>
                <w:noProof/>
                <w:sz w:val="20"/>
                <w:szCs w:val="20"/>
                <w:lang w:eastAsia="en-GB"/>
              </w:rPr>
              <w:t>ALT+UP ARROW, ALT+DOWN ARROW</w:t>
            </w:r>
          </w:p>
        </w:tc>
        <w:tc>
          <w:tcPr>
            <w:tcW w:w="0" w:type="auto"/>
          </w:tcPr>
          <w:p w14:paraId="3C7282A2" w14:textId="766950E9" w:rsidR="00F03453" w:rsidRPr="00F17656" w:rsidRDefault="00F03453" w:rsidP="00754E8C">
            <w:pPr>
              <w:rPr>
                <w:sz w:val="20"/>
                <w:szCs w:val="20"/>
                <w:lang w:eastAsia="en-GB"/>
              </w:rPr>
            </w:pPr>
            <w:r w:rsidRPr="00F17656">
              <w:rPr>
                <w:sz w:val="20"/>
                <w:szCs w:val="20"/>
                <w:lang w:eastAsia="en-GB"/>
              </w:rPr>
              <w:t>Drops down/retracts the list.</w:t>
            </w:r>
          </w:p>
        </w:tc>
      </w:tr>
    </w:tbl>
    <w:p w14:paraId="1CABD3EF" w14:textId="77777777" w:rsidR="00D84F31" w:rsidRPr="00722407" w:rsidRDefault="00D84F31" w:rsidP="00D84F31">
      <w:pPr>
        <w:rPr>
          <w:lang w:eastAsia="en-GB"/>
        </w:rPr>
      </w:pPr>
    </w:p>
    <w:p w14:paraId="06EE4AC6" w14:textId="77777777" w:rsidR="00D84F31" w:rsidRPr="00F4420F" w:rsidRDefault="00D84F31" w:rsidP="00D84F31">
      <w:pPr>
        <w:rPr>
          <w:lang w:eastAsia="en-GB"/>
        </w:rPr>
      </w:pPr>
    </w:p>
    <w:p w14:paraId="6D163AE2" w14:textId="77777777" w:rsidR="000E2238" w:rsidRDefault="000E2238">
      <w:pPr>
        <w:rPr>
          <w:rFonts w:cs="Arial"/>
          <w:b/>
          <w:iCs/>
          <w:sz w:val="28"/>
          <w:szCs w:val="28"/>
          <w:lang w:eastAsia="en-GB"/>
        </w:rPr>
      </w:pPr>
      <w:r>
        <w:br w:type="page"/>
      </w:r>
    </w:p>
    <w:p w14:paraId="7EB74453" w14:textId="77777777" w:rsidR="00D84F31" w:rsidRDefault="00D84F31" w:rsidP="00E63E05">
      <w:pPr>
        <w:pStyle w:val="Heading2"/>
      </w:pPr>
      <w:r>
        <w:lastRenderedPageBreak/>
        <w:t>Keyboard shortcuts for use within a date picker cell</w:t>
      </w:r>
    </w:p>
    <w:p w14:paraId="57C51F69" w14:textId="77777777" w:rsidR="00D84F31" w:rsidRDefault="00D84F31" w:rsidP="00D84F31">
      <w:pPr>
        <w:rPr>
          <w:lang w:eastAsia="en-GB"/>
        </w:rPr>
      </w:pPr>
    </w:p>
    <w:p w14:paraId="4052D157" w14:textId="0DE9EB57" w:rsidR="00D84F31" w:rsidRDefault="00D84F31" w:rsidP="00D84F31">
      <w:pPr>
        <w:rPr>
          <w:lang w:eastAsia="en-GB"/>
        </w:rPr>
      </w:pPr>
      <w:r>
        <w:rPr>
          <w:lang w:eastAsia="en-GB"/>
        </w:rPr>
        <w:t xml:space="preserve">These work once a date picker cell (currently only </w:t>
      </w:r>
      <w:r>
        <w:rPr>
          <w:noProof/>
          <w:lang w:eastAsia="en-GB"/>
        </w:rPr>
        <w:t>Event.Date</w:t>
      </w:r>
      <w:r>
        <w:rPr>
          <w:lang w:eastAsia="en-GB"/>
        </w:rPr>
        <w:t xml:space="preserve"> and </w:t>
      </w:r>
      <w:r>
        <w:rPr>
          <w:noProof/>
          <w:lang w:eastAsia="en-GB"/>
        </w:rPr>
        <w:t>Newsletter.Date</w:t>
      </w:r>
      <w:r>
        <w:rPr>
          <w:lang w:eastAsia="en-GB"/>
        </w:rPr>
        <w:t>) is in edit mode.</w:t>
      </w:r>
    </w:p>
    <w:p w14:paraId="4435DA69" w14:textId="77777777" w:rsidR="00D84F31" w:rsidRPr="00722407" w:rsidRDefault="00D84F31" w:rsidP="00D84F31">
      <w:pPr>
        <w:rPr>
          <w:lang w:eastAsia="en-GB"/>
        </w:rPr>
      </w:pPr>
    </w:p>
    <w:tbl>
      <w:tblPr>
        <w:tblStyle w:val="TableGrid"/>
        <w:tblW w:w="0" w:type="auto"/>
        <w:tblLook w:val="04A0" w:firstRow="1" w:lastRow="0" w:firstColumn="1" w:lastColumn="0" w:noHBand="0" w:noVBand="1"/>
      </w:tblPr>
      <w:tblGrid>
        <w:gridCol w:w="2700"/>
        <w:gridCol w:w="8063"/>
      </w:tblGrid>
      <w:tr w:rsidR="00D84F31" w:rsidRPr="00722407" w14:paraId="289C63D7" w14:textId="77777777" w:rsidTr="00AF325B">
        <w:tc>
          <w:tcPr>
            <w:tcW w:w="0" w:type="auto"/>
            <w:gridSpan w:val="2"/>
            <w:hideMark/>
          </w:tcPr>
          <w:p w14:paraId="6108C5E2" w14:textId="70C84AFA" w:rsidR="00D84F31" w:rsidRPr="00F17656" w:rsidRDefault="00D84F31" w:rsidP="00AF325B">
            <w:pPr>
              <w:jc w:val="center"/>
              <w:rPr>
                <w:sz w:val="20"/>
                <w:szCs w:val="20"/>
                <w:lang w:eastAsia="en-GB"/>
              </w:rPr>
            </w:pPr>
            <w:r w:rsidRPr="00F17656">
              <w:rPr>
                <w:b/>
                <w:bCs/>
                <w:sz w:val="20"/>
                <w:szCs w:val="20"/>
                <w:lang w:eastAsia="en-GB"/>
              </w:rPr>
              <w:t xml:space="preserve">Date </w:t>
            </w:r>
            <w:r w:rsidR="00BB4EA9" w:rsidRPr="00F17656">
              <w:rPr>
                <w:b/>
                <w:bCs/>
                <w:sz w:val="20"/>
                <w:szCs w:val="20"/>
                <w:lang w:eastAsia="en-GB"/>
              </w:rPr>
              <w:t>p</w:t>
            </w:r>
            <w:r w:rsidRPr="00F17656">
              <w:rPr>
                <w:b/>
                <w:bCs/>
                <w:sz w:val="20"/>
                <w:szCs w:val="20"/>
                <w:lang w:eastAsia="en-GB"/>
              </w:rPr>
              <w:t>icker keys</w:t>
            </w:r>
          </w:p>
        </w:tc>
      </w:tr>
      <w:tr w:rsidR="00F17656" w:rsidRPr="00722407" w14:paraId="44DE691A" w14:textId="77777777" w:rsidTr="00AF325B">
        <w:tc>
          <w:tcPr>
            <w:tcW w:w="0" w:type="auto"/>
            <w:hideMark/>
          </w:tcPr>
          <w:p w14:paraId="12AF08CC" w14:textId="77777777" w:rsidR="00D84F31" w:rsidRPr="00F17656" w:rsidRDefault="00D84F31" w:rsidP="00AF325B">
            <w:pPr>
              <w:jc w:val="center"/>
              <w:rPr>
                <w:b/>
                <w:bCs/>
                <w:sz w:val="20"/>
                <w:szCs w:val="20"/>
                <w:lang w:eastAsia="en-GB"/>
              </w:rPr>
            </w:pPr>
            <w:r w:rsidRPr="00F17656">
              <w:rPr>
                <w:b/>
                <w:bCs/>
                <w:sz w:val="20"/>
                <w:szCs w:val="20"/>
                <w:lang w:eastAsia="en-GB"/>
              </w:rPr>
              <w:t>Key or key combination</w:t>
            </w:r>
          </w:p>
        </w:tc>
        <w:tc>
          <w:tcPr>
            <w:tcW w:w="0" w:type="auto"/>
            <w:hideMark/>
          </w:tcPr>
          <w:p w14:paraId="5FF13DD8" w14:textId="77777777" w:rsidR="00D84F31" w:rsidRPr="00F17656" w:rsidRDefault="00D84F31" w:rsidP="00AF325B">
            <w:pPr>
              <w:jc w:val="center"/>
              <w:rPr>
                <w:b/>
                <w:bCs/>
                <w:sz w:val="20"/>
                <w:szCs w:val="20"/>
                <w:lang w:eastAsia="en-GB"/>
              </w:rPr>
            </w:pPr>
            <w:r w:rsidRPr="00F17656">
              <w:rPr>
                <w:b/>
                <w:bCs/>
                <w:sz w:val="20"/>
                <w:szCs w:val="20"/>
                <w:lang w:eastAsia="en-GB"/>
              </w:rPr>
              <w:t>Description</w:t>
            </w:r>
          </w:p>
        </w:tc>
      </w:tr>
      <w:tr w:rsidR="009205C3" w:rsidRPr="00722407" w14:paraId="29A86F3C" w14:textId="77777777" w:rsidTr="00AF325B">
        <w:tc>
          <w:tcPr>
            <w:tcW w:w="0" w:type="auto"/>
            <w:hideMark/>
          </w:tcPr>
          <w:p w14:paraId="1A9148D9" w14:textId="77777777" w:rsidR="00A3692D" w:rsidRPr="00F17656" w:rsidRDefault="00A3692D" w:rsidP="00A3692D">
            <w:pPr>
              <w:rPr>
                <w:noProof/>
                <w:sz w:val="20"/>
                <w:szCs w:val="20"/>
                <w:lang w:eastAsia="en-GB"/>
              </w:rPr>
            </w:pPr>
            <w:r w:rsidRPr="00F17656">
              <w:rPr>
                <w:noProof/>
                <w:sz w:val="20"/>
                <w:szCs w:val="20"/>
                <w:lang w:eastAsia="en-GB"/>
              </w:rPr>
              <w:t>F4,</w:t>
            </w:r>
          </w:p>
          <w:p w14:paraId="2372D7EC" w14:textId="52A477FC" w:rsidR="00A3692D" w:rsidRPr="00F17656" w:rsidRDefault="00A3692D" w:rsidP="00A3692D">
            <w:pPr>
              <w:rPr>
                <w:sz w:val="20"/>
                <w:szCs w:val="20"/>
                <w:lang w:eastAsia="en-GB"/>
              </w:rPr>
            </w:pPr>
            <w:r w:rsidRPr="00F17656">
              <w:rPr>
                <w:noProof/>
                <w:sz w:val="20"/>
                <w:szCs w:val="20"/>
                <w:lang w:eastAsia="en-GB"/>
              </w:rPr>
              <w:t>ALT+UP ARROW, ALT+DOWN ARROW</w:t>
            </w:r>
          </w:p>
        </w:tc>
        <w:tc>
          <w:tcPr>
            <w:tcW w:w="0" w:type="auto"/>
            <w:hideMark/>
          </w:tcPr>
          <w:p w14:paraId="07D24B89" w14:textId="18DA335A" w:rsidR="00A3692D" w:rsidRPr="00F17656" w:rsidRDefault="00A3692D" w:rsidP="00A3692D">
            <w:pPr>
              <w:rPr>
                <w:sz w:val="20"/>
                <w:szCs w:val="20"/>
                <w:lang w:eastAsia="en-GB"/>
              </w:rPr>
            </w:pPr>
            <w:r w:rsidRPr="00F17656">
              <w:rPr>
                <w:sz w:val="20"/>
                <w:szCs w:val="20"/>
                <w:lang w:eastAsia="en-GB"/>
              </w:rPr>
              <w:t>Displays/retracts the calendar.</w:t>
            </w:r>
          </w:p>
        </w:tc>
      </w:tr>
      <w:tr w:rsidR="00F17656" w:rsidRPr="00722407" w14:paraId="1713C907" w14:textId="77777777" w:rsidTr="00AF325B">
        <w:tc>
          <w:tcPr>
            <w:tcW w:w="0" w:type="auto"/>
            <w:hideMark/>
          </w:tcPr>
          <w:p w14:paraId="3DC00792" w14:textId="2C65FDCD" w:rsidR="00D84F31" w:rsidRPr="00F17656" w:rsidRDefault="00A3692D" w:rsidP="00AF325B">
            <w:pPr>
              <w:rPr>
                <w:sz w:val="20"/>
                <w:szCs w:val="20"/>
                <w:lang w:eastAsia="en-GB"/>
              </w:rPr>
            </w:pPr>
            <w:r w:rsidRPr="00F17656">
              <w:rPr>
                <w:sz w:val="20"/>
                <w:szCs w:val="20"/>
                <w:lang w:eastAsia="en-GB"/>
              </w:rPr>
              <w:t>LEFT</w:t>
            </w:r>
            <w:r w:rsidR="00D84F31" w:rsidRPr="00F17656">
              <w:rPr>
                <w:sz w:val="20"/>
                <w:szCs w:val="20"/>
                <w:lang w:eastAsia="en-GB"/>
              </w:rPr>
              <w:t xml:space="preserve"> ARROW</w:t>
            </w:r>
          </w:p>
        </w:tc>
        <w:tc>
          <w:tcPr>
            <w:tcW w:w="0" w:type="auto"/>
            <w:hideMark/>
          </w:tcPr>
          <w:p w14:paraId="0AEF3D6A" w14:textId="4B313894" w:rsidR="00D84F31" w:rsidRPr="00F17656" w:rsidRDefault="00A3692D" w:rsidP="00AF325B">
            <w:pPr>
              <w:rPr>
                <w:sz w:val="20"/>
                <w:szCs w:val="20"/>
                <w:lang w:eastAsia="en-GB"/>
              </w:rPr>
            </w:pPr>
            <w:r w:rsidRPr="00F17656">
              <w:rPr>
                <w:sz w:val="20"/>
                <w:szCs w:val="20"/>
                <w:lang w:eastAsia="en-GB"/>
              </w:rPr>
              <w:t>When the calendar is retracted, moves the focus to the previous or last field (day, month or year)</w:t>
            </w:r>
            <w:r w:rsidR="00086203" w:rsidRPr="00F17656">
              <w:rPr>
                <w:sz w:val="20"/>
                <w:szCs w:val="20"/>
                <w:lang w:eastAsia="en-GB"/>
              </w:rPr>
              <w:t>.</w:t>
            </w:r>
            <w:r w:rsidR="00807060" w:rsidRPr="00F17656">
              <w:rPr>
                <w:sz w:val="20"/>
                <w:szCs w:val="20"/>
                <w:lang w:eastAsia="en-GB"/>
              </w:rPr>
              <w:t xml:space="preserve">  When the calendar is displayed, goes back a </w:t>
            </w:r>
            <w:r w:rsidR="00807060" w:rsidRPr="00F17656">
              <w:rPr>
                <w:sz w:val="20"/>
                <w:szCs w:val="20"/>
                <w:lang w:eastAsia="en-GB"/>
              </w:rPr>
              <w:t>day</w:t>
            </w:r>
            <w:r w:rsidR="00807060" w:rsidRPr="00F17656">
              <w:rPr>
                <w:sz w:val="20"/>
                <w:szCs w:val="20"/>
                <w:lang w:eastAsia="en-GB"/>
              </w:rPr>
              <w:t>.</w:t>
            </w:r>
          </w:p>
        </w:tc>
      </w:tr>
      <w:tr w:rsidR="00585D96" w:rsidRPr="00722407" w14:paraId="0FF1F7BA" w14:textId="77777777" w:rsidTr="00AF325B">
        <w:tc>
          <w:tcPr>
            <w:tcW w:w="0" w:type="auto"/>
          </w:tcPr>
          <w:p w14:paraId="331BB2EE" w14:textId="5C1BAA6D" w:rsidR="00A3692D" w:rsidRPr="00F17656" w:rsidRDefault="00A3692D" w:rsidP="00A3692D">
            <w:pPr>
              <w:rPr>
                <w:sz w:val="20"/>
                <w:szCs w:val="20"/>
                <w:lang w:eastAsia="en-GB"/>
              </w:rPr>
            </w:pPr>
            <w:r w:rsidRPr="00F17656">
              <w:rPr>
                <w:sz w:val="20"/>
                <w:szCs w:val="20"/>
                <w:lang w:eastAsia="en-GB"/>
              </w:rPr>
              <w:t>RIGHT ARROW</w:t>
            </w:r>
          </w:p>
        </w:tc>
        <w:tc>
          <w:tcPr>
            <w:tcW w:w="0" w:type="auto"/>
          </w:tcPr>
          <w:p w14:paraId="48AC2AC7" w14:textId="65668E10" w:rsidR="00A3692D" w:rsidRPr="00F17656" w:rsidRDefault="00A3692D" w:rsidP="00A3692D">
            <w:pPr>
              <w:rPr>
                <w:sz w:val="20"/>
                <w:szCs w:val="20"/>
                <w:lang w:eastAsia="en-GB"/>
              </w:rPr>
            </w:pPr>
            <w:r w:rsidRPr="00F17656">
              <w:rPr>
                <w:sz w:val="20"/>
                <w:szCs w:val="20"/>
                <w:lang w:eastAsia="en-GB"/>
              </w:rPr>
              <w:t xml:space="preserve">When the calendar is retracted, </w:t>
            </w:r>
            <w:r w:rsidR="00086203" w:rsidRPr="00F17656">
              <w:rPr>
                <w:sz w:val="20"/>
                <w:szCs w:val="20"/>
                <w:lang w:eastAsia="en-GB"/>
              </w:rPr>
              <w:t xml:space="preserve">moves the focus to the </w:t>
            </w:r>
            <w:r w:rsidR="00086203" w:rsidRPr="00F17656">
              <w:rPr>
                <w:sz w:val="20"/>
                <w:szCs w:val="20"/>
                <w:lang w:eastAsia="en-GB"/>
              </w:rPr>
              <w:t>next</w:t>
            </w:r>
            <w:r w:rsidR="00086203" w:rsidRPr="00F17656">
              <w:rPr>
                <w:sz w:val="20"/>
                <w:szCs w:val="20"/>
                <w:lang w:eastAsia="en-GB"/>
              </w:rPr>
              <w:t xml:space="preserve"> or </w:t>
            </w:r>
            <w:r w:rsidR="00086203" w:rsidRPr="00F17656">
              <w:rPr>
                <w:sz w:val="20"/>
                <w:szCs w:val="20"/>
                <w:lang w:eastAsia="en-GB"/>
              </w:rPr>
              <w:t>first</w:t>
            </w:r>
            <w:r w:rsidR="00086203" w:rsidRPr="00F17656">
              <w:rPr>
                <w:sz w:val="20"/>
                <w:szCs w:val="20"/>
                <w:lang w:eastAsia="en-GB"/>
              </w:rPr>
              <w:t xml:space="preserve"> field (day, month or year).</w:t>
            </w:r>
            <w:r w:rsidR="00807060" w:rsidRPr="00F17656">
              <w:rPr>
                <w:sz w:val="20"/>
                <w:szCs w:val="20"/>
                <w:lang w:eastAsia="en-GB"/>
              </w:rPr>
              <w:t xml:space="preserve">  When the calendar is displayed, goes forward a </w:t>
            </w:r>
            <w:r w:rsidR="00807060" w:rsidRPr="00F17656">
              <w:rPr>
                <w:sz w:val="20"/>
                <w:szCs w:val="20"/>
                <w:lang w:eastAsia="en-GB"/>
              </w:rPr>
              <w:t>day</w:t>
            </w:r>
            <w:r w:rsidR="00807060" w:rsidRPr="00F17656">
              <w:rPr>
                <w:sz w:val="20"/>
                <w:szCs w:val="20"/>
                <w:lang w:eastAsia="en-GB"/>
              </w:rPr>
              <w:t>.</w:t>
            </w:r>
          </w:p>
        </w:tc>
      </w:tr>
      <w:tr w:rsidR="006C1546" w:rsidRPr="00722407" w14:paraId="3BB16C82" w14:textId="77777777" w:rsidTr="00AF325B">
        <w:tc>
          <w:tcPr>
            <w:tcW w:w="0" w:type="auto"/>
          </w:tcPr>
          <w:p w14:paraId="5C112CE3" w14:textId="3C859B21" w:rsidR="006C1546" w:rsidRPr="00F17656" w:rsidRDefault="006C1546" w:rsidP="006C1546">
            <w:pPr>
              <w:rPr>
                <w:sz w:val="20"/>
                <w:szCs w:val="20"/>
                <w:lang w:eastAsia="en-GB"/>
              </w:rPr>
            </w:pPr>
            <w:r w:rsidRPr="00F17656">
              <w:rPr>
                <w:sz w:val="20"/>
                <w:szCs w:val="20"/>
                <w:lang w:eastAsia="en-GB"/>
              </w:rPr>
              <w:t>CTRL+</w:t>
            </w:r>
            <w:r w:rsidRPr="00F17656">
              <w:rPr>
                <w:sz w:val="20"/>
                <w:szCs w:val="20"/>
                <w:lang w:eastAsia="en-GB"/>
              </w:rPr>
              <w:t>LEFT ARROW</w:t>
            </w:r>
          </w:p>
        </w:tc>
        <w:tc>
          <w:tcPr>
            <w:tcW w:w="0" w:type="auto"/>
          </w:tcPr>
          <w:p w14:paraId="19F3DEA7" w14:textId="005D27EB" w:rsidR="006C1546" w:rsidRPr="00F17656" w:rsidRDefault="006C1546" w:rsidP="006C1546">
            <w:pPr>
              <w:rPr>
                <w:sz w:val="20"/>
                <w:szCs w:val="20"/>
                <w:lang w:eastAsia="en-GB"/>
              </w:rPr>
            </w:pPr>
            <w:r w:rsidRPr="00F17656">
              <w:rPr>
                <w:sz w:val="20"/>
                <w:szCs w:val="20"/>
                <w:lang w:eastAsia="en-GB"/>
              </w:rPr>
              <w:t xml:space="preserve">When the calendar is retracted, moves the focus to the previous or last field (day, month or year).  When the calendar is displayed, goes back a </w:t>
            </w:r>
            <w:r w:rsidRPr="00F17656">
              <w:rPr>
                <w:sz w:val="20"/>
                <w:szCs w:val="20"/>
                <w:lang w:eastAsia="en-GB"/>
              </w:rPr>
              <w:t>month</w:t>
            </w:r>
            <w:r w:rsidRPr="00F17656">
              <w:rPr>
                <w:sz w:val="20"/>
                <w:szCs w:val="20"/>
                <w:lang w:eastAsia="en-GB"/>
              </w:rPr>
              <w:t>.</w:t>
            </w:r>
          </w:p>
        </w:tc>
      </w:tr>
      <w:tr w:rsidR="006C1546" w:rsidRPr="00722407" w14:paraId="2E6FB5C8" w14:textId="77777777" w:rsidTr="00AF325B">
        <w:tc>
          <w:tcPr>
            <w:tcW w:w="0" w:type="auto"/>
          </w:tcPr>
          <w:p w14:paraId="209C87C7" w14:textId="5F74A735" w:rsidR="006C1546" w:rsidRPr="00F17656" w:rsidRDefault="006C1546" w:rsidP="006C1546">
            <w:pPr>
              <w:rPr>
                <w:sz w:val="20"/>
                <w:szCs w:val="20"/>
                <w:lang w:eastAsia="en-GB"/>
              </w:rPr>
            </w:pPr>
            <w:r w:rsidRPr="00F17656">
              <w:rPr>
                <w:sz w:val="20"/>
                <w:szCs w:val="20"/>
                <w:lang w:eastAsia="en-GB"/>
              </w:rPr>
              <w:t>CTRL+RIGHT ARROW</w:t>
            </w:r>
          </w:p>
        </w:tc>
        <w:tc>
          <w:tcPr>
            <w:tcW w:w="0" w:type="auto"/>
          </w:tcPr>
          <w:p w14:paraId="30119AE3" w14:textId="1E86E367" w:rsidR="006C1546" w:rsidRPr="00F17656" w:rsidRDefault="006C1546" w:rsidP="006C1546">
            <w:pPr>
              <w:rPr>
                <w:sz w:val="20"/>
                <w:szCs w:val="20"/>
                <w:lang w:eastAsia="en-GB"/>
              </w:rPr>
            </w:pPr>
            <w:r w:rsidRPr="00F17656">
              <w:rPr>
                <w:sz w:val="20"/>
                <w:szCs w:val="20"/>
                <w:lang w:eastAsia="en-GB"/>
              </w:rPr>
              <w:t xml:space="preserve">When the calendar is retracted, moves the focus to the next or first field (day, month or year).  When the calendar is displayed, goes forward a </w:t>
            </w:r>
            <w:r w:rsidRPr="00F17656">
              <w:rPr>
                <w:sz w:val="20"/>
                <w:szCs w:val="20"/>
                <w:lang w:eastAsia="en-GB"/>
              </w:rPr>
              <w:t>month</w:t>
            </w:r>
            <w:r w:rsidRPr="00F17656">
              <w:rPr>
                <w:sz w:val="20"/>
                <w:szCs w:val="20"/>
                <w:lang w:eastAsia="en-GB"/>
              </w:rPr>
              <w:t>.</w:t>
            </w:r>
          </w:p>
        </w:tc>
      </w:tr>
      <w:tr w:rsidR="009205C3" w:rsidRPr="00722407" w14:paraId="2A6AD1C5" w14:textId="77777777" w:rsidTr="00AF325B">
        <w:tc>
          <w:tcPr>
            <w:tcW w:w="0" w:type="auto"/>
          </w:tcPr>
          <w:p w14:paraId="6D13C9E3" w14:textId="7C23DF59" w:rsidR="00A3692D" w:rsidRPr="00F17656" w:rsidRDefault="00A3692D" w:rsidP="00A3692D">
            <w:pPr>
              <w:rPr>
                <w:noProof/>
                <w:sz w:val="20"/>
                <w:szCs w:val="20"/>
                <w:lang w:eastAsia="en-GB"/>
              </w:rPr>
            </w:pPr>
            <w:r w:rsidRPr="00F17656">
              <w:rPr>
                <w:sz w:val="20"/>
                <w:szCs w:val="20"/>
                <w:lang w:eastAsia="en-GB"/>
              </w:rPr>
              <w:t>UP ARROW</w:t>
            </w:r>
          </w:p>
        </w:tc>
        <w:tc>
          <w:tcPr>
            <w:tcW w:w="0" w:type="auto"/>
          </w:tcPr>
          <w:p w14:paraId="2B34FA15" w14:textId="57AE85AA" w:rsidR="00A3692D" w:rsidRPr="00F17656" w:rsidRDefault="00086203" w:rsidP="00A3692D">
            <w:pPr>
              <w:rPr>
                <w:sz w:val="20"/>
                <w:szCs w:val="20"/>
                <w:lang w:eastAsia="en-GB"/>
              </w:rPr>
            </w:pPr>
            <w:r w:rsidRPr="00F17656">
              <w:rPr>
                <w:sz w:val="20"/>
                <w:szCs w:val="20"/>
                <w:lang w:eastAsia="en-GB"/>
              </w:rPr>
              <w:t xml:space="preserve">When the calendar is retracted, </w:t>
            </w:r>
            <w:r w:rsidRPr="00F17656">
              <w:rPr>
                <w:sz w:val="20"/>
                <w:szCs w:val="20"/>
                <w:lang w:eastAsia="en-GB"/>
              </w:rPr>
              <w:t>s</w:t>
            </w:r>
            <w:r w:rsidR="00A3692D" w:rsidRPr="00F17656">
              <w:rPr>
                <w:sz w:val="20"/>
                <w:szCs w:val="20"/>
                <w:lang w:eastAsia="en-GB"/>
              </w:rPr>
              <w:t>elects the next/</w:t>
            </w:r>
            <w:r w:rsidRPr="00F17656">
              <w:rPr>
                <w:sz w:val="20"/>
                <w:szCs w:val="20"/>
                <w:lang w:eastAsia="en-GB"/>
              </w:rPr>
              <w:t>first</w:t>
            </w:r>
            <w:r w:rsidR="00A3692D" w:rsidRPr="00F17656">
              <w:rPr>
                <w:sz w:val="20"/>
                <w:szCs w:val="20"/>
                <w:lang w:eastAsia="en-GB"/>
              </w:rPr>
              <w:t xml:space="preserve"> </w:t>
            </w:r>
            <w:r w:rsidRPr="00F17656">
              <w:rPr>
                <w:sz w:val="20"/>
                <w:szCs w:val="20"/>
                <w:lang w:eastAsia="en-GB"/>
              </w:rPr>
              <w:t>day, month or year</w:t>
            </w:r>
            <w:r w:rsidR="00A3692D" w:rsidRPr="00F17656">
              <w:rPr>
                <w:sz w:val="20"/>
                <w:szCs w:val="20"/>
                <w:lang w:eastAsia="en-GB"/>
              </w:rPr>
              <w:t>.</w:t>
            </w:r>
            <w:r w:rsidR="00B719E3" w:rsidRPr="00F17656">
              <w:rPr>
                <w:sz w:val="20"/>
                <w:szCs w:val="20"/>
                <w:lang w:eastAsia="en-GB"/>
              </w:rPr>
              <w:t xml:space="preserve">  When the calendar is displayed, goes </w:t>
            </w:r>
            <w:r w:rsidR="00B719E3" w:rsidRPr="00F17656">
              <w:rPr>
                <w:sz w:val="20"/>
                <w:szCs w:val="20"/>
                <w:lang w:eastAsia="en-GB"/>
              </w:rPr>
              <w:t>back</w:t>
            </w:r>
            <w:r w:rsidR="00B719E3" w:rsidRPr="00F17656">
              <w:rPr>
                <w:sz w:val="20"/>
                <w:szCs w:val="20"/>
                <w:lang w:eastAsia="en-GB"/>
              </w:rPr>
              <w:t xml:space="preserve"> a week.</w:t>
            </w:r>
          </w:p>
        </w:tc>
      </w:tr>
      <w:tr w:rsidR="009205C3" w:rsidRPr="00722407" w14:paraId="710253C1" w14:textId="77777777" w:rsidTr="00AF325B">
        <w:tc>
          <w:tcPr>
            <w:tcW w:w="0" w:type="auto"/>
            <w:hideMark/>
          </w:tcPr>
          <w:p w14:paraId="5EFE39BF" w14:textId="073C4AA1" w:rsidR="00086203" w:rsidRPr="00F17656" w:rsidRDefault="00086203" w:rsidP="00086203">
            <w:pPr>
              <w:rPr>
                <w:sz w:val="20"/>
                <w:szCs w:val="20"/>
                <w:lang w:eastAsia="en-GB"/>
              </w:rPr>
            </w:pPr>
            <w:r w:rsidRPr="00F17656">
              <w:rPr>
                <w:sz w:val="20"/>
                <w:szCs w:val="20"/>
                <w:lang w:eastAsia="en-GB"/>
              </w:rPr>
              <w:t>DOWN ARROW</w:t>
            </w:r>
          </w:p>
        </w:tc>
        <w:tc>
          <w:tcPr>
            <w:tcW w:w="0" w:type="auto"/>
            <w:hideMark/>
          </w:tcPr>
          <w:p w14:paraId="59FA43A7" w14:textId="4453A35A" w:rsidR="00086203" w:rsidRPr="00F17656" w:rsidRDefault="00086203" w:rsidP="00086203">
            <w:pPr>
              <w:rPr>
                <w:sz w:val="20"/>
                <w:szCs w:val="20"/>
                <w:lang w:eastAsia="en-GB"/>
              </w:rPr>
            </w:pPr>
            <w:r w:rsidRPr="00F17656">
              <w:rPr>
                <w:sz w:val="20"/>
                <w:szCs w:val="20"/>
                <w:lang w:eastAsia="en-GB"/>
              </w:rPr>
              <w:t>When the calendar is retracted, selects the previous</w:t>
            </w:r>
            <w:r w:rsidRPr="00F17656">
              <w:rPr>
                <w:sz w:val="20"/>
                <w:szCs w:val="20"/>
                <w:lang w:eastAsia="en-GB"/>
              </w:rPr>
              <w:t>/last</w:t>
            </w:r>
            <w:r w:rsidRPr="00F17656">
              <w:rPr>
                <w:sz w:val="20"/>
                <w:szCs w:val="20"/>
                <w:lang w:eastAsia="en-GB"/>
              </w:rPr>
              <w:t xml:space="preserve"> day, month or year.</w:t>
            </w:r>
            <w:r w:rsidR="00B719E3" w:rsidRPr="00F17656">
              <w:rPr>
                <w:sz w:val="20"/>
                <w:szCs w:val="20"/>
                <w:lang w:eastAsia="en-GB"/>
              </w:rPr>
              <w:t xml:space="preserve">  When the calendar is displayed, </w:t>
            </w:r>
            <w:r w:rsidR="00B719E3" w:rsidRPr="00F17656">
              <w:rPr>
                <w:sz w:val="20"/>
                <w:szCs w:val="20"/>
                <w:lang w:eastAsia="en-GB"/>
              </w:rPr>
              <w:t>goes forward a week.</w:t>
            </w:r>
          </w:p>
        </w:tc>
      </w:tr>
      <w:tr w:rsidR="00585D96" w:rsidRPr="00722407" w14:paraId="348CBEF7" w14:textId="77777777" w:rsidTr="00AF325B">
        <w:tc>
          <w:tcPr>
            <w:tcW w:w="0" w:type="auto"/>
          </w:tcPr>
          <w:p w14:paraId="66E7DF85" w14:textId="22047147" w:rsidR="00086203" w:rsidRPr="00F17656" w:rsidRDefault="00086203" w:rsidP="00086203">
            <w:pPr>
              <w:rPr>
                <w:sz w:val="20"/>
                <w:szCs w:val="20"/>
                <w:lang w:eastAsia="en-GB"/>
              </w:rPr>
            </w:pPr>
            <w:r w:rsidRPr="00F17656">
              <w:rPr>
                <w:sz w:val="20"/>
                <w:szCs w:val="20"/>
                <w:lang w:eastAsia="en-GB"/>
              </w:rPr>
              <w:t>HOME</w:t>
            </w:r>
          </w:p>
        </w:tc>
        <w:tc>
          <w:tcPr>
            <w:tcW w:w="0" w:type="auto"/>
          </w:tcPr>
          <w:p w14:paraId="6876E71A" w14:textId="3E7FB51B" w:rsidR="00086203" w:rsidRPr="00F17656" w:rsidRDefault="00086203" w:rsidP="00086203">
            <w:pPr>
              <w:rPr>
                <w:sz w:val="20"/>
                <w:szCs w:val="20"/>
                <w:lang w:eastAsia="en-GB"/>
              </w:rPr>
            </w:pPr>
            <w:r w:rsidRPr="00F17656">
              <w:rPr>
                <w:sz w:val="20"/>
                <w:szCs w:val="20"/>
                <w:lang w:eastAsia="en-GB"/>
              </w:rPr>
              <w:t xml:space="preserve">When the calendar is retracted, selects the </w:t>
            </w:r>
            <w:r w:rsidR="009205C3" w:rsidRPr="00F17656">
              <w:rPr>
                <w:sz w:val="20"/>
                <w:szCs w:val="20"/>
                <w:lang w:eastAsia="en-GB"/>
              </w:rPr>
              <w:t xml:space="preserve">earliest </w:t>
            </w:r>
            <w:r w:rsidRPr="00F17656">
              <w:rPr>
                <w:sz w:val="20"/>
                <w:szCs w:val="20"/>
                <w:lang w:eastAsia="en-GB"/>
              </w:rPr>
              <w:t>day, month or year.</w:t>
            </w:r>
            <w:r w:rsidR="00585D96" w:rsidRPr="00F17656">
              <w:rPr>
                <w:sz w:val="20"/>
                <w:szCs w:val="20"/>
                <w:lang w:eastAsia="en-GB"/>
              </w:rPr>
              <w:t xml:space="preserve">  </w:t>
            </w:r>
            <w:r w:rsidR="00585D96" w:rsidRPr="00F17656">
              <w:rPr>
                <w:sz w:val="20"/>
                <w:szCs w:val="20"/>
                <w:lang w:eastAsia="en-GB"/>
              </w:rPr>
              <w:t xml:space="preserve">When the calendar is </w:t>
            </w:r>
            <w:r w:rsidR="00585D96" w:rsidRPr="00F17656">
              <w:rPr>
                <w:sz w:val="20"/>
                <w:szCs w:val="20"/>
                <w:lang w:eastAsia="en-GB"/>
              </w:rPr>
              <w:t>displayed, selects the first day of the current month.</w:t>
            </w:r>
          </w:p>
        </w:tc>
      </w:tr>
      <w:tr w:rsidR="00585D96" w:rsidRPr="00722407" w14:paraId="16670EFE" w14:textId="77777777" w:rsidTr="00AF325B">
        <w:tc>
          <w:tcPr>
            <w:tcW w:w="0" w:type="auto"/>
          </w:tcPr>
          <w:p w14:paraId="1686E080" w14:textId="3EF6D0A1" w:rsidR="00086203" w:rsidRPr="00F17656" w:rsidRDefault="00D90571" w:rsidP="00086203">
            <w:pPr>
              <w:rPr>
                <w:sz w:val="20"/>
                <w:szCs w:val="20"/>
                <w:lang w:eastAsia="en-GB"/>
              </w:rPr>
            </w:pPr>
            <w:r w:rsidRPr="00F17656">
              <w:rPr>
                <w:sz w:val="20"/>
                <w:szCs w:val="20"/>
                <w:lang w:eastAsia="en-GB"/>
              </w:rPr>
              <w:t>END</w:t>
            </w:r>
          </w:p>
        </w:tc>
        <w:tc>
          <w:tcPr>
            <w:tcW w:w="0" w:type="auto"/>
          </w:tcPr>
          <w:p w14:paraId="4F5F4F03" w14:textId="7E4BD6E3" w:rsidR="00086203" w:rsidRPr="00F17656" w:rsidRDefault="00086203" w:rsidP="00086203">
            <w:pPr>
              <w:rPr>
                <w:sz w:val="20"/>
                <w:szCs w:val="20"/>
                <w:lang w:eastAsia="en-GB"/>
              </w:rPr>
            </w:pPr>
            <w:r w:rsidRPr="00F17656">
              <w:rPr>
                <w:sz w:val="20"/>
                <w:szCs w:val="20"/>
                <w:lang w:eastAsia="en-GB"/>
              </w:rPr>
              <w:t>When the calendar is retracted, selects the la</w:t>
            </w:r>
            <w:r w:rsidR="009205C3" w:rsidRPr="00F17656">
              <w:rPr>
                <w:sz w:val="20"/>
                <w:szCs w:val="20"/>
                <w:lang w:eastAsia="en-GB"/>
              </w:rPr>
              <w:t xml:space="preserve">test </w:t>
            </w:r>
            <w:r w:rsidRPr="00F17656">
              <w:rPr>
                <w:sz w:val="20"/>
                <w:szCs w:val="20"/>
                <w:lang w:eastAsia="en-GB"/>
              </w:rPr>
              <w:t>day, month or year.</w:t>
            </w:r>
            <w:r w:rsidR="00585D96" w:rsidRPr="00F17656">
              <w:rPr>
                <w:sz w:val="20"/>
                <w:szCs w:val="20"/>
                <w:lang w:eastAsia="en-GB"/>
              </w:rPr>
              <w:t xml:space="preserve">  When the calendar is displayed, selects the </w:t>
            </w:r>
            <w:r w:rsidR="00585D96" w:rsidRPr="00F17656">
              <w:rPr>
                <w:sz w:val="20"/>
                <w:szCs w:val="20"/>
                <w:lang w:eastAsia="en-GB"/>
              </w:rPr>
              <w:t>last</w:t>
            </w:r>
            <w:r w:rsidR="00585D96" w:rsidRPr="00F17656">
              <w:rPr>
                <w:sz w:val="20"/>
                <w:szCs w:val="20"/>
                <w:lang w:eastAsia="en-GB"/>
              </w:rPr>
              <w:t xml:space="preserve"> day of the current month.</w:t>
            </w:r>
          </w:p>
        </w:tc>
      </w:tr>
      <w:tr w:rsidR="006C1546" w:rsidRPr="00722407" w14:paraId="1E0C81DA" w14:textId="77777777" w:rsidTr="00AF325B">
        <w:tc>
          <w:tcPr>
            <w:tcW w:w="0" w:type="auto"/>
          </w:tcPr>
          <w:p w14:paraId="3BE746A8" w14:textId="3302937F" w:rsidR="006C1546" w:rsidRPr="00F17656" w:rsidRDefault="006C1546" w:rsidP="006C1546">
            <w:pPr>
              <w:rPr>
                <w:sz w:val="20"/>
                <w:szCs w:val="20"/>
                <w:lang w:eastAsia="en-GB"/>
              </w:rPr>
            </w:pPr>
            <w:r w:rsidRPr="00F17656">
              <w:rPr>
                <w:sz w:val="20"/>
                <w:szCs w:val="20"/>
                <w:lang w:eastAsia="en-GB"/>
              </w:rPr>
              <w:t>CTRL+</w:t>
            </w:r>
            <w:r w:rsidRPr="00F17656">
              <w:rPr>
                <w:sz w:val="20"/>
                <w:szCs w:val="20"/>
                <w:lang w:eastAsia="en-GB"/>
              </w:rPr>
              <w:t>HOME</w:t>
            </w:r>
          </w:p>
        </w:tc>
        <w:tc>
          <w:tcPr>
            <w:tcW w:w="0" w:type="auto"/>
          </w:tcPr>
          <w:p w14:paraId="328E7432" w14:textId="71AD3CFC" w:rsidR="006C1546" w:rsidRPr="00F17656" w:rsidRDefault="006C1546" w:rsidP="006C1546">
            <w:pPr>
              <w:rPr>
                <w:sz w:val="20"/>
                <w:szCs w:val="20"/>
                <w:lang w:eastAsia="en-GB"/>
              </w:rPr>
            </w:pPr>
            <w:r w:rsidRPr="00F17656">
              <w:rPr>
                <w:sz w:val="20"/>
                <w:szCs w:val="20"/>
                <w:lang w:eastAsia="en-GB"/>
              </w:rPr>
              <w:t xml:space="preserve">When the calendar is retracted, selects </w:t>
            </w:r>
            <w:r w:rsidRPr="00F17656">
              <w:rPr>
                <w:i/>
                <w:iCs/>
                <w:sz w:val="20"/>
                <w:szCs w:val="20"/>
                <w:lang w:eastAsia="en-GB"/>
              </w:rPr>
              <w:t>today's</w:t>
            </w:r>
            <w:r w:rsidRPr="00F17656">
              <w:rPr>
                <w:sz w:val="20"/>
                <w:szCs w:val="20"/>
                <w:lang w:eastAsia="en-GB"/>
              </w:rPr>
              <w:t xml:space="preserve"> day, month or year.</w:t>
            </w:r>
            <w:r w:rsidRPr="00F17656">
              <w:rPr>
                <w:sz w:val="20"/>
                <w:szCs w:val="20"/>
                <w:lang w:eastAsia="en-GB"/>
              </w:rPr>
              <w:t xml:space="preserve">  </w:t>
            </w:r>
            <w:r w:rsidRPr="00F17656">
              <w:rPr>
                <w:sz w:val="20"/>
                <w:szCs w:val="20"/>
                <w:lang w:eastAsia="en-GB"/>
              </w:rPr>
              <w:t xml:space="preserve">When the calendar is displayed, </w:t>
            </w:r>
            <w:r w:rsidR="009205C3" w:rsidRPr="00F17656">
              <w:rPr>
                <w:sz w:val="20"/>
                <w:szCs w:val="20"/>
                <w:lang w:eastAsia="en-GB"/>
              </w:rPr>
              <w:t>goes to the last Monday of the previous month.</w:t>
            </w:r>
          </w:p>
        </w:tc>
      </w:tr>
      <w:tr w:rsidR="006C1546" w:rsidRPr="00722407" w14:paraId="6F5FDF6F" w14:textId="77777777" w:rsidTr="00AF325B">
        <w:tc>
          <w:tcPr>
            <w:tcW w:w="0" w:type="auto"/>
          </w:tcPr>
          <w:p w14:paraId="60DE39F2" w14:textId="4DB46D2D" w:rsidR="006C1546" w:rsidRPr="00F17656" w:rsidRDefault="006C1546" w:rsidP="006C1546">
            <w:pPr>
              <w:rPr>
                <w:sz w:val="20"/>
                <w:szCs w:val="20"/>
                <w:lang w:eastAsia="en-GB"/>
              </w:rPr>
            </w:pPr>
            <w:r w:rsidRPr="00F17656">
              <w:rPr>
                <w:sz w:val="20"/>
                <w:szCs w:val="20"/>
                <w:lang w:eastAsia="en-GB"/>
              </w:rPr>
              <w:t>CTRL+END</w:t>
            </w:r>
          </w:p>
        </w:tc>
        <w:tc>
          <w:tcPr>
            <w:tcW w:w="0" w:type="auto"/>
          </w:tcPr>
          <w:p w14:paraId="4861EA21" w14:textId="3EE94DE2" w:rsidR="006C1546" w:rsidRPr="00F17656" w:rsidRDefault="009205C3" w:rsidP="006C1546">
            <w:pPr>
              <w:rPr>
                <w:sz w:val="20"/>
                <w:szCs w:val="20"/>
                <w:lang w:eastAsia="en-GB"/>
              </w:rPr>
            </w:pPr>
            <w:r w:rsidRPr="00F17656">
              <w:rPr>
                <w:sz w:val="20"/>
                <w:szCs w:val="20"/>
                <w:lang w:eastAsia="en-GB"/>
              </w:rPr>
              <w:t>When the calendar is retracted, selects</w:t>
            </w:r>
            <w:r w:rsidRPr="00F17656">
              <w:rPr>
                <w:sz w:val="20"/>
                <w:szCs w:val="20"/>
                <w:lang w:eastAsia="en-GB"/>
              </w:rPr>
              <w:t xml:space="preserve"> the earliest </w:t>
            </w:r>
            <w:r w:rsidRPr="00F17656">
              <w:rPr>
                <w:sz w:val="20"/>
                <w:szCs w:val="20"/>
                <w:lang w:eastAsia="en-GB"/>
              </w:rPr>
              <w:t xml:space="preserve">day, month or year.  When the calendar is displayed, goes to the </w:t>
            </w:r>
            <w:r w:rsidRPr="00F17656">
              <w:rPr>
                <w:sz w:val="20"/>
                <w:szCs w:val="20"/>
                <w:lang w:eastAsia="en-GB"/>
              </w:rPr>
              <w:t>first</w:t>
            </w:r>
            <w:r w:rsidRPr="00F17656">
              <w:rPr>
                <w:sz w:val="20"/>
                <w:szCs w:val="20"/>
                <w:lang w:eastAsia="en-GB"/>
              </w:rPr>
              <w:t xml:space="preserve"> </w:t>
            </w:r>
            <w:r w:rsidRPr="00F17656">
              <w:rPr>
                <w:sz w:val="20"/>
                <w:szCs w:val="20"/>
                <w:lang w:eastAsia="en-GB"/>
              </w:rPr>
              <w:t>Sun</w:t>
            </w:r>
            <w:r w:rsidRPr="00F17656">
              <w:rPr>
                <w:sz w:val="20"/>
                <w:szCs w:val="20"/>
                <w:lang w:eastAsia="en-GB"/>
              </w:rPr>
              <w:t xml:space="preserve">day of the </w:t>
            </w:r>
            <w:r w:rsidRPr="00F17656">
              <w:rPr>
                <w:sz w:val="20"/>
                <w:szCs w:val="20"/>
                <w:lang w:eastAsia="en-GB"/>
              </w:rPr>
              <w:t>next</w:t>
            </w:r>
            <w:r w:rsidRPr="00F17656">
              <w:rPr>
                <w:sz w:val="20"/>
                <w:szCs w:val="20"/>
                <w:lang w:eastAsia="en-GB"/>
              </w:rPr>
              <w:t xml:space="preserve"> month.</w:t>
            </w:r>
          </w:p>
        </w:tc>
      </w:tr>
    </w:tbl>
    <w:p w14:paraId="0153F726" w14:textId="77777777" w:rsidR="00D84F31" w:rsidRPr="00424FE0" w:rsidRDefault="00D84F31" w:rsidP="00D84F31">
      <w:pPr>
        <w:rPr>
          <w:lang w:eastAsia="en-GB"/>
        </w:rPr>
      </w:pPr>
    </w:p>
    <w:p w14:paraId="76CE503A" w14:textId="4745D1F0" w:rsidR="00AB5135" w:rsidRDefault="00AB5135" w:rsidP="00424FE0">
      <w:pPr>
        <w:rPr>
          <w:lang w:eastAsia="en-GB"/>
        </w:rPr>
      </w:pPr>
    </w:p>
    <w:p w14:paraId="593740F1" w14:textId="03CCBA37" w:rsidR="0056610F" w:rsidRPr="00E63E05" w:rsidRDefault="0056610F" w:rsidP="0056610F">
      <w:pPr>
        <w:pStyle w:val="Heading2"/>
      </w:pPr>
      <w:r>
        <w:t>Other k</w:t>
      </w:r>
      <w:r w:rsidRPr="00E63E05">
        <w:t>eyboard shortcuts</w:t>
      </w:r>
    </w:p>
    <w:p w14:paraId="37C341BB" w14:textId="77777777" w:rsidR="0056610F" w:rsidRDefault="0056610F" w:rsidP="0056610F">
      <w:pPr>
        <w:rPr>
          <w:lang w:eastAsia="en-GB"/>
        </w:rPr>
      </w:pPr>
    </w:p>
    <w:p w14:paraId="58BD7727" w14:textId="3FCA4913" w:rsidR="0056610F" w:rsidRDefault="0056610F" w:rsidP="0056610F">
      <w:pPr>
        <w:rPr>
          <w:lang w:eastAsia="en-GB"/>
        </w:rPr>
      </w:pPr>
      <w:r>
        <w:rPr>
          <w:lang w:eastAsia="en-GB"/>
        </w:rPr>
        <w:t>Other application keyboard shortcuts are shown in main menu and context menu items, and in tooltips shown when the mouse is hovered over toolbar buttons.</w:t>
      </w:r>
    </w:p>
    <w:p w14:paraId="5C93B0C3" w14:textId="77777777" w:rsidR="000E2238" w:rsidRPr="00424FE0" w:rsidRDefault="000E2238" w:rsidP="00424FE0">
      <w:pPr>
        <w:rPr>
          <w:lang w:eastAsia="en-GB"/>
        </w:rPr>
      </w:pPr>
    </w:p>
    <w:sectPr w:rsidR="000E2238" w:rsidRPr="00424FE0" w:rsidSect="00E63E05">
      <w:headerReference w:type="default" r:id="rId8"/>
      <w:footerReference w:type="default" r:id="rId9"/>
      <w:headerReference w:type="first" r:id="rId10"/>
      <w:endnotePr>
        <w:numFmt w:val="decimal"/>
      </w:endnotePr>
      <w:pgSz w:w="11907" w:h="16840" w:code="9"/>
      <w:pgMar w:top="567" w:right="567" w:bottom="567" w:left="567" w:header="624"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FCC77" w14:textId="77777777" w:rsidR="007E3BAD" w:rsidRPr="003171A1" w:rsidRDefault="007E3BAD" w:rsidP="003171A1">
      <w:pPr>
        <w:pStyle w:val="Footer"/>
      </w:pPr>
    </w:p>
  </w:endnote>
  <w:endnote w:type="continuationSeparator" w:id="0">
    <w:p w14:paraId="0AC82E77" w14:textId="77777777" w:rsidR="007E3BAD" w:rsidRPr="003171A1" w:rsidRDefault="007E3BAD" w:rsidP="003171A1">
      <w:pPr>
        <w:pStyle w:val="Footer"/>
      </w:pPr>
    </w:p>
  </w:endnote>
  <w:endnote w:type="continuationNotice" w:id="1">
    <w:p w14:paraId="127D0150" w14:textId="77777777" w:rsidR="007E3BAD" w:rsidRDefault="007E3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C535B" w14:textId="6F6E85DD" w:rsidR="00E63E05" w:rsidRDefault="00E63E05">
    <w:pPr>
      <w:pStyle w:val="Footer"/>
    </w:pPr>
    <w:r>
      <w:ptab w:relativeTo="margin" w:alignment="center" w:leader="none"/>
    </w:r>
    <w:r>
      <w:t>24</w:t>
    </w:r>
    <w:r w:rsidRPr="00E63E05">
      <w:rPr>
        <w:vertAlign w:val="superscript"/>
      </w:rPr>
      <w:t>th</w:t>
    </w:r>
    <w:r>
      <w:t xml:space="preserve"> March 2021</w:t>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BB90F" w14:textId="77777777" w:rsidR="007E3BAD" w:rsidRDefault="007E3BAD" w:rsidP="003171A1">
      <w:r>
        <w:separator/>
      </w:r>
    </w:p>
  </w:footnote>
  <w:footnote w:type="continuationSeparator" w:id="0">
    <w:p w14:paraId="4EF7D5C7" w14:textId="77777777" w:rsidR="007E3BAD" w:rsidRDefault="007E3BAD"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ACC33" w14:textId="40A49049" w:rsidR="00E63E05" w:rsidRDefault="008D5E2E" w:rsidP="00E63E05">
    <w:pPr>
      <w:pStyle w:val="Heading1"/>
      <w:numPr>
        <w:ilvl w:val="0"/>
        <w:numId w:val="0"/>
      </w:numPr>
    </w:pPr>
    <w:r w:rsidRPr="00E63E05">
      <w:t>Sound Explorers Audio Archive</w:t>
    </w:r>
    <w:r w:rsidR="00E63E05" w:rsidRPr="00E63E05">
      <w:t>:</w:t>
    </w:r>
    <w:r w:rsidRPr="00E63E05">
      <w:t xml:space="preserve"> </w:t>
    </w:r>
    <w:r w:rsidR="00E63E05" w:rsidRPr="00E63E05">
      <w:t xml:space="preserve"> </w:t>
    </w:r>
    <w:r w:rsidRPr="00E63E05">
      <w:t>Keyboard Shortcuts</w:t>
    </w:r>
  </w:p>
  <w:p w14:paraId="04400D53" w14:textId="77777777" w:rsidR="00E63E05" w:rsidRPr="00E63E05" w:rsidRDefault="00E63E05" w:rsidP="00E63E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4DF3C" w14:textId="63D66AA1" w:rsidR="008D5E2E" w:rsidRDefault="008D5E2E">
    <w:pPr>
      <w:pStyle w:val="Header"/>
    </w:pPr>
    <w:r w:rsidRPr="008D5E2E">
      <w:t>Sound Explorers Audio Archive - Keyboard Shortcuts</w:t>
    </w:r>
  </w:p>
  <w:p w14:paraId="55CC12B6" w14:textId="77777777" w:rsidR="008D5E2E" w:rsidRDefault="008D5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0"/>
  </w:num>
  <w:num w:numId="15">
    <w:abstractNumId w:val="3"/>
  </w:num>
  <w:num w:numId="1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F5"/>
    <w:rsid w:val="0001201F"/>
    <w:rsid w:val="000447E8"/>
    <w:rsid w:val="00056548"/>
    <w:rsid w:val="000603E7"/>
    <w:rsid w:val="00060AEA"/>
    <w:rsid w:val="00070361"/>
    <w:rsid w:val="0008312B"/>
    <w:rsid w:val="00086203"/>
    <w:rsid w:val="0009648C"/>
    <w:rsid w:val="0009776E"/>
    <w:rsid w:val="000A440A"/>
    <w:rsid w:val="000B31CD"/>
    <w:rsid w:val="000B76BD"/>
    <w:rsid w:val="000D00A4"/>
    <w:rsid w:val="000E0B8D"/>
    <w:rsid w:val="000E2238"/>
    <w:rsid w:val="000E3970"/>
    <w:rsid w:val="000E4174"/>
    <w:rsid w:val="000F79F7"/>
    <w:rsid w:val="001067B8"/>
    <w:rsid w:val="001200D0"/>
    <w:rsid w:val="00130BAE"/>
    <w:rsid w:val="00150039"/>
    <w:rsid w:val="00152227"/>
    <w:rsid w:val="00190E25"/>
    <w:rsid w:val="00191B54"/>
    <w:rsid w:val="001932F6"/>
    <w:rsid w:val="001A747D"/>
    <w:rsid w:val="001B7117"/>
    <w:rsid w:val="001C7DA0"/>
    <w:rsid w:val="001E7899"/>
    <w:rsid w:val="001F2854"/>
    <w:rsid w:val="00202A3E"/>
    <w:rsid w:val="00212CBE"/>
    <w:rsid w:val="00224B41"/>
    <w:rsid w:val="00233B87"/>
    <w:rsid w:val="002418A8"/>
    <w:rsid w:val="00276314"/>
    <w:rsid w:val="00285D0B"/>
    <w:rsid w:val="00296DFC"/>
    <w:rsid w:val="002971CB"/>
    <w:rsid w:val="002A322F"/>
    <w:rsid w:val="002B7DE1"/>
    <w:rsid w:val="002F4DAF"/>
    <w:rsid w:val="002F6B57"/>
    <w:rsid w:val="00301B78"/>
    <w:rsid w:val="00302726"/>
    <w:rsid w:val="0030404F"/>
    <w:rsid w:val="00306608"/>
    <w:rsid w:val="0031579F"/>
    <w:rsid w:val="003171A1"/>
    <w:rsid w:val="003312EE"/>
    <w:rsid w:val="003452CE"/>
    <w:rsid w:val="003536D8"/>
    <w:rsid w:val="003571A0"/>
    <w:rsid w:val="0038088E"/>
    <w:rsid w:val="00384629"/>
    <w:rsid w:val="003C7F4A"/>
    <w:rsid w:val="003D5F55"/>
    <w:rsid w:val="003E586C"/>
    <w:rsid w:val="003E59B6"/>
    <w:rsid w:val="003F4C2B"/>
    <w:rsid w:val="00410522"/>
    <w:rsid w:val="00424FE0"/>
    <w:rsid w:val="004265A2"/>
    <w:rsid w:val="0043180E"/>
    <w:rsid w:val="004631BE"/>
    <w:rsid w:val="00473354"/>
    <w:rsid w:val="00483705"/>
    <w:rsid w:val="00485465"/>
    <w:rsid w:val="00493CBA"/>
    <w:rsid w:val="00495DEC"/>
    <w:rsid w:val="004E650F"/>
    <w:rsid w:val="005032CB"/>
    <w:rsid w:val="00533BFB"/>
    <w:rsid w:val="00543876"/>
    <w:rsid w:val="00547459"/>
    <w:rsid w:val="0055333B"/>
    <w:rsid w:val="00556357"/>
    <w:rsid w:val="0055722D"/>
    <w:rsid w:val="00565A40"/>
    <w:rsid w:val="0056610F"/>
    <w:rsid w:val="00576594"/>
    <w:rsid w:val="0058148D"/>
    <w:rsid w:val="00585D96"/>
    <w:rsid w:val="005979F7"/>
    <w:rsid w:val="005E5E94"/>
    <w:rsid w:val="00613065"/>
    <w:rsid w:val="006141CB"/>
    <w:rsid w:val="00620EF3"/>
    <w:rsid w:val="00622E4F"/>
    <w:rsid w:val="0063592F"/>
    <w:rsid w:val="006452FE"/>
    <w:rsid w:val="006518FF"/>
    <w:rsid w:val="0065556C"/>
    <w:rsid w:val="00666959"/>
    <w:rsid w:val="0067263C"/>
    <w:rsid w:val="00673500"/>
    <w:rsid w:val="00676F27"/>
    <w:rsid w:val="006B4937"/>
    <w:rsid w:val="006C1546"/>
    <w:rsid w:val="006F369D"/>
    <w:rsid w:val="0070475A"/>
    <w:rsid w:val="00722407"/>
    <w:rsid w:val="007311A0"/>
    <w:rsid w:val="00737EEC"/>
    <w:rsid w:val="00764516"/>
    <w:rsid w:val="00776BA8"/>
    <w:rsid w:val="00797F8A"/>
    <w:rsid w:val="007A0D1A"/>
    <w:rsid w:val="007A0F5B"/>
    <w:rsid w:val="007A1E6A"/>
    <w:rsid w:val="007A7581"/>
    <w:rsid w:val="007B5190"/>
    <w:rsid w:val="007C5D6A"/>
    <w:rsid w:val="007D1807"/>
    <w:rsid w:val="007D25F5"/>
    <w:rsid w:val="007D43EF"/>
    <w:rsid w:val="007E2C91"/>
    <w:rsid w:val="007E3BAD"/>
    <w:rsid w:val="007E3E10"/>
    <w:rsid w:val="008005B9"/>
    <w:rsid w:val="00807060"/>
    <w:rsid w:val="008078BA"/>
    <w:rsid w:val="00816CE8"/>
    <w:rsid w:val="008222B1"/>
    <w:rsid w:val="008308CF"/>
    <w:rsid w:val="0085120E"/>
    <w:rsid w:val="0085303E"/>
    <w:rsid w:val="00853F23"/>
    <w:rsid w:val="0089433A"/>
    <w:rsid w:val="008A150F"/>
    <w:rsid w:val="008C4A61"/>
    <w:rsid w:val="008D5E2E"/>
    <w:rsid w:val="008F3465"/>
    <w:rsid w:val="00907DE9"/>
    <w:rsid w:val="009205C3"/>
    <w:rsid w:val="009225CE"/>
    <w:rsid w:val="0093176C"/>
    <w:rsid w:val="00935FF7"/>
    <w:rsid w:val="009440B1"/>
    <w:rsid w:val="0095305B"/>
    <w:rsid w:val="0095735F"/>
    <w:rsid w:val="0097009A"/>
    <w:rsid w:val="00971BA7"/>
    <w:rsid w:val="00971CAE"/>
    <w:rsid w:val="00976CF5"/>
    <w:rsid w:val="00996B4C"/>
    <w:rsid w:val="009A1C91"/>
    <w:rsid w:val="009B02A2"/>
    <w:rsid w:val="009B2748"/>
    <w:rsid w:val="009C1CEB"/>
    <w:rsid w:val="009F1BB5"/>
    <w:rsid w:val="00A05B82"/>
    <w:rsid w:val="00A13893"/>
    <w:rsid w:val="00A24B82"/>
    <w:rsid w:val="00A31122"/>
    <w:rsid w:val="00A367D8"/>
    <w:rsid w:val="00A3692D"/>
    <w:rsid w:val="00A50DB1"/>
    <w:rsid w:val="00A638D9"/>
    <w:rsid w:val="00A75A50"/>
    <w:rsid w:val="00A81072"/>
    <w:rsid w:val="00AA0E21"/>
    <w:rsid w:val="00AB5135"/>
    <w:rsid w:val="00AC430C"/>
    <w:rsid w:val="00AE6E77"/>
    <w:rsid w:val="00B24304"/>
    <w:rsid w:val="00B24E27"/>
    <w:rsid w:val="00B719E3"/>
    <w:rsid w:val="00BB28F6"/>
    <w:rsid w:val="00BB4EA9"/>
    <w:rsid w:val="00BB500E"/>
    <w:rsid w:val="00BE009E"/>
    <w:rsid w:val="00BE4142"/>
    <w:rsid w:val="00BF2A41"/>
    <w:rsid w:val="00C00182"/>
    <w:rsid w:val="00C03609"/>
    <w:rsid w:val="00C14505"/>
    <w:rsid w:val="00C157B9"/>
    <w:rsid w:val="00C17509"/>
    <w:rsid w:val="00C21731"/>
    <w:rsid w:val="00C24C1D"/>
    <w:rsid w:val="00C2715B"/>
    <w:rsid w:val="00C31C82"/>
    <w:rsid w:val="00C433B3"/>
    <w:rsid w:val="00C523EB"/>
    <w:rsid w:val="00C53FCE"/>
    <w:rsid w:val="00C57500"/>
    <w:rsid w:val="00C64010"/>
    <w:rsid w:val="00C75313"/>
    <w:rsid w:val="00C93E71"/>
    <w:rsid w:val="00C96E4B"/>
    <w:rsid w:val="00CF1B42"/>
    <w:rsid w:val="00CF731B"/>
    <w:rsid w:val="00CF748B"/>
    <w:rsid w:val="00D00CF9"/>
    <w:rsid w:val="00D05E05"/>
    <w:rsid w:val="00D238BE"/>
    <w:rsid w:val="00D43669"/>
    <w:rsid w:val="00D644AC"/>
    <w:rsid w:val="00D713DF"/>
    <w:rsid w:val="00D72374"/>
    <w:rsid w:val="00D82322"/>
    <w:rsid w:val="00D84F31"/>
    <w:rsid w:val="00D90571"/>
    <w:rsid w:val="00D96A0D"/>
    <w:rsid w:val="00DB41F7"/>
    <w:rsid w:val="00DD5B77"/>
    <w:rsid w:val="00DE1F34"/>
    <w:rsid w:val="00DE2E12"/>
    <w:rsid w:val="00DF048F"/>
    <w:rsid w:val="00E012B8"/>
    <w:rsid w:val="00E06367"/>
    <w:rsid w:val="00E20EA8"/>
    <w:rsid w:val="00E26D90"/>
    <w:rsid w:val="00E42866"/>
    <w:rsid w:val="00E63E05"/>
    <w:rsid w:val="00E71B82"/>
    <w:rsid w:val="00E85FB5"/>
    <w:rsid w:val="00E9484F"/>
    <w:rsid w:val="00E96972"/>
    <w:rsid w:val="00EA6EEC"/>
    <w:rsid w:val="00EA7D22"/>
    <w:rsid w:val="00EE165B"/>
    <w:rsid w:val="00EE3DAC"/>
    <w:rsid w:val="00F03453"/>
    <w:rsid w:val="00F0515A"/>
    <w:rsid w:val="00F120F5"/>
    <w:rsid w:val="00F17656"/>
    <w:rsid w:val="00F3198D"/>
    <w:rsid w:val="00F4420F"/>
    <w:rsid w:val="00F45BE4"/>
    <w:rsid w:val="00F762B0"/>
    <w:rsid w:val="00FB0B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A4F06"/>
  <w15:chartTrackingRefBased/>
  <w15:docId w15:val="{F0878BA3-8E39-4225-97B1-AACD0C6B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lang w:val="en-GB"/>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E63E05"/>
    <w:pPr>
      <w:keepNext/>
      <w:outlineLvl w:val="1"/>
    </w:pPr>
    <w:rPr>
      <w:rFonts w:cs="Arial"/>
      <w:b/>
      <w:iCs/>
      <w:sz w:val="28"/>
      <w:szCs w:val="28"/>
      <w:lang w:eastAsia="en-GB"/>
    </w:rPr>
  </w:style>
  <w:style w:type="paragraph" w:styleId="Heading3">
    <w:name w:val="heading 3"/>
    <w:basedOn w:val="Normal"/>
    <w:next w:val="Normal"/>
    <w:link w:val="Heading3Char"/>
    <w:uiPriority w:val="9"/>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E63E05"/>
    <w:rPr>
      <w:rFonts w:ascii="Verdana" w:hAnsi="Verdana" w:cs="Arial"/>
      <w:b/>
      <w:iCs/>
      <w:sz w:val="28"/>
      <w:szCs w:val="28"/>
      <w:lang w:val="en-GB" w:eastAsia="en-GB"/>
    </w:rPr>
  </w:style>
  <w:style w:type="character" w:customStyle="1" w:styleId="Heading3Char">
    <w:name w:val="Heading 3 Char"/>
    <w:basedOn w:val="DefaultParagraphFont"/>
    <w:link w:val="Heading3"/>
    <w:uiPriority w:val="9"/>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character" w:styleId="HTMLCode">
    <w:name w:val="HTML Code"/>
    <w:basedOn w:val="DefaultParagraphFont"/>
    <w:uiPriority w:val="99"/>
    <w:semiHidden/>
    <w:unhideWhenUsed/>
    <w:rsid w:val="00495DEC"/>
    <w:rPr>
      <w:rFonts w:ascii="Courier New" w:eastAsia="Times New Roman" w:hAnsi="Courier New" w:cs="Courier New"/>
      <w:sz w:val="20"/>
      <w:szCs w:val="20"/>
    </w:rPr>
  </w:style>
  <w:style w:type="table" w:styleId="PlainTable1">
    <w:name w:val="Plain Table 1"/>
    <w:basedOn w:val="TableNormal"/>
    <w:uiPriority w:val="41"/>
    <w:rsid w:val="007224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605008">
      <w:bodyDiv w:val="1"/>
      <w:marLeft w:val="0"/>
      <w:marRight w:val="0"/>
      <w:marTop w:val="0"/>
      <w:marBottom w:val="0"/>
      <w:divBdr>
        <w:top w:val="none" w:sz="0" w:space="0" w:color="auto"/>
        <w:left w:val="none" w:sz="0" w:space="0" w:color="auto"/>
        <w:bottom w:val="none" w:sz="0" w:space="0" w:color="auto"/>
        <w:right w:val="none" w:sz="0" w:space="0" w:color="auto"/>
      </w:divBdr>
      <w:divsChild>
        <w:div w:id="365328771">
          <w:marLeft w:val="0"/>
          <w:marRight w:val="0"/>
          <w:marTop w:val="0"/>
          <w:marBottom w:val="0"/>
          <w:divBdr>
            <w:top w:val="none" w:sz="0" w:space="0" w:color="auto"/>
            <w:left w:val="none" w:sz="0" w:space="0" w:color="auto"/>
            <w:bottom w:val="none" w:sz="0" w:space="0" w:color="auto"/>
            <w:right w:val="none" w:sz="0" w:space="0" w:color="auto"/>
          </w:divBdr>
        </w:div>
      </w:divsChild>
    </w:div>
    <w:div w:id="1508246950">
      <w:bodyDiv w:val="1"/>
      <w:marLeft w:val="0"/>
      <w:marRight w:val="0"/>
      <w:marTop w:val="0"/>
      <w:marBottom w:val="0"/>
      <w:divBdr>
        <w:top w:val="none" w:sz="0" w:space="0" w:color="auto"/>
        <w:left w:val="none" w:sz="0" w:space="0" w:color="auto"/>
        <w:bottom w:val="none" w:sz="0" w:space="0" w:color="auto"/>
        <w:right w:val="none" w:sz="0" w:space="0" w:color="auto"/>
      </w:divBdr>
      <w:divsChild>
        <w:div w:id="900293347">
          <w:marLeft w:val="0"/>
          <w:marRight w:val="0"/>
          <w:marTop w:val="0"/>
          <w:marBottom w:val="0"/>
          <w:divBdr>
            <w:top w:val="none" w:sz="0" w:space="0" w:color="auto"/>
            <w:left w:val="none" w:sz="0" w:space="0" w:color="auto"/>
            <w:bottom w:val="none" w:sz="0" w:space="0" w:color="auto"/>
            <w:right w:val="none" w:sz="0" w:space="0" w:color="auto"/>
          </w:divBdr>
        </w:div>
        <w:div w:id="162827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61</cp:revision>
  <dcterms:created xsi:type="dcterms:W3CDTF">2021-03-15T23:27:00Z</dcterms:created>
  <dcterms:modified xsi:type="dcterms:W3CDTF">2021-03-24T05:19:00Z</dcterms:modified>
</cp:coreProperties>
</file>