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D589" w14:textId="0621EEB6" w:rsidR="00200F9F" w:rsidRDefault="00DD0BA2" w:rsidP="00DD0BA2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 w:rsidRPr="00DD0BA2">
        <w:rPr>
          <w:rFonts w:ascii="Times New Roman" w:hAnsi="Times New Roman" w:cs="Times New Roman"/>
          <w:sz w:val="28"/>
          <w:szCs w:val="28"/>
        </w:rPr>
        <w:t>ADVANTAGES</w:t>
      </w:r>
    </w:p>
    <w:p w14:paraId="46BD1B56" w14:textId="19FF7D73" w:rsidR="00DD0BA2" w:rsidRDefault="00DD0BA2" w:rsidP="00DD0BA2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to formulate with standard techniques </w:t>
      </w:r>
    </w:p>
    <w:p w14:paraId="32162A01" w14:textId="66DB1FA0" w:rsidR="00DD0BA2" w:rsidRDefault="00DD0BA2" w:rsidP="00DD0BA2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Higher dose formulations feasible </w:t>
      </w:r>
    </w:p>
    <w:p w14:paraId="1C452031" w14:textId="48DA8DDE" w:rsidR="00DD0BA2" w:rsidRDefault="00DD0BA2" w:rsidP="00DD0BA2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 over particle size range ( less than 1 micro meter would be difficult for other dosage form ) </w:t>
      </w:r>
    </w:p>
    <w:p w14:paraId="118DC489" w14:textId="0ECEACDA" w:rsidR="00DD0BA2" w:rsidRDefault="00DD0BA2" w:rsidP="00DD0BA2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Most excipients used in solution, long term stability can be improved by formulating as a suspension </w:t>
      </w:r>
    </w:p>
    <w:p w14:paraId="3F27720C" w14:textId="2BF85B52" w:rsidR="00DD0BA2" w:rsidRDefault="00DD0BA2" w:rsidP="00DD0BA2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Chemical stability of NCE can be improved, over a solution formulation: those NCEs are  unstable in solution, long term stability can be improved by formulating as a suspension </w:t>
      </w:r>
    </w:p>
    <w:p w14:paraId="72F22FD1" w14:textId="77777777" w:rsidR="00DD0BA2" w:rsidRDefault="00DD0BA2" w:rsidP="00DD0BA2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1D57992B" w14:textId="545F9D9E" w:rsidR="00E51141" w:rsidRDefault="00DD0BA2" w:rsidP="00E51141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1141">
        <w:rPr>
          <w:rFonts w:ascii="Times New Roman" w:hAnsi="Times New Roman" w:cs="Times New Roman"/>
          <w:b/>
          <w:bCs/>
          <w:sz w:val="28"/>
          <w:szCs w:val="28"/>
        </w:rPr>
        <w:t>DISADVANTAG</w:t>
      </w:r>
      <w:r w:rsidR="00E51141" w:rsidRPr="00E51141">
        <w:rPr>
          <w:rFonts w:ascii="Times New Roman" w:hAnsi="Times New Roman" w:cs="Times New Roman"/>
          <w:b/>
          <w:bCs/>
          <w:sz w:val="28"/>
          <w:szCs w:val="28"/>
        </w:rPr>
        <w:t>ES</w:t>
      </w:r>
    </w:p>
    <w:p w14:paraId="605F97CA" w14:textId="00B66C93" w:rsidR="00E51141" w:rsidRPr="00E51141" w:rsidRDefault="00E51141" w:rsidP="00E511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1141">
        <w:rPr>
          <w:rFonts w:ascii="Times New Roman" w:hAnsi="Times New Roman" w:cs="Times New Roman"/>
          <w:b/>
          <w:bCs/>
          <w:sz w:val="24"/>
          <w:szCs w:val="24"/>
        </w:rPr>
        <w:t xml:space="preserve">Change in physical form and particle size during storage </w:t>
      </w:r>
    </w:p>
    <w:p w14:paraId="7A059DE8" w14:textId="25FFFD59" w:rsidR="00E51141" w:rsidRDefault="00E51141" w:rsidP="00E511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Sedimentation/ caking may cause the difficulty to redisperse</w:t>
      </w:r>
    </w:p>
    <w:p w14:paraId="69530EA2" w14:textId="02340F52" w:rsidR="00E51141" w:rsidRDefault="00E51141" w:rsidP="00E511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Content uniformity/ dosing variability</w:t>
      </w:r>
    </w:p>
    <w:p w14:paraId="74B179EF" w14:textId="2C52E8D6" w:rsidR="00E51141" w:rsidRDefault="00E51141" w:rsidP="00E511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Variable exposure in animal models </w:t>
      </w:r>
    </w:p>
    <w:p w14:paraId="3DF0813C" w14:textId="5371DA62" w:rsidR="00E51141" w:rsidRPr="00E51141" w:rsidRDefault="00E51141" w:rsidP="00E511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Salts of weak bases difficult to be stabilized physically in suspension, because of low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 A salt with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less than 3.2 tends to convert back to free base </w:t>
      </w:r>
    </w:p>
    <w:sectPr w:rsidR="00E51141" w:rsidRPr="00E51141" w:rsidSect="00DD0BA2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7E6D"/>
    <w:multiLevelType w:val="hybridMultilevel"/>
    <w:tmpl w:val="F816232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A69B4"/>
    <w:multiLevelType w:val="hybridMultilevel"/>
    <w:tmpl w:val="8E90CF04"/>
    <w:lvl w:ilvl="0" w:tplc="6E4029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454A93"/>
    <w:multiLevelType w:val="hybridMultilevel"/>
    <w:tmpl w:val="AAA86A9A"/>
    <w:lvl w:ilvl="0" w:tplc="15DE442A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6797464">
    <w:abstractNumId w:val="0"/>
  </w:num>
  <w:num w:numId="2" w16cid:durableId="2070222700">
    <w:abstractNumId w:val="1"/>
  </w:num>
  <w:num w:numId="3" w16cid:durableId="1917591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A2"/>
    <w:rsid w:val="00000013"/>
    <w:rsid w:val="001B78A1"/>
    <w:rsid w:val="00200F9F"/>
    <w:rsid w:val="006D14CB"/>
    <w:rsid w:val="00DD0BA2"/>
    <w:rsid w:val="00E51141"/>
    <w:rsid w:val="00F8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4597"/>
  <w15:chartTrackingRefBased/>
  <w15:docId w15:val="{947537A1-E352-43E8-8900-79308667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013"/>
  </w:style>
  <w:style w:type="paragraph" w:styleId="Heading1">
    <w:name w:val="heading 1"/>
    <w:basedOn w:val="Normal"/>
    <w:next w:val="Normal"/>
    <w:link w:val="Heading1Char"/>
    <w:uiPriority w:val="9"/>
    <w:qFormat/>
    <w:rsid w:val="0000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0001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00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1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1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00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M</dc:creator>
  <cp:keywords/>
  <dc:description/>
  <cp:lastModifiedBy>Soundarya M</cp:lastModifiedBy>
  <cp:revision>1</cp:revision>
  <dcterms:created xsi:type="dcterms:W3CDTF">2026-07-18T09:44:00Z</dcterms:created>
  <dcterms:modified xsi:type="dcterms:W3CDTF">2026-07-18T10:12:00Z</dcterms:modified>
</cp:coreProperties>
</file>